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80" w:type="dxa"/>
        <w:tblInd w:w="-318" w:type="dxa"/>
        <w:tblLayout w:type="fixed"/>
        <w:tblCellMar>
          <w:left w:w="10" w:type="dxa"/>
          <w:right w:w="10" w:type="dxa"/>
        </w:tblCellMar>
        <w:tblLook w:val="04A0" w:firstRow="1" w:lastRow="0" w:firstColumn="1" w:lastColumn="0" w:noHBand="0" w:noVBand="1"/>
      </w:tblPr>
      <w:tblGrid>
        <w:gridCol w:w="9780"/>
      </w:tblGrid>
      <w:tr w:rsidR="00873667" w:rsidRPr="00404725" w14:paraId="0C3E33F5"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60BB20" w14:textId="6C1331AA" w:rsidR="00873667" w:rsidRDefault="00873667">
            <w:pPr>
              <w:pStyle w:val="Textbody"/>
              <w:spacing w:after="0" w:line="276" w:lineRule="auto"/>
              <w:jc w:val="both"/>
              <w:rPr>
                <w:rFonts w:ascii="Calibri" w:hAnsi="Calibri"/>
                <w:b/>
                <w:bCs/>
                <w:sz w:val="20"/>
                <w:szCs w:val="20"/>
              </w:rPr>
            </w:pPr>
            <w:r>
              <w:rPr>
                <w:rFonts w:ascii="Calibri" w:hAnsi="Calibri"/>
                <w:b/>
                <w:sz w:val="20"/>
              </w:rPr>
              <w:t>PRELIMINÄRT UTKAST TILL FÖRORDNING OM ÄNDRING AV FÖRORDNINGEN AV DEN 1</w:t>
            </w:r>
            <w:r>
              <w:rPr>
                <w:rFonts w:ascii="Calibri" w:hAnsi="Calibri"/>
                <w:b/>
                <w:sz w:val="20"/>
                <w:vertAlign w:val="superscript"/>
              </w:rPr>
              <w:t xml:space="preserve"> </w:t>
            </w:r>
            <w:r>
              <w:rPr>
                <w:rFonts w:ascii="Calibri" w:hAnsi="Calibri"/>
                <w:b/>
                <w:sz w:val="20"/>
              </w:rPr>
              <w:t>MARS 2007 OM SKYDD FÖR MILJÖN MOT NEGATIVA OCH SKADLIGA EFFEKTER SOM ORSAKAS AV ICKE-JONISERANDE STRÅLNING, FÖRORDNINGEN AV DEN 5 JUNI 1997 OM MILJÖTILLSTÅND OCH</w:t>
            </w:r>
            <w:r>
              <w:rPr>
                <w:rFonts w:ascii="Calibri" w:hAnsi="Calibri"/>
                <w:sz w:val="22"/>
              </w:rPr>
              <w:t xml:space="preserve"> </w:t>
            </w:r>
            <w:r>
              <w:rPr>
                <w:rFonts w:ascii="Calibri" w:hAnsi="Calibri"/>
                <w:b/>
                <w:sz w:val="20"/>
              </w:rPr>
              <w:t>FÖRORDNINGEN AV DEN 2 MAJ 2013 OM BRYSSELBALKEN OM LUFT-, KLIMAT- OCH ENERGIFÖRVALTNING.</w:t>
            </w:r>
          </w:p>
          <w:p w14:paraId="38F78F38" w14:textId="77777777" w:rsidR="00873667" w:rsidRPr="00113088" w:rsidRDefault="00873667">
            <w:pPr>
              <w:pStyle w:val="Textbody"/>
              <w:spacing w:after="0" w:line="276" w:lineRule="auto"/>
              <w:jc w:val="both"/>
              <w:rPr>
                <w:rFonts w:ascii="Calibri" w:hAnsi="Calibri"/>
                <w:b/>
                <w:bCs/>
                <w:sz w:val="20"/>
                <w:szCs w:val="20"/>
              </w:rPr>
            </w:pPr>
          </w:p>
        </w:tc>
      </w:tr>
      <w:tr w:rsidR="00873667" w14:paraId="34B1D417"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5C04F6" w14:textId="77777777" w:rsidR="00873667" w:rsidRDefault="00873667">
            <w:pPr>
              <w:spacing w:after="0" w:line="240" w:lineRule="auto"/>
              <w:jc w:val="both"/>
              <w:rPr>
                <w:rFonts w:asciiTheme="minorHAnsi" w:hAnsiTheme="minorHAnsi"/>
                <w:color w:val="000000" w:themeColor="text1"/>
                <w:sz w:val="20"/>
                <w:szCs w:val="20"/>
              </w:rPr>
            </w:pPr>
            <w:r>
              <w:rPr>
                <w:rFonts w:asciiTheme="minorHAnsi" w:hAnsiTheme="minorHAnsi"/>
                <w:color w:val="000000" w:themeColor="text1"/>
                <w:sz w:val="20"/>
              </w:rPr>
              <w:t>Huvudstadsregionen Bryssels regering fastställer denna förordning,</w:t>
            </w:r>
          </w:p>
          <w:p w14:paraId="6A372BBA" w14:textId="77777777" w:rsidR="00873667" w:rsidRPr="00113088" w:rsidRDefault="00873667">
            <w:pPr>
              <w:spacing w:after="0" w:line="240" w:lineRule="auto"/>
              <w:jc w:val="both"/>
              <w:rPr>
                <w:rFonts w:asciiTheme="minorHAnsi" w:hAnsiTheme="minorHAnsi"/>
                <w:color w:val="000000" w:themeColor="text1"/>
                <w:sz w:val="20"/>
                <w:szCs w:val="20"/>
              </w:rPr>
            </w:pPr>
          </w:p>
          <w:p w14:paraId="61958105" w14:textId="77777777" w:rsidR="00873667" w:rsidRDefault="00873667">
            <w:pPr>
              <w:spacing w:after="0" w:line="240" w:lineRule="auto"/>
              <w:jc w:val="both"/>
              <w:rPr>
                <w:rFonts w:asciiTheme="minorHAnsi" w:hAnsiTheme="minorHAnsi"/>
                <w:color w:val="000000" w:themeColor="text1"/>
                <w:sz w:val="20"/>
                <w:szCs w:val="20"/>
              </w:rPr>
            </w:pPr>
            <w:r>
              <w:rPr>
                <w:rFonts w:asciiTheme="minorHAnsi" w:hAnsiTheme="minorHAnsi"/>
                <w:color w:val="000000" w:themeColor="text1"/>
                <w:sz w:val="20"/>
              </w:rPr>
              <w:t xml:space="preserve">med beaktande av den bedömningsrapport, kallad ”jämställdhetstestet”, som krävs i artikel 2.1 i förordningen av den 4 oktober 2018 för att införa jämställdhetstestet i huvudstadsregionen Bryssels politiska riktlinjer och artikel 1 i dekretet från huvudstadsregionen Bryssels regering av den 22 november 2018 om genomförande av den här förordningen, </w:t>
            </w:r>
          </w:p>
          <w:p w14:paraId="3F837FB9" w14:textId="77777777" w:rsidR="00873667" w:rsidRPr="00113088" w:rsidRDefault="00873667">
            <w:pPr>
              <w:spacing w:after="0" w:line="240" w:lineRule="auto"/>
              <w:jc w:val="both"/>
              <w:rPr>
                <w:rFonts w:asciiTheme="minorHAnsi" w:hAnsiTheme="minorHAnsi"/>
                <w:color w:val="000000" w:themeColor="text1"/>
                <w:sz w:val="20"/>
                <w:szCs w:val="20"/>
              </w:rPr>
            </w:pPr>
          </w:p>
          <w:p w14:paraId="32C7AD0E" w14:textId="77777777" w:rsidR="00873667" w:rsidRDefault="00873667">
            <w:pPr>
              <w:spacing w:after="0" w:line="240" w:lineRule="auto"/>
              <w:jc w:val="both"/>
              <w:rPr>
                <w:rFonts w:asciiTheme="minorHAnsi" w:hAnsiTheme="minorHAnsi"/>
                <w:color w:val="000000" w:themeColor="text1"/>
                <w:sz w:val="20"/>
                <w:szCs w:val="20"/>
              </w:rPr>
            </w:pPr>
            <w:r>
              <w:rPr>
                <w:rFonts w:asciiTheme="minorHAnsi" w:hAnsiTheme="minorHAnsi"/>
                <w:color w:val="000000" w:themeColor="text1"/>
                <w:sz w:val="20"/>
              </w:rPr>
              <w:t>med beaktande av artikel 57.5 i Europaparlamentets och rådets direktiv (EU) 2018/1972 av den 11 december 2018 om inrättande av en europeisk kodex för elektronisk kommunikation,</w:t>
            </w:r>
          </w:p>
          <w:p w14:paraId="3146CB8D" w14:textId="77777777" w:rsidR="00873667" w:rsidRPr="00113088" w:rsidRDefault="00873667">
            <w:pPr>
              <w:spacing w:after="0" w:line="240" w:lineRule="auto"/>
              <w:jc w:val="both"/>
              <w:rPr>
                <w:rFonts w:asciiTheme="minorHAnsi" w:hAnsiTheme="minorHAnsi"/>
                <w:color w:val="000000" w:themeColor="text1"/>
                <w:sz w:val="20"/>
                <w:szCs w:val="20"/>
              </w:rPr>
            </w:pPr>
          </w:p>
          <w:p w14:paraId="03FBB56C" w14:textId="77777777" w:rsidR="00873667" w:rsidRPr="00113088" w:rsidRDefault="00873667">
            <w:pPr>
              <w:spacing w:after="0" w:line="240" w:lineRule="auto"/>
              <w:jc w:val="both"/>
              <w:rPr>
                <w:rFonts w:asciiTheme="minorHAnsi" w:hAnsiTheme="minorHAnsi"/>
                <w:color w:val="000000" w:themeColor="text1"/>
                <w:sz w:val="20"/>
                <w:szCs w:val="20"/>
              </w:rPr>
            </w:pPr>
          </w:p>
          <w:p w14:paraId="6A6B9180" w14:textId="77777777" w:rsidR="00873667" w:rsidRDefault="00873667">
            <w:pPr>
              <w:spacing w:after="0" w:line="240" w:lineRule="auto"/>
              <w:jc w:val="both"/>
              <w:rPr>
                <w:rFonts w:asciiTheme="minorHAnsi" w:hAnsiTheme="minorHAnsi"/>
                <w:color w:val="000000" w:themeColor="text1"/>
                <w:sz w:val="20"/>
                <w:szCs w:val="20"/>
              </w:rPr>
            </w:pPr>
            <w:r>
              <w:rPr>
                <w:rFonts w:asciiTheme="minorHAnsi" w:hAnsiTheme="minorHAnsi"/>
                <w:color w:val="000000" w:themeColor="text1"/>
                <w:sz w:val="20"/>
              </w:rPr>
              <w:t>med beaktande av förordningen av den 1 mars 2007 om skydd för miljön mot negativa och skadliga effekter som orsakas av icke-joniserande strålning, ändrad genom förordningarna av den 3 april 2014, 8 maj 2014 och 27 juni 2016,</w:t>
            </w:r>
          </w:p>
          <w:p w14:paraId="3BB9CE37" w14:textId="77777777" w:rsidR="00873667" w:rsidRPr="00113088" w:rsidRDefault="00873667">
            <w:pPr>
              <w:spacing w:after="0" w:line="240" w:lineRule="auto"/>
              <w:jc w:val="both"/>
              <w:rPr>
                <w:rFonts w:asciiTheme="minorHAnsi" w:hAnsiTheme="minorHAnsi"/>
                <w:color w:val="000000" w:themeColor="text1"/>
                <w:sz w:val="20"/>
                <w:szCs w:val="20"/>
              </w:rPr>
            </w:pPr>
          </w:p>
          <w:p w14:paraId="6228F157" w14:textId="77777777" w:rsidR="00873667" w:rsidRDefault="00873667">
            <w:pPr>
              <w:spacing w:after="0" w:line="240" w:lineRule="auto"/>
              <w:jc w:val="both"/>
              <w:rPr>
                <w:rFonts w:asciiTheme="minorHAnsi" w:hAnsiTheme="minorHAnsi"/>
                <w:color w:val="000000" w:themeColor="text1"/>
                <w:sz w:val="20"/>
                <w:szCs w:val="20"/>
              </w:rPr>
            </w:pPr>
            <w:r>
              <w:rPr>
                <w:rFonts w:asciiTheme="minorHAnsi" w:hAnsiTheme="minorHAnsi"/>
                <w:color w:val="000000" w:themeColor="text1"/>
                <w:sz w:val="20"/>
              </w:rPr>
              <w:t xml:space="preserve">med beaktande av Brupartners yttrande av den 18 november 2021, </w:t>
            </w:r>
          </w:p>
          <w:p w14:paraId="57BF7CE2" w14:textId="77777777" w:rsidR="00873667" w:rsidRPr="00113088" w:rsidRDefault="00873667">
            <w:pPr>
              <w:spacing w:after="0" w:line="240" w:lineRule="auto"/>
              <w:jc w:val="both"/>
              <w:rPr>
                <w:rFonts w:asciiTheme="minorHAnsi" w:hAnsiTheme="minorHAnsi"/>
                <w:color w:val="000000" w:themeColor="text1"/>
                <w:sz w:val="20"/>
                <w:szCs w:val="20"/>
              </w:rPr>
            </w:pPr>
          </w:p>
          <w:p w14:paraId="6826C19E" w14:textId="77777777" w:rsidR="00873667" w:rsidRPr="00113088" w:rsidRDefault="00873667">
            <w:pPr>
              <w:spacing w:after="0" w:line="240" w:lineRule="auto"/>
              <w:jc w:val="both"/>
              <w:rPr>
                <w:rFonts w:asciiTheme="minorHAnsi" w:hAnsiTheme="minorHAnsi"/>
                <w:color w:val="000000" w:themeColor="text1"/>
                <w:sz w:val="20"/>
                <w:szCs w:val="20"/>
              </w:rPr>
            </w:pPr>
          </w:p>
          <w:p w14:paraId="31DEAA3C" w14:textId="77777777" w:rsidR="00873667" w:rsidRDefault="00873667">
            <w:pPr>
              <w:spacing w:after="0" w:line="240" w:lineRule="auto"/>
              <w:jc w:val="both"/>
              <w:rPr>
                <w:rFonts w:asciiTheme="minorHAnsi" w:hAnsiTheme="minorHAnsi"/>
                <w:color w:val="000000" w:themeColor="text1"/>
                <w:sz w:val="20"/>
                <w:szCs w:val="20"/>
              </w:rPr>
            </w:pPr>
            <w:r>
              <w:rPr>
                <w:rFonts w:asciiTheme="minorHAnsi" w:hAnsiTheme="minorHAnsi"/>
                <w:color w:val="000000" w:themeColor="text1"/>
                <w:sz w:val="20"/>
              </w:rPr>
              <w:t>med beaktande av miljörådets yttrande av den 25 november 2021,</w:t>
            </w:r>
          </w:p>
          <w:p w14:paraId="46357F7C" w14:textId="77777777" w:rsidR="00873667" w:rsidRPr="00113088" w:rsidRDefault="00873667">
            <w:pPr>
              <w:spacing w:after="0" w:line="240" w:lineRule="auto"/>
              <w:jc w:val="both"/>
              <w:rPr>
                <w:rFonts w:asciiTheme="minorHAnsi" w:hAnsiTheme="minorHAnsi"/>
                <w:color w:val="000000" w:themeColor="text1"/>
                <w:sz w:val="20"/>
                <w:szCs w:val="20"/>
              </w:rPr>
            </w:pPr>
          </w:p>
          <w:p w14:paraId="0D68A106" w14:textId="77777777" w:rsidR="00873667" w:rsidRDefault="00873667">
            <w:pPr>
              <w:spacing w:after="0" w:line="240" w:lineRule="auto"/>
              <w:jc w:val="both"/>
              <w:rPr>
                <w:rFonts w:asciiTheme="minorHAnsi" w:hAnsiTheme="minorHAnsi"/>
                <w:color w:val="000000" w:themeColor="text1"/>
                <w:sz w:val="20"/>
                <w:szCs w:val="20"/>
              </w:rPr>
            </w:pPr>
            <w:r>
              <w:rPr>
                <w:rFonts w:asciiTheme="minorHAnsi" w:hAnsiTheme="minorHAnsi"/>
                <w:color w:val="000000" w:themeColor="text1"/>
                <w:sz w:val="20"/>
              </w:rPr>
              <w:t xml:space="preserve">med beaktande av yttrandet från expertkommittén för icke-joniserande strålning av den 4 februari 2022, </w:t>
            </w:r>
          </w:p>
          <w:p w14:paraId="01F62904" w14:textId="77777777" w:rsidR="00873667" w:rsidRPr="00113088" w:rsidRDefault="00873667">
            <w:pPr>
              <w:spacing w:after="0" w:line="240" w:lineRule="auto"/>
              <w:jc w:val="both"/>
              <w:rPr>
                <w:rFonts w:asciiTheme="minorHAnsi" w:hAnsiTheme="minorHAnsi"/>
                <w:color w:val="000000" w:themeColor="text1"/>
                <w:sz w:val="20"/>
                <w:szCs w:val="20"/>
              </w:rPr>
            </w:pPr>
          </w:p>
          <w:p w14:paraId="5B903D04" w14:textId="77777777" w:rsidR="00873667" w:rsidRDefault="00873667">
            <w:pPr>
              <w:spacing w:after="0" w:line="240" w:lineRule="auto"/>
              <w:jc w:val="both"/>
              <w:rPr>
                <w:rFonts w:asciiTheme="minorHAnsi" w:hAnsiTheme="minorHAnsi"/>
                <w:color w:val="000000" w:themeColor="text1"/>
                <w:sz w:val="20"/>
                <w:szCs w:val="20"/>
              </w:rPr>
            </w:pPr>
            <w:r>
              <w:rPr>
                <w:rFonts w:asciiTheme="minorHAnsi" w:hAnsiTheme="minorHAnsi"/>
                <w:color w:val="000000" w:themeColor="text1"/>
                <w:sz w:val="20"/>
              </w:rPr>
              <w:t>med beaktande av rekommendationerna från det överläggningsutskott som ansvarar för att utfärda rekommendationer om genomförandet av 5G i huvudstadsregionen Bryssel, med beaktande av miljö, hälsa, ekonomi, sysselsättning och tekniska aspekter av den 5 juni 2021,</w:t>
            </w:r>
          </w:p>
          <w:p w14:paraId="4781B5FF" w14:textId="77777777" w:rsidR="00873667" w:rsidRPr="00113088" w:rsidRDefault="00873667">
            <w:pPr>
              <w:spacing w:after="0" w:line="240" w:lineRule="auto"/>
              <w:jc w:val="both"/>
              <w:rPr>
                <w:rFonts w:asciiTheme="minorHAnsi" w:hAnsiTheme="minorHAnsi"/>
                <w:color w:val="000000" w:themeColor="text1"/>
                <w:sz w:val="20"/>
                <w:szCs w:val="20"/>
              </w:rPr>
            </w:pPr>
          </w:p>
          <w:p w14:paraId="562FC590" w14:textId="77777777" w:rsidR="00873667" w:rsidRDefault="00873667">
            <w:pPr>
              <w:spacing w:after="0" w:line="240" w:lineRule="auto"/>
              <w:jc w:val="both"/>
              <w:rPr>
                <w:rFonts w:asciiTheme="minorHAnsi" w:hAnsiTheme="minorHAnsi"/>
                <w:color w:val="000000" w:themeColor="text1"/>
                <w:sz w:val="20"/>
                <w:szCs w:val="20"/>
              </w:rPr>
            </w:pPr>
            <w:r>
              <w:rPr>
                <w:rFonts w:asciiTheme="minorHAnsi" w:hAnsiTheme="minorHAnsi"/>
                <w:color w:val="000000" w:themeColor="text1"/>
                <w:sz w:val="20"/>
              </w:rPr>
              <w:t xml:space="preserve">med beaktande av den miljöbedömning som gjorts i enlighet med bestämmelserna i förordningen av den 18 mars 2004 om bedömning av vissa planers och programs miljöpåverkan, </w:t>
            </w:r>
          </w:p>
          <w:p w14:paraId="01BAFB8F" w14:textId="77777777" w:rsidR="00873667" w:rsidRPr="00113088" w:rsidRDefault="00873667">
            <w:pPr>
              <w:spacing w:after="0" w:line="240" w:lineRule="auto"/>
              <w:jc w:val="both"/>
              <w:rPr>
                <w:rFonts w:asciiTheme="minorHAnsi" w:hAnsiTheme="minorHAnsi"/>
                <w:color w:val="000000" w:themeColor="text1"/>
                <w:sz w:val="20"/>
                <w:szCs w:val="20"/>
              </w:rPr>
            </w:pPr>
          </w:p>
          <w:p w14:paraId="7D51530B" w14:textId="77777777" w:rsidR="00873667" w:rsidRDefault="00873667">
            <w:pPr>
              <w:spacing w:after="0" w:line="240" w:lineRule="auto"/>
              <w:jc w:val="both"/>
              <w:rPr>
                <w:rFonts w:asciiTheme="minorHAnsi" w:hAnsiTheme="minorHAnsi"/>
                <w:color w:val="000000" w:themeColor="text1"/>
                <w:sz w:val="20"/>
                <w:szCs w:val="20"/>
              </w:rPr>
            </w:pPr>
            <w:r>
              <w:rPr>
                <w:rFonts w:asciiTheme="minorHAnsi" w:hAnsiTheme="minorHAnsi"/>
                <w:color w:val="000000" w:themeColor="text1"/>
                <w:sz w:val="20"/>
              </w:rPr>
              <w:t>med beaktande av lagarna om statsrådet, samordnade den 12 januari 1973, artikel 3, 1 § och 2 §,</w:t>
            </w:r>
          </w:p>
          <w:p w14:paraId="33EBD2BF" w14:textId="77777777" w:rsidR="00873667" w:rsidRPr="00113088" w:rsidRDefault="00873667">
            <w:pPr>
              <w:spacing w:after="0" w:line="240" w:lineRule="auto"/>
              <w:jc w:val="both"/>
              <w:rPr>
                <w:rFonts w:asciiTheme="minorHAnsi" w:hAnsiTheme="minorHAnsi"/>
                <w:color w:val="000000" w:themeColor="text1"/>
                <w:sz w:val="20"/>
                <w:szCs w:val="20"/>
              </w:rPr>
            </w:pPr>
          </w:p>
          <w:p w14:paraId="7900BCA1" w14:textId="77777777" w:rsidR="00873667" w:rsidRDefault="00873667">
            <w:pPr>
              <w:spacing w:after="0" w:line="240" w:lineRule="auto"/>
              <w:jc w:val="both"/>
              <w:rPr>
                <w:rFonts w:asciiTheme="minorHAnsi" w:hAnsiTheme="minorHAnsi"/>
                <w:color w:val="000000" w:themeColor="text1"/>
                <w:sz w:val="20"/>
                <w:szCs w:val="20"/>
              </w:rPr>
            </w:pPr>
            <w:r>
              <w:rPr>
                <w:rFonts w:asciiTheme="minorHAnsi" w:hAnsiTheme="minorHAnsi"/>
                <w:color w:val="000000" w:themeColor="text1"/>
                <w:sz w:val="20"/>
              </w:rPr>
              <w:t>med beaktande av yttrande nr [*] från statsrådet av den [*],</w:t>
            </w:r>
          </w:p>
          <w:p w14:paraId="2C516520" w14:textId="77777777" w:rsidR="00873667" w:rsidRPr="00113088" w:rsidRDefault="00873667">
            <w:pPr>
              <w:spacing w:after="0" w:line="240" w:lineRule="auto"/>
              <w:jc w:val="both"/>
              <w:rPr>
                <w:rFonts w:asciiTheme="minorHAnsi" w:hAnsiTheme="minorHAnsi"/>
                <w:color w:val="000000" w:themeColor="text1"/>
                <w:sz w:val="20"/>
                <w:szCs w:val="20"/>
              </w:rPr>
            </w:pPr>
          </w:p>
          <w:p w14:paraId="49A1412F" w14:textId="77777777" w:rsidR="00873667" w:rsidRDefault="00873667">
            <w:pPr>
              <w:spacing w:after="0" w:line="240" w:lineRule="auto"/>
              <w:jc w:val="both"/>
              <w:rPr>
                <w:rFonts w:asciiTheme="minorHAnsi" w:hAnsiTheme="minorHAnsi"/>
                <w:color w:val="000000" w:themeColor="text1"/>
                <w:sz w:val="20"/>
                <w:szCs w:val="20"/>
              </w:rPr>
            </w:pPr>
            <w:r>
              <w:rPr>
                <w:rFonts w:asciiTheme="minorHAnsi" w:hAnsiTheme="minorHAnsi"/>
                <w:color w:val="000000" w:themeColor="text1"/>
                <w:sz w:val="20"/>
              </w:rPr>
              <w:t xml:space="preserve">med hänsyn tagen till att ett yttrande från kommittén för integritet inte krävs eftersom Europaparlamentets och rådets förordning (EU) 2016/679 av den 27 april 2016 om skydd för fysiska personer med avseende på behandling av personuppgifter och om det fria flödet av sådana uppgifter endast gäller fysiska personers och inte juridiska personers personuppgifter, med hänsyn tagen till att denna text avser endast juridiska personer (aktörer) utan att påverka fysiska personers personuppgifter, </w:t>
            </w:r>
          </w:p>
          <w:p w14:paraId="4A4E89A1" w14:textId="77777777" w:rsidR="00873667" w:rsidRPr="00113088" w:rsidRDefault="00873667">
            <w:pPr>
              <w:spacing w:after="0" w:line="240" w:lineRule="auto"/>
              <w:jc w:val="both"/>
              <w:rPr>
                <w:rFonts w:asciiTheme="minorHAnsi" w:hAnsiTheme="minorHAnsi"/>
                <w:color w:val="000000" w:themeColor="text1"/>
                <w:sz w:val="20"/>
                <w:szCs w:val="20"/>
              </w:rPr>
            </w:pPr>
          </w:p>
          <w:p w14:paraId="4202D25C" w14:textId="77777777" w:rsidR="00873667" w:rsidRDefault="00873667">
            <w:pPr>
              <w:spacing w:after="0" w:line="240" w:lineRule="auto"/>
              <w:jc w:val="both"/>
              <w:rPr>
                <w:rFonts w:asciiTheme="minorHAnsi" w:hAnsiTheme="minorHAnsi"/>
                <w:color w:val="000000" w:themeColor="text1"/>
                <w:sz w:val="20"/>
                <w:szCs w:val="20"/>
              </w:rPr>
            </w:pPr>
            <w:r>
              <w:rPr>
                <w:rFonts w:asciiTheme="minorHAnsi" w:hAnsiTheme="minorHAnsi"/>
                <w:color w:val="000000" w:themeColor="text1"/>
                <w:sz w:val="20"/>
              </w:rPr>
              <w:t>på förslag av ministerpresidenten och miljöministern,</w:t>
            </w:r>
          </w:p>
          <w:p w14:paraId="014CEA58" w14:textId="77777777" w:rsidR="00873667" w:rsidRPr="00113088" w:rsidRDefault="00873667">
            <w:pPr>
              <w:spacing w:after="0" w:line="240" w:lineRule="auto"/>
              <w:jc w:val="both"/>
              <w:rPr>
                <w:rFonts w:asciiTheme="minorHAnsi" w:hAnsiTheme="minorHAnsi"/>
                <w:color w:val="000000" w:themeColor="text1"/>
                <w:sz w:val="20"/>
                <w:szCs w:val="20"/>
              </w:rPr>
            </w:pPr>
          </w:p>
          <w:p w14:paraId="7EC6DA0D" w14:textId="77777777" w:rsidR="00873667" w:rsidRDefault="00873667">
            <w:pPr>
              <w:spacing w:after="0" w:line="240" w:lineRule="auto"/>
              <w:jc w:val="both"/>
              <w:rPr>
                <w:rFonts w:asciiTheme="minorHAnsi" w:hAnsiTheme="minorHAnsi"/>
                <w:color w:val="000000" w:themeColor="text1"/>
                <w:sz w:val="20"/>
                <w:szCs w:val="20"/>
              </w:rPr>
            </w:pPr>
            <w:r>
              <w:rPr>
                <w:rFonts w:asciiTheme="minorHAnsi" w:hAnsiTheme="minorHAnsi"/>
                <w:color w:val="000000" w:themeColor="text1"/>
                <w:sz w:val="20"/>
              </w:rPr>
              <w:t>efter överläggning,</w:t>
            </w:r>
          </w:p>
          <w:p w14:paraId="2DA82BBF" w14:textId="77777777" w:rsidR="00873667" w:rsidRDefault="00873667">
            <w:pPr>
              <w:spacing w:after="0" w:line="240" w:lineRule="auto"/>
              <w:jc w:val="both"/>
              <w:rPr>
                <w:rFonts w:asciiTheme="minorHAnsi" w:hAnsiTheme="minorHAnsi"/>
                <w:color w:val="000000" w:themeColor="text1"/>
                <w:sz w:val="20"/>
                <w:szCs w:val="20"/>
                <w:lang w:val="nl-NL"/>
              </w:rPr>
            </w:pPr>
          </w:p>
          <w:p w14:paraId="27A3098B" w14:textId="77777777" w:rsidR="00873667" w:rsidRDefault="00873667">
            <w:pPr>
              <w:spacing w:after="0" w:line="240" w:lineRule="auto"/>
              <w:jc w:val="both"/>
              <w:rPr>
                <w:rFonts w:asciiTheme="minorHAnsi" w:eastAsiaTheme="minorHAnsi" w:hAnsiTheme="minorHAnsi" w:cs="TimesNewRoman"/>
                <w:kern w:val="0"/>
                <w:sz w:val="18"/>
                <w:szCs w:val="18"/>
                <w:lang w:val="nl-NL"/>
              </w:rPr>
            </w:pPr>
          </w:p>
        </w:tc>
      </w:tr>
      <w:tr w:rsidR="00873667" w14:paraId="1C5587BB"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2251D8" w14:textId="77777777" w:rsidR="00873667" w:rsidRDefault="00873667">
            <w:pPr>
              <w:spacing w:after="0" w:line="240" w:lineRule="auto"/>
              <w:jc w:val="center"/>
              <w:rPr>
                <w:rFonts w:asciiTheme="minorHAnsi" w:hAnsiTheme="minorHAnsi"/>
                <w:b/>
                <w:color w:val="000000" w:themeColor="text1"/>
                <w:sz w:val="20"/>
                <w:szCs w:val="20"/>
              </w:rPr>
            </w:pPr>
            <w:r>
              <w:rPr>
                <w:rFonts w:asciiTheme="minorHAnsi" w:hAnsiTheme="minorHAnsi"/>
                <w:b/>
                <w:color w:val="000000" w:themeColor="text1"/>
                <w:sz w:val="20"/>
              </w:rPr>
              <w:t>Härigenom förordnas följande</w:t>
            </w:r>
          </w:p>
          <w:p w14:paraId="30AA9CFE" w14:textId="77777777" w:rsidR="00873667" w:rsidRDefault="00873667">
            <w:pPr>
              <w:spacing w:after="0" w:line="240" w:lineRule="auto"/>
              <w:jc w:val="both"/>
              <w:rPr>
                <w:rFonts w:cs="Times New Roman"/>
                <w:b/>
                <w:sz w:val="20"/>
                <w:szCs w:val="20"/>
                <w:lang w:val="nl-NL"/>
              </w:rPr>
            </w:pPr>
          </w:p>
        </w:tc>
      </w:tr>
      <w:tr w:rsidR="00873667" w:rsidRPr="00404725" w14:paraId="5DCAAB3C"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44C10A" w14:textId="77777777" w:rsidR="00873667" w:rsidRDefault="00873667">
            <w:pPr>
              <w:spacing w:after="0" w:line="240" w:lineRule="auto"/>
              <w:jc w:val="both"/>
              <w:rPr>
                <w:rFonts w:asciiTheme="minorHAnsi" w:hAnsiTheme="minorHAnsi"/>
                <w:color w:val="000000" w:themeColor="text1"/>
                <w:sz w:val="20"/>
                <w:szCs w:val="20"/>
              </w:rPr>
            </w:pPr>
            <w:r>
              <w:rPr>
                <w:rFonts w:asciiTheme="minorHAnsi" w:hAnsiTheme="minorHAnsi"/>
                <w:color w:val="000000" w:themeColor="text1"/>
                <w:sz w:val="20"/>
              </w:rPr>
              <w:t xml:space="preserve">Miljöministern ansvarar för att för parlamentet lägga fram följande förslag till förordning: </w:t>
            </w:r>
          </w:p>
          <w:p w14:paraId="20AE67A3" w14:textId="77777777" w:rsidR="00873667" w:rsidRPr="00113088" w:rsidRDefault="00873667">
            <w:pPr>
              <w:spacing w:after="0" w:line="240" w:lineRule="auto"/>
              <w:jc w:val="both"/>
              <w:rPr>
                <w:bCs/>
                <w:sz w:val="20"/>
                <w:szCs w:val="20"/>
              </w:rPr>
            </w:pPr>
          </w:p>
        </w:tc>
      </w:tr>
      <w:tr w:rsidR="00873667" w14:paraId="0AD90BD2"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180087" w14:textId="77777777" w:rsidR="00873667" w:rsidRDefault="00873667">
            <w:pPr>
              <w:spacing w:after="0" w:line="240" w:lineRule="auto"/>
              <w:jc w:val="both"/>
              <w:rPr>
                <w:rFonts w:asciiTheme="minorHAnsi" w:hAnsiTheme="minorHAnsi"/>
                <w:b/>
                <w:bCs/>
                <w:color w:val="000000" w:themeColor="text1"/>
                <w:sz w:val="20"/>
                <w:szCs w:val="20"/>
              </w:rPr>
            </w:pPr>
            <w:r>
              <w:rPr>
                <w:rFonts w:asciiTheme="minorHAnsi" w:hAnsiTheme="minorHAnsi"/>
                <w:b/>
                <w:color w:val="000000" w:themeColor="text1"/>
                <w:sz w:val="20"/>
              </w:rPr>
              <w:t>Kapitel 1. Inledande bestämmelse</w:t>
            </w:r>
          </w:p>
        </w:tc>
      </w:tr>
      <w:tr w:rsidR="00873667" w:rsidRPr="00404725" w14:paraId="4EDF49AB"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7236C" w14:textId="77777777" w:rsidR="00873667" w:rsidRDefault="00873667">
            <w:pPr>
              <w:spacing w:after="0" w:line="240" w:lineRule="auto"/>
              <w:jc w:val="both"/>
              <w:rPr>
                <w:rFonts w:asciiTheme="minorHAnsi" w:hAnsiTheme="minorHAnsi"/>
                <w:b/>
                <w:color w:val="000000" w:themeColor="text1"/>
                <w:sz w:val="20"/>
                <w:szCs w:val="20"/>
              </w:rPr>
            </w:pPr>
            <w:r>
              <w:rPr>
                <w:rFonts w:asciiTheme="minorHAnsi" w:hAnsiTheme="minorHAnsi"/>
                <w:b/>
                <w:color w:val="000000" w:themeColor="text1"/>
                <w:sz w:val="20"/>
              </w:rPr>
              <w:t>Artikel 1.</w:t>
            </w:r>
          </w:p>
          <w:p w14:paraId="7E06BF8C" w14:textId="77777777" w:rsidR="00873667" w:rsidRDefault="00873667">
            <w:pPr>
              <w:spacing w:after="0" w:line="240" w:lineRule="auto"/>
              <w:jc w:val="both"/>
              <w:rPr>
                <w:rFonts w:asciiTheme="minorHAnsi" w:hAnsiTheme="minorHAnsi"/>
                <w:sz w:val="20"/>
                <w:szCs w:val="20"/>
              </w:rPr>
            </w:pPr>
            <w:r>
              <w:rPr>
                <w:rFonts w:asciiTheme="minorHAnsi" w:hAnsiTheme="minorHAnsi"/>
                <w:sz w:val="20"/>
              </w:rPr>
              <w:t xml:space="preserve">Denna förordning reglerar en fråga som nämns i artikel 39 i konstitutionen. </w:t>
            </w:r>
          </w:p>
          <w:p w14:paraId="63EF4B7A" w14:textId="77777777" w:rsidR="00873667" w:rsidRPr="00113088" w:rsidRDefault="00873667">
            <w:pPr>
              <w:spacing w:after="0" w:line="240" w:lineRule="auto"/>
              <w:jc w:val="both"/>
              <w:rPr>
                <w:rFonts w:asciiTheme="minorHAnsi" w:hAnsiTheme="minorHAnsi"/>
                <w:sz w:val="20"/>
                <w:szCs w:val="20"/>
              </w:rPr>
            </w:pPr>
          </w:p>
          <w:p w14:paraId="6E2F7DA1" w14:textId="77777777" w:rsidR="00873667" w:rsidRDefault="00873667">
            <w:pPr>
              <w:spacing w:after="0" w:line="240" w:lineRule="auto"/>
              <w:jc w:val="both"/>
              <w:rPr>
                <w:rFonts w:asciiTheme="minorHAnsi" w:hAnsiTheme="minorHAnsi"/>
                <w:sz w:val="20"/>
                <w:szCs w:val="20"/>
              </w:rPr>
            </w:pPr>
            <w:r>
              <w:rPr>
                <w:rFonts w:asciiTheme="minorHAnsi" w:hAnsiTheme="minorHAnsi"/>
                <w:sz w:val="20"/>
              </w:rPr>
              <w:t xml:space="preserve">Denna förordning införlivar delvis Europaparlamentets och rådets direktiv (EU) 2018/1972 av den 11 december 2018 </w:t>
            </w:r>
            <w:r>
              <w:rPr>
                <w:rFonts w:asciiTheme="minorHAnsi" w:hAnsiTheme="minorHAnsi"/>
                <w:sz w:val="20"/>
              </w:rPr>
              <w:lastRenderedPageBreak/>
              <w:t>om inrättande av en europeisk kodex för elektronisk kommunikation.</w:t>
            </w:r>
          </w:p>
          <w:p w14:paraId="2EF3826D" w14:textId="77777777" w:rsidR="00873667" w:rsidRPr="00113088" w:rsidRDefault="00873667">
            <w:pPr>
              <w:spacing w:after="0" w:line="240" w:lineRule="auto"/>
              <w:jc w:val="both"/>
              <w:rPr>
                <w:bCs/>
                <w:sz w:val="20"/>
                <w:szCs w:val="20"/>
              </w:rPr>
            </w:pPr>
          </w:p>
        </w:tc>
      </w:tr>
      <w:tr w:rsidR="00873667" w:rsidRPr="00404725" w14:paraId="6A06A42B"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19F631" w14:textId="77777777" w:rsidR="00873667" w:rsidRDefault="00873667">
            <w:pPr>
              <w:spacing w:after="0" w:line="240" w:lineRule="auto"/>
              <w:jc w:val="both"/>
              <w:rPr>
                <w:rFonts w:asciiTheme="minorHAnsi" w:hAnsiTheme="minorHAnsi"/>
                <w:b/>
                <w:sz w:val="20"/>
                <w:szCs w:val="20"/>
              </w:rPr>
            </w:pPr>
            <w:r>
              <w:rPr>
                <w:rFonts w:asciiTheme="minorHAnsi" w:hAnsiTheme="minorHAnsi"/>
                <w:b/>
                <w:sz w:val="20"/>
              </w:rPr>
              <w:lastRenderedPageBreak/>
              <w:t>Kapitel 2. Ändringar av förordningen av den 1 mars 2007 om skydd för miljön mot negativa och skadliga effekter som orsakas av icke-joniserande strålning</w:t>
            </w:r>
          </w:p>
        </w:tc>
      </w:tr>
      <w:tr w:rsidR="00873667" w:rsidRPr="00404725" w14:paraId="29C7DA73"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F4D1" w14:textId="77777777" w:rsidR="00873667" w:rsidRDefault="00873667">
            <w:pPr>
              <w:spacing w:after="0" w:line="240" w:lineRule="auto"/>
              <w:jc w:val="both"/>
              <w:rPr>
                <w:rFonts w:asciiTheme="minorHAnsi" w:hAnsiTheme="minorHAnsi"/>
                <w:b/>
                <w:sz w:val="20"/>
                <w:szCs w:val="20"/>
              </w:rPr>
            </w:pPr>
            <w:r>
              <w:rPr>
                <w:rFonts w:asciiTheme="minorHAnsi" w:hAnsiTheme="minorHAnsi"/>
                <w:b/>
                <w:sz w:val="20"/>
              </w:rPr>
              <w:t>Artikel 2.</w:t>
            </w:r>
          </w:p>
          <w:p w14:paraId="53C0BEAE" w14:textId="77777777" w:rsidR="00873667" w:rsidRDefault="00873667">
            <w:pPr>
              <w:spacing w:after="0" w:line="240" w:lineRule="auto"/>
              <w:jc w:val="both"/>
              <w:rPr>
                <w:rFonts w:asciiTheme="minorHAnsi" w:hAnsiTheme="minorHAnsi"/>
                <w:sz w:val="20"/>
                <w:szCs w:val="20"/>
              </w:rPr>
            </w:pPr>
            <w:r>
              <w:rPr>
                <w:rFonts w:asciiTheme="minorHAnsi" w:hAnsiTheme="minorHAnsi"/>
                <w:sz w:val="20"/>
              </w:rPr>
              <w:t>I artikel 2 i förordningen av 1 mars 2007 om skydd för miljön mot negativa och skadliga effekter som orsakas av icke-joniserande strålning, ändrad genom förordningen av den 3 april 2014 och delvis ogiltigförklarad genom författningsdomstolens avgörande nr 12/2016, görs följande ändringar:</w:t>
            </w:r>
          </w:p>
          <w:p w14:paraId="2460015D" w14:textId="77777777" w:rsidR="00873667" w:rsidRPr="00113088" w:rsidRDefault="00873667">
            <w:pPr>
              <w:spacing w:after="0" w:line="240" w:lineRule="auto"/>
              <w:jc w:val="both"/>
              <w:rPr>
                <w:rFonts w:asciiTheme="minorHAnsi" w:hAnsiTheme="minorHAnsi"/>
                <w:sz w:val="20"/>
                <w:szCs w:val="20"/>
              </w:rPr>
            </w:pPr>
          </w:p>
          <w:p w14:paraId="122112B2" w14:textId="77777777" w:rsidR="00873667" w:rsidRDefault="00873667" w:rsidP="00242999">
            <w:pPr>
              <w:pStyle w:val="ListParagraph"/>
              <w:widowControl/>
              <w:numPr>
                <w:ilvl w:val="0"/>
                <w:numId w:val="1"/>
              </w:numPr>
              <w:suppressAutoHyphens w:val="0"/>
              <w:spacing w:after="0" w:line="240" w:lineRule="auto"/>
              <w:jc w:val="both"/>
              <w:rPr>
                <w:rFonts w:asciiTheme="minorHAnsi" w:hAnsiTheme="minorHAnsi"/>
                <w:sz w:val="20"/>
                <w:szCs w:val="20"/>
              </w:rPr>
            </w:pPr>
            <w:r>
              <w:rPr>
                <w:rFonts w:asciiTheme="minorHAnsi" w:hAnsiTheme="minorHAnsi"/>
                <w:sz w:val="20"/>
              </w:rPr>
              <w:t xml:space="preserve">i punkt 1 ska punkt 2 ersättas med följande: </w:t>
            </w:r>
          </w:p>
          <w:p w14:paraId="19D6FC33" w14:textId="77777777" w:rsidR="00873667" w:rsidRDefault="00873667">
            <w:pPr>
              <w:spacing w:after="0" w:line="240" w:lineRule="auto"/>
              <w:ind w:left="352"/>
              <w:jc w:val="both"/>
              <w:rPr>
                <w:rFonts w:asciiTheme="minorHAnsi" w:hAnsiTheme="minorHAnsi"/>
                <w:sz w:val="20"/>
                <w:szCs w:val="20"/>
              </w:rPr>
            </w:pPr>
            <w:r>
              <w:rPr>
                <w:rFonts w:asciiTheme="minorHAnsi" w:hAnsiTheme="minorHAnsi"/>
                <w:sz w:val="20"/>
              </w:rPr>
              <w:t xml:space="preserve">”2. </w:t>
            </w:r>
            <w:r>
              <w:rPr>
                <w:rFonts w:asciiTheme="minorHAnsi" w:hAnsiTheme="minorHAnsi"/>
                <w:i/>
                <w:iCs/>
                <w:sz w:val="20"/>
              </w:rPr>
              <w:t>områden som är tillgängliga för allmänheten inomhus</w:t>
            </w:r>
            <w:r>
              <w:rPr>
                <w:rFonts w:asciiTheme="minorHAnsi" w:hAnsiTheme="minorHAnsi"/>
                <w:sz w:val="20"/>
              </w:rPr>
              <w:t>: lokaler i en byggnad där människor kan eller kommer att kunna bo regelbundet, särskilt boende, hotell, skolor, daghem, sjukhus, äldreboenden och byggnader som är avsedda för regelbundet utövande av sport eller spel,</w:t>
            </w:r>
          </w:p>
          <w:p w14:paraId="6795F995" w14:textId="77777777" w:rsidR="00873667" w:rsidRDefault="00873667">
            <w:pPr>
              <w:spacing w:after="0" w:line="240" w:lineRule="auto"/>
              <w:ind w:left="352"/>
              <w:jc w:val="both"/>
              <w:rPr>
                <w:rFonts w:asciiTheme="minorHAnsi" w:hAnsiTheme="minorHAnsi"/>
                <w:sz w:val="20"/>
                <w:szCs w:val="20"/>
              </w:rPr>
            </w:pPr>
            <w:r>
              <w:rPr>
                <w:rFonts w:asciiTheme="minorHAnsi" w:hAnsiTheme="minorHAnsi"/>
                <w:sz w:val="20"/>
              </w:rPr>
              <w:t xml:space="preserve">2a. </w:t>
            </w:r>
            <w:r>
              <w:rPr>
                <w:rFonts w:asciiTheme="minorHAnsi" w:hAnsiTheme="minorHAnsi"/>
                <w:i/>
                <w:iCs/>
                <w:sz w:val="20"/>
              </w:rPr>
              <w:t>områden som är tillgängliga för allmänheten utomhus</w:t>
            </w:r>
            <w:r>
              <w:rPr>
                <w:rFonts w:asciiTheme="minorHAnsi" w:hAnsiTheme="minorHAnsi"/>
                <w:sz w:val="20"/>
              </w:rPr>
              <w:t>: platser som ligger utomhus eller närliggande platser som är tillgängliga för allmänheten, särskilt trädgårdar, kvartersgårdar, parkområden, lekplatser och balkonger, övertäckta och icke övertäckta byggnadsterrasser, garagebås, skjul, vinterträdgårdar, växthus och andra liknande verandor.”.</w:t>
            </w:r>
          </w:p>
          <w:p w14:paraId="7F94A6C9" w14:textId="77777777" w:rsidR="00873667" w:rsidRPr="00113088" w:rsidRDefault="00873667">
            <w:pPr>
              <w:spacing w:after="0" w:line="240" w:lineRule="auto"/>
              <w:jc w:val="both"/>
              <w:rPr>
                <w:rFonts w:asciiTheme="minorHAnsi" w:hAnsiTheme="minorHAnsi"/>
                <w:sz w:val="20"/>
                <w:szCs w:val="20"/>
              </w:rPr>
            </w:pPr>
          </w:p>
          <w:p w14:paraId="04CF6F2D" w14:textId="77777777" w:rsidR="00873667" w:rsidRDefault="00873667" w:rsidP="00242999">
            <w:pPr>
              <w:pStyle w:val="ListParagraph"/>
              <w:widowControl/>
              <w:numPr>
                <w:ilvl w:val="0"/>
                <w:numId w:val="1"/>
              </w:numPr>
              <w:suppressAutoHyphens w:val="0"/>
              <w:spacing w:after="0" w:line="240" w:lineRule="auto"/>
              <w:jc w:val="both"/>
              <w:rPr>
                <w:rFonts w:asciiTheme="minorHAnsi" w:hAnsiTheme="minorHAnsi"/>
                <w:sz w:val="20"/>
                <w:szCs w:val="20"/>
              </w:rPr>
            </w:pPr>
            <w:r>
              <w:rPr>
                <w:rFonts w:asciiTheme="minorHAnsi" w:hAnsiTheme="minorHAnsi"/>
                <w:sz w:val="20"/>
              </w:rPr>
              <w:t>I punkt 1 punkt 4 c ska ”.” ersättas med ”;”.</w:t>
            </w:r>
          </w:p>
          <w:p w14:paraId="24E8B218" w14:textId="77777777" w:rsidR="00873667" w:rsidRDefault="00873667">
            <w:pPr>
              <w:pStyle w:val="ListParagraph"/>
              <w:widowControl/>
              <w:suppressAutoHyphens w:val="0"/>
              <w:spacing w:after="0" w:line="240" w:lineRule="auto"/>
              <w:ind w:left="360"/>
              <w:jc w:val="both"/>
              <w:rPr>
                <w:rFonts w:asciiTheme="minorHAnsi" w:hAnsiTheme="minorHAnsi"/>
                <w:sz w:val="20"/>
                <w:szCs w:val="20"/>
              </w:rPr>
            </w:pPr>
          </w:p>
          <w:p w14:paraId="0E0504A9" w14:textId="62473454" w:rsidR="00873667" w:rsidRDefault="00873667" w:rsidP="00242999">
            <w:pPr>
              <w:pStyle w:val="ListParagraph"/>
              <w:widowControl/>
              <w:numPr>
                <w:ilvl w:val="0"/>
                <w:numId w:val="1"/>
              </w:numPr>
              <w:suppressAutoHyphens w:val="0"/>
              <w:spacing w:after="0" w:line="240" w:lineRule="auto"/>
              <w:jc w:val="both"/>
              <w:rPr>
                <w:rFonts w:asciiTheme="minorHAnsi" w:hAnsiTheme="minorHAnsi"/>
                <w:sz w:val="20"/>
                <w:szCs w:val="20"/>
              </w:rPr>
            </w:pPr>
            <w:r>
              <w:rPr>
                <w:rFonts w:asciiTheme="minorHAnsi" w:hAnsiTheme="minorHAnsi"/>
                <w:sz w:val="20"/>
              </w:rPr>
              <w:t xml:space="preserve">Punkt 1 kompletteras med punkterna 5, 6, 7, 8, 9 och 10, som har följande lydelse: </w:t>
            </w:r>
          </w:p>
          <w:p w14:paraId="719074E0" w14:textId="77777777" w:rsidR="00873667" w:rsidRDefault="00873667">
            <w:pPr>
              <w:spacing w:after="0" w:line="240" w:lineRule="auto"/>
              <w:ind w:left="352"/>
              <w:jc w:val="both"/>
              <w:rPr>
                <w:rFonts w:asciiTheme="minorHAnsi" w:hAnsiTheme="minorHAnsi"/>
                <w:sz w:val="20"/>
                <w:szCs w:val="20"/>
              </w:rPr>
            </w:pPr>
            <w:r>
              <w:rPr>
                <w:rFonts w:asciiTheme="minorHAnsi" w:hAnsiTheme="minorHAnsi"/>
                <w:sz w:val="20"/>
              </w:rPr>
              <w:t xml:space="preserve">”5. </w:t>
            </w:r>
            <w:r>
              <w:rPr>
                <w:rFonts w:asciiTheme="minorHAnsi" w:hAnsiTheme="minorHAnsi"/>
                <w:i/>
                <w:iCs/>
                <w:sz w:val="20"/>
              </w:rPr>
              <w:t>antenn</w:t>
            </w:r>
            <w:r>
              <w:rPr>
                <w:rFonts w:asciiTheme="minorHAnsi" w:hAnsiTheme="minorHAnsi"/>
                <w:sz w:val="20"/>
              </w:rPr>
              <w:t>: sändningssystem som är konstruerat för att avge en radiotelekommunikationssignal genom elektromagnetiska vågor.</w:t>
            </w:r>
          </w:p>
          <w:p w14:paraId="4DE09907" w14:textId="77777777" w:rsidR="00873667" w:rsidRDefault="00873667">
            <w:pPr>
              <w:spacing w:after="0" w:line="240" w:lineRule="auto"/>
              <w:ind w:left="352"/>
              <w:jc w:val="both"/>
              <w:rPr>
                <w:rFonts w:asciiTheme="minorHAnsi" w:hAnsiTheme="minorHAnsi"/>
                <w:sz w:val="20"/>
                <w:szCs w:val="20"/>
              </w:rPr>
            </w:pPr>
            <w:r>
              <w:rPr>
                <w:rFonts w:asciiTheme="minorHAnsi" w:hAnsiTheme="minorHAnsi"/>
                <w:sz w:val="20"/>
              </w:rPr>
              <w:t xml:space="preserve">6. </w:t>
            </w:r>
            <w:r>
              <w:rPr>
                <w:rFonts w:asciiTheme="minorHAnsi" w:hAnsiTheme="minorHAnsi"/>
                <w:i/>
                <w:iCs/>
                <w:sz w:val="20"/>
              </w:rPr>
              <w:t>operatör</w:t>
            </w:r>
            <w:r>
              <w:rPr>
                <w:rFonts w:asciiTheme="minorHAnsi" w:hAnsiTheme="minorHAnsi"/>
                <w:sz w:val="20"/>
              </w:rPr>
              <w:t>: varje juridisk person som har rätt att sända, samt närstående eller närstående företag i den mening som avses i bolagslagen, och mer allmänt, varje person som driver en antenn, med undantag för programföretag.</w:t>
            </w:r>
          </w:p>
          <w:p w14:paraId="3C5B91DC" w14:textId="77777777" w:rsidR="00873667" w:rsidRDefault="00873667">
            <w:pPr>
              <w:spacing w:after="0" w:line="240" w:lineRule="auto"/>
              <w:ind w:left="352"/>
              <w:jc w:val="both"/>
              <w:rPr>
                <w:rFonts w:asciiTheme="minorHAnsi" w:hAnsiTheme="minorHAnsi"/>
                <w:sz w:val="20"/>
                <w:szCs w:val="20"/>
              </w:rPr>
            </w:pPr>
            <w:r>
              <w:rPr>
                <w:rFonts w:asciiTheme="minorHAnsi" w:hAnsiTheme="minorHAnsi"/>
                <w:sz w:val="20"/>
              </w:rPr>
              <w:t xml:space="preserve">7. </w:t>
            </w:r>
            <w:r>
              <w:rPr>
                <w:rFonts w:asciiTheme="minorHAnsi" w:hAnsiTheme="minorHAnsi"/>
                <w:i/>
                <w:iCs/>
                <w:sz w:val="20"/>
              </w:rPr>
              <w:t>programföretag</w:t>
            </w:r>
            <w:r>
              <w:rPr>
                <w:rFonts w:asciiTheme="minorHAnsi" w:hAnsiTheme="minorHAnsi"/>
                <w:sz w:val="20"/>
              </w:rPr>
              <w:t>: nätoperatör som avses i artikel 1.3-1 punkt 33 i franska gemenskapens dekret av den 4 februari 2021 om audiovisuella medietjänster och videodelningstjänster eller artikel 2 punkt 22 i det flamländska dekretet av den 27 mars 2009 om rundradio och television.</w:t>
            </w:r>
          </w:p>
          <w:p w14:paraId="1FF7897A" w14:textId="77777777" w:rsidR="00873667" w:rsidRDefault="00873667">
            <w:pPr>
              <w:spacing w:after="0" w:line="240" w:lineRule="auto"/>
              <w:ind w:left="352"/>
              <w:jc w:val="both"/>
              <w:rPr>
                <w:rFonts w:asciiTheme="minorHAnsi" w:hAnsiTheme="minorHAnsi"/>
                <w:sz w:val="20"/>
                <w:szCs w:val="20"/>
              </w:rPr>
            </w:pPr>
            <w:r>
              <w:rPr>
                <w:rFonts w:asciiTheme="minorHAnsi" w:hAnsiTheme="minorHAnsi"/>
                <w:sz w:val="20"/>
              </w:rPr>
              <w:t xml:space="preserve">8. </w:t>
            </w:r>
            <w:r>
              <w:rPr>
                <w:rFonts w:asciiTheme="minorHAnsi" w:hAnsiTheme="minorHAnsi"/>
                <w:i/>
                <w:iCs/>
                <w:sz w:val="20"/>
              </w:rPr>
              <w:t>nödsituation</w:t>
            </w:r>
            <w:r>
              <w:rPr>
                <w:rFonts w:asciiTheme="minorHAnsi" w:hAnsiTheme="minorHAnsi"/>
                <w:sz w:val="20"/>
              </w:rPr>
              <w:t>: varje engångshändelse som orsakar eller sannolikt kommer att leda till skadliga konsekvenser för det sociala livet, såsom en allvarlig allmän säkerhetsstörning, ett allvarligt hot mot enskildas liv eller hälsa och/eller viktiga materiella intressen, och som kräver samordning av behöriga aktörer, inbegripet discipliner, för att undanröja hotet eller begränsa de negativa konsekvenserna av händelsen.</w:t>
            </w:r>
          </w:p>
          <w:p w14:paraId="7661DE04" w14:textId="77777777" w:rsidR="00873667" w:rsidRDefault="00873667">
            <w:pPr>
              <w:spacing w:after="0" w:line="240" w:lineRule="auto"/>
              <w:ind w:left="352"/>
              <w:jc w:val="both"/>
              <w:rPr>
                <w:rFonts w:asciiTheme="minorHAnsi" w:hAnsiTheme="minorHAnsi"/>
                <w:sz w:val="20"/>
                <w:szCs w:val="20"/>
              </w:rPr>
            </w:pPr>
            <w:r>
              <w:rPr>
                <w:rFonts w:asciiTheme="minorHAnsi" w:hAnsiTheme="minorHAnsi"/>
                <w:sz w:val="20"/>
              </w:rPr>
              <w:t xml:space="preserve">9. ” </w:t>
            </w:r>
            <w:r>
              <w:rPr>
                <w:rFonts w:asciiTheme="minorHAnsi" w:hAnsiTheme="minorHAnsi"/>
                <w:i/>
                <w:iCs/>
                <w:sz w:val="20"/>
              </w:rPr>
              <w:t>OMC (Operation and Maintenance Centre)</w:t>
            </w:r>
            <w:r>
              <w:rPr>
                <w:rFonts w:asciiTheme="minorHAnsi" w:hAnsiTheme="minorHAnsi"/>
                <w:sz w:val="20"/>
              </w:rPr>
              <w:t>: en grundläggande teknisk del av ett nät, inrättad för att säkerställa dess hantering och särskilt omfatta reflektion av konfigurationer som används på nätet, mätare och statistik.</w:t>
            </w:r>
          </w:p>
          <w:p w14:paraId="238F3159" w14:textId="77777777" w:rsidR="00873667" w:rsidRPr="00113088" w:rsidRDefault="00873667">
            <w:pPr>
              <w:spacing w:after="0" w:line="240" w:lineRule="auto"/>
              <w:ind w:left="352"/>
              <w:jc w:val="both"/>
              <w:rPr>
                <w:rFonts w:asciiTheme="minorHAnsi" w:hAnsiTheme="minorHAnsi"/>
                <w:sz w:val="20"/>
                <w:szCs w:val="20"/>
              </w:rPr>
            </w:pPr>
          </w:p>
          <w:p w14:paraId="4764DA67" w14:textId="768F3E3C" w:rsidR="00873667" w:rsidRDefault="00873667">
            <w:pPr>
              <w:spacing w:after="0" w:line="240" w:lineRule="auto"/>
              <w:ind w:left="352"/>
              <w:jc w:val="both"/>
              <w:rPr>
                <w:rFonts w:asciiTheme="minorHAnsi" w:hAnsiTheme="minorHAnsi"/>
                <w:sz w:val="20"/>
                <w:szCs w:val="20"/>
              </w:rPr>
            </w:pPr>
            <w:r>
              <w:rPr>
                <w:rFonts w:asciiTheme="minorHAnsi" w:hAnsiTheme="minorHAnsi"/>
                <w:sz w:val="20"/>
              </w:rPr>
              <w:t xml:space="preserve">10. </w:t>
            </w:r>
            <w:r>
              <w:rPr>
                <w:rFonts w:asciiTheme="minorHAnsi" w:hAnsiTheme="minorHAnsi"/>
                <w:i/>
                <w:iCs/>
                <w:sz w:val="20"/>
              </w:rPr>
              <w:t>Urbis-Adm 3D-databas</w:t>
            </w:r>
            <w:r>
              <w:rPr>
                <w:rFonts w:asciiTheme="minorHAnsi" w:hAnsiTheme="minorHAnsi"/>
                <w:sz w:val="20"/>
              </w:rPr>
              <w:t>: en databank som innehåller uppgifter av unikt och ursprungligt värde för huvudstadsregionen Bryssel och som lämnar särskilda garantier för riktigheten, fullständigheten och tillgängligheten av de uppgifter som avses i bilagan till samarbetsavtalet av den 18 april 2014</w:t>
            </w:r>
            <w:r>
              <w:t xml:space="preserve"> </w:t>
            </w:r>
            <w:r>
              <w:rPr>
                <w:rFonts w:asciiTheme="minorHAnsi" w:hAnsiTheme="minorHAnsi"/>
                <w:sz w:val="20"/>
              </w:rPr>
              <w:t>mellan förbundsstaten, regionen Flandern, regionen Vallonien och huvudstadsregionen Bryssel om samordningsstrukturen för kulturarvsinformation.”.</w:t>
            </w:r>
          </w:p>
          <w:p w14:paraId="031B8EAB" w14:textId="77777777" w:rsidR="00873667" w:rsidRPr="00113088" w:rsidRDefault="00873667">
            <w:pPr>
              <w:spacing w:after="0" w:line="240" w:lineRule="auto"/>
              <w:jc w:val="both"/>
              <w:rPr>
                <w:rFonts w:asciiTheme="minorHAnsi" w:hAnsiTheme="minorHAnsi"/>
                <w:sz w:val="20"/>
                <w:szCs w:val="20"/>
              </w:rPr>
            </w:pPr>
          </w:p>
          <w:p w14:paraId="533CE327" w14:textId="77777777" w:rsidR="00873667" w:rsidRDefault="00873667" w:rsidP="00242999">
            <w:pPr>
              <w:pStyle w:val="ListParagraph"/>
              <w:widowControl/>
              <w:numPr>
                <w:ilvl w:val="0"/>
                <w:numId w:val="1"/>
              </w:numPr>
              <w:suppressAutoHyphens w:val="0"/>
              <w:spacing w:after="0" w:line="240" w:lineRule="auto"/>
              <w:jc w:val="both"/>
              <w:rPr>
                <w:rFonts w:asciiTheme="minorHAnsi" w:hAnsiTheme="minorHAnsi"/>
                <w:sz w:val="20"/>
                <w:szCs w:val="20"/>
              </w:rPr>
            </w:pPr>
            <w:r>
              <w:rPr>
                <w:rFonts w:asciiTheme="minorHAnsi" w:hAnsiTheme="minorHAnsi"/>
                <w:sz w:val="20"/>
              </w:rPr>
              <w:t xml:space="preserve">I punkt 2 ska stycke 2 ersättas med följande: </w:t>
            </w:r>
          </w:p>
          <w:p w14:paraId="61E32F60" w14:textId="77777777" w:rsidR="00873667" w:rsidRDefault="00873667">
            <w:pPr>
              <w:spacing w:after="0" w:line="240" w:lineRule="auto"/>
              <w:ind w:left="352"/>
              <w:jc w:val="both"/>
              <w:rPr>
                <w:rFonts w:asciiTheme="minorHAnsi" w:hAnsiTheme="minorHAnsi"/>
                <w:sz w:val="20"/>
                <w:szCs w:val="20"/>
              </w:rPr>
            </w:pPr>
            <w:r>
              <w:rPr>
                <w:rFonts w:asciiTheme="minorHAnsi" w:hAnsiTheme="minorHAnsi"/>
                <w:sz w:val="20"/>
              </w:rPr>
              <w:t>” Bestämmelserna i denna förordning ska inte tillämpas i nödsituationer.”.</w:t>
            </w:r>
          </w:p>
          <w:p w14:paraId="639D6F68" w14:textId="77777777" w:rsidR="00873667" w:rsidRPr="00113088" w:rsidRDefault="00873667">
            <w:pPr>
              <w:spacing w:after="0" w:line="240" w:lineRule="auto"/>
              <w:ind w:left="352"/>
              <w:jc w:val="both"/>
              <w:rPr>
                <w:rFonts w:asciiTheme="minorHAnsi" w:hAnsiTheme="minorHAnsi"/>
                <w:sz w:val="20"/>
                <w:szCs w:val="20"/>
              </w:rPr>
            </w:pPr>
          </w:p>
        </w:tc>
      </w:tr>
      <w:tr w:rsidR="00873667" w:rsidRPr="00404725" w14:paraId="72ECC1B7"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14364E" w14:textId="77777777" w:rsidR="00873667" w:rsidRDefault="00873667">
            <w:pPr>
              <w:spacing w:after="0" w:line="240" w:lineRule="auto"/>
              <w:jc w:val="both"/>
              <w:rPr>
                <w:rFonts w:asciiTheme="minorHAnsi" w:hAnsiTheme="minorHAnsi"/>
                <w:b/>
                <w:sz w:val="20"/>
                <w:szCs w:val="20"/>
              </w:rPr>
            </w:pPr>
            <w:r>
              <w:rPr>
                <w:rFonts w:asciiTheme="minorHAnsi" w:hAnsiTheme="minorHAnsi"/>
                <w:b/>
                <w:sz w:val="20"/>
              </w:rPr>
              <w:t>Artikel 3.</w:t>
            </w:r>
          </w:p>
          <w:p w14:paraId="697447F1" w14:textId="77777777" w:rsidR="00873667" w:rsidRDefault="00873667">
            <w:pPr>
              <w:spacing w:after="0" w:line="240" w:lineRule="auto"/>
              <w:jc w:val="both"/>
              <w:rPr>
                <w:rFonts w:asciiTheme="minorHAnsi" w:hAnsiTheme="minorHAnsi"/>
                <w:sz w:val="20"/>
                <w:szCs w:val="20"/>
              </w:rPr>
            </w:pPr>
            <w:r>
              <w:rPr>
                <w:rFonts w:asciiTheme="minorHAnsi" w:hAnsiTheme="minorHAnsi"/>
                <w:sz w:val="20"/>
              </w:rPr>
              <w:t>I artikel 3 i denna förordning görs följande ändringar:</w:t>
            </w:r>
          </w:p>
          <w:p w14:paraId="2CF8E143" w14:textId="77777777" w:rsidR="00873667" w:rsidRPr="00113088" w:rsidRDefault="00873667">
            <w:pPr>
              <w:spacing w:after="0" w:line="240" w:lineRule="auto"/>
              <w:jc w:val="both"/>
              <w:rPr>
                <w:rFonts w:asciiTheme="minorHAnsi" w:hAnsiTheme="minorHAnsi"/>
                <w:sz w:val="20"/>
                <w:szCs w:val="20"/>
              </w:rPr>
            </w:pPr>
          </w:p>
          <w:p w14:paraId="62E692B7" w14:textId="77777777" w:rsidR="00873667" w:rsidRDefault="00873667" w:rsidP="00242999">
            <w:pPr>
              <w:pStyle w:val="ListParagraph"/>
              <w:widowControl/>
              <w:numPr>
                <w:ilvl w:val="0"/>
                <w:numId w:val="2"/>
              </w:numPr>
              <w:suppressAutoHyphens w:val="0"/>
              <w:spacing w:after="0" w:line="240" w:lineRule="auto"/>
              <w:jc w:val="both"/>
              <w:rPr>
                <w:rFonts w:asciiTheme="minorHAnsi" w:hAnsiTheme="minorHAnsi"/>
                <w:sz w:val="20"/>
                <w:szCs w:val="20"/>
              </w:rPr>
            </w:pPr>
            <w:r>
              <w:rPr>
                <w:rFonts w:asciiTheme="minorHAnsi" w:hAnsiTheme="minorHAnsi"/>
                <w:sz w:val="20"/>
              </w:rPr>
              <w:t>I punkt 1 ska styckena 2–4 upphöra att gälla.</w:t>
            </w:r>
          </w:p>
          <w:p w14:paraId="42976C58" w14:textId="77777777" w:rsidR="00873667" w:rsidRDefault="00873667">
            <w:pPr>
              <w:pStyle w:val="ListParagraph"/>
              <w:widowControl/>
              <w:suppressAutoHyphens w:val="0"/>
              <w:spacing w:after="0" w:line="240" w:lineRule="auto"/>
              <w:ind w:left="360"/>
              <w:jc w:val="both"/>
              <w:rPr>
                <w:rFonts w:asciiTheme="minorHAnsi" w:hAnsiTheme="minorHAnsi"/>
                <w:sz w:val="20"/>
                <w:szCs w:val="20"/>
              </w:rPr>
            </w:pPr>
          </w:p>
          <w:p w14:paraId="46243B18" w14:textId="77777777" w:rsidR="00873667" w:rsidRDefault="00873667" w:rsidP="00242999">
            <w:pPr>
              <w:pStyle w:val="ListParagraph"/>
              <w:widowControl/>
              <w:numPr>
                <w:ilvl w:val="0"/>
                <w:numId w:val="2"/>
              </w:numPr>
              <w:suppressAutoHyphens w:val="0"/>
              <w:spacing w:after="0" w:line="240" w:lineRule="auto"/>
              <w:jc w:val="both"/>
              <w:rPr>
                <w:rFonts w:asciiTheme="minorHAnsi" w:hAnsiTheme="minorHAnsi"/>
                <w:sz w:val="20"/>
                <w:szCs w:val="20"/>
              </w:rPr>
            </w:pPr>
            <w:r>
              <w:rPr>
                <w:rFonts w:asciiTheme="minorHAnsi" w:hAnsiTheme="minorHAnsi"/>
                <w:sz w:val="20"/>
              </w:rPr>
              <w:t>Följande punkt 1a ska införas:</w:t>
            </w:r>
          </w:p>
          <w:p w14:paraId="76FBDA5D" w14:textId="4FC37207" w:rsidR="00873667" w:rsidRDefault="00873667">
            <w:pPr>
              <w:spacing w:after="0" w:line="240" w:lineRule="auto"/>
              <w:ind w:left="352"/>
              <w:jc w:val="both"/>
              <w:rPr>
                <w:rFonts w:asciiTheme="minorHAnsi" w:hAnsiTheme="minorHAnsi"/>
                <w:sz w:val="20"/>
              </w:rPr>
            </w:pPr>
            <w:r>
              <w:rPr>
                <w:rFonts w:asciiTheme="minorHAnsi" w:hAnsiTheme="minorHAnsi"/>
                <w:sz w:val="20"/>
              </w:rPr>
              <w:t>”1a §. Utan att det påverkar tillämpningen av punkterna 1a och 4 får effekttätheten hos icke-joniserande strålning i alla områden som är tillgängliga för allmänheten inomhus och utomhus inte vid något tillfälle överstiga följande värden i områden som är tillgängliga för allmänheten inomhus (</w:t>
            </w:r>
            <m:oMath>
              <m:sSub>
                <m:sSubPr>
                  <m:ctrlPr>
                    <w:rPr>
                      <w:rFonts w:ascii="Cambria Math" w:eastAsia="Times New Roman" w:hAnsi="Cambria Math" w:cstheme="minorHAnsi"/>
                      <w:bCs/>
                      <w:i/>
                      <w:color w:val="000000"/>
                      <w:lang w:val="nl-NL"/>
                    </w:rPr>
                  </m:ctrlPr>
                </m:sSubPr>
                <m:e>
                  <m:r>
                    <w:rPr>
                      <w:rFonts w:ascii="Cambria Math" w:eastAsia="Times New Roman" w:hAnsi="Cambria Math" w:cstheme="minorHAnsi"/>
                      <w:color w:val="000000"/>
                      <w:kern w:val="0"/>
                      <w:sz w:val="20"/>
                      <w:szCs w:val="20"/>
                      <w:lang w:val="nl-NL"/>
                    </w:rPr>
                    <m:t>S</m:t>
                  </m:r>
                </m:e>
                <m:sub>
                  <m:r>
                    <w:rPr>
                      <w:rFonts w:ascii="Cambria Math" w:eastAsia="Times New Roman" w:hAnsi="Cambria Math" w:cstheme="minorHAnsi"/>
                      <w:color w:val="000000"/>
                      <w:kern w:val="0"/>
                      <w:sz w:val="20"/>
                      <w:szCs w:val="20"/>
                      <w:lang w:val="nl-NL"/>
                    </w:rPr>
                    <m:t>int</m:t>
                  </m:r>
                </m:sub>
              </m:sSub>
              <m:r>
                <w:rPr>
                  <w:rFonts w:ascii="Cambria Math" w:eastAsia="Times New Roman" w:hAnsi="Cambria Math" w:cstheme="minorHAnsi"/>
                  <w:color w:val="000000"/>
                  <w:kern w:val="0"/>
                  <w:sz w:val="20"/>
                  <w:szCs w:val="20"/>
                </w:rPr>
                <m:t>)</m:t>
              </m:r>
            </m:oMath>
            <w:r>
              <w:t xml:space="preserve"> </w:t>
            </w:r>
            <w:r>
              <w:rPr>
                <w:rFonts w:asciiTheme="minorHAnsi" w:hAnsiTheme="minorHAnsi"/>
                <w:sz w:val="20"/>
              </w:rPr>
              <w:t>och i områden som är tillgängliga för allmänheten utomhus (</w:t>
            </w:r>
            <m:oMath>
              <m:sSub>
                <m:sSubPr>
                  <m:ctrlPr>
                    <w:rPr>
                      <w:rFonts w:ascii="Cambria Math" w:eastAsia="Times New Roman" w:hAnsi="Cambria Math" w:cstheme="minorHAnsi"/>
                      <w:i/>
                      <w:lang w:val="nl-NL"/>
                    </w:rPr>
                  </m:ctrlPr>
                </m:sSubPr>
                <m:e>
                  <m:r>
                    <w:rPr>
                      <w:rFonts w:ascii="Cambria Math" w:eastAsia="Times New Roman" w:hAnsi="Cambria Math" w:cstheme="minorHAnsi"/>
                      <w:sz w:val="20"/>
                      <w:szCs w:val="20"/>
                      <w:lang w:val="nl-NL"/>
                    </w:rPr>
                    <m:t>S</m:t>
                  </m:r>
                </m:e>
                <m:sub>
                  <m:r>
                    <w:rPr>
                      <w:rFonts w:ascii="Cambria Math" w:eastAsia="Times New Roman" w:hAnsi="Cambria Math" w:cstheme="minorHAnsi"/>
                      <w:sz w:val="20"/>
                      <w:szCs w:val="20"/>
                      <w:lang w:val="nl-NL"/>
                    </w:rPr>
                    <m:t>ext</m:t>
                  </m:r>
                </m:sub>
              </m:sSub>
              <m:r>
                <w:rPr>
                  <w:rFonts w:ascii="Cambria Math" w:eastAsia="Times New Roman" w:hAnsi="Cambria Math" w:cstheme="minorHAnsi"/>
                  <w:sz w:val="20"/>
                  <w:szCs w:val="20"/>
                </w:rPr>
                <m:t>)</m:t>
              </m:r>
            </m:oMath>
            <w:r>
              <w:rPr>
                <w:rFonts w:asciiTheme="minorHAnsi" w:hAnsiTheme="minorHAnsi"/>
                <w:sz w:val="20"/>
              </w:rPr>
              <w:t xml:space="preserve">: </w:t>
            </w:r>
          </w:p>
          <w:p w14:paraId="17FA5FE5" w14:textId="7B3D9680" w:rsidR="00113088" w:rsidRDefault="00113088">
            <w:pPr>
              <w:spacing w:after="0" w:line="240" w:lineRule="auto"/>
              <w:ind w:left="352"/>
              <w:jc w:val="both"/>
              <w:rPr>
                <w:rFonts w:asciiTheme="minorHAnsi" w:hAnsiTheme="minorHAnsi"/>
                <w:sz w:val="20"/>
              </w:rPr>
            </w:pPr>
          </w:p>
          <w:p w14:paraId="04C3A331" w14:textId="77777777" w:rsidR="00113088" w:rsidRDefault="00113088">
            <w:pPr>
              <w:spacing w:after="0" w:line="240" w:lineRule="auto"/>
              <w:ind w:left="352"/>
              <w:jc w:val="both"/>
              <w:rPr>
                <w:rFonts w:asciiTheme="minorHAnsi" w:hAnsiTheme="minorHAnsi"/>
                <w:sz w:val="20"/>
              </w:rPr>
            </w:pPr>
          </w:p>
          <w:p w14:paraId="75ECE59E" w14:textId="1C31E546" w:rsidR="00C4092C" w:rsidRDefault="00C4092C">
            <w:pPr>
              <w:spacing w:after="0" w:line="240" w:lineRule="auto"/>
              <w:ind w:left="352"/>
              <w:jc w:val="both"/>
              <w:rPr>
                <w:rFonts w:asciiTheme="minorHAnsi" w:hAnsiTheme="minorHAnsi"/>
                <w:sz w:val="20"/>
              </w:rPr>
            </w:pPr>
          </w:p>
          <w:p w14:paraId="4135601B" w14:textId="77777777" w:rsidR="00C4092C" w:rsidRDefault="00C4092C">
            <w:pPr>
              <w:spacing w:after="0" w:line="240" w:lineRule="auto"/>
              <w:ind w:left="352"/>
              <w:jc w:val="both"/>
              <w:rPr>
                <w:rFonts w:asciiTheme="minorHAnsi" w:hAnsiTheme="minorHAnsi"/>
                <w:sz w:val="20"/>
                <w:szCs w:val="20"/>
              </w:rPr>
            </w:pPr>
          </w:p>
          <w:tbl>
            <w:tblPr>
              <w:tblStyle w:val="TableGrid"/>
              <w:tblW w:w="4245" w:type="dxa"/>
              <w:tblInd w:w="342" w:type="dxa"/>
              <w:tblLayout w:type="fixed"/>
              <w:tblLook w:val="04A0" w:firstRow="1" w:lastRow="0" w:firstColumn="1" w:lastColumn="0" w:noHBand="0" w:noVBand="1"/>
            </w:tblPr>
            <w:tblGrid>
              <w:gridCol w:w="1553"/>
              <w:gridCol w:w="1223"/>
              <w:gridCol w:w="1469"/>
            </w:tblGrid>
            <w:tr w:rsidR="00873667" w14:paraId="5D540DF3" w14:textId="77777777">
              <w:trPr>
                <w:trHeight w:val="288"/>
              </w:trPr>
              <w:tc>
                <w:tcPr>
                  <w:tcW w:w="1554" w:type="dxa"/>
                  <w:tcBorders>
                    <w:top w:val="single" w:sz="4" w:space="0" w:color="auto"/>
                    <w:left w:val="single" w:sz="4" w:space="0" w:color="auto"/>
                    <w:bottom w:val="single" w:sz="4" w:space="0" w:color="auto"/>
                    <w:right w:val="single" w:sz="4" w:space="0" w:color="auto"/>
                  </w:tcBorders>
                  <w:noWrap/>
                  <w:hideMark/>
                </w:tcPr>
                <w:p w14:paraId="36F5090A" w14:textId="77777777" w:rsidR="00873667" w:rsidRDefault="00873667">
                  <w:pPr>
                    <w:widowControl/>
                    <w:suppressAutoHyphens w:val="0"/>
                    <w:spacing w:after="0" w:line="240" w:lineRule="auto"/>
                    <w:jc w:val="center"/>
                    <w:rPr>
                      <w:rFonts w:asciiTheme="minorHAnsi" w:eastAsia="Times New Roman" w:hAnsiTheme="minorHAnsi" w:cstheme="minorHAnsi"/>
                      <w:color w:val="000000"/>
                      <w:kern w:val="0"/>
                      <w:sz w:val="20"/>
                      <w:szCs w:val="20"/>
                    </w:rPr>
                  </w:pPr>
                  <w:r>
                    <w:rPr>
                      <w:rFonts w:asciiTheme="minorHAnsi" w:hAnsiTheme="minorHAnsi"/>
                      <w:color w:val="000000"/>
                      <w:sz w:val="20"/>
                    </w:rPr>
                    <w:t xml:space="preserve">Frekvenser </w:t>
                  </w:r>
                </w:p>
              </w:tc>
              <w:tc>
                <w:tcPr>
                  <w:tcW w:w="1224" w:type="dxa"/>
                  <w:tcBorders>
                    <w:top w:val="single" w:sz="4" w:space="0" w:color="auto"/>
                    <w:left w:val="single" w:sz="4" w:space="0" w:color="auto"/>
                    <w:bottom w:val="single" w:sz="4" w:space="0" w:color="auto"/>
                    <w:right w:val="single" w:sz="4" w:space="0" w:color="auto"/>
                  </w:tcBorders>
                  <w:noWrap/>
                  <w:hideMark/>
                </w:tcPr>
                <w:p w14:paraId="716883CB" w14:textId="77777777" w:rsidR="00873667" w:rsidRDefault="00000000">
                  <w:pPr>
                    <w:widowControl/>
                    <w:suppressAutoHyphens w:val="0"/>
                    <w:spacing w:after="0" w:line="240" w:lineRule="auto"/>
                    <w:jc w:val="center"/>
                    <w:rPr>
                      <w:rFonts w:asciiTheme="minorHAnsi" w:eastAsia="Times New Roman" w:hAnsiTheme="minorHAnsi" w:cstheme="minorHAnsi"/>
                      <w:b/>
                      <w:bCs/>
                      <w:color w:val="000000"/>
                      <w:kern w:val="0"/>
                      <w:sz w:val="20"/>
                      <w:szCs w:val="20"/>
                    </w:rPr>
                  </w:pPr>
                  <m:oMathPara>
                    <m:oMath>
                      <m:sSub>
                        <m:sSubPr>
                          <m:ctrlPr>
                            <w:rPr>
                              <w:rFonts w:ascii="Cambria Math" w:eastAsia="Times New Roman" w:hAnsi="Cambria Math" w:cstheme="minorHAnsi"/>
                              <w:b/>
                              <w:bCs/>
                              <w:i/>
                              <w:color w:val="000000"/>
                              <w:lang w:val="nl-NL"/>
                            </w:rPr>
                          </m:ctrlPr>
                        </m:sSubPr>
                        <m:e>
                          <m:r>
                            <m:rPr>
                              <m:sty m:val="bi"/>
                            </m:rPr>
                            <w:rPr>
                              <w:rFonts w:ascii="Cambria Math" w:eastAsia="Times New Roman" w:hAnsi="Cambria Math" w:cstheme="minorHAnsi"/>
                              <w:color w:val="000000"/>
                              <w:kern w:val="0"/>
                              <w:sz w:val="20"/>
                              <w:szCs w:val="20"/>
                              <w:lang w:val="nl-NL"/>
                            </w:rPr>
                            <m:t>S</m:t>
                          </m:r>
                        </m:e>
                        <m:sub>
                          <m:r>
                            <m:rPr>
                              <m:sty m:val="bi"/>
                            </m:rPr>
                            <w:rPr>
                              <w:rFonts w:ascii="Cambria Math" w:eastAsia="Times New Roman" w:hAnsi="Cambria Math" w:cstheme="minorHAnsi"/>
                              <w:color w:val="000000"/>
                              <w:kern w:val="0"/>
                              <w:sz w:val="20"/>
                              <w:szCs w:val="20"/>
                              <w:lang w:val="nl-NL"/>
                            </w:rPr>
                            <m:t>ext</m:t>
                          </m:r>
                        </m:sub>
                      </m:sSub>
                    </m:oMath>
                  </m:oMathPara>
                </w:p>
              </w:tc>
              <w:tc>
                <w:tcPr>
                  <w:tcW w:w="1470" w:type="dxa"/>
                  <w:tcBorders>
                    <w:top w:val="single" w:sz="4" w:space="0" w:color="auto"/>
                    <w:left w:val="single" w:sz="4" w:space="0" w:color="auto"/>
                    <w:bottom w:val="single" w:sz="4" w:space="0" w:color="auto"/>
                    <w:right w:val="single" w:sz="4" w:space="0" w:color="auto"/>
                  </w:tcBorders>
                  <w:noWrap/>
                  <w:hideMark/>
                </w:tcPr>
                <w:p w14:paraId="519507AB" w14:textId="77777777" w:rsidR="00873667" w:rsidRDefault="00000000">
                  <w:pPr>
                    <w:widowControl/>
                    <w:suppressAutoHyphens w:val="0"/>
                    <w:spacing w:after="0" w:line="240" w:lineRule="auto"/>
                    <w:jc w:val="center"/>
                    <w:rPr>
                      <w:rFonts w:asciiTheme="minorHAnsi" w:eastAsia="Times New Roman" w:hAnsiTheme="minorHAnsi" w:cstheme="minorHAnsi"/>
                      <w:b/>
                      <w:bCs/>
                      <w:color w:val="000000"/>
                      <w:kern w:val="0"/>
                      <w:sz w:val="20"/>
                      <w:szCs w:val="20"/>
                    </w:rPr>
                  </w:pPr>
                  <m:oMathPara>
                    <m:oMath>
                      <m:sSub>
                        <m:sSubPr>
                          <m:ctrlPr>
                            <w:rPr>
                              <w:rFonts w:ascii="Cambria Math" w:eastAsia="Times New Roman" w:hAnsi="Cambria Math" w:cstheme="minorHAnsi"/>
                              <w:b/>
                              <w:bCs/>
                              <w:i/>
                              <w:color w:val="000000"/>
                              <w:lang w:val="nl-NL"/>
                            </w:rPr>
                          </m:ctrlPr>
                        </m:sSubPr>
                        <m:e>
                          <m:r>
                            <m:rPr>
                              <m:sty m:val="bi"/>
                            </m:rPr>
                            <w:rPr>
                              <w:rFonts w:ascii="Cambria Math" w:eastAsia="Times New Roman" w:hAnsi="Cambria Math" w:cstheme="minorHAnsi"/>
                              <w:color w:val="000000"/>
                              <w:kern w:val="0"/>
                              <w:sz w:val="20"/>
                              <w:szCs w:val="20"/>
                              <w:lang w:val="nl-NL"/>
                            </w:rPr>
                            <m:t>S</m:t>
                          </m:r>
                        </m:e>
                        <m:sub>
                          <m:r>
                            <m:rPr>
                              <m:sty m:val="bi"/>
                            </m:rPr>
                            <w:rPr>
                              <w:rFonts w:ascii="Cambria Math" w:eastAsia="Times New Roman" w:hAnsi="Cambria Math" w:cstheme="minorHAnsi"/>
                              <w:color w:val="000000"/>
                              <w:kern w:val="0"/>
                              <w:sz w:val="20"/>
                              <w:szCs w:val="20"/>
                              <w:lang w:val="nl-NL"/>
                            </w:rPr>
                            <m:t>int</m:t>
                          </m:r>
                        </m:sub>
                      </m:sSub>
                    </m:oMath>
                  </m:oMathPara>
                </w:p>
              </w:tc>
            </w:tr>
            <w:tr w:rsidR="00873667" w:rsidRPr="00404725" w14:paraId="651329AF" w14:textId="77777777">
              <w:trPr>
                <w:trHeight w:val="324"/>
              </w:trPr>
              <w:tc>
                <w:tcPr>
                  <w:tcW w:w="1554" w:type="dxa"/>
                  <w:tcBorders>
                    <w:top w:val="single" w:sz="4" w:space="0" w:color="auto"/>
                    <w:left w:val="single" w:sz="4" w:space="0" w:color="auto"/>
                    <w:bottom w:val="single" w:sz="4" w:space="0" w:color="auto"/>
                    <w:right w:val="single" w:sz="4" w:space="0" w:color="auto"/>
                  </w:tcBorders>
                  <w:noWrap/>
                  <w:hideMark/>
                </w:tcPr>
                <w:p w14:paraId="7CA81384" w14:textId="77777777" w:rsidR="00873667" w:rsidRDefault="00873667">
                  <w:pPr>
                    <w:rPr>
                      <w:rFonts w:asciiTheme="minorHAnsi" w:eastAsia="Times New Roman" w:hAnsiTheme="minorHAnsi" w:cstheme="minorHAnsi"/>
                      <w:b/>
                      <w:bCs/>
                      <w:color w:val="000000"/>
                      <w:kern w:val="0"/>
                      <w:sz w:val="20"/>
                      <w:szCs w:val="20"/>
                      <w:lang w:val="nl-NL"/>
                    </w:rPr>
                  </w:pPr>
                </w:p>
              </w:tc>
              <w:tc>
                <w:tcPr>
                  <w:tcW w:w="1224" w:type="dxa"/>
                  <w:tcBorders>
                    <w:top w:val="single" w:sz="4" w:space="0" w:color="auto"/>
                    <w:left w:val="single" w:sz="4" w:space="0" w:color="auto"/>
                    <w:bottom w:val="single" w:sz="4" w:space="0" w:color="auto"/>
                    <w:right w:val="single" w:sz="4" w:space="0" w:color="auto"/>
                  </w:tcBorders>
                  <w:noWrap/>
                  <w:hideMark/>
                </w:tcPr>
                <w:p w14:paraId="5701B2E7" w14:textId="77777777" w:rsidR="00873667" w:rsidRDefault="00873667">
                  <w:pPr>
                    <w:widowControl/>
                    <w:suppressAutoHyphens w:val="0"/>
                    <w:spacing w:after="0" w:line="240" w:lineRule="auto"/>
                    <w:jc w:val="center"/>
                    <w:rPr>
                      <w:rFonts w:asciiTheme="minorHAnsi" w:eastAsia="Times New Roman" w:hAnsiTheme="minorHAnsi" w:cstheme="minorHAnsi"/>
                      <w:b/>
                      <w:bCs/>
                      <w:color w:val="000000"/>
                      <w:kern w:val="0"/>
                      <w:sz w:val="20"/>
                      <w:szCs w:val="20"/>
                    </w:rPr>
                  </w:pPr>
                  <w:r>
                    <w:rPr>
                      <w:rFonts w:asciiTheme="minorHAnsi" w:hAnsiTheme="minorHAnsi"/>
                      <w:b/>
                      <w:color w:val="000000"/>
                      <w:sz w:val="20"/>
                    </w:rPr>
                    <w:t>(W/m</w:t>
                  </w:r>
                  <w:r>
                    <w:rPr>
                      <w:rFonts w:asciiTheme="minorHAnsi" w:hAnsiTheme="minorHAnsi"/>
                      <w:b/>
                      <w:color w:val="000000"/>
                      <w:sz w:val="20"/>
                      <w:vertAlign w:val="superscript"/>
                    </w:rPr>
                    <w:t>2</w:t>
                  </w:r>
                  <w:r>
                    <w:rPr>
                      <w:rFonts w:asciiTheme="minorHAnsi" w:hAnsiTheme="minorHAnsi"/>
                      <w:b/>
                      <w:color w:val="000000"/>
                      <w:sz w:val="20"/>
                    </w:rPr>
                    <w:t>)</w:t>
                  </w:r>
                </w:p>
              </w:tc>
              <w:tc>
                <w:tcPr>
                  <w:tcW w:w="1470" w:type="dxa"/>
                  <w:tcBorders>
                    <w:top w:val="single" w:sz="4" w:space="0" w:color="auto"/>
                    <w:left w:val="single" w:sz="4" w:space="0" w:color="auto"/>
                    <w:bottom w:val="single" w:sz="4" w:space="0" w:color="auto"/>
                    <w:right w:val="single" w:sz="4" w:space="0" w:color="auto"/>
                  </w:tcBorders>
                  <w:noWrap/>
                  <w:hideMark/>
                </w:tcPr>
                <w:p w14:paraId="77391CCF" w14:textId="77777777" w:rsidR="00873667" w:rsidRDefault="00873667">
                  <w:pPr>
                    <w:widowControl/>
                    <w:suppressAutoHyphens w:val="0"/>
                    <w:spacing w:after="0" w:line="240" w:lineRule="auto"/>
                    <w:jc w:val="center"/>
                    <w:rPr>
                      <w:rFonts w:asciiTheme="minorHAnsi" w:eastAsia="Times New Roman" w:hAnsiTheme="minorHAnsi" w:cstheme="minorHAnsi"/>
                      <w:b/>
                      <w:bCs/>
                      <w:color w:val="000000"/>
                      <w:kern w:val="0"/>
                      <w:sz w:val="20"/>
                      <w:szCs w:val="20"/>
                    </w:rPr>
                  </w:pPr>
                  <w:r>
                    <w:rPr>
                      <w:rFonts w:asciiTheme="minorHAnsi" w:hAnsiTheme="minorHAnsi"/>
                      <w:b/>
                      <w:color w:val="000000"/>
                      <w:sz w:val="20"/>
                    </w:rPr>
                    <w:t>(W/m</w:t>
                  </w:r>
                  <w:r>
                    <w:rPr>
                      <w:rFonts w:asciiTheme="minorHAnsi" w:hAnsiTheme="minorHAnsi"/>
                      <w:b/>
                      <w:color w:val="000000"/>
                      <w:sz w:val="20"/>
                      <w:vertAlign w:val="superscript"/>
                    </w:rPr>
                    <w:t>2</w:t>
                  </w:r>
                  <w:r>
                    <w:rPr>
                      <w:rFonts w:asciiTheme="minorHAnsi" w:hAnsiTheme="minorHAnsi"/>
                      <w:b/>
                      <w:color w:val="000000"/>
                      <w:sz w:val="20"/>
                    </w:rPr>
                    <w:t>)</w:t>
                  </w:r>
                </w:p>
              </w:tc>
            </w:tr>
            <w:tr w:rsidR="00873667" w:rsidRPr="00404725" w14:paraId="3B896DC8" w14:textId="77777777">
              <w:trPr>
                <w:trHeight w:val="288"/>
              </w:trPr>
              <w:tc>
                <w:tcPr>
                  <w:tcW w:w="1554" w:type="dxa"/>
                  <w:tcBorders>
                    <w:top w:val="single" w:sz="4" w:space="0" w:color="auto"/>
                    <w:left w:val="single" w:sz="4" w:space="0" w:color="auto"/>
                    <w:bottom w:val="single" w:sz="4" w:space="0" w:color="auto"/>
                    <w:right w:val="single" w:sz="4" w:space="0" w:color="auto"/>
                  </w:tcBorders>
                  <w:noWrap/>
                  <w:hideMark/>
                </w:tcPr>
                <w:p w14:paraId="2B32FB69" w14:textId="77777777" w:rsidR="00873667" w:rsidRDefault="00873667">
                  <w:pPr>
                    <w:widowControl/>
                    <w:suppressAutoHyphens w:val="0"/>
                    <w:spacing w:after="0" w:line="240" w:lineRule="auto"/>
                    <w:jc w:val="center"/>
                    <w:rPr>
                      <w:rFonts w:asciiTheme="minorHAnsi" w:eastAsia="Times New Roman" w:hAnsiTheme="minorHAnsi" w:cstheme="minorHAnsi"/>
                      <w:color w:val="000000"/>
                      <w:kern w:val="0"/>
                      <w:sz w:val="20"/>
                      <w:szCs w:val="20"/>
                    </w:rPr>
                  </w:pPr>
                  <w:r>
                    <w:rPr>
                      <w:rFonts w:asciiTheme="minorHAnsi" w:hAnsiTheme="minorHAnsi"/>
                      <w:color w:val="000000"/>
                      <w:sz w:val="20"/>
                    </w:rPr>
                    <w:t>0,1–400 MHz</w:t>
                  </w:r>
                </w:p>
              </w:tc>
              <w:tc>
                <w:tcPr>
                  <w:tcW w:w="1224" w:type="dxa"/>
                  <w:tcBorders>
                    <w:top w:val="single" w:sz="4" w:space="0" w:color="auto"/>
                    <w:left w:val="single" w:sz="4" w:space="0" w:color="auto"/>
                    <w:bottom w:val="single" w:sz="4" w:space="0" w:color="auto"/>
                    <w:right w:val="single" w:sz="4" w:space="0" w:color="auto"/>
                  </w:tcBorders>
                  <w:noWrap/>
                  <w:hideMark/>
                </w:tcPr>
                <w:p w14:paraId="5DE3C701" w14:textId="77777777" w:rsidR="00873667" w:rsidRDefault="00873667">
                  <w:pPr>
                    <w:widowControl/>
                    <w:suppressAutoHyphens w:val="0"/>
                    <w:spacing w:after="0" w:line="240" w:lineRule="auto"/>
                    <w:jc w:val="center"/>
                    <w:rPr>
                      <w:rFonts w:asciiTheme="minorHAnsi" w:eastAsia="Times New Roman" w:hAnsiTheme="minorHAnsi" w:cstheme="minorHAnsi"/>
                      <w:color w:val="000000"/>
                      <w:kern w:val="0"/>
                      <w:sz w:val="20"/>
                      <w:szCs w:val="20"/>
                    </w:rPr>
                  </w:pPr>
                  <w:r>
                    <w:rPr>
                      <w:rFonts w:asciiTheme="minorHAnsi" w:hAnsiTheme="minorHAnsi"/>
                      <w:color w:val="000000"/>
                      <w:sz w:val="20"/>
                    </w:rPr>
                    <w:t>0,2497</w:t>
                  </w:r>
                </w:p>
              </w:tc>
              <w:tc>
                <w:tcPr>
                  <w:tcW w:w="1470" w:type="dxa"/>
                  <w:tcBorders>
                    <w:top w:val="single" w:sz="4" w:space="0" w:color="auto"/>
                    <w:left w:val="single" w:sz="4" w:space="0" w:color="auto"/>
                    <w:bottom w:val="single" w:sz="4" w:space="0" w:color="auto"/>
                    <w:right w:val="single" w:sz="4" w:space="0" w:color="auto"/>
                  </w:tcBorders>
                  <w:noWrap/>
                  <w:hideMark/>
                </w:tcPr>
                <w:p w14:paraId="065665BB" w14:textId="77777777" w:rsidR="00873667" w:rsidRDefault="00873667">
                  <w:pPr>
                    <w:widowControl/>
                    <w:suppressAutoHyphens w:val="0"/>
                    <w:spacing w:after="0" w:line="240" w:lineRule="auto"/>
                    <w:jc w:val="center"/>
                    <w:rPr>
                      <w:rFonts w:asciiTheme="minorHAnsi" w:eastAsia="Times New Roman" w:hAnsiTheme="minorHAnsi" w:cstheme="minorHAnsi"/>
                      <w:color w:val="000000"/>
                      <w:kern w:val="0"/>
                      <w:sz w:val="20"/>
                      <w:szCs w:val="20"/>
                    </w:rPr>
                  </w:pPr>
                  <w:r>
                    <w:rPr>
                      <w:rFonts w:asciiTheme="minorHAnsi" w:hAnsiTheme="minorHAnsi"/>
                      <w:color w:val="000000"/>
                      <w:sz w:val="20"/>
                    </w:rPr>
                    <w:t>0,0994</w:t>
                  </w:r>
                </w:p>
              </w:tc>
            </w:tr>
            <w:tr w:rsidR="00873667" w:rsidRPr="00404725" w14:paraId="093A4907" w14:textId="77777777">
              <w:trPr>
                <w:trHeight w:val="288"/>
              </w:trPr>
              <w:tc>
                <w:tcPr>
                  <w:tcW w:w="1554" w:type="dxa"/>
                  <w:tcBorders>
                    <w:top w:val="single" w:sz="4" w:space="0" w:color="auto"/>
                    <w:left w:val="single" w:sz="4" w:space="0" w:color="auto"/>
                    <w:bottom w:val="single" w:sz="4" w:space="0" w:color="auto"/>
                    <w:right w:val="single" w:sz="4" w:space="0" w:color="auto"/>
                  </w:tcBorders>
                  <w:noWrap/>
                  <w:hideMark/>
                </w:tcPr>
                <w:p w14:paraId="22456A00" w14:textId="77777777" w:rsidR="00873667" w:rsidRDefault="00873667">
                  <w:pPr>
                    <w:widowControl/>
                    <w:suppressAutoHyphens w:val="0"/>
                    <w:spacing w:after="0" w:line="240" w:lineRule="auto"/>
                    <w:jc w:val="center"/>
                    <w:rPr>
                      <w:rFonts w:asciiTheme="minorHAnsi" w:eastAsia="Times New Roman" w:hAnsiTheme="minorHAnsi" w:cstheme="minorHAnsi"/>
                      <w:color w:val="000000"/>
                      <w:kern w:val="0"/>
                      <w:sz w:val="20"/>
                      <w:szCs w:val="20"/>
                    </w:rPr>
                  </w:pPr>
                  <w:r>
                    <w:rPr>
                      <w:rFonts w:asciiTheme="minorHAnsi" w:hAnsiTheme="minorHAnsi"/>
                      <w:color w:val="000000"/>
                      <w:sz w:val="20"/>
                    </w:rPr>
                    <w:t>400–2 000 MHz</w:t>
                  </w:r>
                </w:p>
              </w:tc>
              <w:tc>
                <w:tcPr>
                  <w:tcW w:w="1224" w:type="dxa"/>
                  <w:tcBorders>
                    <w:top w:val="single" w:sz="4" w:space="0" w:color="auto"/>
                    <w:left w:val="single" w:sz="4" w:space="0" w:color="auto"/>
                    <w:bottom w:val="single" w:sz="4" w:space="0" w:color="auto"/>
                    <w:right w:val="single" w:sz="4" w:space="0" w:color="auto"/>
                  </w:tcBorders>
                  <w:noWrap/>
                  <w:hideMark/>
                </w:tcPr>
                <w:p w14:paraId="5C003B65" w14:textId="77777777" w:rsidR="00873667" w:rsidRDefault="00873667">
                  <w:pPr>
                    <w:widowControl/>
                    <w:suppressAutoHyphens w:val="0"/>
                    <w:spacing w:after="0" w:line="240" w:lineRule="auto"/>
                    <w:jc w:val="center"/>
                    <w:rPr>
                      <w:rFonts w:asciiTheme="minorHAnsi" w:eastAsia="Times New Roman" w:hAnsiTheme="minorHAnsi" w:cstheme="minorHAnsi"/>
                      <w:color w:val="000000"/>
                      <w:kern w:val="0"/>
                      <w:sz w:val="20"/>
                      <w:szCs w:val="20"/>
                    </w:rPr>
                  </w:pPr>
                  <m:oMath>
                    <m:r>
                      <w:rPr>
                        <w:rFonts w:ascii="Cambria Math" w:eastAsia="Times New Roman" w:hAnsi="Cambria Math" w:cstheme="minorHAnsi"/>
                        <w:color w:val="000000"/>
                        <w:kern w:val="0"/>
                        <w:sz w:val="20"/>
                        <w:szCs w:val="20"/>
                        <w:lang w:val="nl-NL"/>
                      </w:rPr>
                      <m:t>f</m:t>
                    </m:r>
                    <m:r>
                      <w:rPr>
                        <w:rFonts w:ascii="Cambria Math" w:eastAsia="Times New Roman" w:hAnsi="Cambria Math" w:cstheme="minorHAnsi"/>
                        <w:color w:val="000000"/>
                        <w:kern w:val="0"/>
                        <w:sz w:val="20"/>
                        <w:szCs w:val="20"/>
                      </w:rPr>
                      <m:t xml:space="preserve"> </m:t>
                    </m:r>
                  </m:oMath>
                  <w:r>
                    <w:rPr>
                      <w:rFonts w:asciiTheme="minorHAnsi" w:hAnsiTheme="minorHAnsi"/>
                      <w:color w:val="000000"/>
                      <w:sz w:val="20"/>
                    </w:rPr>
                    <w:t>/1 597,28</w:t>
                  </w:r>
                </w:p>
              </w:tc>
              <w:tc>
                <w:tcPr>
                  <w:tcW w:w="1470" w:type="dxa"/>
                  <w:tcBorders>
                    <w:top w:val="single" w:sz="4" w:space="0" w:color="auto"/>
                    <w:left w:val="single" w:sz="4" w:space="0" w:color="auto"/>
                    <w:bottom w:val="single" w:sz="4" w:space="0" w:color="auto"/>
                    <w:right w:val="single" w:sz="4" w:space="0" w:color="auto"/>
                  </w:tcBorders>
                  <w:noWrap/>
                  <w:hideMark/>
                </w:tcPr>
                <w:p w14:paraId="0FF370C7" w14:textId="77777777" w:rsidR="00873667" w:rsidRDefault="00873667">
                  <w:pPr>
                    <w:widowControl/>
                    <w:suppressAutoHyphens w:val="0"/>
                    <w:spacing w:after="0" w:line="240" w:lineRule="auto"/>
                    <w:jc w:val="center"/>
                    <w:rPr>
                      <w:rFonts w:asciiTheme="minorHAnsi" w:eastAsia="Times New Roman" w:hAnsiTheme="minorHAnsi" w:cstheme="minorHAnsi"/>
                      <w:color w:val="000000"/>
                      <w:kern w:val="0"/>
                      <w:sz w:val="20"/>
                      <w:szCs w:val="20"/>
                    </w:rPr>
                  </w:pPr>
                  <w:r>
                    <w:rPr>
                      <w:rFonts w:asciiTheme="minorHAnsi" w:hAnsiTheme="minorHAnsi"/>
                      <w:color w:val="000000"/>
                      <w:sz w:val="20"/>
                    </w:rPr>
                    <w:t>f / 4012.19</w:t>
                  </w:r>
                </w:p>
              </w:tc>
            </w:tr>
            <w:tr w:rsidR="00873667" w:rsidRPr="00404725" w14:paraId="4F14AD5C" w14:textId="77777777">
              <w:trPr>
                <w:trHeight w:val="324"/>
              </w:trPr>
              <w:tc>
                <w:tcPr>
                  <w:tcW w:w="1554" w:type="dxa"/>
                  <w:tcBorders>
                    <w:top w:val="single" w:sz="4" w:space="0" w:color="auto"/>
                    <w:left w:val="single" w:sz="4" w:space="0" w:color="auto"/>
                    <w:bottom w:val="single" w:sz="4" w:space="0" w:color="auto"/>
                    <w:right w:val="single" w:sz="4" w:space="0" w:color="auto"/>
                  </w:tcBorders>
                  <w:noWrap/>
                  <w:hideMark/>
                </w:tcPr>
                <w:p w14:paraId="1C105701" w14:textId="77777777" w:rsidR="00873667" w:rsidRDefault="00873667">
                  <w:pPr>
                    <w:widowControl/>
                    <w:suppressAutoHyphens w:val="0"/>
                    <w:spacing w:after="0" w:line="240" w:lineRule="auto"/>
                    <w:jc w:val="center"/>
                    <w:rPr>
                      <w:rFonts w:asciiTheme="minorHAnsi" w:eastAsia="Times New Roman" w:hAnsiTheme="minorHAnsi" w:cstheme="minorHAnsi"/>
                      <w:color w:val="000000"/>
                      <w:kern w:val="0"/>
                      <w:sz w:val="20"/>
                      <w:szCs w:val="20"/>
                    </w:rPr>
                  </w:pPr>
                  <w:r>
                    <w:rPr>
                      <w:rFonts w:asciiTheme="minorHAnsi" w:hAnsiTheme="minorHAnsi"/>
                      <w:color w:val="000000"/>
                      <w:sz w:val="20"/>
                    </w:rPr>
                    <w:t>2–300 GHz</w:t>
                  </w:r>
                </w:p>
              </w:tc>
              <w:tc>
                <w:tcPr>
                  <w:tcW w:w="1224" w:type="dxa"/>
                  <w:tcBorders>
                    <w:top w:val="single" w:sz="4" w:space="0" w:color="auto"/>
                    <w:left w:val="single" w:sz="4" w:space="0" w:color="auto"/>
                    <w:bottom w:val="single" w:sz="4" w:space="0" w:color="auto"/>
                    <w:right w:val="single" w:sz="4" w:space="0" w:color="auto"/>
                  </w:tcBorders>
                  <w:noWrap/>
                  <w:hideMark/>
                </w:tcPr>
                <w:p w14:paraId="39E68373" w14:textId="77777777" w:rsidR="00873667" w:rsidRDefault="00873667">
                  <w:pPr>
                    <w:widowControl/>
                    <w:suppressAutoHyphens w:val="0"/>
                    <w:spacing w:after="0" w:line="240" w:lineRule="auto"/>
                    <w:jc w:val="center"/>
                    <w:rPr>
                      <w:rFonts w:asciiTheme="minorHAnsi" w:eastAsia="Times New Roman" w:hAnsiTheme="minorHAnsi" w:cstheme="minorHAnsi"/>
                      <w:color w:val="000000"/>
                      <w:kern w:val="0"/>
                      <w:sz w:val="20"/>
                      <w:szCs w:val="20"/>
                    </w:rPr>
                  </w:pPr>
                  <w:r>
                    <w:rPr>
                      <w:rFonts w:asciiTheme="minorHAnsi" w:hAnsiTheme="minorHAnsi"/>
                      <w:color w:val="000000"/>
                      <w:sz w:val="20"/>
                    </w:rPr>
                    <w:t>1,2539</w:t>
                  </w:r>
                </w:p>
              </w:tc>
              <w:tc>
                <w:tcPr>
                  <w:tcW w:w="1470" w:type="dxa"/>
                  <w:tcBorders>
                    <w:top w:val="single" w:sz="4" w:space="0" w:color="auto"/>
                    <w:left w:val="single" w:sz="4" w:space="0" w:color="auto"/>
                    <w:bottom w:val="single" w:sz="4" w:space="0" w:color="auto"/>
                    <w:right w:val="single" w:sz="4" w:space="0" w:color="auto"/>
                  </w:tcBorders>
                  <w:noWrap/>
                  <w:hideMark/>
                </w:tcPr>
                <w:p w14:paraId="5B4DB48F" w14:textId="77777777" w:rsidR="00873667" w:rsidRDefault="00873667">
                  <w:pPr>
                    <w:widowControl/>
                    <w:suppressAutoHyphens w:val="0"/>
                    <w:spacing w:after="0" w:line="240" w:lineRule="auto"/>
                    <w:jc w:val="center"/>
                    <w:rPr>
                      <w:rFonts w:asciiTheme="minorHAnsi" w:eastAsia="Times New Roman" w:hAnsiTheme="minorHAnsi" w:cstheme="minorHAnsi"/>
                      <w:color w:val="000000"/>
                      <w:kern w:val="0"/>
                      <w:sz w:val="20"/>
                      <w:szCs w:val="20"/>
                    </w:rPr>
                  </w:pPr>
                  <w:r>
                    <w:rPr>
                      <w:rFonts w:asciiTheme="minorHAnsi" w:hAnsiTheme="minorHAnsi"/>
                      <w:color w:val="000000"/>
                      <w:sz w:val="20"/>
                    </w:rPr>
                    <w:t>0,4992</w:t>
                  </w:r>
                </w:p>
              </w:tc>
            </w:tr>
          </w:tbl>
          <w:p w14:paraId="674B9356" w14:textId="77777777" w:rsidR="00873667" w:rsidRDefault="00873667">
            <w:pPr>
              <w:spacing w:after="0" w:line="240" w:lineRule="auto"/>
              <w:ind w:left="352"/>
              <w:jc w:val="both"/>
              <w:rPr>
                <w:rFonts w:asciiTheme="minorHAnsi" w:hAnsiTheme="minorHAnsi"/>
                <w:sz w:val="20"/>
                <w:szCs w:val="20"/>
              </w:rPr>
            </w:pPr>
            <w:r>
              <w:rPr>
                <w:rFonts w:ascii="Times New Roman" w:hAnsi="Times New Roman"/>
                <w:sz w:val="20"/>
              </w:rPr>
              <w:t>där</w:t>
            </w:r>
            <w:r>
              <w:t xml:space="preserve"> </w:t>
            </w:r>
            <m:oMath>
              <m:r>
                <w:rPr>
                  <w:rFonts w:ascii="Cambria Math" w:hAnsi="Cambria Math"/>
                  <w:sz w:val="20"/>
                  <w:szCs w:val="20"/>
                  <w:lang w:val="nl-NL"/>
                </w:rPr>
                <m:t>f</m:t>
              </m:r>
              <m:r>
                <w:rPr>
                  <w:rFonts w:ascii="Cambria Math" w:hAnsi="Cambria Math"/>
                  <w:sz w:val="20"/>
                  <w:szCs w:val="20"/>
                </w:rPr>
                <m:t xml:space="preserve"> </m:t>
              </m:r>
            </m:oMath>
            <w:r>
              <w:rPr>
                <w:rFonts w:asciiTheme="minorHAnsi" w:hAnsiTheme="minorHAnsi"/>
                <w:sz w:val="20"/>
              </w:rPr>
              <w:t>är frekvensen uttryckt i MHz.</w:t>
            </w:r>
          </w:p>
          <w:p w14:paraId="2801D7D3" w14:textId="77777777" w:rsidR="00AC2FE0" w:rsidRDefault="00873667">
            <w:pPr>
              <w:pStyle w:val="ListParagraph"/>
              <w:widowControl/>
              <w:suppressAutoHyphens w:val="0"/>
              <w:spacing w:after="0" w:line="240" w:lineRule="auto"/>
              <w:ind w:left="360"/>
              <w:jc w:val="both"/>
              <w:rPr>
                <w:rFonts w:asciiTheme="minorHAnsi" w:eastAsia="Times New Roman" w:hAnsiTheme="minorHAnsi" w:cstheme="minorHAnsi"/>
                <w:sz w:val="20"/>
                <w:szCs w:val="20"/>
              </w:rPr>
            </w:pPr>
            <w:r>
              <w:rPr>
                <w:rFonts w:asciiTheme="minorHAnsi" w:hAnsiTheme="minorHAnsi"/>
                <w:sz w:val="20"/>
              </w:rPr>
              <w:t xml:space="preserve">Som en indikation, vid 900 MHz, motsvarar standarden </w:t>
            </w:r>
          </w:p>
          <w:p w14:paraId="5960402E" w14:textId="451DEC5F" w:rsidR="00873667" w:rsidRDefault="00000000">
            <w:pPr>
              <w:pStyle w:val="ListParagraph"/>
              <w:widowControl/>
              <w:suppressAutoHyphens w:val="0"/>
              <w:spacing w:after="0" w:line="240" w:lineRule="auto"/>
              <w:ind w:left="360"/>
              <w:jc w:val="both"/>
              <w:rPr>
                <w:rFonts w:asciiTheme="minorHAnsi" w:hAnsiTheme="minorHAnsi"/>
                <w:sz w:val="20"/>
                <w:szCs w:val="20"/>
              </w:rPr>
            </w:pPr>
            <m:oMath>
              <m:sSub>
                <m:sSubPr>
                  <m:ctrlPr>
                    <w:rPr>
                      <w:rFonts w:ascii="Cambria Math" w:eastAsia="Times New Roman" w:hAnsi="Cambria Math" w:cstheme="minorHAnsi"/>
                      <w:bCs/>
                      <w:i/>
                      <w:color w:val="000000"/>
                      <w:lang w:val="nl-NL"/>
                    </w:rPr>
                  </m:ctrlPr>
                </m:sSubPr>
                <m:e>
                  <m:r>
                    <w:rPr>
                      <w:rFonts w:ascii="Cambria Math" w:eastAsia="Times New Roman" w:hAnsi="Cambria Math" w:cstheme="minorHAnsi"/>
                      <w:color w:val="000000"/>
                      <w:kern w:val="0"/>
                      <w:sz w:val="20"/>
                      <w:szCs w:val="20"/>
                      <w:lang w:val="nl-NL"/>
                    </w:rPr>
                    <m:t>S</m:t>
                  </m:r>
                </m:e>
                <m:sub>
                  <m:r>
                    <w:rPr>
                      <w:rFonts w:ascii="Cambria Math" w:eastAsia="Times New Roman" w:hAnsi="Cambria Math" w:cstheme="minorHAnsi"/>
                      <w:color w:val="000000"/>
                      <w:kern w:val="0"/>
                      <w:sz w:val="20"/>
                      <w:szCs w:val="20"/>
                      <w:lang w:val="nl-NL"/>
                    </w:rPr>
                    <m:t>int</m:t>
                  </m:r>
                </m:sub>
              </m:sSub>
            </m:oMath>
            <w:r w:rsidR="00C4092C">
              <w:rPr>
                <w:rFonts w:asciiTheme="minorHAnsi" w:hAnsiTheme="minorHAnsi"/>
                <w:sz w:val="20"/>
              </w:rPr>
              <w:t xml:space="preserve"> = 0,2243 W/m² ett elektriskt fält,</w:t>
            </w:r>
            <w:r w:rsidR="00C4092C">
              <w:t xml:space="preserve"> </w:t>
            </w:r>
            <m:oMath>
              <m:sSub>
                <m:sSubPr>
                  <m:ctrlPr>
                    <w:rPr>
                      <w:rFonts w:ascii="Cambria Math" w:eastAsia="Times New Roman" w:hAnsi="Cambria Math" w:cstheme="minorHAnsi"/>
                      <w:i/>
                      <w:lang w:val="nl-NL"/>
                    </w:rPr>
                  </m:ctrlPr>
                </m:sSubPr>
                <m:e>
                  <m:r>
                    <w:rPr>
                      <w:rFonts w:ascii="Cambria Math" w:eastAsia="Times New Roman" w:hAnsi="Cambria Math" w:cstheme="minorHAnsi"/>
                      <w:sz w:val="20"/>
                      <w:szCs w:val="20"/>
                      <w:lang w:val="nl-NL"/>
                    </w:rPr>
                    <m:t>E</m:t>
                  </m:r>
                </m:e>
                <m:sub>
                  <m:r>
                    <w:rPr>
                      <w:rFonts w:ascii="Cambria Math" w:eastAsia="Times New Roman" w:hAnsi="Cambria Math" w:cstheme="minorHAnsi"/>
                      <w:sz w:val="20"/>
                      <w:szCs w:val="20"/>
                      <w:lang w:val="nl-NL"/>
                    </w:rPr>
                    <m:t>int</m:t>
                  </m:r>
                </m:sub>
              </m:sSub>
            </m:oMath>
            <w:r w:rsidR="00C4092C">
              <w:rPr>
                <w:rFonts w:asciiTheme="minorHAnsi" w:hAnsiTheme="minorHAnsi"/>
                <w:sz w:val="20"/>
              </w:rPr>
              <w:t xml:space="preserve"> = 9,19 V/m, medan </w:t>
            </w:r>
            <m:oMath>
              <m:sSub>
                <m:sSubPr>
                  <m:ctrlPr>
                    <w:rPr>
                      <w:rFonts w:ascii="Cambria Math" w:eastAsia="Times New Roman" w:hAnsi="Cambria Math" w:cstheme="minorHAnsi"/>
                      <w:i/>
                      <w:lang w:val="nl-NL"/>
                    </w:rPr>
                  </m:ctrlPr>
                </m:sSubPr>
                <m:e>
                  <m:r>
                    <w:rPr>
                      <w:rFonts w:ascii="Cambria Math" w:eastAsia="Times New Roman" w:hAnsi="Cambria Math" w:cstheme="minorHAnsi"/>
                      <w:sz w:val="20"/>
                      <w:szCs w:val="20"/>
                      <w:lang w:val="nl-NL"/>
                    </w:rPr>
                    <m:t>S</m:t>
                  </m:r>
                </m:e>
                <m:sub>
                  <m:r>
                    <w:rPr>
                      <w:rFonts w:ascii="Cambria Math" w:eastAsia="Times New Roman" w:hAnsi="Cambria Math" w:cstheme="minorHAnsi"/>
                      <w:sz w:val="20"/>
                      <w:szCs w:val="20"/>
                      <w:lang w:val="nl-NL"/>
                    </w:rPr>
                    <m:t>ext</m:t>
                  </m:r>
                </m:sub>
              </m:sSub>
            </m:oMath>
            <w:r w:rsidR="00C4092C">
              <w:rPr>
                <w:rFonts w:asciiTheme="minorHAnsi" w:hAnsiTheme="minorHAnsi"/>
                <w:sz w:val="20"/>
              </w:rPr>
              <w:t>= 0,5635 W/m²-standarden motsvarar ett elektriskt fält,</w:t>
            </w:r>
            <m:oMath>
              <m:sSub>
                <m:sSubPr>
                  <m:ctrlPr>
                    <w:rPr>
                      <w:rFonts w:ascii="Cambria Math" w:eastAsia="Times New Roman" w:hAnsi="Cambria Math" w:cstheme="minorHAnsi"/>
                      <w:i/>
                      <w:lang w:val="nl-NL"/>
                    </w:rPr>
                  </m:ctrlPr>
                </m:sSubPr>
                <m:e>
                  <m:r>
                    <w:rPr>
                      <w:rFonts w:ascii="Cambria Math" w:eastAsia="Times New Roman" w:hAnsi="Cambria Math" w:cstheme="minorHAnsi"/>
                      <w:sz w:val="20"/>
                      <w:szCs w:val="20"/>
                      <w:lang w:val="nl-NL"/>
                    </w:rPr>
                    <m:t>E</m:t>
                  </m:r>
                </m:e>
                <m:sub>
                  <m:r>
                    <w:rPr>
                      <w:rFonts w:ascii="Cambria Math" w:eastAsia="Times New Roman" w:hAnsi="Cambria Math" w:cstheme="minorHAnsi"/>
                      <w:sz w:val="20"/>
                      <w:szCs w:val="20"/>
                      <w:lang w:val="nl-NL"/>
                    </w:rPr>
                    <m:t>ext</m:t>
                  </m:r>
                </m:sub>
              </m:sSub>
            </m:oMath>
            <w:r w:rsidR="00C4092C">
              <w:rPr>
                <w:rFonts w:asciiTheme="minorHAnsi" w:hAnsiTheme="minorHAnsi"/>
                <w:sz w:val="20"/>
              </w:rPr>
              <w:t xml:space="preserve"> = 14,57 V/m.</w:t>
            </w:r>
          </w:p>
          <w:p w14:paraId="5C8AFACD" w14:textId="77777777" w:rsidR="00873667" w:rsidRDefault="00873667">
            <w:pPr>
              <w:pStyle w:val="ListParagraph"/>
              <w:widowControl/>
              <w:suppressAutoHyphens w:val="0"/>
              <w:spacing w:after="0" w:line="240" w:lineRule="auto"/>
              <w:ind w:left="360"/>
              <w:jc w:val="both"/>
              <w:rPr>
                <w:rFonts w:asciiTheme="minorHAnsi" w:hAnsiTheme="minorHAnsi"/>
                <w:sz w:val="20"/>
                <w:szCs w:val="20"/>
              </w:rPr>
            </w:pPr>
            <w:r>
              <w:rPr>
                <w:rFonts w:asciiTheme="minorHAnsi" w:hAnsiTheme="minorHAnsi"/>
                <w:sz w:val="20"/>
              </w:rPr>
              <w:t>I motsats till vad som fastställs i föregående stycke ska den icke-joniserande strålningstäthet som är tillämplig på områden som är tillgängliga för allmänheten utomhus även tillämpas på områden som är tillgängliga för allmänheten inomhus när fönster eller dörrar som öppnas utåt öppnas på dessa områden.”.</w:t>
            </w:r>
          </w:p>
          <w:p w14:paraId="5AC47F5C" w14:textId="77777777" w:rsidR="00873667" w:rsidRPr="00113088" w:rsidRDefault="00873667">
            <w:pPr>
              <w:widowControl/>
              <w:suppressAutoHyphens w:val="0"/>
              <w:spacing w:after="0" w:line="240" w:lineRule="auto"/>
              <w:jc w:val="both"/>
              <w:rPr>
                <w:rFonts w:asciiTheme="minorHAnsi" w:hAnsiTheme="minorHAnsi"/>
                <w:sz w:val="20"/>
                <w:szCs w:val="20"/>
              </w:rPr>
            </w:pPr>
          </w:p>
          <w:p w14:paraId="3F56D40C" w14:textId="77777777" w:rsidR="00873667" w:rsidRDefault="00873667" w:rsidP="00242999">
            <w:pPr>
              <w:pStyle w:val="ListParagraph"/>
              <w:widowControl/>
              <w:numPr>
                <w:ilvl w:val="0"/>
                <w:numId w:val="2"/>
              </w:numPr>
              <w:suppressAutoHyphens w:val="0"/>
              <w:spacing w:after="0" w:line="240" w:lineRule="auto"/>
              <w:jc w:val="both"/>
              <w:rPr>
                <w:rFonts w:asciiTheme="minorHAnsi" w:hAnsiTheme="minorHAnsi"/>
                <w:sz w:val="20"/>
                <w:szCs w:val="20"/>
              </w:rPr>
            </w:pPr>
            <w:r>
              <w:rPr>
                <w:rFonts w:asciiTheme="minorHAnsi" w:hAnsiTheme="minorHAnsi"/>
                <w:sz w:val="20"/>
              </w:rPr>
              <w:t>En punkt 1b med följande lydelse ska införas:</w:t>
            </w:r>
          </w:p>
          <w:p w14:paraId="0111B238" w14:textId="77777777" w:rsidR="00873667" w:rsidRDefault="00873667">
            <w:pPr>
              <w:spacing w:after="0" w:line="240" w:lineRule="auto"/>
              <w:ind w:left="352"/>
              <w:jc w:val="both"/>
              <w:rPr>
                <w:rFonts w:asciiTheme="minorHAnsi" w:hAnsiTheme="minorHAnsi"/>
                <w:sz w:val="20"/>
                <w:szCs w:val="20"/>
              </w:rPr>
            </w:pPr>
            <w:r>
              <w:rPr>
                <w:rFonts w:asciiTheme="minorHAnsi" w:hAnsiTheme="minorHAnsi"/>
                <w:sz w:val="20"/>
              </w:rPr>
              <w:t>”1b §. För sammansatta elektromagnetiska fält gäller följande begränsningar för elektromagnetiska fält i områden som är tillgängliga för allmänheten inomhus och utomhus:</w:t>
            </w:r>
          </w:p>
          <w:p w14:paraId="1EEECA5D" w14:textId="77777777" w:rsidR="00873667" w:rsidRDefault="00873667">
            <w:pPr>
              <w:spacing w:after="0" w:line="240" w:lineRule="auto"/>
              <w:ind w:left="352"/>
              <w:jc w:val="both"/>
              <w:rPr>
                <w:rFonts w:asciiTheme="minorHAnsi" w:hAnsiTheme="minorHAnsi"/>
                <w:sz w:val="20"/>
                <w:szCs w:val="20"/>
              </w:rPr>
            </w:pPr>
            <m:oMathPara>
              <m:oMath>
                <m:r>
                  <w:rPr>
                    <w:rFonts w:ascii="Cambria Math" w:hAnsi="Cambria Math"/>
                    <w:sz w:val="20"/>
                    <w:szCs w:val="20"/>
                  </w:rPr>
                  <m:t> </m:t>
                </m:r>
                <m:nary>
                  <m:naryPr>
                    <m:chr m:val="∑"/>
                    <m:ctrlPr>
                      <w:rPr>
                        <w:rFonts w:ascii="Cambria Math" w:hAnsi="Cambria Math"/>
                        <w:i/>
                        <w:iCs/>
                        <w:lang w:val="nl-NL"/>
                      </w:rPr>
                    </m:ctrlPr>
                  </m:naryPr>
                  <m:sub>
                    <m:r>
                      <w:rPr>
                        <w:rFonts w:ascii="Cambria Math" w:hAnsi="Cambria Math"/>
                        <w:sz w:val="20"/>
                        <w:szCs w:val="20"/>
                        <w:lang w:val="nl-NL"/>
                      </w:rPr>
                      <m:t>100 KHz</m:t>
                    </m:r>
                  </m:sub>
                  <m:sup>
                    <m:r>
                      <w:rPr>
                        <w:rFonts w:ascii="Cambria Math" w:hAnsi="Cambria Math"/>
                        <w:sz w:val="20"/>
                        <w:szCs w:val="20"/>
                        <w:lang w:val="nl-NL"/>
                      </w:rPr>
                      <m:t>300 GHz</m:t>
                    </m:r>
                  </m:sup>
                  <m:e>
                    <m:d>
                      <m:dPr>
                        <m:ctrlPr>
                          <w:rPr>
                            <w:rFonts w:ascii="Cambria Math" w:hAnsi="Cambria Math"/>
                            <w:i/>
                            <w:iCs/>
                            <w:lang w:val="nl-NL"/>
                          </w:rPr>
                        </m:ctrlPr>
                      </m:dPr>
                      <m:e>
                        <m:f>
                          <m:fPr>
                            <m:ctrlPr>
                              <w:rPr>
                                <w:rFonts w:ascii="Cambria Math" w:hAnsi="Cambria Math"/>
                                <w:i/>
                                <w:iCs/>
                                <w:lang w:val="nl-NL"/>
                              </w:rPr>
                            </m:ctrlPr>
                          </m:fPr>
                          <m:num>
                            <m:sSub>
                              <m:sSubPr>
                                <m:ctrlPr>
                                  <w:rPr>
                                    <w:rFonts w:ascii="Cambria Math" w:hAnsi="Cambria Math"/>
                                    <w:i/>
                                    <w:iCs/>
                                    <w:lang w:val="nl-NL"/>
                                  </w:rPr>
                                </m:ctrlPr>
                              </m:sSubPr>
                              <m:e>
                                <m:r>
                                  <w:rPr>
                                    <w:rFonts w:ascii="Cambria Math" w:hAnsi="Cambria Math"/>
                                    <w:sz w:val="20"/>
                                    <w:szCs w:val="20"/>
                                    <w:lang w:val="nl-NL"/>
                                  </w:rPr>
                                  <m:t>S</m:t>
                                </m:r>
                              </m:e>
                              <m:sub>
                                <m:r>
                                  <w:rPr>
                                    <w:rFonts w:ascii="Cambria Math" w:hAnsi="Cambria Math"/>
                                    <w:sz w:val="20"/>
                                    <w:szCs w:val="20"/>
                                    <w:lang w:val="nl-NL"/>
                                  </w:rPr>
                                  <m:t>i</m:t>
                                </m:r>
                              </m:sub>
                            </m:sSub>
                          </m:num>
                          <m:den>
                            <m:sSub>
                              <m:sSubPr>
                                <m:ctrlPr>
                                  <w:rPr>
                                    <w:rFonts w:ascii="Cambria Math" w:hAnsi="Cambria Math"/>
                                    <w:i/>
                                    <w:iCs/>
                                    <w:lang w:val="nl-NL"/>
                                  </w:rPr>
                                </m:ctrlPr>
                              </m:sSubPr>
                              <m:e>
                                <m:r>
                                  <w:rPr>
                                    <w:rFonts w:ascii="Cambria Math" w:hAnsi="Cambria Math"/>
                                    <w:sz w:val="20"/>
                                    <w:szCs w:val="20"/>
                                    <w:lang w:val="nl-NL"/>
                                  </w:rPr>
                                  <m:t>S</m:t>
                                </m:r>
                              </m:e>
                              <m:sub>
                                <m:r>
                                  <w:rPr>
                                    <w:rFonts w:ascii="Cambria Math" w:hAnsi="Cambria Math"/>
                                    <w:sz w:val="20"/>
                                    <w:szCs w:val="20"/>
                                    <w:lang w:val="nl-NL"/>
                                  </w:rPr>
                                  <m:t> r i</m:t>
                                </m:r>
                              </m:sub>
                            </m:sSub>
                          </m:den>
                        </m:f>
                      </m:e>
                    </m:d>
                  </m:e>
                </m:nary>
                <m:r>
                  <w:rPr>
                    <w:rFonts w:ascii="Cambria Math" w:hAnsi="Cambria Math"/>
                    <w:sz w:val="20"/>
                    <w:szCs w:val="20"/>
                    <w:lang w:val="nl-NL"/>
                  </w:rPr>
                  <m:t>≤1</m:t>
                </m:r>
              </m:oMath>
            </m:oMathPara>
          </w:p>
          <w:p w14:paraId="49D61838" w14:textId="77777777" w:rsidR="00873667" w:rsidRDefault="00873667">
            <w:pPr>
              <w:spacing w:after="0" w:line="240" w:lineRule="auto"/>
              <w:ind w:left="352"/>
              <w:jc w:val="both"/>
              <w:rPr>
                <w:rFonts w:asciiTheme="minorHAnsi" w:hAnsiTheme="minorHAnsi"/>
                <w:sz w:val="20"/>
                <w:szCs w:val="20"/>
              </w:rPr>
            </w:pPr>
            <w:r>
              <w:rPr>
                <w:rFonts w:asciiTheme="minorHAnsi" w:hAnsiTheme="minorHAnsi"/>
                <w:sz w:val="20"/>
              </w:rPr>
              <w:t>där:</w:t>
            </w:r>
          </w:p>
          <w:p w14:paraId="356BF7CB" w14:textId="77777777" w:rsidR="00873667" w:rsidRDefault="00000000" w:rsidP="00242999">
            <w:pPr>
              <w:pStyle w:val="ListParagraph"/>
              <w:numPr>
                <w:ilvl w:val="0"/>
                <w:numId w:val="3"/>
              </w:numPr>
              <w:spacing w:after="0" w:line="240" w:lineRule="auto"/>
              <w:jc w:val="both"/>
              <w:rPr>
                <w:rFonts w:asciiTheme="minorHAnsi" w:hAnsiTheme="minorHAnsi"/>
                <w:sz w:val="20"/>
                <w:szCs w:val="20"/>
              </w:rPr>
            </w:pPr>
            <m:oMath>
              <m:sSub>
                <m:sSubPr>
                  <m:ctrlPr>
                    <w:rPr>
                      <w:rFonts w:ascii="Cambria Math" w:hAnsi="Cambria Math"/>
                      <w:i/>
                      <w:lang w:val="nl-NL"/>
                    </w:rPr>
                  </m:ctrlPr>
                </m:sSubPr>
                <m:e>
                  <m:r>
                    <w:rPr>
                      <w:rFonts w:ascii="Cambria Math" w:hAnsi="Cambria Math"/>
                      <w:sz w:val="20"/>
                      <w:szCs w:val="20"/>
                      <w:lang w:val="nl-NL"/>
                    </w:rPr>
                    <m:t>S</m:t>
                  </m:r>
                </m:e>
                <m:sub>
                  <m:r>
                    <w:rPr>
                      <w:rFonts w:ascii="Cambria Math" w:hAnsi="Cambria Math"/>
                      <w:sz w:val="20"/>
                      <w:szCs w:val="20"/>
                      <w:lang w:val="nl-NL"/>
                    </w:rPr>
                    <m:t>i</m:t>
                  </m:r>
                </m:sub>
              </m:sSub>
            </m:oMath>
            <w:r w:rsidR="00C4092C">
              <w:t xml:space="preserve"> </w:t>
            </w:r>
            <w:r w:rsidR="00C4092C">
              <w:rPr>
                <w:rFonts w:asciiTheme="minorHAnsi" w:hAnsiTheme="minorHAnsi"/>
                <w:sz w:val="20"/>
              </w:rPr>
              <w:t>är effekttätheten vid frekvensen i,</w:t>
            </w:r>
          </w:p>
          <w:p w14:paraId="0A0E0802" w14:textId="77777777" w:rsidR="00873667" w:rsidRDefault="00000000" w:rsidP="00242999">
            <w:pPr>
              <w:pStyle w:val="ListParagraph"/>
              <w:numPr>
                <w:ilvl w:val="0"/>
                <w:numId w:val="3"/>
              </w:numPr>
              <w:spacing w:after="0" w:line="240" w:lineRule="auto"/>
              <w:jc w:val="both"/>
              <w:rPr>
                <w:rFonts w:asciiTheme="minorHAnsi" w:hAnsiTheme="minorHAnsi"/>
                <w:sz w:val="20"/>
                <w:szCs w:val="20"/>
              </w:rPr>
            </w:pPr>
            <m:oMath>
              <m:sSub>
                <m:sSubPr>
                  <m:ctrlPr>
                    <w:rPr>
                      <w:rFonts w:ascii="Cambria Math" w:hAnsi="Cambria Math"/>
                      <w:i/>
                      <w:lang w:val="nl-NL"/>
                    </w:rPr>
                  </m:ctrlPr>
                </m:sSubPr>
                <m:e>
                  <m:r>
                    <w:rPr>
                      <w:rFonts w:ascii="Cambria Math" w:hAnsi="Cambria Math"/>
                      <w:sz w:val="20"/>
                      <w:szCs w:val="20"/>
                      <w:lang w:val="nl-NL"/>
                    </w:rPr>
                    <m:t>S</m:t>
                  </m:r>
                </m:e>
                <m:sub>
                  <m:r>
                    <w:rPr>
                      <w:rFonts w:ascii="Cambria Math" w:hAnsi="Cambria Math"/>
                      <w:sz w:val="20"/>
                      <w:szCs w:val="20"/>
                      <w:lang w:val="nl-NL"/>
                    </w:rPr>
                    <m:t>ri</m:t>
                  </m:r>
                </m:sub>
              </m:sSub>
            </m:oMath>
            <w:r w:rsidR="00C4092C">
              <w:rPr>
                <w:rFonts w:asciiTheme="minorHAnsi" w:hAnsiTheme="minorHAnsi"/>
                <w:sz w:val="20"/>
              </w:rPr>
              <w:t xml:space="preserve"> är gränsen för effekttätheten vid frekvens i enligt definitionen i den tabell som avses i punkt 1a § i denna artikel. </w:t>
            </w:r>
          </w:p>
          <w:p w14:paraId="5755DF5C" w14:textId="77777777" w:rsidR="00873667" w:rsidRDefault="00873667">
            <w:pPr>
              <w:spacing w:after="0" w:line="240" w:lineRule="auto"/>
              <w:ind w:left="352"/>
              <w:jc w:val="both"/>
              <w:rPr>
                <w:rFonts w:asciiTheme="minorHAnsi" w:hAnsiTheme="minorHAnsi"/>
                <w:sz w:val="20"/>
                <w:szCs w:val="20"/>
              </w:rPr>
            </w:pPr>
            <w:r>
              <w:rPr>
                <w:rFonts w:asciiTheme="minorHAnsi" w:hAnsiTheme="minorHAnsi"/>
                <w:sz w:val="20"/>
              </w:rPr>
              <w:t>Strålningens effekttäthet ska beräknas och/eller mätas i enlighet med de förfaranden som fastställts av regeringen, särskilt på grundval av råd och rekommendationer från de behöriga internationella myndigheterna.”.</w:t>
            </w:r>
          </w:p>
          <w:p w14:paraId="1466B3D3" w14:textId="77777777" w:rsidR="00873667" w:rsidRDefault="00873667">
            <w:pPr>
              <w:pStyle w:val="ListParagraph"/>
              <w:widowControl/>
              <w:suppressAutoHyphens w:val="0"/>
              <w:spacing w:after="0" w:line="240" w:lineRule="auto"/>
              <w:ind w:left="360"/>
              <w:jc w:val="both"/>
              <w:rPr>
                <w:rFonts w:asciiTheme="minorHAnsi" w:hAnsiTheme="minorHAnsi"/>
                <w:sz w:val="20"/>
                <w:szCs w:val="20"/>
              </w:rPr>
            </w:pPr>
          </w:p>
          <w:p w14:paraId="430D729B" w14:textId="77777777" w:rsidR="00873667" w:rsidRDefault="00873667">
            <w:pPr>
              <w:pStyle w:val="ListParagraph"/>
              <w:widowControl/>
              <w:suppressAutoHyphens w:val="0"/>
              <w:spacing w:after="0" w:line="240" w:lineRule="auto"/>
              <w:ind w:left="360"/>
              <w:jc w:val="both"/>
              <w:rPr>
                <w:rFonts w:asciiTheme="minorHAnsi" w:hAnsiTheme="minorHAnsi"/>
                <w:sz w:val="20"/>
                <w:szCs w:val="20"/>
              </w:rPr>
            </w:pPr>
          </w:p>
          <w:p w14:paraId="75F26CB0" w14:textId="77777777" w:rsidR="00873667" w:rsidRDefault="00873667">
            <w:pPr>
              <w:pStyle w:val="ListParagraph"/>
              <w:widowControl/>
              <w:suppressAutoHyphens w:val="0"/>
              <w:spacing w:after="0" w:line="240" w:lineRule="auto"/>
              <w:ind w:left="360"/>
              <w:jc w:val="both"/>
              <w:rPr>
                <w:rFonts w:asciiTheme="minorHAnsi" w:hAnsiTheme="minorHAnsi"/>
                <w:sz w:val="20"/>
                <w:szCs w:val="20"/>
              </w:rPr>
            </w:pPr>
          </w:p>
          <w:p w14:paraId="7040879B" w14:textId="77777777" w:rsidR="00873667" w:rsidRDefault="00873667" w:rsidP="00242999">
            <w:pPr>
              <w:pStyle w:val="ListParagraph"/>
              <w:widowControl/>
              <w:numPr>
                <w:ilvl w:val="0"/>
                <w:numId w:val="2"/>
              </w:numPr>
              <w:suppressAutoHyphens w:val="0"/>
              <w:spacing w:after="0" w:line="240" w:lineRule="auto"/>
              <w:jc w:val="both"/>
              <w:rPr>
                <w:rFonts w:asciiTheme="minorHAnsi" w:hAnsiTheme="minorHAnsi"/>
                <w:sz w:val="20"/>
                <w:szCs w:val="20"/>
              </w:rPr>
            </w:pPr>
            <w:r>
              <w:rPr>
                <w:rFonts w:asciiTheme="minorHAnsi" w:hAnsiTheme="minorHAnsi"/>
                <w:sz w:val="20"/>
              </w:rPr>
              <w:t xml:space="preserve">En punkt 1c med följande lydelse ska införas: </w:t>
            </w:r>
          </w:p>
          <w:p w14:paraId="769F4642" w14:textId="77777777" w:rsidR="00873667" w:rsidRDefault="00873667">
            <w:pPr>
              <w:pStyle w:val="ListParagraph"/>
              <w:widowControl/>
              <w:suppressAutoHyphens w:val="0"/>
              <w:spacing w:after="0" w:line="240" w:lineRule="auto"/>
              <w:ind w:left="360"/>
              <w:jc w:val="both"/>
              <w:rPr>
                <w:rFonts w:asciiTheme="minorHAnsi" w:hAnsiTheme="minorHAnsi"/>
                <w:sz w:val="20"/>
                <w:szCs w:val="20"/>
              </w:rPr>
            </w:pPr>
            <w:r>
              <w:rPr>
                <w:rFonts w:asciiTheme="minorHAnsi" w:hAnsiTheme="minorHAnsi"/>
                <w:sz w:val="20"/>
              </w:rPr>
              <w:t>”1c §.  Antenner som genererar icke-joniserande strålning i frekvensområdet mellan 20 GHz och 300 GHz ska vara förbjudna. Regeringen har befogenhet att godkänna dessa antenner i enlighet med de tillstånd som utfärdats av andra myndighetsnivåer.</w:t>
            </w:r>
          </w:p>
          <w:p w14:paraId="5757430B" w14:textId="77777777" w:rsidR="00873667" w:rsidRDefault="00873667">
            <w:pPr>
              <w:pStyle w:val="ListParagraph"/>
              <w:widowControl/>
              <w:suppressAutoHyphens w:val="0"/>
              <w:spacing w:after="0" w:line="240" w:lineRule="auto"/>
              <w:ind w:left="360"/>
              <w:jc w:val="both"/>
              <w:rPr>
                <w:rFonts w:asciiTheme="minorHAnsi" w:hAnsiTheme="minorHAnsi"/>
                <w:sz w:val="20"/>
                <w:szCs w:val="20"/>
              </w:rPr>
            </w:pPr>
            <w:r>
              <w:rPr>
                <w:rFonts w:asciiTheme="minorHAnsi" w:hAnsiTheme="minorHAnsi"/>
                <w:sz w:val="20"/>
              </w:rPr>
              <w:t>Antenner av typen mikrovågslänk omfattas inte av det förbud som avses i föregående stycke.”.</w:t>
            </w:r>
          </w:p>
          <w:p w14:paraId="49B3DA95" w14:textId="77777777" w:rsidR="00873667" w:rsidRDefault="00873667">
            <w:pPr>
              <w:pStyle w:val="ListParagraph"/>
              <w:widowControl/>
              <w:suppressAutoHyphens w:val="0"/>
              <w:spacing w:after="0" w:line="240" w:lineRule="auto"/>
              <w:ind w:left="360"/>
              <w:jc w:val="both"/>
              <w:rPr>
                <w:rFonts w:asciiTheme="minorHAnsi" w:hAnsiTheme="minorHAnsi"/>
                <w:sz w:val="20"/>
                <w:szCs w:val="20"/>
              </w:rPr>
            </w:pPr>
          </w:p>
          <w:p w14:paraId="13D55AF3" w14:textId="77777777" w:rsidR="00873667" w:rsidRDefault="00873667" w:rsidP="00242999">
            <w:pPr>
              <w:pStyle w:val="ListParagraph"/>
              <w:widowControl/>
              <w:numPr>
                <w:ilvl w:val="0"/>
                <w:numId w:val="2"/>
              </w:numPr>
              <w:suppressAutoHyphens w:val="0"/>
              <w:spacing w:after="0" w:line="240" w:lineRule="auto"/>
              <w:jc w:val="both"/>
              <w:rPr>
                <w:rFonts w:asciiTheme="minorHAnsi" w:hAnsiTheme="minorHAnsi"/>
                <w:sz w:val="20"/>
                <w:szCs w:val="20"/>
              </w:rPr>
            </w:pPr>
            <w:r>
              <w:rPr>
                <w:rFonts w:asciiTheme="minorHAnsi" w:hAnsiTheme="minorHAnsi"/>
                <w:sz w:val="20"/>
              </w:rPr>
              <w:t>I punkt 2 första stycket ska ordet ”nio” ersättas med orden ”mellan sju och tretton”.</w:t>
            </w:r>
          </w:p>
          <w:p w14:paraId="7B0EE76D" w14:textId="77777777" w:rsidR="00873667" w:rsidRDefault="00873667">
            <w:pPr>
              <w:pStyle w:val="ListParagraph"/>
              <w:widowControl/>
              <w:suppressAutoHyphens w:val="0"/>
              <w:spacing w:after="0" w:line="240" w:lineRule="auto"/>
              <w:ind w:left="360"/>
              <w:jc w:val="both"/>
              <w:rPr>
                <w:rFonts w:asciiTheme="minorHAnsi" w:hAnsiTheme="minorHAnsi"/>
                <w:sz w:val="20"/>
                <w:szCs w:val="20"/>
              </w:rPr>
            </w:pPr>
          </w:p>
          <w:p w14:paraId="05D147EC" w14:textId="77777777" w:rsidR="00873667" w:rsidRDefault="00873667" w:rsidP="00242999">
            <w:pPr>
              <w:pStyle w:val="ListParagraph"/>
              <w:widowControl/>
              <w:numPr>
                <w:ilvl w:val="0"/>
                <w:numId w:val="2"/>
              </w:numPr>
              <w:suppressAutoHyphens w:val="0"/>
              <w:spacing w:after="0" w:line="240" w:lineRule="auto"/>
              <w:jc w:val="both"/>
              <w:rPr>
                <w:rFonts w:asciiTheme="minorHAnsi" w:hAnsiTheme="minorHAnsi"/>
                <w:sz w:val="20"/>
                <w:szCs w:val="20"/>
              </w:rPr>
            </w:pPr>
            <w:r>
              <w:rPr>
                <w:rFonts w:asciiTheme="minorHAnsi" w:hAnsiTheme="minorHAnsi"/>
                <w:sz w:val="20"/>
              </w:rPr>
              <w:t xml:space="preserve">I punkt 2 tredje stycket ska orden ”ekonomiska och folkhälsomässiga krav” ersättas med ”ekonomiska, folkhälsomässiga och miljörespektsrelaterade krav”. </w:t>
            </w:r>
          </w:p>
          <w:p w14:paraId="48C0DE02" w14:textId="77777777" w:rsidR="00873667" w:rsidRDefault="00873667">
            <w:pPr>
              <w:pStyle w:val="ListParagraph"/>
              <w:widowControl/>
              <w:suppressAutoHyphens w:val="0"/>
              <w:spacing w:after="0" w:line="240" w:lineRule="auto"/>
              <w:ind w:left="360"/>
              <w:jc w:val="both"/>
              <w:rPr>
                <w:rFonts w:asciiTheme="minorHAnsi" w:hAnsiTheme="minorHAnsi"/>
                <w:sz w:val="20"/>
                <w:szCs w:val="20"/>
              </w:rPr>
            </w:pPr>
          </w:p>
          <w:p w14:paraId="2A11D230" w14:textId="77777777" w:rsidR="00873667" w:rsidRDefault="00873667" w:rsidP="00242999">
            <w:pPr>
              <w:pStyle w:val="ListParagraph"/>
              <w:widowControl/>
              <w:numPr>
                <w:ilvl w:val="0"/>
                <w:numId w:val="2"/>
              </w:numPr>
              <w:suppressAutoHyphens w:val="0"/>
              <w:spacing w:after="0" w:line="240" w:lineRule="auto"/>
              <w:jc w:val="both"/>
              <w:rPr>
                <w:rFonts w:asciiTheme="minorHAnsi" w:hAnsiTheme="minorHAnsi"/>
                <w:sz w:val="20"/>
                <w:szCs w:val="20"/>
              </w:rPr>
            </w:pPr>
            <w:r>
              <w:rPr>
                <w:rFonts w:asciiTheme="minorHAnsi" w:hAnsiTheme="minorHAnsi"/>
                <w:sz w:val="20"/>
              </w:rPr>
              <w:t>I punkt 2 tredje stycket ska meningen ”Rapporten ska offentliggöras på webbplatsen för Bryssels institut för miljöförvaltning inom tre månader efter det att den mottagits av regeringen” ersättas med meningen ”Regeringen ska årligen överlämna rapporten till riksdagen och energi- och miljömyndigheten i Bryssel (</w:t>
            </w:r>
            <w:r>
              <w:rPr>
                <w:rFonts w:asciiTheme="minorHAnsi" w:hAnsiTheme="minorHAnsi"/>
                <w:i/>
                <w:iCs/>
                <w:sz w:val="20"/>
              </w:rPr>
              <w:t>Bruxelles Environnement</w:t>
            </w:r>
            <w:r>
              <w:rPr>
                <w:rFonts w:asciiTheme="minorHAnsi" w:hAnsiTheme="minorHAnsi"/>
                <w:sz w:val="20"/>
              </w:rPr>
              <w:t>) ska offentliggöra den på sin webbplats inom tre månader efter det att den godkänts av regeringen.”.</w:t>
            </w:r>
          </w:p>
          <w:p w14:paraId="08B93EA7" w14:textId="77777777" w:rsidR="00873667" w:rsidRDefault="00873667">
            <w:pPr>
              <w:pStyle w:val="ListParagraph"/>
              <w:widowControl/>
              <w:suppressAutoHyphens w:val="0"/>
              <w:spacing w:after="0" w:line="240" w:lineRule="auto"/>
              <w:ind w:left="360"/>
              <w:jc w:val="both"/>
              <w:rPr>
                <w:rFonts w:asciiTheme="minorHAnsi" w:hAnsiTheme="minorHAnsi"/>
                <w:sz w:val="20"/>
                <w:szCs w:val="20"/>
              </w:rPr>
            </w:pPr>
          </w:p>
          <w:p w14:paraId="45A53D85" w14:textId="77777777" w:rsidR="00873667" w:rsidRDefault="00873667" w:rsidP="00242999">
            <w:pPr>
              <w:pStyle w:val="ListParagraph"/>
              <w:widowControl/>
              <w:numPr>
                <w:ilvl w:val="0"/>
                <w:numId w:val="2"/>
              </w:numPr>
              <w:suppressAutoHyphens w:val="0"/>
              <w:spacing w:after="0" w:line="240" w:lineRule="auto"/>
              <w:jc w:val="both"/>
              <w:rPr>
                <w:rFonts w:asciiTheme="minorHAnsi" w:hAnsiTheme="minorHAnsi"/>
                <w:sz w:val="20"/>
                <w:szCs w:val="20"/>
              </w:rPr>
            </w:pPr>
            <w:r>
              <w:rPr>
                <w:rFonts w:asciiTheme="minorHAnsi" w:hAnsiTheme="minorHAnsi"/>
                <w:sz w:val="20"/>
              </w:rPr>
              <w:t>I punkt 2 tredje stycket ska meningen ”Den första rapporten ska överlämnas till regeringen senast den 1 september 2014.” upphöra att gälla.</w:t>
            </w:r>
          </w:p>
          <w:p w14:paraId="6F3601A3" w14:textId="77777777" w:rsidR="00873667" w:rsidRDefault="00873667">
            <w:pPr>
              <w:pStyle w:val="ListParagraph"/>
              <w:rPr>
                <w:rFonts w:asciiTheme="minorHAnsi" w:hAnsiTheme="minorHAnsi"/>
                <w:sz w:val="20"/>
                <w:szCs w:val="20"/>
              </w:rPr>
            </w:pPr>
          </w:p>
          <w:p w14:paraId="05E9C0C1" w14:textId="77777777" w:rsidR="00873667" w:rsidRDefault="00873667" w:rsidP="00242999">
            <w:pPr>
              <w:pStyle w:val="ListParagraph"/>
              <w:widowControl/>
              <w:numPr>
                <w:ilvl w:val="0"/>
                <w:numId w:val="2"/>
              </w:numPr>
              <w:suppressAutoHyphens w:val="0"/>
              <w:spacing w:after="0" w:line="240" w:lineRule="auto"/>
              <w:jc w:val="both"/>
              <w:rPr>
                <w:rFonts w:asciiTheme="minorHAnsi" w:hAnsiTheme="minorHAnsi"/>
                <w:sz w:val="20"/>
                <w:szCs w:val="20"/>
              </w:rPr>
            </w:pPr>
            <w:r>
              <w:rPr>
                <w:rFonts w:asciiTheme="minorHAnsi" w:hAnsiTheme="minorHAnsi"/>
                <w:sz w:val="20"/>
              </w:rPr>
              <w:t>I punkt 2 fjärde stycket ska orden ”operatörer vid anläggningar som kan producera eller överföra icke-joniserande strålning” och ”</w:t>
            </w:r>
            <w:r>
              <w:rPr>
                <w:rFonts w:asciiTheme="minorHAnsi" w:hAnsiTheme="minorHAnsi"/>
                <w:i/>
                <w:iCs/>
                <w:sz w:val="20"/>
              </w:rPr>
              <w:t>Bruxelles Environnement</w:t>
            </w:r>
            <w:r>
              <w:rPr>
                <w:rFonts w:asciiTheme="minorHAnsi" w:hAnsiTheme="minorHAnsi"/>
                <w:sz w:val="20"/>
              </w:rPr>
              <w:t>” ersättas med orden ”operatörer och programföretag” och ”</w:t>
            </w:r>
            <w:r>
              <w:rPr>
                <w:rFonts w:asciiTheme="minorHAnsi" w:hAnsiTheme="minorHAnsi"/>
                <w:i/>
                <w:iCs/>
                <w:sz w:val="20"/>
              </w:rPr>
              <w:t>Bruxelles Environnement</w:t>
            </w:r>
            <w:r>
              <w:rPr>
                <w:rFonts w:asciiTheme="minorHAnsi" w:hAnsiTheme="minorHAnsi"/>
                <w:sz w:val="20"/>
              </w:rPr>
              <w:t xml:space="preserve"> och stadsplanering och kulturarv”.</w:t>
            </w:r>
          </w:p>
          <w:p w14:paraId="73946D5F" w14:textId="77777777" w:rsidR="00873667" w:rsidRDefault="00873667">
            <w:pPr>
              <w:pStyle w:val="ListParagraph"/>
              <w:rPr>
                <w:rFonts w:asciiTheme="minorHAnsi" w:hAnsiTheme="minorHAnsi"/>
                <w:sz w:val="20"/>
                <w:szCs w:val="20"/>
              </w:rPr>
            </w:pPr>
          </w:p>
          <w:p w14:paraId="2034DDBC" w14:textId="77777777" w:rsidR="00873667" w:rsidRDefault="00873667" w:rsidP="00C4092C">
            <w:pPr>
              <w:pStyle w:val="ListParagraph"/>
              <w:keepNext/>
              <w:widowControl/>
              <w:numPr>
                <w:ilvl w:val="0"/>
                <w:numId w:val="2"/>
              </w:numPr>
              <w:suppressAutoHyphens w:val="0"/>
              <w:spacing w:after="0" w:line="240" w:lineRule="auto"/>
              <w:ind w:left="357" w:hanging="357"/>
              <w:jc w:val="both"/>
              <w:rPr>
                <w:rFonts w:asciiTheme="minorHAnsi" w:hAnsiTheme="minorHAnsi"/>
                <w:sz w:val="20"/>
                <w:szCs w:val="20"/>
              </w:rPr>
            </w:pPr>
            <w:r>
              <w:rPr>
                <w:rFonts w:asciiTheme="minorHAnsi" w:hAnsiTheme="minorHAnsi"/>
                <w:sz w:val="20"/>
              </w:rPr>
              <w:lastRenderedPageBreak/>
              <w:t>Punkt 2 ska kompletteras med ett nytt stycke med följande lydelse:</w:t>
            </w:r>
          </w:p>
          <w:p w14:paraId="272B3177" w14:textId="77777777" w:rsidR="00873667" w:rsidRDefault="00873667">
            <w:pPr>
              <w:pStyle w:val="ListParagraph"/>
              <w:widowControl/>
              <w:suppressAutoHyphens w:val="0"/>
              <w:spacing w:after="0" w:line="240" w:lineRule="auto"/>
              <w:ind w:left="360"/>
              <w:jc w:val="both"/>
              <w:rPr>
                <w:rFonts w:asciiTheme="minorHAnsi" w:hAnsiTheme="minorHAnsi"/>
                <w:sz w:val="20"/>
                <w:szCs w:val="20"/>
              </w:rPr>
            </w:pPr>
            <w:r>
              <w:rPr>
                <w:rFonts w:asciiTheme="minorHAnsi" w:hAnsiTheme="minorHAnsi"/>
                <w:sz w:val="20"/>
              </w:rPr>
              <w:t>” Kommittén ska yttra sig över alla förslag till ändringar av denna förordning och om antagande eller ändring av dess genomförandebestämmelser. </w:t>
            </w:r>
          </w:p>
          <w:p w14:paraId="3F15769A" w14:textId="77777777" w:rsidR="00873667" w:rsidRDefault="00873667">
            <w:pPr>
              <w:pStyle w:val="ListParagraph"/>
              <w:widowControl/>
              <w:suppressAutoHyphens w:val="0"/>
              <w:spacing w:after="0" w:line="240" w:lineRule="auto"/>
              <w:ind w:left="360"/>
              <w:jc w:val="both"/>
              <w:rPr>
                <w:rFonts w:asciiTheme="minorHAnsi" w:hAnsiTheme="minorHAnsi"/>
                <w:sz w:val="20"/>
                <w:szCs w:val="20"/>
              </w:rPr>
            </w:pPr>
            <w:r>
              <w:rPr>
                <w:rFonts w:asciiTheme="minorHAnsi" w:hAnsiTheme="minorHAnsi"/>
                <w:sz w:val="20"/>
              </w:rPr>
              <w:t>Kommittén får samarbeta med alla vetenskapliga experter eller expertgrupper som inrättats på internationell, federal, regional eller lokal nivå.”.</w:t>
            </w:r>
          </w:p>
          <w:p w14:paraId="3573B9A7" w14:textId="77777777" w:rsidR="00873667" w:rsidRPr="00113088" w:rsidRDefault="00873667">
            <w:pPr>
              <w:widowControl/>
              <w:suppressAutoHyphens w:val="0"/>
              <w:spacing w:after="0" w:line="240" w:lineRule="auto"/>
              <w:jc w:val="both"/>
              <w:rPr>
                <w:rFonts w:asciiTheme="minorHAnsi" w:hAnsiTheme="minorHAnsi"/>
                <w:sz w:val="20"/>
                <w:szCs w:val="20"/>
              </w:rPr>
            </w:pPr>
          </w:p>
          <w:p w14:paraId="33A60EFD" w14:textId="77777777" w:rsidR="00873667" w:rsidRDefault="00873667" w:rsidP="00242999">
            <w:pPr>
              <w:pStyle w:val="ListParagraph"/>
              <w:widowControl/>
              <w:numPr>
                <w:ilvl w:val="0"/>
                <w:numId w:val="2"/>
              </w:numPr>
              <w:suppressAutoHyphens w:val="0"/>
              <w:spacing w:after="0" w:line="240" w:lineRule="auto"/>
              <w:jc w:val="both"/>
              <w:rPr>
                <w:rFonts w:asciiTheme="minorHAnsi" w:hAnsiTheme="minorHAnsi"/>
                <w:sz w:val="20"/>
                <w:szCs w:val="20"/>
              </w:rPr>
            </w:pPr>
            <w:r>
              <w:rPr>
                <w:rFonts w:asciiTheme="minorHAnsi" w:hAnsiTheme="minorHAnsi"/>
                <w:sz w:val="20"/>
              </w:rPr>
              <w:t xml:space="preserve">Följande punkt 3 ska införas: </w:t>
            </w:r>
          </w:p>
          <w:p w14:paraId="0499D927" w14:textId="77777777" w:rsidR="00873667" w:rsidRDefault="00873667">
            <w:pPr>
              <w:spacing w:after="0" w:line="240" w:lineRule="auto"/>
              <w:ind w:left="352"/>
              <w:jc w:val="both"/>
              <w:rPr>
                <w:rFonts w:asciiTheme="minorHAnsi" w:hAnsiTheme="minorHAnsi"/>
                <w:sz w:val="20"/>
                <w:szCs w:val="20"/>
              </w:rPr>
            </w:pPr>
            <w:r>
              <w:rPr>
                <w:rFonts w:asciiTheme="minorHAnsi" w:hAnsiTheme="minorHAnsi"/>
                <w:sz w:val="20"/>
              </w:rPr>
              <w:t>”3 §. Regeringen sluter med operatörerna en stadga om gott uppförande som bland annat syftar till att ge medborgarna största möjliga insyn när det gäller utvecklingen av mobiltelefonnät, att upprätta en eller flera uppförandelinjer för operatörer, på teknisk, miljömässig och folkhälsomässig nivå, och/eller fastställa mål för operatörerna när det gäller avfallshantering i samband med utvecklingen av mobiltelefonnät.</w:t>
            </w:r>
          </w:p>
          <w:p w14:paraId="1D2C6D75" w14:textId="77777777" w:rsidR="00873667" w:rsidRDefault="00873667">
            <w:pPr>
              <w:spacing w:after="0" w:line="240" w:lineRule="auto"/>
              <w:ind w:left="352"/>
              <w:jc w:val="both"/>
              <w:rPr>
                <w:rFonts w:asciiTheme="minorHAnsi" w:hAnsiTheme="minorHAnsi"/>
                <w:sz w:val="20"/>
                <w:szCs w:val="20"/>
              </w:rPr>
            </w:pPr>
            <w:r>
              <w:rPr>
                <w:rFonts w:asciiTheme="minorHAnsi" w:hAnsiTheme="minorHAnsi"/>
                <w:sz w:val="20"/>
              </w:rPr>
              <w:t>Verksamhetsutövare får kollektivt ingå, ändra eller förnya ett miljöavtal med regionen i enlighet med bestämmelserna i förordningen av den 29 april 2004 om miljöavtal.”.</w:t>
            </w:r>
          </w:p>
          <w:p w14:paraId="4C6FF580" w14:textId="77777777" w:rsidR="00873667" w:rsidRPr="00113088" w:rsidRDefault="00873667">
            <w:pPr>
              <w:spacing w:after="0" w:line="240" w:lineRule="auto"/>
              <w:ind w:left="352"/>
              <w:jc w:val="both"/>
              <w:rPr>
                <w:rFonts w:asciiTheme="minorHAnsi" w:hAnsiTheme="minorHAnsi"/>
                <w:sz w:val="20"/>
                <w:szCs w:val="20"/>
              </w:rPr>
            </w:pPr>
          </w:p>
          <w:p w14:paraId="7E29FAB9" w14:textId="77777777" w:rsidR="00873667" w:rsidRDefault="00873667" w:rsidP="00242999">
            <w:pPr>
              <w:pStyle w:val="ListParagraph"/>
              <w:numPr>
                <w:ilvl w:val="0"/>
                <w:numId w:val="2"/>
              </w:numPr>
              <w:spacing w:after="0" w:line="240" w:lineRule="auto"/>
              <w:jc w:val="both"/>
              <w:rPr>
                <w:rFonts w:asciiTheme="minorHAnsi" w:hAnsiTheme="minorHAnsi"/>
                <w:sz w:val="20"/>
                <w:szCs w:val="20"/>
              </w:rPr>
            </w:pPr>
            <w:r>
              <w:rPr>
                <w:rFonts w:asciiTheme="minorHAnsi" w:hAnsiTheme="minorHAnsi"/>
                <w:sz w:val="20"/>
              </w:rPr>
              <w:t>Följande punkt 4 ska införas:</w:t>
            </w:r>
          </w:p>
          <w:p w14:paraId="2B84997F" w14:textId="77777777" w:rsidR="00873667" w:rsidRDefault="00873667">
            <w:pPr>
              <w:pStyle w:val="ListParagraph"/>
              <w:spacing w:after="0" w:line="240" w:lineRule="auto"/>
              <w:ind w:left="360"/>
              <w:jc w:val="both"/>
              <w:rPr>
                <w:rFonts w:asciiTheme="minorHAnsi" w:hAnsiTheme="minorHAnsi"/>
                <w:sz w:val="20"/>
                <w:szCs w:val="20"/>
              </w:rPr>
            </w:pPr>
            <w:r>
              <w:rPr>
                <w:rFonts w:asciiTheme="minorHAnsi" w:hAnsiTheme="minorHAnsi"/>
                <w:sz w:val="20"/>
              </w:rPr>
              <w:t xml:space="preserve">”4 §. Om de normer som avses i punkt 1a överskrids ska denna punkt tillämpas. </w:t>
            </w:r>
          </w:p>
          <w:p w14:paraId="19017495" w14:textId="77777777" w:rsidR="00873667" w:rsidRDefault="00873667">
            <w:pPr>
              <w:pStyle w:val="ListParagraph"/>
              <w:spacing w:after="0" w:line="240" w:lineRule="auto"/>
              <w:ind w:left="360"/>
              <w:jc w:val="both"/>
              <w:rPr>
                <w:rFonts w:asciiTheme="minorHAnsi" w:hAnsiTheme="minorHAnsi"/>
                <w:sz w:val="20"/>
                <w:szCs w:val="20"/>
              </w:rPr>
            </w:pPr>
            <w:r>
              <w:rPr>
                <w:rFonts w:asciiTheme="minorHAnsi" w:hAnsiTheme="minorHAnsi"/>
                <w:sz w:val="20"/>
              </w:rPr>
              <w:t>Operatörer vars antenner bidrar till att överskrida de standarder som avses i punkt 1a ska minska det elektriska fält som avges av deras antenner så att de standarder som avses i punkt 1a uppfylls, i förekommande fall genom samråd med varandra och med programföretag.</w:t>
            </w:r>
          </w:p>
          <w:p w14:paraId="67E22AA1" w14:textId="77777777" w:rsidR="00873667" w:rsidRDefault="00873667">
            <w:pPr>
              <w:pStyle w:val="ListParagraph"/>
              <w:spacing w:after="0" w:line="240" w:lineRule="auto"/>
              <w:ind w:left="360"/>
              <w:jc w:val="both"/>
              <w:rPr>
                <w:rFonts w:asciiTheme="minorHAnsi" w:hAnsiTheme="minorHAnsi"/>
                <w:sz w:val="20"/>
                <w:szCs w:val="20"/>
              </w:rPr>
            </w:pPr>
            <w:r>
              <w:rPr>
                <w:rFonts w:asciiTheme="minorHAnsi" w:hAnsiTheme="minorHAnsi"/>
                <w:sz w:val="20"/>
              </w:rPr>
              <w:t xml:space="preserve">Programföretag vars antenner bidrar till att överskrida de standarder som avses i punkt 1a ska förse operatörerna och </w:t>
            </w:r>
            <w:r>
              <w:rPr>
                <w:rFonts w:asciiTheme="minorHAnsi" w:hAnsiTheme="minorHAnsi"/>
                <w:i/>
                <w:iCs/>
                <w:sz w:val="20"/>
              </w:rPr>
              <w:t>Bruxelles Environnement</w:t>
            </w:r>
            <w:r>
              <w:rPr>
                <w:rFonts w:asciiTheme="minorHAnsi" w:hAnsiTheme="minorHAnsi"/>
                <w:sz w:val="20"/>
              </w:rPr>
              <w:t xml:space="preserve"> med all teknisk information om icke-joniserande strålning från de berörda antennerna om de skiljer sig från dem som tillhandahålls enligt artikel 4. </w:t>
            </w:r>
          </w:p>
          <w:p w14:paraId="6A8A4CA9" w14:textId="77777777" w:rsidR="00873667" w:rsidRDefault="00873667">
            <w:pPr>
              <w:pStyle w:val="ListParagraph"/>
              <w:spacing w:after="0" w:line="240" w:lineRule="auto"/>
              <w:ind w:left="360"/>
              <w:jc w:val="both"/>
              <w:rPr>
                <w:rFonts w:asciiTheme="minorHAnsi" w:hAnsiTheme="minorHAnsi"/>
                <w:sz w:val="20"/>
                <w:szCs w:val="20"/>
              </w:rPr>
            </w:pPr>
            <w:r>
              <w:rPr>
                <w:rFonts w:asciiTheme="minorHAnsi" w:hAnsiTheme="minorHAnsi"/>
                <w:sz w:val="20"/>
              </w:rPr>
              <w:t xml:space="preserve">Regeringen får ange villkoren för detta samråd och den metod som operatörerna ska tillämpa för att i förekommande fall minska deras respektive andel i förhållande till den effekttäthet som innebär att de standarder som avses i punkt 1a överskrids. Regeringen ska ange villkoren för avtal mellan operatörerna och, i avsaknad av avtal, de skyldigheter som kan åläggas dem. </w:t>
            </w:r>
          </w:p>
          <w:p w14:paraId="56ABD7FE" w14:textId="77777777" w:rsidR="00873667" w:rsidRDefault="00873667">
            <w:pPr>
              <w:pStyle w:val="ListParagraph"/>
              <w:spacing w:after="0" w:line="240" w:lineRule="auto"/>
              <w:ind w:left="360"/>
              <w:jc w:val="both"/>
              <w:rPr>
                <w:rFonts w:asciiTheme="minorHAnsi" w:hAnsiTheme="minorHAnsi"/>
                <w:sz w:val="20"/>
                <w:szCs w:val="20"/>
              </w:rPr>
            </w:pPr>
            <w:r>
              <w:rPr>
                <w:rFonts w:asciiTheme="minorHAnsi" w:hAnsiTheme="minorHAnsi"/>
                <w:sz w:val="20"/>
              </w:rPr>
              <w:t xml:space="preserve">Om de skyldigheter som åläggs operatörerna enligt föregående stycke eller andra åtgärder som vidtas av operatörerna eller programföretaget inte gör det möjligt att minska de berörda antennernas effekttäthet i tillräcklig utsträckning för att säkerställa överensstämmelse med de standarder som avses i punkt 1a, ska, genom undantag från punkt 1a, endast de operatörer som deltar i överskridandet vara skyldiga att tillsammans och med beaktande av den information som tillhandahålls i enlighet med punkterna 3 och 4, uppfylla 42,6 % respektive 17 % av de standarder som avses i punkt 1a i områden som är tillgängliga för allmänheten inomhus respektive i områden som är tillgängliga för allmänheten utomhus. </w:t>
            </w:r>
          </w:p>
          <w:p w14:paraId="198A1AFF" w14:textId="77777777" w:rsidR="00873667" w:rsidRDefault="00873667">
            <w:pPr>
              <w:pStyle w:val="ListParagraph"/>
              <w:spacing w:after="0" w:line="240" w:lineRule="auto"/>
              <w:ind w:left="360"/>
              <w:jc w:val="both"/>
              <w:rPr>
                <w:rFonts w:asciiTheme="minorHAnsi" w:hAnsiTheme="minorHAnsi"/>
                <w:sz w:val="20"/>
                <w:szCs w:val="20"/>
              </w:rPr>
            </w:pPr>
            <w:r>
              <w:rPr>
                <w:rFonts w:asciiTheme="minorHAnsi" w:hAnsiTheme="minorHAnsi"/>
                <w:sz w:val="20"/>
              </w:rPr>
              <w:t xml:space="preserve">Det undantag som avses i föregående stycke får inte vid något tillfälle omfatta strålningstäthet hos icke-joniserande strålning i områden som är tillgängliga för allmänheten inomhus och i områden som är tillgängliga för allmänheten utomhus som är högre än de som anges i rådets rekommendation 1999/519/EG av den 12 juli 1999 om begränsning av allmänhetens exponering för elektromagnetiska fält (från 0 Hz till 300 GHz) och dess framtida utveckling, och får endast avse 0,0065 % av byggnadernas markytor och kuvert i databasen Urbis-Adm 3D. Regeringen har befogenhet att fastställa lägre gränser. </w:t>
            </w:r>
            <w:r>
              <w:rPr>
                <w:rFonts w:asciiTheme="minorHAnsi" w:hAnsiTheme="minorHAnsi"/>
                <w:i/>
                <w:iCs/>
                <w:sz w:val="20"/>
              </w:rPr>
              <w:t>Bruxelles Environnement</w:t>
            </w:r>
            <w:r>
              <w:rPr>
                <w:rFonts w:asciiTheme="minorHAnsi" w:hAnsiTheme="minorHAnsi"/>
                <w:sz w:val="20"/>
              </w:rPr>
              <w:t xml:space="preserve"> upprätthåller en förteckning för regeringen och åt kommittén över de fall av ansökan som avses i punkt 5.”.</w:t>
            </w:r>
          </w:p>
          <w:p w14:paraId="623A5571" w14:textId="77777777" w:rsidR="00873667" w:rsidRPr="00113088" w:rsidRDefault="00873667">
            <w:pPr>
              <w:spacing w:after="0" w:line="240" w:lineRule="auto"/>
              <w:jc w:val="both"/>
              <w:rPr>
                <w:rFonts w:asciiTheme="minorHAnsi" w:hAnsiTheme="minorHAnsi"/>
                <w:sz w:val="20"/>
                <w:szCs w:val="20"/>
              </w:rPr>
            </w:pPr>
          </w:p>
        </w:tc>
      </w:tr>
      <w:tr w:rsidR="00873667" w:rsidRPr="00404725" w14:paraId="7F775EBA"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D0785F" w14:textId="77777777" w:rsidR="00873667" w:rsidRDefault="00873667">
            <w:pPr>
              <w:spacing w:after="0" w:line="240" w:lineRule="auto"/>
              <w:jc w:val="both"/>
              <w:rPr>
                <w:rFonts w:asciiTheme="minorHAnsi" w:hAnsiTheme="minorHAnsi"/>
                <w:b/>
                <w:sz w:val="20"/>
                <w:szCs w:val="20"/>
              </w:rPr>
            </w:pPr>
            <w:r>
              <w:rPr>
                <w:rFonts w:asciiTheme="minorHAnsi" w:hAnsiTheme="minorHAnsi"/>
                <w:b/>
                <w:sz w:val="20"/>
              </w:rPr>
              <w:lastRenderedPageBreak/>
              <w:t>Artikel 4.</w:t>
            </w:r>
          </w:p>
          <w:p w14:paraId="7BA6CE1E" w14:textId="77777777" w:rsidR="00873667" w:rsidRDefault="00873667">
            <w:pPr>
              <w:spacing w:after="0" w:line="240" w:lineRule="auto"/>
              <w:jc w:val="both"/>
              <w:rPr>
                <w:rFonts w:asciiTheme="minorHAnsi" w:hAnsiTheme="minorHAnsi"/>
                <w:sz w:val="20"/>
                <w:szCs w:val="20"/>
              </w:rPr>
            </w:pPr>
            <w:r>
              <w:rPr>
                <w:rFonts w:asciiTheme="minorHAnsi" w:hAnsiTheme="minorHAnsi"/>
                <w:sz w:val="20"/>
              </w:rPr>
              <w:t>1 §. I samma förordning ska följande rubrik införas efter artikel 3: ” Operatörernas allmänna skyldighet”.</w:t>
            </w:r>
          </w:p>
          <w:p w14:paraId="493E4D9C" w14:textId="77777777" w:rsidR="00873667" w:rsidRPr="00113088" w:rsidRDefault="00873667">
            <w:pPr>
              <w:spacing w:after="0" w:line="240" w:lineRule="auto"/>
              <w:jc w:val="both"/>
              <w:rPr>
                <w:rFonts w:asciiTheme="minorHAnsi" w:hAnsiTheme="minorHAnsi"/>
                <w:sz w:val="20"/>
                <w:szCs w:val="20"/>
              </w:rPr>
            </w:pPr>
          </w:p>
          <w:p w14:paraId="7634251F" w14:textId="77777777" w:rsidR="00873667" w:rsidRPr="00113088" w:rsidRDefault="00873667">
            <w:pPr>
              <w:spacing w:after="0" w:line="240" w:lineRule="auto"/>
              <w:jc w:val="both"/>
              <w:rPr>
                <w:rFonts w:asciiTheme="minorHAnsi" w:hAnsiTheme="minorHAnsi"/>
                <w:sz w:val="20"/>
                <w:szCs w:val="20"/>
              </w:rPr>
            </w:pPr>
          </w:p>
          <w:p w14:paraId="49811318" w14:textId="77777777" w:rsidR="00873667" w:rsidRDefault="00873667">
            <w:pPr>
              <w:spacing w:after="0" w:line="240" w:lineRule="auto"/>
              <w:jc w:val="both"/>
              <w:rPr>
                <w:rFonts w:asciiTheme="minorHAnsi" w:hAnsiTheme="minorHAnsi"/>
                <w:sz w:val="20"/>
                <w:szCs w:val="20"/>
              </w:rPr>
            </w:pPr>
            <w:r>
              <w:rPr>
                <w:rFonts w:asciiTheme="minorHAnsi" w:hAnsiTheme="minorHAnsi"/>
                <w:sz w:val="20"/>
              </w:rPr>
              <w:t>2 §. I samma förordning ska artikel 3a införas under den rubrik som införs genom punkt 1 enligt följande:</w:t>
            </w:r>
          </w:p>
          <w:p w14:paraId="77C64ADE" w14:textId="77777777" w:rsidR="00873667" w:rsidRDefault="00873667">
            <w:pPr>
              <w:spacing w:after="0" w:line="240" w:lineRule="auto"/>
              <w:ind w:left="200"/>
              <w:jc w:val="both"/>
              <w:rPr>
                <w:rFonts w:asciiTheme="minorHAnsi" w:hAnsiTheme="minorHAnsi"/>
                <w:sz w:val="20"/>
                <w:szCs w:val="20"/>
              </w:rPr>
            </w:pPr>
            <w:r>
              <w:rPr>
                <w:rFonts w:asciiTheme="minorHAnsi" w:hAnsiTheme="minorHAnsi"/>
                <w:sz w:val="20"/>
              </w:rPr>
              <w:t>” Artikel 3a. Utan att det påverkar tillämpningen av artikel 3 ska varje operatör och programföretag som driver en antenn inom huvudstadsregionen Bryssels territorium när som helst kunna motivera överensstämmelse med den immissionsstandard som avses i artikel 3 och omedelbart vidta alla nödvändiga åtgärder om den på något sätt känner till att den immissionsstandard som avses i artikel 3 inte uppfylls.”.</w:t>
            </w:r>
          </w:p>
          <w:p w14:paraId="0D332DF9" w14:textId="77777777" w:rsidR="00873667" w:rsidRPr="00113088" w:rsidRDefault="00873667">
            <w:pPr>
              <w:spacing w:after="0" w:line="240" w:lineRule="auto"/>
              <w:jc w:val="both"/>
              <w:rPr>
                <w:rFonts w:asciiTheme="minorHAnsi" w:hAnsiTheme="minorHAnsi"/>
                <w:sz w:val="20"/>
                <w:szCs w:val="20"/>
              </w:rPr>
            </w:pPr>
          </w:p>
        </w:tc>
      </w:tr>
      <w:tr w:rsidR="00873667" w14:paraId="32D11D43"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7A0B65" w14:textId="77777777" w:rsidR="00873667" w:rsidRDefault="00873667">
            <w:pPr>
              <w:spacing w:after="0" w:line="240" w:lineRule="auto"/>
              <w:jc w:val="both"/>
              <w:rPr>
                <w:rFonts w:asciiTheme="minorHAnsi" w:hAnsiTheme="minorHAnsi"/>
                <w:b/>
                <w:sz w:val="20"/>
                <w:szCs w:val="20"/>
              </w:rPr>
            </w:pPr>
            <w:r>
              <w:rPr>
                <w:rFonts w:asciiTheme="minorHAnsi" w:hAnsiTheme="minorHAnsi"/>
                <w:b/>
                <w:sz w:val="20"/>
              </w:rPr>
              <w:t>Artikel 5.</w:t>
            </w:r>
          </w:p>
          <w:p w14:paraId="6213E50D" w14:textId="77777777" w:rsidR="00873667" w:rsidRDefault="00873667">
            <w:pPr>
              <w:spacing w:after="0" w:line="240" w:lineRule="auto"/>
              <w:jc w:val="both"/>
              <w:rPr>
                <w:rFonts w:asciiTheme="minorHAnsi" w:hAnsiTheme="minorHAnsi"/>
                <w:sz w:val="20"/>
                <w:szCs w:val="20"/>
              </w:rPr>
            </w:pPr>
            <w:r>
              <w:rPr>
                <w:rFonts w:asciiTheme="minorHAnsi" w:hAnsiTheme="minorHAnsi"/>
                <w:sz w:val="20"/>
              </w:rPr>
              <w:t>1 §. Rubriken ”Upplysningsskyldigheter för operatörer” mellan artikel 3a och artikel 4 i den förordningen ska ersättas med rubriken ”Informationsskyldighet för operatörer och programföretag”.</w:t>
            </w:r>
          </w:p>
          <w:p w14:paraId="304708E1" w14:textId="77777777" w:rsidR="00873667" w:rsidRPr="00113088" w:rsidRDefault="00873667">
            <w:pPr>
              <w:spacing w:after="0" w:line="240" w:lineRule="auto"/>
              <w:jc w:val="both"/>
              <w:rPr>
                <w:rFonts w:asciiTheme="minorHAnsi" w:hAnsiTheme="minorHAnsi"/>
                <w:sz w:val="20"/>
                <w:szCs w:val="20"/>
              </w:rPr>
            </w:pPr>
          </w:p>
          <w:p w14:paraId="302C5B75" w14:textId="77777777" w:rsidR="00873667" w:rsidRDefault="00873667">
            <w:pPr>
              <w:spacing w:after="0" w:line="240" w:lineRule="auto"/>
              <w:jc w:val="both"/>
              <w:rPr>
                <w:rFonts w:asciiTheme="minorHAnsi" w:hAnsiTheme="minorHAnsi"/>
                <w:sz w:val="20"/>
                <w:szCs w:val="20"/>
              </w:rPr>
            </w:pPr>
            <w:r>
              <w:rPr>
                <w:rFonts w:asciiTheme="minorHAnsi" w:hAnsiTheme="minorHAnsi"/>
                <w:sz w:val="20"/>
              </w:rPr>
              <w:t xml:space="preserve">2 §. Artikel 4 i samma förordning ska ersättas med följande: </w:t>
            </w:r>
          </w:p>
          <w:p w14:paraId="30BD686D" w14:textId="77777777" w:rsidR="00873667" w:rsidRDefault="00873667">
            <w:pPr>
              <w:spacing w:after="0" w:line="240" w:lineRule="auto"/>
              <w:ind w:left="200"/>
              <w:jc w:val="both"/>
              <w:rPr>
                <w:rFonts w:asciiTheme="minorHAnsi" w:hAnsiTheme="minorHAnsi"/>
                <w:sz w:val="20"/>
                <w:szCs w:val="20"/>
              </w:rPr>
            </w:pPr>
            <w:r>
              <w:rPr>
                <w:rFonts w:asciiTheme="minorHAnsi" w:hAnsiTheme="minorHAnsi"/>
                <w:sz w:val="20"/>
              </w:rPr>
              <w:t xml:space="preserve">” Artikel 4. 1 §.  Operatörer och programföretag är skyldiga att informera </w:t>
            </w:r>
            <w:r>
              <w:rPr>
                <w:rFonts w:asciiTheme="minorHAnsi" w:hAnsiTheme="minorHAnsi"/>
                <w:i/>
                <w:iCs/>
                <w:sz w:val="20"/>
              </w:rPr>
              <w:t>Bruxelles Environnement</w:t>
            </w:r>
            <w:r>
              <w:rPr>
                <w:rFonts w:asciiTheme="minorHAnsi" w:hAnsiTheme="minorHAnsi"/>
                <w:sz w:val="20"/>
              </w:rPr>
              <w:t xml:space="preserve">, Bryssels </w:t>
            </w:r>
            <w:r>
              <w:rPr>
                <w:rFonts w:asciiTheme="minorHAnsi" w:hAnsiTheme="minorHAnsi"/>
                <w:sz w:val="20"/>
              </w:rPr>
              <w:lastRenderedPageBreak/>
              <w:t xml:space="preserve">stadsplanering och kulturarv, och den kommun inom vars territorium den är belägen, om alla antenner som avger icke-joniserande strålning, vars förteckning fastställs av regeringen, med avseende på antennens driftsegenskaper. Dessa egenskaper inkluderar i synnerhet den exakta platsen och placeringen av installationen, strålningsdiagrammet, typen av antenn, sändningsfrekvenser, lutningsvinkeln för antennerna, antennens höjd och dimension och strålningens utstrålade effekt. Regeringen kan specificera förteckningen över dessa egenskaper, differentiera dem efter mottagarna eller lägga till andra egenskaper. </w:t>
            </w:r>
            <w:r>
              <w:rPr>
                <w:rFonts w:asciiTheme="minorHAnsi" w:hAnsiTheme="minorHAnsi"/>
                <w:i/>
                <w:iCs/>
                <w:sz w:val="20"/>
              </w:rPr>
              <w:t>Bruxelles Environnement</w:t>
            </w:r>
            <w:r>
              <w:rPr>
                <w:rFonts w:asciiTheme="minorHAnsi" w:hAnsiTheme="minorHAnsi"/>
                <w:sz w:val="20"/>
              </w:rPr>
              <w:t xml:space="preserve">, Bryssels stadsplanering och kulturarv samt kommuner kan föreskriva att en blankett ska användas för att skicka de uppgifter som avses. </w:t>
            </w:r>
          </w:p>
          <w:p w14:paraId="6D5BFE07" w14:textId="77777777" w:rsidR="00873667" w:rsidRDefault="00873667">
            <w:pPr>
              <w:spacing w:after="0" w:line="240" w:lineRule="auto"/>
              <w:ind w:left="200"/>
              <w:jc w:val="both"/>
              <w:rPr>
                <w:rFonts w:asciiTheme="minorHAnsi" w:hAnsiTheme="minorHAnsi"/>
                <w:sz w:val="20"/>
                <w:szCs w:val="20"/>
              </w:rPr>
            </w:pPr>
            <w:r>
              <w:rPr>
                <w:rFonts w:asciiTheme="minorHAnsi" w:hAnsiTheme="minorHAnsi"/>
                <w:sz w:val="20"/>
              </w:rPr>
              <w:t>Om en antenn ligger mindre än 200 meter från en kommunal gräns ska denna skyldighet förlängas med avseende på den berörda gränskommunen. </w:t>
            </w:r>
          </w:p>
          <w:p w14:paraId="7D2D49FA" w14:textId="77777777" w:rsidR="00873667" w:rsidRDefault="00873667">
            <w:pPr>
              <w:spacing w:after="0" w:line="240" w:lineRule="auto"/>
              <w:ind w:left="200"/>
              <w:jc w:val="both"/>
              <w:rPr>
                <w:rFonts w:asciiTheme="minorHAnsi" w:hAnsiTheme="minorHAnsi"/>
                <w:sz w:val="20"/>
                <w:szCs w:val="20"/>
              </w:rPr>
            </w:pPr>
            <w:r>
              <w:rPr>
                <w:rFonts w:asciiTheme="minorHAnsi" w:hAnsiTheme="minorHAnsi"/>
                <w:sz w:val="20"/>
              </w:rPr>
              <w:t xml:space="preserve">2 §. Operatörer och programföretag ska på första begäran överföra till </w:t>
            </w:r>
            <w:r>
              <w:rPr>
                <w:rFonts w:asciiTheme="minorHAnsi" w:hAnsiTheme="minorHAnsi"/>
                <w:i/>
                <w:iCs/>
                <w:sz w:val="20"/>
              </w:rPr>
              <w:t>Bruxelles Environnement</w:t>
            </w:r>
            <w:r>
              <w:rPr>
                <w:rFonts w:asciiTheme="minorHAnsi" w:hAnsiTheme="minorHAnsi"/>
                <w:sz w:val="20"/>
              </w:rPr>
              <w:t xml:space="preserve"> all information som begärs, inbegripet, i förekommande fall, ett utdrag från deras nätverkskonfigurationsdatabaser från OMC (Operation and Maintenance Centre). Detta utdrag eller annan information kan gälla alla antenner som anges av </w:t>
            </w:r>
            <w:r>
              <w:rPr>
                <w:rFonts w:asciiTheme="minorHAnsi" w:hAnsiTheme="minorHAnsi"/>
                <w:i/>
                <w:iCs/>
                <w:sz w:val="20"/>
              </w:rPr>
              <w:t>Bruxelles Environnement</w:t>
            </w:r>
            <w:r>
              <w:rPr>
                <w:rFonts w:asciiTheme="minorHAnsi" w:hAnsiTheme="minorHAnsi"/>
                <w:sz w:val="20"/>
              </w:rPr>
              <w:t xml:space="preserve"> och kommer att tillhandahållas elektroniskt inom 20 dagar efter mottagandet av begäran. Denna information ska åtminstone innehålla signalmasternas maximala effekt vid utgången från de tekniska stativen, antalet bärfrekvenser och de elektriska lutningarna, om dessa är konfigurerade på distans från OMC (Operation and Maintenance Centre). </w:t>
            </w:r>
            <w:r>
              <w:rPr>
                <w:rFonts w:asciiTheme="minorHAnsi" w:hAnsiTheme="minorHAnsi"/>
                <w:i/>
                <w:iCs/>
                <w:sz w:val="20"/>
              </w:rPr>
              <w:t>Bruxelles Environnement</w:t>
            </w:r>
            <w:r>
              <w:rPr>
                <w:rFonts w:asciiTheme="minorHAnsi" w:hAnsiTheme="minorHAnsi"/>
                <w:sz w:val="20"/>
              </w:rPr>
              <w:t xml:space="preserve"> får ange de uppgifter som ingår i det utdrag som ska tillhandahållas och dess format.</w:t>
            </w:r>
          </w:p>
          <w:p w14:paraId="4D7BEA57" w14:textId="77777777" w:rsidR="00873667" w:rsidRDefault="00873667">
            <w:pPr>
              <w:spacing w:after="0" w:line="240" w:lineRule="auto"/>
              <w:ind w:left="200"/>
              <w:jc w:val="both"/>
              <w:rPr>
                <w:rFonts w:asciiTheme="minorHAnsi" w:hAnsiTheme="minorHAnsi"/>
                <w:sz w:val="20"/>
                <w:szCs w:val="20"/>
              </w:rPr>
            </w:pPr>
            <w:r>
              <w:rPr>
                <w:rFonts w:asciiTheme="minorHAnsi" w:hAnsiTheme="minorHAnsi"/>
                <w:sz w:val="20"/>
              </w:rPr>
              <w:t xml:space="preserve">3 §. De operatörer vars förteckning fastställs av regeringen ska överlämna årligen till </w:t>
            </w:r>
            <w:r>
              <w:rPr>
                <w:rFonts w:asciiTheme="minorHAnsi" w:hAnsiTheme="minorHAnsi"/>
                <w:i/>
                <w:iCs/>
                <w:sz w:val="20"/>
              </w:rPr>
              <w:t>Bruxelles Environnement</w:t>
            </w:r>
            <w:r>
              <w:rPr>
                <w:rFonts w:asciiTheme="minorHAnsi" w:hAnsiTheme="minorHAnsi"/>
                <w:sz w:val="20"/>
              </w:rPr>
              <w:t xml:space="preserve"> en rapport om energieffektivitet per teknik och energiförbrukning hos antenner och deras nät. Regeringen ska fastställa minimiinnehållet i rapporten.”</w:t>
            </w:r>
          </w:p>
          <w:p w14:paraId="25D9E273" w14:textId="77777777" w:rsidR="00873667" w:rsidRDefault="00873667">
            <w:pPr>
              <w:spacing w:after="0" w:line="240" w:lineRule="auto"/>
              <w:jc w:val="both"/>
              <w:rPr>
                <w:rFonts w:asciiTheme="minorHAnsi" w:hAnsiTheme="minorHAnsi"/>
                <w:sz w:val="20"/>
                <w:szCs w:val="20"/>
                <w:lang w:val="nl-NL"/>
              </w:rPr>
            </w:pPr>
          </w:p>
        </w:tc>
      </w:tr>
      <w:tr w:rsidR="00873667" w:rsidRPr="00404725" w14:paraId="39830A33"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5C51C2" w14:textId="77777777" w:rsidR="00873667" w:rsidRDefault="00873667">
            <w:pPr>
              <w:spacing w:after="0" w:line="240" w:lineRule="auto"/>
              <w:jc w:val="both"/>
              <w:rPr>
                <w:rFonts w:asciiTheme="minorHAnsi" w:hAnsiTheme="minorHAnsi"/>
                <w:b/>
                <w:sz w:val="20"/>
                <w:szCs w:val="20"/>
              </w:rPr>
            </w:pPr>
            <w:r>
              <w:rPr>
                <w:rFonts w:asciiTheme="minorHAnsi" w:hAnsiTheme="minorHAnsi"/>
                <w:b/>
                <w:sz w:val="20"/>
              </w:rPr>
              <w:lastRenderedPageBreak/>
              <w:t>Artikel 6.</w:t>
            </w:r>
          </w:p>
          <w:p w14:paraId="3FB93EB7" w14:textId="77777777" w:rsidR="00873667" w:rsidRDefault="00873667">
            <w:pPr>
              <w:spacing w:after="0" w:line="240" w:lineRule="auto"/>
              <w:jc w:val="both"/>
              <w:rPr>
                <w:rFonts w:asciiTheme="minorHAnsi" w:hAnsiTheme="minorHAnsi"/>
                <w:sz w:val="20"/>
                <w:szCs w:val="20"/>
              </w:rPr>
            </w:pPr>
            <w:r>
              <w:rPr>
                <w:rFonts w:asciiTheme="minorHAnsi" w:hAnsiTheme="minorHAnsi"/>
                <w:sz w:val="20"/>
              </w:rPr>
              <w:t xml:space="preserve">Artikel 5 i denna förordning kompletteras med ett stycke som har följande lydelse: </w:t>
            </w:r>
          </w:p>
          <w:p w14:paraId="40A7D802" w14:textId="77777777" w:rsidR="00873667" w:rsidRDefault="00873667">
            <w:pPr>
              <w:spacing w:after="0" w:line="240" w:lineRule="auto"/>
              <w:ind w:left="200"/>
              <w:jc w:val="both"/>
              <w:rPr>
                <w:rFonts w:asciiTheme="minorHAnsi" w:hAnsiTheme="minorHAnsi"/>
                <w:sz w:val="20"/>
                <w:szCs w:val="20"/>
              </w:rPr>
            </w:pPr>
            <w:r>
              <w:rPr>
                <w:rFonts w:asciiTheme="minorHAnsi" w:hAnsiTheme="minorHAnsi"/>
                <w:sz w:val="20"/>
              </w:rPr>
              <w:t xml:space="preserve">” Regeringen får föreskriva differentierade och särskilda ordningar för vissa typer av antenner beroende på deras specifika egenskaper.”. </w:t>
            </w:r>
          </w:p>
          <w:p w14:paraId="0216A34A" w14:textId="77777777" w:rsidR="00873667" w:rsidRPr="00113088" w:rsidRDefault="00873667">
            <w:pPr>
              <w:spacing w:after="0" w:line="240" w:lineRule="auto"/>
              <w:jc w:val="both"/>
              <w:rPr>
                <w:rFonts w:asciiTheme="minorHAnsi" w:hAnsiTheme="minorHAnsi"/>
                <w:sz w:val="20"/>
                <w:szCs w:val="20"/>
              </w:rPr>
            </w:pPr>
          </w:p>
        </w:tc>
      </w:tr>
      <w:tr w:rsidR="00873667" w14:paraId="752366D5"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2B28D5" w14:textId="77777777" w:rsidR="00873667" w:rsidRDefault="00873667">
            <w:pPr>
              <w:spacing w:after="0" w:line="240" w:lineRule="auto"/>
              <w:jc w:val="both"/>
              <w:rPr>
                <w:rFonts w:asciiTheme="minorHAnsi" w:hAnsiTheme="minorHAnsi"/>
                <w:b/>
                <w:sz w:val="20"/>
                <w:szCs w:val="20"/>
              </w:rPr>
            </w:pPr>
            <w:r>
              <w:rPr>
                <w:rFonts w:asciiTheme="minorHAnsi" w:hAnsiTheme="minorHAnsi"/>
                <w:b/>
                <w:sz w:val="20"/>
              </w:rPr>
              <w:t>Artikel 7.</w:t>
            </w:r>
          </w:p>
          <w:p w14:paraId="59CA7035" w14:textId="77777777" w:rsidR="00873667" w:rsidRDefault="00873667">
            <w:pPr>
              <w:spacing w:after="0" w:line="240" w:lineRule="auto"/>
              <w:jc w:val="both"/>
              <w:rPr>
                <w:rFonts w:asciiTheme="minorHAnsi" w:hAnsiTheme="minorHAnsi"/>
                <w:sz w:val="20"/>
                <w:szCs w:val="20"/>
              </w:rPr>
            </w:pPr>
            <w:r>
              <w:rPr>
                <w:rFonts w:asciiTheme="minorHAnsi" w:hAnsiTheme="minorHAnsi"/>
                <w:sz w:val="20"/>
              </w:rPr>
              <w:t>I artikel 8 i denna förordning görs följande ändringar:</w:t>
            </w:r>
          </w:p>
          <w:p w14:paraId="463F92C5" w14:textId="77777777" w:rsidR="00873667" w:rsidRPr="00113088" w:rsidRDefault="00873667">
            <w:pPr>
              <w:spacing w:after="0" w:line="240" w:lineRule="auto"/>
              <w:jc w:val="both"/>
              <w:rPr>
                <w:rFonts w:asciiTheme="minorHAnsi" w:hAnsiTheme="minorHAnsi"/>
                <w:sz w:val="20"/>
                <w:szCs w:val="20"/>
              </w:rPr>
            </w:pPr>
          </w:p>
          <w:p w14:paraId="0FEE7087" w14:textId="77777777" w:rsidR="00873667" w:rsidRDefault="00873667" w:rsidP="00242999">
            <w:pPr>
              <w:pStyle w:val="ListParagraph"/>
              <w:widowControl/>
              <w:numPr>
                <w:ilvl w:val="0"/>
                <w:numId w:val="4"/>
              </w:numPr>
              <w:suppressAutoHyphens w:val="0"/>
              <w:spacing w:after="0" w:line="240" w:lineRule="auto"/>
              <w:jc w:val="both"/>
              <w:rPr>
                <w:rFonts w:asciiTheme="minorHAnsi" w:hAnsiTheme="minorHAnsi"/>
                <w:sz w:val="20"/>
                <w:szCs w:val="20"/>
              </w:rPr>
            </w:pPr>
            <w:r>
              <w:rPr>
                <w:rFonts w:asciiTheme="minorHAnsi" w:hAnsiTheme="minorHAnsi"/>
                <w:sz w:val="20"/>
              </w:rPr>
              <w:t xml:space="preserve">Punkt 1 ska ersättas med följande: </w:t>
            </w:r>
          </w:p>
          <w:p w14:paraId="495FA02B" w14:textId="77777777" w:rsidR="00873667" w:rsidRDefault="00873667">
            <w:pPr>
              <w:spacing w:after="0" w:line="240" w:lineRule="auto"/>
              <w:ind w:left="352"/>
              <w:jc w:val="both"/>
              <w:rPr>
                <w:rFonts w:asciiTheme="minorHAnsi" w:hAnsiTheme="minorHAnsi"/>
                <w:sz w:val="20"/>
                <w:szCs w:val="20"/>
              </w:rPr>
            </w:pPr>
            <w:r>
              <w:rPr>
                <w:rFonts w:asciiTheme="minorHAnsi" w:hAnsiTheme="minorHAnsi"/>
                <w:sz w:val="20"/>
              </w:rPr>
              <w:t xml:space="preserve">”1 §. Regeringen ansvarar för att uppdatera och offentliggöra ett antennregister, vars förteckning ska fastställas av regeringen. Detta register innehåller tekniska data för varje antenn, särskilt antennens exakta placering, dess typ, dimensioner, orientering, sändningseffekt och andra tekniska data för att bestämma effekttätheten i allmänt tillgängliga områden. Regeringen kan ange de tekniska uppgifterna och lägga till andra funktioner. </w:t>
            </w:r>
          </w:p>
          <w:p w14:paraId="74906324" w14:textId="77777777" w:rsidR="00873667" w:rsidRDefault="00873667">
            <w:pPr>
              <w:spacing w:after="0" w:line="240" w:lineRule="auto"/>
              <w:ind w:left="352"/>
              <w:jc w:val="both"/>
              <w:rPr>
                <w:rFonts w:asciiTheme="minorHAnsi" w:hAnsiTheme="minorHAnsi"/>
                <w:sz w:val="20"/>
                <w:szCs w:val="20"/>
              </w:rPr>
            </w:pPr>
            <w:r>
              <w:rPr>
                <w:rFonts w:asciiTheme="minorHAnsi" w:hAnsiTheme="minorHAnsi"/>
                <w:sz w:val="20"/>
              </w:rPr>
              <w:t xml:space="preserve">Detta register över sändare ska offentliggöras på </w:t>
            </w:r>
            <w:r>
              <w:rPr>
                <w:rFonts w:asciiTheme="minorHAnsi" w:hAnsiTheme="minorHAnsi"/>
                <w:i/>
                <w:iCs/>
                <w:sz w:val="20"/>
              </w:rPr>
              <w:t>Bruxelles Environnements</w:t>
            </w:r>
            <w:r>
              <w:rPr>
                <w:rFonts w:asciiTheme="minorHAnsi" w:hAnsiTheme="minorHAnsi"/>
                <w:sz w:val="20"/>
              </w:rPr>
              <w:t xml:space="preserve"> webbplats för att göra det möjligt för alla medborgare att när som helst lämna in ett klagomål till </w:t>
            </w:r>
            <w:r>
              <w:rPr>
                <w:rFonts w:asciiTheme="minorHAnsi" w:hAnsiTheme="minorHAnsi"/>
                <w:i/>
                <w:iCs/>
                <w:sz w:val="20"/>
              </w:rPr>
              <w:t>Bruxelles Environnement</w:t>
            </w:r>
            <w:r>
              <w:rPr>
                <w:rFonts w:asciiTheme="minorHAnsi" w:hAnsiTheme="minorHAnsi"/>
                <w:sz w:val="20"/>
              </w:rPr>
              <w:t xml:space="preserve"> om överensstämmelse med den immissionsstandard som avses i artikel 3 och/eller överensstämmelsen med de berörda antennernas driftsförhållanden. Utan att det påverkar tillämpningen av de påföljder och andra åtgärder som föreskrivs i denna förordning ska </w:t>
            </w:r>
            <w:r>
              <w:rPr>
                <w:rFonts w:asciiTheme="minorHAnsi" w:hAnsiTheme="minorHAnsi"/>
                <w:i/>
                <w:iCs/>
                <w:sz w:val="20"/>
              </w:rPr>
              <w:t>Bruxelles Environnement</w:t>
            </w:r>
            <w:r>
              <w:rPr>
                <w:rFonts w:asciiTheme="minorHAnsi" w:hAnsiTheme="minorHAnsi"/>
                <w:sz w:val="20"/>
              </w:rPr>
              <w:t>, om den anser att klagomålet är välgrundat, vidta åtgärder för att säkerställa att bestämmelserna i denna förordning följs.”.</w:t>
            </w:r>
          </w:p>
          <w:p w14:paraId="62384DE4" w14:textId="77777777" w:rsidR="00873667" w:rsidRPr="00113088" w:rsidRDefault="00873667">
            <w:pPr>
              <w:spacing w:after="0" w:line="240" w:lineRule="auto"/>
              <w:ind w:left="352"/>
              <w:jc w:val="both"/>
              <w:rPr>
                <w:rFonts w:asciiTheme="minorHAnsi" w:hAnsiTheme="minorHAnsi"/>
                <w:sz w:val="20"/>
                <w:szCs w:val="20"/>
              </w:rPr>
            </w:pPr>
          </w:p>
          <w:p w14:paraId="251120BC" w14:textId="77777777" w:rsidR="00873667" w:rsidRDefault="00873667" w:rsidP="00242999">
            <w:pPr>
              <w:pStyle w:val="ListParagraph"/>
              <w:widowControl/>
              <w:numPr>
                <w:ilvl w:val="0"/>
                <w:numId w:val="4"/>
              </w:numPr>
              <w:suppressAutoHyphens w:val="0"/>
              <w:spacing w:after="0" w:line="240" w:lineRule="auto"/>
              <w:jc w:val="both"/>
              <w:rPr>
                <w:rFonts w:asciiTheme="minorHAnsi" w:hAnsiTheme="minorHAnsi"/>
                <w:sz w:val="20"/>
                <w:szCs w:val="20"/>
              </w:rPr>
            </w:pPr>
            <w:r>
              <w:rPr>
                <w:rFonts w:asciiTheme="minorHAnsi" w:hAnsiTheme="minorHAnsi"/>
                <w:sz w:val="20"/>
              </w:rPr>
              <w:t xml:space="preserve">I punkt 2 ska första stycket ersättas med följande: </w:t>
            </w:r>
          </w:p>
          <w:p w14:paraId="1D219E45" w14:textId="77777777" w:rsidR="00873667" w:rsidRDefault="00873667">
            <w:pPr>
              <w:spacing w:after="0" w:line="240" w:lineRule="auto"/>
              <w:ind w:left="352"/>
              <w:jc w:val="both"/>
              <w:rPr>
                <w:rFonts w:asciiTheme="minorHAnsi" w:hAnsiTheme="minorHAnsi"/>
                <w:sz w:val="20"/>
                <w:szCs w:val="20"/>
              </w:rPr>
            </w:pPr>
            <w:r>
              <w:rPr>
                <w:rFonts w:asciiTheme="minorHAnsi" w:hAnsiTheme="minorHAnsi"/>
                <w:sz w:val="20"/>
              </w:rPr>
              <w:t>”2 §. Regeringen ska upprätta ett register över tak över byggnader som används av offentliga myndigheter och som kan hysa antenner. Detta register ska uppdateras regelbundet.”.</w:t>
            </w:r>
          </w:p>
          <w:p w14:paraId="2DC18BF8" w14:textId="77777777" w:rsidR="00873667" w:rsidRDefault="00873667">
            <w:pPr>
              <w:spacing w:after="0" w:line="240" w:lineRule="auto"/>
              <w:jc w:val="both"/>
              <w:rPr>
                <w:rFonts w:asciiTheme="minorHAnsi" w:hAnsiTheme="minorHAnsi"/>
                <w:sz w:val="20"/>
                <w:szCs w:val="20"/>
                <w:lang w:val="nl-NL"/>
              </w:rPr>
            </w:pPr>
          </w:p>
        </w:tc>
      </w:tr>
      <w:tr w:rsidR="00873667" w:rsidRPr="00404725" w14:paraId="3C371DE5"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2CECFE" w14:textId="77777777" w:rsidR="00873667" w:rsidRDefault="00873667">
            <w:pPr>
              <w:spacing w:after="0" w:line="240" w:lineRule="auto"/>
              <w:jc w:val="both"/>
              <w:rPr>
                <w:rFonts w:asciiTheme="minorHAnsi" w:hAnsiTheme="minorHAnsi"/>
                <w:b/>
                <w:sz w:val="20"/>
                <w:szCs w:val="20"/>
              </w:rPr>
            </w:pPr>
            <w:r>
              <w:rPr>
                <w:rFonts w:asciiTheme="minorHAnsi" w:hAnsiTheme="minorHAnsi"/>
                <w:b/>
                <w:sz w:val="20"/>
              </w:rPr>
              <w:t>Artikel 8.</w:t>
            </w:r>
          </w:p>
          <w:p w14:paraId="588CB09A" w14:textId="77777777" w:rsidR="00873667" w:rsidRDefault="00873667">
            <w:pPr>
              <w:spacing w:after="0" w:line="240" w:lineRule="auto"/>
              <w:jc w:val="both"/>
              <w:rPr>
                <w:rFonts w:asciiTheme="minorHAnsi" w:hAnsiTheme="minorHAnsi"/>
                <w:bCs/>
                <w:sz w:val="20"/>
                <w:szCs w:val="20"/>
              </w:rPr>
            </w:pPr>
            <w:r>
              <w:rPr>
                <w:rFonts w:asciiTheme="minorHAnsi" w:hAnsiTheme="minorHAnsi"/>
                <w:sz w:val="20"/>
              </w:rPr>
              <w:t>1 §. I samma förordning ska följande rubrik införas efter artikel 8: ” Operatörernas allmänna skyldighet”.</w:t>
            </w:r>
          </w:p>
          <w:p w14:paraId="020B4B57" w14:textId="77777777" w:rsidR="00873667" w:rsidRPr="00113088" w:rsidRDefault="00873667">
            <w:pPr>
              <w:spacing w:after="0" w:line="240" w:lineRule="auto"/>
              <w:jc w:val="both"/>
              <w:rPr>
                <w:rFonts w:asciiTheme="minorHAnsi" w:hAnsiTheme="minorHAnsi"/>
                <w:bCs/>
                <w:sz w:val="20"/>
                <w:szCs w:val="20"/>
              </w:rPr>
            </w:pPr>
          </w:p>
          <w:p w14:paraId="0655FE8F" w14:textId="77777777" w:rsidR="00873667" w:rsidRDefault="00873667">
            <w:pPr>
              <w:spacing w:after="0" w:line="240" w:lineRule="auto"/>
              <w:jc w:val="both"/>
              <w:rPr>
                <w:rFonts w:asciiTheme="minorHAnsi" w:hAnsiTheme="minorHAnsi"/>
                <w:bCs/>
                <w:sz w:val="20"/>
                <w:szCs w:val="20"/>
              </w:rPr>
            </w:pPr>
            <w:r>
              <w:rPr>
                <w:rFonts w:asciiTheme="minorHAnsi" w:hAnsiTheme="minorHAnsi"/>
                <w:sz w:val="20"/>
              </w:rPr>
              <w:t>2 §. I samma förordning ska artikel 8a införas under den rubrik som införs genom punkt 1 enligt följande:</w:t>
            </w:r>
          </w:p>
          <w:p w14:paraId="2C135F09" w14:textId="77777777" w:rsidR="00873667" w:rsidRDefault="00873667">
            <w:pPr>
              <w:spacing w:after="0" w:line="240" w:lineRule="auto"/>
              <w:ind w:left="200"/>
              <w:jc w:val="both"/>
              <w:rPr>
                <w:rFonts w:asciiTheme="minorHAnsi" w:hAnsiTheme="minorHAnsi"/>
                <w:bCs/>
                <w:sz w:val="20"/>
                <w:szCs w:val="20"/>
              </w:rPr>
            </w:pPr>
            <w:r>
              <w:rPr>
                <w:rFonts w:asciiTheme="minorHAnsi" w:hAnsiTheme="minorHAnsi"/>
                <w:sz w:val="20"/>
              </w:rPr>
              <w:t xml:space="preserve">” Artikel 8a. Operatörer vars förteckning upprättas av regeringen är skyldiga att inrätta och stödja informationskampanjer för att öka medvetenheten om förebyggande av avfall som härrör från deras verksamhet, särskilt med tanke på den tekniska utvecklingen och förnyelsen av uppkopplade enheter. </w:t>
            </w:r>
          </w:p>
          <w:p w14:paraId="7E31B7BE" w14:textId="77777777" w:rsidR="00873667" w:rsidRDefault="00873667">
            <w:pPr>
              <w:spacing w:after="0" w:line="240" w:lineRule="auto"/>
              <w:ind w:left="200"/>
              <w:jc w:val="both"/>
              <w:rPr>
                <w:rFonts w:asciiTheme="minorHAnsi" w:hAnsiTheme="minorHAnsi"/>
                <w:bCs/>
                <w:sz w:val="20"/>
                <w:szCs w:val="20"/>
              </w:rPr>
            </w:pPr>
            <w:r>
              <w:rPr>
                <w:rFonts w:asciiTheme="minorHAnsi" w:hAnsiTheme="minorHAnsi"/>
                <w:sz w:val="20"/>
              </w:rPr>
              <w:t xml:space="preserve">Dessa informationskampanjer ska informera allmänheten i synnerhet om miljömässigt rationell användning av produkter, värdet av återanvändning och förberedelse för återanvändning av uppkopplade produkter och, i slutändan, system för insamling och hantering av avfall. </w:t>
            </w:r>
          </w:p>
          <w:p w14:paraId="54630306" w14:textId="77777777" w:rsidR="00873667" w:rsidRDefault="00873667">
            <w:pPr>
              <w:spacing w:after="0" w:line="240" w:lineRule="auto"/>
              <w:ind w:left="200"/>
              <w:jc w:val="both"/>
              <w:rPr>
                <w:rFonts w:asciiTheme="minorHAnsi" w:hAnsiTheme="minorHAnsi"/>
                <w:bCs/>
                <w:sz w:val="20"/>
                <w:szCs w:val="20"/>
              </w:rPr>
            </w:pPr>
            <w:r>
              <w:rPr>
                <w:rFonts w:asciiTheme="minorHAnsi" w:hAnsiTheme="minorHAnsi"/>
                <w:sz w:val="20"/>
              </w:rPr>
              <w:t>Regeringen får ange innehåll, frekvens och villkor för de informationskampanjer som ska genomföras samt deras målgrupper i enlighet med de eftersträvade målen.”.</w:t>
            </w:r>
          </w:p>
          <w:p w14:paraId="7577DD4F" w14:textId="77777777" w:rsidR="00873667" w:rsidRPr="00113088" w:rsidRDefault="00873667">
            <w:pPr>
              <w:spacing w:after="0" w:line="240" w:lineRule="auto"/>
              <w:jc w:val="both"/>
              <w:rPr>
                <w:rFonts w:asciiTheme="minorHAnsi" w:hAnsiTheme="minorHAnsi"/>
                <w:bCs/>
                <w:sz w:val="20"/>
                <w:szCs w:val="20"/>
              </w:rPr>
            </w:pPr>
          </w:p>
          <w:p w14:paraId="127221A1" w14:textId="77777777" w:rsidR="00873667" w:rsidRDefault="00873667">
            <w:pPr>
              <w:spacing w:after="0" w:line="240" w:lineRule="auto"/>
              <w:jc w:val="both"/>
              <w:rPr>
                <w:rFonts w:asciiTheme="minorHAnsi" w:hAnsiTheme="minorHAnsi"/>
                <w:bCs/>
                <w:sz w:val="20"/>
                <w:szCs w:val="20"/>
              </w:rPr>
            </w:pPr>
            <w:r>
              <w:rPr>
                <w:rFonts w:asciiTheme="minorHAnsi" w:hAnsiTheme="minorHAnsi"/>
                <w:sz w:val="20"/>
              </w:rPr>
              <w:t xml:space="preserve">3 §. I samma förordning ska följande artikel 8b införas under rubriken som införs genom punkt 1: </w:t>
            </w:r>
          </w:p>
          <w:p w14:paraId="3F80CFC4" w14:textId="77777777" w:rsidR="00873667" w:rsidRDefault="00873667">
            <w:pPr>
              <w:spacing w:after="0" w:line="240" w:lineRule="auto"/>
              <w:ind w:left="200"/>
              <w:jc w:val="both"/>
              <w:rPr>
                <w:rFonts w:asciiTheme="minorHAnsi" w:hAnsiTheme="minorHAnsi"/>
                <w:bCs/>
                <w:sz w:val="20"/>
                <w:szCs w:val="20"/>
              </w:rPr>
            </w:pPr>
            <w:r>
              <w:rPr>
                <w:rFonts w:asciiTheme="minorHAnsi" w:hAnsiTheme="minorHAnsi"/>
                <w:sz w:val="20"/>
              </w:rPr>
              <w:t xml:space="preserve">” Artikel 8b. Operatörer vars förteckning har upprättats av regeringen är skyldiga att sammanställa statistik över anordningar som de släpper ut på marknaden och som samlas in som avfall eller som återanvänds, i den mening som avses i bestämmelserna i förordningen av den 14 juni 2012 om avfall.”. </w:t>
            </w:r>
          </w:p>
          <w:p w14:paraId="4BAF6779" w14:textId="77777777" w:rsidR="00873667" w:rsidRPr="00113088" w:rsidRDefault="00873667">
            <w:pPr>
              <w:spacing w:after="0" w:line="240" w:lineRule="auto"/>
              <w:jc w:val="both"/>
              <w:rPr>
                <w:rFonts w:asciiTheme="minorHAnsi" w:hAnsiTheme="minorHAnsi"/>
                <w:bCs/>
                <w:sz w:val="20"/>
                <w:szCs w:val="20"/>
              </w:rPr>
            </w:pPr>
          </w:p>
          <w:p w14:paraId="23215B8F" w14:textId="77777777" w:rsidR="00873667" w:rsidRDefault="00873667">
            <w:pPr>
              <w:spacing w:after="0" w:line="240" w:lineRule="auto"/>
              <w:jc w:val="both"/>
              <w:rPr>
                <w:rFonts w:asciiTheme="minorHAnsi" w:hAnsiTheme="minorHAnsi"/>
                <w:bCs/>
                <w:sz w:val="20"/>
                <w:szCs w:val="20"/>
              </w:rPr>
            </w:pPr>
            <w:r>
              <w:rPr>
                <w:rFonts w:asciiTheme="minorHAnsi" w:hAnsiTheme="minorHAnsi"/>
                <w:sz w:val="20"/>
              </w:rPr>
              <w:t xml:space="preserve">4 §. I samma förordning ska artikel 8c, som har följande lydelse, införas under den rubrik som införs genom punkt 1: </w:t>
            </w:r>
          </w:p>
          <w:p w14:paraId="51C2452E" w14:textId="77777777" w:rsidR="00873667" w:rsidRDefault="00873667">
            <w:pPr>
              <w:spacing w:after="0" w:line="240" w:lineRule="auto"/>
              <w:ind w:left="200"/>
              <w:jc w:val="both"/>
              <w:rPr>
                <w:rFonts w:asciiTheme="minorHAnsi" w:hAnsiTheme="minorHAnsi"/>
                <w:bCs/>
                <w:sz w:val="20"/>
                <w:szCs w:val="20"/>
              </w:rPr>
            </w:pPr>
            <w:r>
              <w:rPr>
                <w:rFonts w:asciiTheme="minorHAnsi" w:hAnsiTheme="minorHAnsi"/>
                <w:sz w:val="20"/>
              </w:rPr>
              <w:t xml:space="preserve">” Artikel 8c. Senast den 1 april varje år ska operatörerna, separat eller kollektivt, till </w:t>
            </w:r>
            <w:r>
              <w:rPr>
                <w:rFonts w:asciiTheme="minorHAnsi" w:hAnsiTheme="minorHAnsi"/>
                <w:i/>
                <w:iCs/>
                <w:sz w:val="20"/>
              </w:rPr>
              <w:t>Bruxelles Environnement</w:t>
            </w:r>
            <w:r>
              <w:rPr>
                <w:rFonts w:asciiTheme="minorHAnsi" w:hAnsiTheme="minorHAnsi"/>
                <w:sz w:val="20"/>
              </w:rPr>
              <w:t xml:space="preserve"> lämna in en årsrapport för det föregående året (perioden 1 januari-31 december) med uppgifter om i synnerhet genomförda åtgärder, de belopp som använts och de effekter som noterats i samband med de åtgärder som genomförts enligt artikel 8a, samt en rapport om de statistiska uppgifter som avses i artikel 8b.</w:t>
            </w:r>
          </w:p>
          <w:p w14:paraId="24E4D373" w14:textId="77777777" w:rsidR="00873667" w:rsidRDefault="00873667">
            <w:pPr>
              <w:spacing w:after="0" w:line="240" w:lineRule="auto"/>
              <w:ind w:left="200"/>
              <w:jc w:val="both"/>
              <w:rPr>
                <w:rFonts w:asciiTheme="minorHAnsi" w:hAnsiTheme="minorHAnsi"/>
                <w:bCs/>
                <w:sz w:val="20"/>
                <w:szCs w:val="20"/>
              </w:rPr>
            </w:pPr>
            <w:r>
              <w:rPr>
                <w:rFonts w:asciiTheme="minorHAnsi" w:hAnsiTheme="minorHAnsi"/>
                <w:sz w:val="20"/>
              </w:rPr>
              <w:t xml:space="preserve">Regeringen får ange innehållet i den årsrapport som avses i föregående stycke och föreskriva att ytterligare information ska ingå i denna rapport.”. </w:t>
            </w:r>
          </w:p>
          <w:p w14:paraId="79909F2B" w14:textId="77777777" w:rsidR="00873667" w:rsidRPr="00113088" w:rsidRDefault="00873667">
            <w:pPr>
              <w:spacing w:after="0" w:line="240" w:lineRule="auto"/>
              <w:jc w:val="both"/>
              <w:rPr>
                <w:rFonts w:asciiTheme="minorHAnsi" w:hAnsiTheme="minorHAnsi"/>
                <w:b/>
                <w:sz w:val="20"/>
                <w:szCs w:val="20"/>
              </w:rPr>
            </w:pPr>
          </w:p>
        </w:tc>
      </w:tr>
      <w:tr w:rsidR="00873667" w:rsidRPr="00404725" w14:paraId="471265F9"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82BBF9" w14:textId="77777777" w:rsidR="00873667" w:rsidRDefault="00873667">
            <w:pPr>
              <w:spacing w:after="0" w:line="240" w:lineRule="auto"/>
              <w:jc w:val="both"/>
              <w:rPr>
                <w:rFonts w:asciiTheme="minorHAnsi" w:hAnsiTheme="minorHAnsi"/>
                <w:b/>
                <w:sz w:val="20"/>
                <w:szCs w:val="20"/>
              </w:rPr>
            </w:pPr>
            <w:r>
              <w:rPr>
                <w:rFonts w:asciiTheme="minorHAnsi" w:hAnsiTheme="minorHAnsi"/>
                <w:b/>
                <w:sz w:val="20"/>
              </w:rPr>
              <w:lastRenderedPageBreak/>
              <w:t>Artikel 9.</w:t>
            </w:r>
          </w:p>
          <w:p w14:paraId="17721ADF" w14:textId="77777777" w:rsidR="00873667" w:rsidRDefault="00873667">
            <w:pPr>
              <w:spacing w:after="0" w:line="240" w:lineRule="auto"/>
              <w:jc w:val="both"/>
              <w:rPr>
                <w:rFonts w:asciiTheme="minorHAnsi" w:hAnsiTheme="minorHAnsi"/>
                <w:sz w:val="20"/>
                <w:szCs w:val="20"/>
              </w:rPr>
            </w:pPr>
            <w:r>
              <w:rPr>
                <w:rFonts w:asciiTheme="minorHAnsi" w:hAnsiTheme="minorHAnsi"/>
                <w:sz w:val="20"/>
              </w:rPr>
              <w:t xml:space="preserve">1 §. Rubriken ”Överträdelser och straffrättsliga påföljder” mellan artiklarna 8 och 9 i förordningen ska ersättas med rubriken ”Överträdelser”. </w:t>
            </w:r>
          </w:p>
          <w:p w14:paraId="0F7DA792" w14:textId="77777777" w:rsidR="00873667" w:rsidRPr="00113088" w:rsidRDefault="00873667">
            <w:pPr>
              <w:spacing w:after="0" w:line="240" w:lineRule="auto"/>
              <w:jc w:val="both"/>
              <w:rPr>
                <w:rFonts w:asciiTheme="minorHAnsi" w:hAnsiTheme="minorHAnsi"/>
                <w:sz w:val="20"/>
                <w:szCs w:val="20"/>
              </w:rPr>
            </w:pPr>
          </w:p>
          <w:p w14:paraId="6292353F" w14:textId="77777777" w:rsidR="00873667" w:rsidRDefault="00873667">
            <w:pPr>
              <w:spacing w:after="0" w:line="240" w:lineRule="auto"/>
              <w:jc w:val="both"/>
              <w:rPr>
                <w:rFonts w:asciiTheme="minorHAnsi" w:hAnsiTheme="minorHAnsi"/>
                <w:sz w:val="20"/>
                <w:szCs w:val="20"/>
              </w:rPr>
            </w:pPr>
            <w:r>
              <w:rPr>
                <w:rFonts w:asciiTheme="minorHAnsi" w:hAnsiTheme="minorHAnsi"/>
                <w:sz w:val="20"/>
              </w:rPr>
              <w:t xml:space="preserve">2 §. Artikel 9 i samma förordning ska ersättas med följande: </w:t>
            </w:r>
          </w:p>
          <w:p w14:paraId="1E11AE58" w14:textId="77777777" w:rsidR="00873667" w:rsidRDefault="00873667">
            <w:pPr>
              <w:spacing w:after="0" w:line="240" w:lineRule="auto"/>
              <w:ind w:left="200"/>
              <w:jc w:val="both"/>
              <w:rPr>
                <w:rFonts w:asciiTheme="minorHAnsi" w:hAnsiTheme="minorHAnsi"/>
                <w:sz w:val="20"/>
                <w:szCs w:val="20"/>
              </w:rPr>
            </w:pPr>
            <w:r>
              <w:rPr>
                <w:rFonts w:asciiTheme="minorHAnsi" w:hAnsiTheme="minorHAnsi"/>
                <w:sz w:val="20"/>
              </w:rPr>
              <w:t>” Följande är belagda med det straff som föreskrivs i artikel 31.1 i kodexen av den 25 mars 1999 om inspektion, förebyggande, upptäckt och bestraffning av miljöbrott och miljöansvar:</w:t>
            </w:r>
          </w:p>
          <w:p w14:paraId="275A347F" w14:textId="77777777" w:rsidR="00873667" w:rsidRDefault="00873667" w:rsidP="00242999">
            <w:pPr>
              <w:pStyle w:val="ListParagraph"/>
              <w:numPr>
                <w:ilvl w:val="0"/>
                <w:numId w:val="5"/>
              </w:numPr>
              <w:spacing w:after="0" w:line="240" w:lineRule="auto"/>
              <w:jc w:val="both"/>
              <w:rPr>
                <w:rFonts w:asciiTheme="minorHAnsi" w:hAnsiTheme="minorHAnsi"/>
                <w:sz w:val="20"/>
                <w:szCs w:val="20"/>
              </w:rPr>
            </w:pPr>
            <w:r>
              <w:rPr>
                <w:rFonts w:asciiTheme="minorHAnsi" w:hAnsiTheme="minorHAnsi"/>
                <w:sz w:val="20"/>
              </w:rPr>
              <w:t>den som inte uppfyller de standarder som avses i artikel 3 eller dess genomförandeåtgärder,</w:t>
            </w:r>
          </w:p>
          <w:p w14:paraId="4A9CAD66" w14:textId="77777777" w:rsidR="00873667" w:rsidRDefault="00873667" w:rsidP="00242999">
            <w:pPr>
              <w:pStyle w:val="ListParagraph"/>
              <w:numPr>
                <w:ilvl w:val="0"/>
                <w:numId w:val="5"/>
              </w:numPr>
              <w:spacing w:after="0" w:line="240" w:lineRule="auto"/>
              <w:jc w:val="both"/>
              <w:rPr>
                <w:rFonts w:asciiTheme="minorHAnsi" w:hAnsiTheme="minorHAnsi"/>
                <w:sz w:val="20"/>
                <w:szCs w:val="20"/>
              </w:rPr>
            </w:pPr>
            <w:r>
              <w:rPr>
                <w:rFonts w:asciiTheme="minorHAnsi" w:hAnsiTheme="minorHAnsi"/>
                <w:sz w:val="20"/>
              </w:rPr>
              <w:t>den som inte uppfyller de informationsskyldigheter som avses i artikel 4 eller dess genomförandeåtgärder,</w:t>
            </w:r>
          </w:p>
          <w:p w14:paraId="77B503E8" w14:textId="77777777" w:rsidR="00873667" w:rsidRDefault="00873667" w:rsidP="00242999">
            <w:pPr>
              <w:pStyle w:val="ListParagraph"/>
              <w:numPr>
                <w:ilvl w:val="0"/>
                <w:numId w:val="5"/>
              </w:numPr>
              <w:spacing w:after="0" w:line="240" w:lineRule="auto"/>
              <w:jc w:val="both"/>
              <w:rPr>
                <w:rFonts w:asciiTheme="minorHAnsi" w:hAnsiTheme="minorHAnsi"/>
                <w:sz w:val="20"/>
                <w:szCs w:val="20"/>
              </w:rPr>
            </w:pPr>
            <w:r>
              <w:rPr>
                <w:rFonts w:asciiTheme="minorHAnsi" w:hAnsiTheme="minorHAnsi"/>
                <w:sz w:val="20"/>
              </w:rPr>
              <w:t>den som inte uppfyller de driftsstandarder som avses i artikel 5 eller dess genomförandeåtgärder,</w:t>
            </w:r>
          </w:p>
          <w:p w14:paraId="7663E406" w14:textId="77777777" w:rsidR="00873667" w:rsidRDefault="00873667" w:rsidP="00242999">
            <w:pPr>
              <w:pStyle w:val="ListParagraph"/>
              <w:numPr>
                <w:ilvl w:val="0"/>
                <w:numId w:val="5"/>
              </w:numPr>
              <w:spacing w:after="0" w:line="240" w:lineRule="auto"/>
              <w:jc w:val="both"/>
              <w:rPr>
                <w:rFonts w:asciiTheme="minorHAnsi" w:hAnsiTheme="minorHAnsi"/>
                <w:sz w:val="20"/>
                <w:szCs w:val="20"/>
              </w:rPr>
            </w:pPr>
            <w:r>
              <w:rPr>
                <w:rFonts w:asciiTheme="minorHAnsi" w:hAnsiTheme="minorHAnsi"/>
                <w:sz w:val="20"/>
              </w:rPr>
              <w:t xml:space="preserve">den som inte uppfyller de kommunikations- och rapporteringsskyldigheter som avses i artiklarna 8a, 8b och 8c eller deras genomförandeåtgärder, </w:t>
            </w:r>
          </w:p>
          <w:p w14:paraId="712FA70C" w14:textId="77777777" w:rsidR="00873667" w:rsidRDefault="00873667" w:rsidP="00242999">
            <w:pPr>
              <w:pStyle w:val="ListParagraph"/>
              <w:numPr>
                <w:ilvl w:val="0"/>
                <w:numId w:val="5"/>
              </w:numPr>
              <w:spacing w:after="0" w:line="240" w:lineRule="auto"/>
              <w:jc w:val="both"/>
              <w:rPr>
                <w:rFonts w:asciiTheme="minorHAnsi" w:hAnsiTheme="minorHAnsi"/>
                <w:sz w:val="20"/>
                <w:szCs w:val="20"/>
              </w:rPr>
            </w:pPr>
            <w:r>
              <w:rPr>
                <w:rFonts w:asciiTheme="minorHAnsi" w:hAnsiTheme="minorHAnsi"/>
                <w:sz w:val="20"/>
              </w:rPr>
              <w:t>den som inte uppfyller de allmänna standarder eller villkor som avses i artikel 7 eller dess genomförandeåtgärder.”.</w:t>
            </w:r>
          </w:p>
          <w:p w14:paraId="4C2874B7" w14:textId="77777777" w:rsidR="00873667" w:rsidRPr="00113088" w:rsidRDefault="00873667">
            <w:pPr>
              <w:spacing w:after="0" w:line="240" w:lineRule="auto"/>
              <w:jc w:val="both"/>
              <w:rPr>
                <w:rFonts w:asciiTheme="minorHAnsi" w:hAnsiTheme="minorHAnsi"/>
                <w:b/>
                <w:sz w:val="20"/>
                <w:szCs w:val="20"/>
              </w:rPr>
            </w:pPr>
          </w:p>
        </w:tc>
      </w:tr>
      <w:tr w:rsidR="00873667" w:rsidRPr="00404725" w14:paraId="2D02939A"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DEE4F7" w14:textId="77777777" w:rsidR="00873667" w:rsidRDefault="00873667">
            <w:pPr>
              <w:spacing w:after="0" w:line="240" w:lineRule="auto"/>
              <w:jc w:val="both"/>
              <w:rPr>
                <w:rFonts w:asciiTheme="minorHAnsi" w:hAnsiTheme="minorHAnsi"/>
                <w:b/>
                <w:sz w:val="20"/>
                <w:szCs w:val="20"/>
              </w:rPr>
            </w:pPr>
            <w:r>
              <w:rPr>
                <w:rFonts w:asciiTheme="minorHAnsi" w:hAnsiTheme="minorHAnsi"/>
                <w:b/>
                <w:sz w:val="20"/>
              </w:rPr>
              <w:t>Kapitel 3. Ändring av förordningen om miljötillstånd av den 5 juni 1997</w:t>
            </w:r>
          </w:p>
        </w:tc>
      </w:tr>
      <w:tr w:rsidR="00873667" w:rsidRPr="00404725" w14:paraId="26B50698"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53371" w14:textId="77777777" w:rsidR="00873667" w:rsidRDefault="00873667">
            <w:pPr>
              <w:spacing w:after="0" w:line="240" w:lineRule="auto"/>
              <w:jc w:val="both"/>
              <w:rPr>
                <w:rFonts w:asciiTheme="minorHAnsi" w:hAnsiTheme="minorHAnsi"/>
                <w:b/>
                <w:sz w:val="20"/>
                <w:szCs w:val="20"/>
              </w:rPr>
            </w:pPr>
            <w:r>
              <w:rPr>
                <w:rFonts w:asciiTheme="minorHAnsi" w:hAnsiTheme="minorHAnsi"/>
                <w:b/>
                <w:sz w:val="20"/>
              </w:rPr>
              <w:t>Artikel 10.</w:t>
            </w:r>
          </w:p>
          <w:p w14:paraId="31F34E3E" w14:textId="77777777" w:rsidR="00873667" w:rsidRDefault="00873667">
            <w:pPr>
              <w:spacing w:after="0" w:line="240" w:lineRule="auto"/>
              <w:jc w:val="both"/>
              <w:rPr>
                <w:rFonts w:asciiTheme="minorHAnsi" w:hAnsiTheme="minorHAnsi"/>
                <w:bCs/>
                <w:sz w:val="20"/>
                <w:szCs w:val="20"/>
              </w:rPr>
            </w:pPr>
            <w:r>
              <w:rPr>
                <w:rFonts w:asciiTheme="minorHAnsi" w:hAnsiTheme="minorHAnsi"/>
                <w:sz w:val="20"/>
              </w:rPr>
              <w:t xml:space="preserve">Artikel 100.1 i förordningen av den 5 juni 1997 om miljötillstånd kompletteras med följande stycke: </w:t>
            </w:r>
          </w:p>
          <w:p w14:paraId="5E0D7258" w14:textId="77777777" w:rsidR="00873667" w:rsidRDefault="00873667">
            <w:pPr>
              <w:spacing w:after="0" w:line="240" w:lineRule="auto"/>
              <w:ind w:left="200"/>
              <w:jc w:val="both"/>
              <w:rPr>
                <w:rFonts w:asciiTheme="minorHAnsi" w:hAnsiTheme="minorHAnsi"/>
                <w:bCs/>
                <w:sz w:val="20"/>
                <w:szCs w:val="20"/>
              </w:rPr>
            </w:pPr>
            <w:r>
              <w:rPr>
                <w:rFonts w:asciiTheme="minorHAnsi" w:hAnsiTheme="minorHAnsi"/>
                <w:sz w:val="20"/>
              </w:rPr>
              <w:t>” Genom undantag från stycke 1 ska ingen ansökningsavgift tas ut för en deklaration av klass III eller IC.”</w:t>
            </w:r>
          </w:p>
          <w:p w14:paraId="44E8814B" w14:textId="77777777" w:rsidR="00873667" w:rsidRPr="00113088" w:rsidRDefault="00873667">
            <w:pPr>
              <w:spacing w:after="0" w:line="240" w:lineRule="auto"/>
              <w:jc w:val="both"/>
              <w:rPr>
                <w:rFonts w:asciiTheme="minorHAnsi" w:hAnsiTheme="minorHAnsi"/>
                <w:b/>
                <w:sz w:val="20"/>
                <w:szCs w:val="20"/>
              </w:rPr>
            </w:pPr>
          </w:p>
        </w:tc>
      </w:tr>
      <w:tr w:rsidR="00873667" w:rsidRPr="00404725" w14:paraId="42769B24"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CAC1B9" w14:textId="77777777" w:rsidR="00873667" w:rsidRDefault="00873667">
            <w:pPr>
              <w:spacing w:after="0" w:line="240" w:lineRule="auto"/>
              <w:jc w:val="both"/>
              <w:rPr>
                <w:rFonts w:asciiTheme="minorHAnsi" w:hAnsiTheme="minorHAnsi"/>
                <w:b/>
                <w:sz w:val="20"/>
                <w:szCs w:val="20"/>
              </w:rPr>
            </w:pPr>
            <w:r>
              <w:rPr>
                <w:rFonts w:asciiTheme="minorHAnsi" w:hAnsiTheme="minorHAnsi"/>
                <w:b/>
                <w:sz w:val="20"/>
              </w:rPr>
              <w:t>Kapitel 4. Ändring av</w:t>
            </w:r>
            <w:r>
              <w:rPr>
                <w:b/>
                <w:sz w:val="20"/>
              </w:rPr>
              <w:t xml:space="preserve"> </w:t>
            </w:r>
            <w:r>
              <w:rPr>
                <w:rFonts w:asciiTheme="minorHAnsi" w:hAnsiTheme="minorHAnsi"/>
                <w:b/>
                <w:sz w:val="20"/>
              </w:rPr>
              <w:t>förordningen av den 2 maj 2013 om Brysselbalken om luft-, klimat- och energiförvaltning</w:t>
            </w:r>
          </w:p>
        </w:tc>
      </w:tr>
      <w:tr w:rsidR="00873667" w:rsidRPr="00404725" w14:paraId="7CDD59C4"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A921D" w14:textId="77777777" w:rsidR="00873667" w:rsidRDefault="00873667">
            <w:pPr>
              <w:spacing w:after="0" w:line="240" w:lineRule="auto"/>
              <w:jc w:val="both"/>
              <w:rPr>
                <w:rFonts w:asciiTheme="minorHAnsi" w:hAnsiTheme="minorHAnsi"/>
                <w:b/>
                <w:sz w:val="20"/>
                <w:szCs w:val="20"/>
              </w:rPr>
            </w:pPr>
            <w:r>
              <w:rPr>
                <w:rFonts w:asciiTheme="minorHAnsi" w:hAnsiTheme="minorHAnsi"/>
                <w:b/>
                <w:sz w:val="20"/>
              </w:rPr>
              <w:t xml:space="preserve">Artikel 11. </w:t>
            </w:r>
          </w:p>
          <w:p w14:paraId="0B343ACE" w14:textId="77777777" w:rsidR="00873667" w:rsidRDefault="00873667">
            <w:pPr>
              <w:spacing w:after="0" w:line="240" w:lineRule="auto"/>
              <w:jc w:val="both"/>
              <w:rPr>
                <w:rFonts w:asciiTheme="minorHAnsi" w:hAnsiTheme="minorHAnsi"/>
                <w:bCs/>
                <w:sz w:val="20"/>
                <w:szCs w:val="20"/>
              </w:rPr>
            </w:pPr>
            <w:r>
              <w:rPr>
                <w:rFonts w:asciiTheme="minorHAnsi" w:hAnsiTheme="minorHAnsi"/>
                <w:sz w:val="20"/>
              </w:rPr>
              <w:t>1 §. I bok 2, avdelning 5 i förordningen av den 2 maj 2013 om Brysselbalken om luft-, klimat- och energiförvaltning ska ett kapitel 3 införas med rubriken ”Kapitel 3. - Hållbar och ansvarsfull digital plan”.</w:t>
            </w:r>
          </w:p>
          <w:p w14:paraId="6DC0A343" w14:textId="77777777" w:rsidR="00873667" w:rsidRPr="00113088" w:rsidRDefault="00873667">
            <w:pPr>
              <w:spacing w:after="0" w:line="240" w:lineRule="auto"/>
              <w:jc w:val="both"/>
              <w:rPr>
                <w:rFonts w:asciiTheme="minorHAnsi" w:hAnsiTheme="minorHAnsi"/>
                <w:bCs/>
                <w:sz w:val="20"/>
                <w:szCs w:val="20"/>
              </w:rPr>
            </w:pPr>
          </w:p>
          <w:p w14:paraId="1244248C" w14:textId="77777777" w:rsidR="00873667" w:rsidRDefault="00873667">
            <w:pPr>
              <w:spacing w:after="0" w:line="240" w:lineRule="auto"/>
              <w:jc w:val="both"/>
              <w:rPr>
                <w:rFonts w:asciiTheme="minorHAnsi" w:hAnsiTheme="minorHAnsi"/>
                <w:bCs/>
                <w:sz w:val="20"/>
                <w:szCs w:val="20"/>
              </w:rPr>
            </w:pPr>
            <w:r>
              <w:rPr>
                <w:rFonts w:asciiTheme="minorHAnsi" w:hAnsiTheme="minorHAnsi"/>
                <w:sz w:val="20"/>
              </w:rPr>
              <w:t xml:space="preserve">2 §. I kapitel 3 som införs genom punkt 1 ska artikel 2.5.8 införas som följer: </w:t>
            </w:r>
          </w:p>
          <w:p w14:paraId="5B3AD537" w14:textId="77777777" w:rsidR="00873667" w:rsidRDefault="00873667">
            <w:pPr>
              <w:spacing w:after="0" w:line="240" w:lineRule="auto"/>
              <w:ind w:left="200"/>
              <w:jc w:val="both"/>
              <w:rPr>
                <w:rFonts w:asciiTheme="minorHAnsi" w:hAnsiTheme="minorHAnsi"/>
                <w:bCs/>
                <w:sz w:val="20"/>
                <w:szCs w:val="20"/>
              </w:rPr>
            </w:pPr>
            <w:r>
              <w:rPr>
                <w:rFonts w:asciiTheme="minorHAnsi" w:hAnsiTheme="minorHAnsi"/>
                <w:sz w:val="20"/>
              </w:rPr>
              <w:t xml:space="preserve">” Artikel 2.5.8. Operatörer och programföretag som avses i förordningen av den 1 mars 2007 om skydd för miljön mot negativa och skadliga effekter som orsakas av icke-joniserande strålning och som anges av regeringen är skyldiga att den dag som regeringen fastställer och senast två år efter denna artikels ikraftträdande genomföra en ”hållbar och ansvarsfull digital plan” i syfte att minska energiförbrukningen och utsläppen av växthusgaser i deras verksamhet, särskilt genom att öka medvetenheten om ökningen av förbrukningen av mobila data. Planen är avsedd för en period på fem år och ska förnyas för varje på varandra följande femårsperiod. Planen ska godkännas av </w:t>
            </w:r>
            <w:r>
              <w:rPr>
                <w:rFonts w:asciiTheme="minorHAnsi" w:hAnsiTheme="minorHAnsi"/>
                <w:i/>
                <w:iCs/>
                <w:sz w:val="20"/>
              </w:rPr>
              <w:t>Bruxelles Environnement</w:t>
            </w:r>
            <w:r>
              <w:rPr>
                <w:rFonts w:asciiTheme="minorHAnsi" w:hAnsiTheme="minorHAnsi"/>
                <w:sz w:val="20"/>
              </w:rPr>
              <w:t xml:space="preserve"> innan den genomförs. </w:t>
            </w:r>
          </w:p>
          <w:p w14:paraId="7B128E52" w14:textId="77777777" w:rsidR="00873667" w:rsidRDefault="00873667">
            <w:pPr>
              <w:spacing w:after="0" w:line="240" w:lineRule="auto"/>
              <w:ind w:left="200"/>
              <w:jc w:val="both"/>
              <w:rPr>
                <w:rFonts w:asciiTheme="minorHAnsi" w:hAnsiTheme="minorHAnsi"/>
                <w:bCs/>
                <w:sz w:val="20"/>
                <w:szCs w:val="20"/>
              </w:rPr>
            </w:pPr>
            <w:r>
              <w:rPr>
                <w:rFonts w:asciiTheme="minorHAnsi" w:hAnsiTheme="minorHAnsi"/>
                <w:sz w:val="20"/>
              </w:rPr>
              <w:t xml:space="preserve">Regeringen ska fastställa villkoren för utarbetandet och genomförandet av denna plan. Den ska särskilt fastställa planens minimiinnehåll och villkoren för antagande, ändring och förnyelse samt de kvantifierade mål som ska eftersträvas med planen. Regeringen kan också utvidga skyldigheten att genomföra en ”hållbar och ansvarsfull digital plan” till andra juridiska personer. </w:t>
            </w:r>
          </w:p>
          <w:p w14:paraId="11EADCD9" w14:textId="77777777" w:rsidR="00873667" w:rsidRPr="00113088" w:rsidRDefault="00873667">
            <w:pPr>
              <w:spacing w:after="0" w:line="240" w:lineRule="auto"/>
              <w:jc w:val="both"/>
              <w:rPr>
                <w:rFonts w:asciiTheme="minorHAnsi" w:hAnsiTheme="minorHAnsi"/>
                <w:b/>
                <w:sz w:val="20"/>
                <w:szCs w:val="20"/>
              </w:rPr>
            </w:pPr>
          </w:p>
          <w:p w14:paraId="7A272A73" w14:textId="77777777" w:rsidR="00873667" w:rsidRDefault="00873667">
            <w:pPr>
              <w:spacing w:after="0" w:line="240" w:lineRule="auto"/>
              <w:jc w:val="both"/>
              <w:rPr>
                <w:rFonts w:asciiTheme="minorHAnsi" w:hAnsiTheme="minorHAnsi"/>
                <w:bCs/>
                <w:sz w:val="20"/>
                <w:szCs w:val="20"/>
              </w:rPr>
            </w:pPr>
            <w:r>
              <w:rPr>
                <w:rFonts w:asciiTheme="minorHAnsi" w:hAnsiTheme="minorHAnsi"/>
                <w:sz w:val="20"/>
              </w:rPr>
              <w:t>3 §. Artikel 2.6.6 i samma förordning kompletteras med led f) som har följande lydelse:</w:t>
            </w:r>
          </w:p>
          <w:p w14:paraId="4B9471C4" w14:textId="77777777" w:rsidR="00873667" w:rsidRDefault="00873667">
            <w:pPr>
              <w:spacing w:after="0" w:line="240" w:lineRule="auto"/>
              <w:ind w:left="200"/>
              <w:jc w:val="both"/>
              <w:rPr>
                <w:rFonts w:asciiTheme="minorHAnsi" w:hAnsiTheme="minorHAnsi"/>
                <w:bCs/>
                <w:sz w:val="20"/>
                <w:szCs w:val="20"/>
              </w:rPr>
            </w:pPr>
            <w:r>
              <w:rPr>
                <w:rFonts w:asciiTheme="minorHAnsi" w:hAnsiTheme="minorHAnsi"/>
                <w:sz w:val="20"/>
              </w:rPr>
              <w:t>”f) Operatörer, programföretag och juridiska personer som omfattas av den skyldighet som föreskrivs i eller i enlighet med artikel 2.5.8 uppfyller inte skyldigheten.”.</w:t>
            </w:r>
          </w:p>
          <w:p w14:paraId="18DD4CF0" w14:textId="77777777" w:rsidR="00873667" w:rsidRPr="00113088" w:rsidRDefault="00873667">
            <w:pPr>
              <w:spacing w:after="0" w:line="240" w:lineRule="auto"/>
              <w:jc w:val="both"/>
              <w:rPr>
                <w:rFonts w:asciiTheme="minorHAnsi" w:hAnsiTheme="minorHAnsi"/>
                <w:b/>
                <w:sz w:val="20"/>
                <w:szCs w:val="20"/>
              </w:rPr>
            </w:pPr>
          </w:p>
        </w:tc>
      </w:tr>
      <w:tr w:rsidR="00873667" w:rsidRPr="00404725" w14:paraId="1FB6048C"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C9B873" w14:textId="77777777" w:rsidR="00873667" w:rsidRDefault="00873667">
            <w:pPr>
              <w:spacing w:after="0" w:line="240" w:lineRule="auto"/>
              <w:jc w:val="both"/>
              <w:rPr>
                <w:rFonts w:asciiTheme="minorHAnsi" w:hAnsiTheme="minorHAnsi"/>
                <w:b/>
                <w:sz w:val="20"/>
                <w:szCs w:val="20"/>
              </w:rPr>
            </w:pPr>
            <w:r>
              <w:rPr>
                <w:rFonts w:asciiTheme="minorHAnsi" w:hAnsiTheme="minorHAnsi"/>
                <w:b/>
                <w:sz w:val="20"/>
              </w:rPr>
              <w:t>Kapitel 5. Ändring, övergångsbestämmelser och ikraftträdandebestämmelser</w:t>
            </w:r>
          </w:p>
        </w:tc>
      </w:tr>
      <w:tr w:rsidR="00873667" w:rsidRPr="00404725" w14:paraId="75774D9A"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D93080" w14:textId="77777777" w:rsidR="00873667" w:rsidRDefault="00873667">
            <w:pPr>
              <w:spacing w:after="0" w:line="240" w:lineRule="auto"/>
              <w:jc w:val="both"/>
              <w:rPr>
                <w:rFonts w:asciiTheme="minorHAnsi" w:hAnsiTheme="minorHAnsi"/>
                <w:b/>
                <w:sz w:val="20"/>
                <w:szCs w:val="20"/>
              </w:rPr>
            </w:pPr>
            <w:r>
              <w:rPr>
                <w:rFonts w:asciiTheme="minorHAnsi" w:hAnsiTheme="minorHAnsi"/>
                <w:b/>
                <w:sz w:val="20"/>
              </w:rPr>
              <w:lastRenderedPageBreak/>
              <w:t>Artikel 12.</w:t>
            </w:r>
          </w:p>
          <w:p w14:paraId="3B265679" w14:textId="77777777" w:rsidR="00873667" w:rsidRDefault="00873667">
            <w:pPr>
              <w:spacing w:after="0" w:line="240" w:lineRule="auto"/>
              <w:jc w:val="both"/>
              <w:rPr>
                <w:rFonts w:asciiTheme="minorHAnsi" w:hAnsiTheme="minorHAnsi"/>
                <w:bCs/>
                <w:sz w:val="20"/>
                <w:szCs w:val="20"/>
              </w:rPr>
            </w:pPr>
            <w:r>
              <w:rPr>
                <w:rFonts w:asciiTheme="minorHAnsi" w:hAnsiTheme="minorHAnsi"/>
                <w:sz w:val="20"/>
              </w:rPr>
              <w:t xml:space="preserve">Artikel 10 i förordningen av den 1 mars 2007 om skydd för miljön mot negativa och skadliga effekter som orsakas av icke-joniserande strålning upphävs. </w:t>
            </w:r>
          </w:p>
          <w:p w14:paraId="48D02DBB" w14:textId="77777777" w:rsidR="00873667" w:rsidRPr="00113088" w:rsidRDefault="00873667">
            <w:pPr>
              <w:spacing w:after="0" w:line="240" w:lineRule="auto"/>
              <w:jc w:val="both"/>
              <w:rPr>
                <w:rFonts w:asciiTheme="minorHAnsi" w:hAnsiTheme="minorHAnsi"/>
                <w:b/>
                <w:sz w:val="20"/>
                <w:szCs w:val="20"/>
              </w:rPr>
            </w:pPr>
          </w:p>
        </w:tc>
      </w:tr>
      <w:tr w:rsidR="00873667" w:rsidRPr="00404725" w14:paraId="1453FE58"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8F1A5" w14:textId="77777777" w:rsidR="00873667" w:rsidRDefault="00873667">
            <w:pPr>
              <w:spacing w:after="0" w:line="240" w:lineRule="auto"/>
              <w:jc w:val="both"/>
              <w:rPr>
                <w:rFonts w:asciiTheme="minorHAnsi" w:hAnsiTheme="minorHAnsi"/>
                <w:b/>
                <w:sz w:val="20"/>
                <w:szCs w:val="20"/>
              </w:rPr>
            </w:pPr>
            <w:r>
              <w:rPr>
                <w:rFonts w:asciiTheme="minorHAnsi" w:hAnsiTheme="minorHAnsi"/>
                <w:b/>
                <w:sz w:val="20"/>
              </w:rPr>
              <w:t>Artikel 13.</w:t>
            </w:r>
          </w:p>
          <w:p w14:paraId="0F8B4BF1" w14:textId="77777777" w:rsidR="00873667" w:rsidRDefault="00873667">
            <w:pPr>
              <w:spacing w:after="0" w:line="240" w:lineRule="auto"/>
              <w:jc w:val="both"/>
              <w:rPr>
                <w:rFonts w:asciiTheme="minorHAnsi" w:hAnsiTheme="minorHAnsi"/>
                <w:sz w:val="20"/>
                <w:szCs w:val="20"/>
              </w:rPr>
            </w:pPr>
            <w:r>
              <w:rPr>
                <w:rFonts w:asciiTheme="minorHAnsi" w:hAnsiTheme="minorHAnsi"/>
                <w:i/>
                <w:iCs/>
                <w:sz w:val="20"/>
              </w:rPr>
              <w:t>Bruxelles Environnement</w:t>
            </w:r>
            <w:r>
              <w:rPr>
                <w:rFonts w:asciiTheme="minorHAnsi" w:hAnsiTheme="minorHAnsi"/>
                <w:sz w:val="20"/>
              </w:rPr>
              <w:t xml:space="preserve"> ska inom 30 dagar efter det att denna förordning har trätt i kraft underrätta operatörer vars miljötillstånd bidrar till att de standarder som avses i artikel 3.1a i förordningen av den 1 mars 2007 om skydd för miljön mot negativa och skadliga effekter som orsakas av icke-joniserande strålning, som införs genom denna förordning, om deras skyldighet att inom två månader lämna in en ansökan om miljötillstånd för att uppfylla skyldigheterna enligt förordningen av den 1 mars 2007 om skydd för miljön mot negativa och skadliga effekter som orsakas av icke-joniserande strålning i enlighet med ändringarna som genomförs genom den här förordningen. </w:t>
            </w:r>
          </w:p>
          <w:p w14:paraId="6DED1FE9" w14:textId="77777777" w:rsidR="00873667" w:rsidRDefault="00873667">
            <w:pPr>
              <w:spacing w:after="0" w:line="240" w:lineRule="auto"/>
              <w:jc w:val="both"/>
              <w:rPr>
                <w:rFonts w:asciiTheme="minorHAnsi" w:hAnsiTheme="minorHAnsi"/>
                <w:sz w:val="20"/>
                <w:szCs w:val="20"/>
              </w:rPr>
            </w:pPr>
            <w:r>
              <w:rPr>
                <w:rFonts w:asciiTheme="minorHAnsi" w:hAnsiTheme="minorHAnsi"/>
                <w:sz w:val="20"/>
              </w:rPr>
              <w:t xml:space="preserve">Operatörens drift av de berörda antennerna får fortsätta utan hinder av de standarder som avses i artikel 3.1a i förordningen av den 1 mars 2007 om skydd för miljön mot negativa och skadliga effekter som orsakas av icke-joniserande strålning som införs genom denna förordning till dess att beslutet om ansökan om miljötillstånd meddelas. </w:t>
            </w:r>
          </w:p>
          <w:p w14:paraId="3CEE12CC" w14:textId="77777777" w:rsidR="00873667" w:rsidRPr="00113088" w:rsidRDefault="00873667">
            <w:pPr>
              <w:spacing w:after="0" w:line="240" w:lineRule="auto"/>
              <w:jc w:val="both"/>
              <w:rPr>
                <w:rFonts w:asciiTheme="minorHAnsi" w:hAnsiTheme="minorHAnsi"/>
                <w:b/>
                <w:sz w:val="20"/>
                <w:szCs w:val="20"/>
              </w:rPr>
            </w:pPr>
          </w:p>
        </w:tc>
      </w:tr>
      <w:tr w:rsidR="00873667" w:rsidRPr="00404725" w14:paraId="6715F848"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12E76" w14:textId="77777777" w:rsidR="00873667" w:rsidRDefault="00873667">
            <w:pPr>
              <w:spacing w:after="0" w:line="240" w:lineRule="auto"/>
              <w:jc w:val="both"/>
              <w:rPr>
                <w:rFonts w:asciiTheme="minorHAnsi" w:hAnsiTheme="minorHAnsi"/>
                <w:b/>
                <w:sz w:val="20"/>
                <w:szCs w:val="20"/>
              </w:rPr>
            </w:pPr>
            <w:r>
              <w:rPr>
                <w:rFonts w:asciiTheme="minorHAnsi" w:hAnsiTheme="minorHAnsi"/>
                <w:b/>
                <w:sz w:val="20"/>
              </w:rPr>
              <w:t xml:space="preserve">Artikel 14. </w:t>
            </w:r>
          </w:p>
          <w:p w14:paraId="4670636C" w14:textId="77777777" w:rsidR="00873667" w:rsidRDefault="00873667">
            <w:pPr>
              <w:spacing w:after="0" w:line="240" w:lineRule="auto"/>
              <w:jc w:val="both"/>
              <w:rPr>
                <w:rFonts w:asciiTheme="minorHAnsi" w:hAnsiTheme="minorHAnsi"/>
                <w:b/>
                <w:sz w:val="20"/>
                <w:szCs w:val="20"/>
              </w:rPr>
            </w:pPr>
            <w:r>
              <w:rPr>
                <w:rFonts w:asciiTheme="minorHAnsi" w:hAnsiTheme="minorHAnsi"/>
                <w:sz w:val="20"/>
              </w:rPr>
              <w:t xml:space="preserve">Denna förordning träder i kraft den första dagen i den månad som följer efter utgången av en period på tio dagar med början dagen efter det att den har offentliggjorts i Belgiens officiella tidning, med undantag för artiklarna 5.2 (endast vad gäller artikel 4.3, framtiden för förordningen av den 1 mars 2007 om skydd för miljön mot negativa och skadliga effekter som orsakas av icke-joniserande strålning), 8 och 11 vars ikraftträdande fastställs av regeringen. </w:t>
            </w:r>
          </w:p>
          <w:p w14:paraId="60A2F821" w14:textId="77777777" w:rsidR="00873667" w:rsidRPr="00113088" w:rsidRDefault="00873667">
            <w:pPr>
              <w:spacing w:after="0" w:line="240" w:lineRule="auto"/>
              <w:jc w:val="both"/>
              <w:rPr>
                <w:rFonts w:asciiTheme="minorHAnsi" w:hAnsiTheme="minorHAnsi"/>
                <w:b/>
                <w:sz w:val="20"/>
                <w:szCs w:val="20"/>
              </w:rPr>
            </w:pPr>
          </w:p>
        </w:tc>
      </w:tr>
    </w:tbl>
    <w:p w14:paraId="155A3904" w14:textId="414A1C9B" w:rsidR="00873667" w:rsidRPr="00113088" w:rsidRDefault="00873667" w:rsidP="00873667"/>
    <w:tbl>
      <w:tblPr>
        <w:tblW w:w="9782" w:type="dxa"/>
        <w:tblInd w:w="-318" w:type="dxa"/>
        <w:tblLayout w:type="fixed"/>
        <w:tblCellMar>
          <w:left w:w="10" w:type="dxa"/>
          <w:right w:w="10" w:type="dxa"/>
        </w:tblCellMar>
        <w:tblLook w:val="04A0" w:firstRow="1" w:lastRow="0" w:firstColumn="1" w:lastColumn="0" w:noHBand="0" w:noVBand="1"/>
      </w:tblPr>
      <w:tblGrid>
        <w:gridCol w:w="4821"/>
        <w:gridCol w:w="4961"/>
      </w:tblGrid>
      <w:tr w:rsidR="00873667" w:rsidRPr="00746272" w14:paraId="3DDA5F8F" w14:textId="77777777" w:rsidTr="00242999">
        <w:trPr>
          <w:gridAfter w:val="1"/>
          <w:wAfter w:w="4961" w:type="dxa"/>
        </w:trPr>
        <w:tc>
          <w:tcPr>
            <w:tcW w:w="4821" w:type="dxa"/>
            <w:tcMar>
              <w:top w:w="0" w:type="dxa"/>
              <w:left w:w="108" w:type="dxa"/>
              <w:bottom w:w="0" w:type="dxa"/>
              <w:right w:w="108" w:type="dxa"/>
            </w:tcMar>
          </w:tcPr>
          <w:p w14:paraId="143E8754" w14:textId="77777777" w:rsidR="00873667" w:rsidRPr="00746272" w:rsidRDefault="00873667" w:rsidP="00242999">
            <w:pPr>
              <w:spacing w:after="0" w:line="240" w:lineRule="auto"/>
              <w:jc w:val="both"/>
              <w:rPr>
                <w:rFonts w:asciiTheme="minorHAnsi" w:hAnsiTheme="minorHAnsi"/>
                <w:sz w:val="20"/>
                <w:szCs w:val="20"/>
              </w:rPr>
            </w:pPr>
            <w:r>
              <w:rPr>
                <w:rFonts w:asciiTheme="minorHAnsi" w:hAnsiTheme="minorHAnsi"/>
                <w:sz w:val="20"/>
              </w:rPr>
              <w:t>Bryssel,</w:t>
            </w:r>
          </w:p>
        </w:tc>
      </w:tr>
      <w:tr w:rsidR="00873667" w:rsidRPr="00404725" w14:paraId="334B20E3" w14:textId="77777777" w:rsidTr="00242999">
        <w:trPr>
          <w:gridAfter w:val="1"/>
          <w:wAfter w:w="4961" w:type="dxa"/>
        </w:trPr>
        <w:tc>
          <w:tcPr>
            <w:tcW w:w="4821" w:type="dxa"/>
            <w:tcMar>
              <w:top w:w="0" w:type="dxa"/>
              <w:left w:w="108" w:type="dxa"/>
              <w:bottom w:w="0" w:type="dxa"/>
              <w:right w:w="108" w:type="dxa"/>
            </w:tcMar>
          </w:tcPr>
          <w:p w14:paraId="7D90B3B5" w14:textId="77777777" w:rsidR="00873667" w:rsidRPr="00873667" w:rsidRDefault="00873667" w:rsidP="00242999">
            <w:pPr>
              <w:spacing w:after="0" w:line="240" w:lineRule="auto"/>
              <w:jc w:val="both"/>
              <w:rPr>
                <w:rFonts w:asciiTheme="minorHAnsi" w:hAnsiTheme="minorHAnsi"/>
                <w:sz w:val="20"/>
                <w:szCs w:val="20"/>
              </w:rPr>
            </w:pPr>
            <w:r>
              <w:rPr>
                <w:rFonts w:asciiTheme="minorHAnsi" w:hAnsiTheme="minorHAnsi"/>
                <w:sz w:val="20"/>
              </w:rPr>
              <w:t>För huvudstadsregionen Bryssels regering,</w:t>
            </w:r>
          </w:p>
        </w:tc>
      </w:tr>
      <w:tr w:rsidR="00873667" w:rsidRPr="00404725" w14:paraId="55B38421" w14:textId="77777777" w:rsidTr="00242999">
        <w:tc>
          <w:tcPr>
            <w:tcW w:w="4821" w:type="dxa"/>
            <w:shd w:val="clear" w:color="auto" w:fill="auto"/>
            <w:tcMar>
              <w:top w:w="0" w:type="dxa"/>
              <w:left w:w="108" w:type="dxa"/>
              <w:bottom w:w="0" w:type="dxa"/>
              <w:right w:w="108" w:type="dxa"/>
            </w:tcMar>
          </w:tcPr>
          <w:p w14:paraId="52DDBFBC" w14:textId="77777777" w:rsidR="00873667" w:rsidRPr="00873667" w:rsidRDefault="00873667" w:rsidP="00873667">
            <w:pPr>
              <w:spacing w:after="0" w:line="240" w:lineRule="auto"/>
              <w:rPr>
                <w:rFonts w:asciiTheme="minorHAnsi" w:hAnsiTheme="minorHAnsi"/>
                <w:sz w:val="20"/>
                <w:szCs w:val="20"/>
                <w:lang w:val="fr-BE"/>
              </w:rPr>
            </w:pPr>
          </w:p>
        </w:tc>
        <w:tc>
          <w:tcPr>
            <w:tcW w:w="4961" w:type="dxa"/>
            <w:shd w:val="clear" w:color="auto" w:fill="auto"/>
          </w:tcPr>
          <w:p w14:paraId="20116099" w14:textId="77777777" w:rsidR="00873667" w:rsidRPr="00873667" w:rsidRDefault="00873667" w:rsidP="00242999">
            <w:pPr>
              <w:suppressAutoHyphens w:val="0"/>
              <w:autoSpaceDE w:val="0"/>
              <w:adjustRightInd w:val="0"/>
              <w:spacing w:after="0" w:line="240" w:lineRule="auto"/>
              <w:jc w:val="both"/>
              <w:rPr>
                <w:rFonts w:asciiTheme="minorHAnsi" w:eastAsiaTheme="minorHAnsi" w:hAnsiTheme="minorHAnsi" w:cs="TimesNewRoman"/>
                <w:kern w:val="0"/>
                <w:sz w:val="20"/>
                <w:szCs w:val="20"/>
                <w:lang w:val="fr-BE"/>
              </w:rPr>
            </w:pPr>
          </w:p>
        </w:tc>
      </w:tr>
    </w:tbl>
    <w:p w14:paraId="62E0C8D1" w14:textId="77777777" w:rsidR="00873667" w:rsidRPr="00873667" w:rsidRDefault="00873667" w:rsidP="00873667">
      <w:pPr>
        <w:spacing w:after="0" w:line="240" w:lineRule="auto"/>
        <w:jc w:val="both"/>
        <w:rPr>
          <w:rFonts w:asciiTheme="minorHAnsi" w:hAnsiTheme="minorHAnsi" w:cstheme="minorHAnsi"/>
          <w:sz w:val="20"/>
          <w:szCs w:val="20"/>
          <w:lang w:val="fr-BE"/>
        </w:rPr>
      </w:pPr>
    </w:p>
    <w:p w14:paraId="6484EA2B" w14:textId="77777777" w:rsidR="00873667" w:rsidRPr="00873667" w:rsidRDefault="00873667" w:rsidP="00873667">
      <w:pPr>
        <w:spacing w:after="0" w:line="240" w:lineRule="auto"/>
        <w:jc w:val="both"/>
        <w:rPr>
          <w:rFonts w:asciiTheme="minorHAnsi" w:hAnsiTheme="minorHAnsi" w:cstheme="minorHAnsi"/>
          <w:sz w:val="20"/>
          <w:szCs w:val="20"/>
          <w:lang w:val="fr-BE"/>
        </w:rPr>
      </w:pPr>
    </w:p>
    <w:p w14:paraId="5A185135" w14:textId="77777777" w:rsidR="00873667" w:rsidRPr="00B93F33" w:rsidRDefault="00873667" w:rsidP="00873667">
      <w:pPr>
        <w:spacing w:after="0" w:line="240" w:lineRule="auto"/>
        <w:jc w:val="center"/>
        <w:rPr>
          <w:rFonts w:asciiTheme="minorHAnsi" w:hAnsiTheme="minorHAnsi" w:cstheme="minorHAnsi"/>
          <w:b/>
          <w:bCs/>
          <w:sz w:val="20"/>
          <w:szCs w:val="20"/>
        </w:rPr>
      </w:pPr>
      <w:r>
        <w:rPr>
          <w:rFonts w:asciiTheme="minorHAnsi" w:hAnsiTheme="minorHAnsi"/>
          <w:b/>
          <w:sz w:val="20"/>
        </w:rPr>
        <w:t>R. VERVOORT</w:t>
      </w:r>
    </w:p>
    <w:p w14:paraId="4D31CE76" w14:textId="3E9F61CF" w:rsidR="00873667" w:rsidRPr="00873667" w:rsidRDefault="00873667" w:rsidP="00873667">
      <w:pPr>
        <w:spacing w:after="0" w:line="240" w:lineRule="auto"/>
        <w:jc w:val="center"/>
        <w:rPr>
          <w:rFonts w:asciiTheme="minorHAnsi" w:hAnsiTheme="minorHAnsi" w:cstheme="minorHAnsi"/>
          <w:sz w:val="20"/>
          <w:szCs w:val="20"/>
        </w:rPr>
      </w:pPr>
      <w:r>
        <w:rPr>
          <w:rFonts w:asciiTheme="minorHAnsi" w:hAnsiTheme="minorHAnsi"/>
          <w:sz w:val="20"/>
        </w:rPr>
        <w:t>Ministerpresident i huvudstadsregionen Bryssel.</w:t>
      </w:r>
    </w:p>
    <w:p w14:paraId="0ACA50B3" w14:textId="77777777" w:rsidR="00873667" w:rsidRPr="00404725" w:rsidRDefault="00873667" w:rsidP="00873667">
      <w:pPr>
        <w:spacing w:after="0" w:line="240" w:lineRule="auto"/>
        <w:jc w:val="center"/>
        <w:rPr>
          <w:rFonts w:asciiTheme="minorHAnsi" w:hAnsiTheme="minorHAnsi" w:cstheme="minorHAnsi"/>
          <w:sz w:val="20"/>
          <w:szCs w:val="20"/>
          <w:lang w:val="fr-FR"/>
        </w:rPr>
      </w:pPr>
    </w:p>
    <w:p w14:paraId="0E868F9D" w14:textId="77777777" w:rsidR="00873667" w:rsidRPr="00B93F33" w:rsidRDefault="00873667" w:rsidP="00873667">
      <w:pPr>
        <w:spacing w:after="0" w:line="240" w:lineRule="auto"/>
        <w:jc w:val="center"/>
        <w:rPr>
          <w:rFonts w:asciiTheme="minorHAnsi" w:hAnsiTheme="minorHAnsi" w:cstheme="minorHAnsi"/>
          <w:b/>
          <w:bCs/>
          <w:sz w:val="20"/>
          <w:szCs w:val="20"/>
        </w:rPr>
      </w:pPr>
      <w:r>
        <w:rPr>
          <w:rFonts w:asciiTheme="minorHAnsi" w:hAnsiTheme="minorHAnsi"/>
          <w:b/>
          <w:sz w:val="20"/>
        </w:rPr>
        <w:t>E. VAN DEN BRANDT</w:t>
      </w:r>
    </w:p>
    <w:p w14:paraId="0FD79330" w14:textId="037809FC" w:rsidR="00873667" w:rsidRDefault="00873667" w:rsidP="00873667">
      <w:pPr>
        <w:spacing w:after="0" w:line="240" w:lineRule="auto"/>
        <w:jc w:val="center"/>
        <w:rPr>
          <w:rFonts w:asciiTheme="minorHAnsi" w:hAnsiTheme="minorHAnsi" w:cstheme="minorHAnsi"/>
          <w:sz w:val="20"/>
          <w:szCs w:val="20"/>
        </w:rPr>
      </w:pPr>
      <w:r>
        <w:rPr>
          <w:rFonts w:asciiTheme="minorHAnsi" w:hAnsiTheme="minorHAnsi"/>
          <w:sz w:val="20"/>
        </w:rPr>
        <w:t>Minister för rörlighet, offentliga arbeten och trafiksäkerhet.</w:t>
      </w:r>
    </w:p>
    <w:p w14:paraId="2F23BC79" w14:textId="77777777" w:rsidR="00873667" w:rsidRPr="00113088" w:rsidRDefault="00873667" w:rsidP="00873667">
      <w:pPr>
        <w:spacing w:after="0" w:line="240" w:lineRule="auto"/>
        <w:jc w:val="center"/>
        <w:rPr>
          <w:rFonts w:asciiTheme="minorHAnsi" w:hAnsiTheme="minorHAnsi" w:cstheme="minorHAnsi"/>
          <w:sz w:val="20"/>
          <w:szCs w:val="20"/>
        </w:rPr>
      </w:pPr>
    </w:p>
    <w:p w14:paraId="5C36561A" w14:textId="77777777" w:rsidR="00873667" w:rsidRPr="00404725" w:rsidRDefault="00873667" w:rsidP="00873667">
      <w:pPr>
        <w:spacing w:after="0" w:line="240" w:lineRule="auto"/>
        <w:jc w:val="center"/>
        <w:rPr>
          <w:rFonts w:asciiTheme="minorHAnsi" w:hAnsiTheme="minorHAnsi" w:cstheme="minorHAnsi"/>
          <w:b/>
          <w:bCs/>
          <w:sz w:val="20"/>
          <w:szCs w:val="20"/>
        </w:rPr>
      </w:pPr>
      <w:r>
        <w:rPr>
          <w:rFonts w:asciiTheme="minorHAnsi" w:hAnsiTheme="minorHAnsi"/>
          <w:b/>
          <w:sz w:val="20"/>
        </w:rPr>
        <w:t>A. MARON</w:t>
      </w:r>
    </w:p>
    <w:p w14:paraId="67F20717" w14:textId="3CC9598F" w:rsidR="00873667" w:rsidRPr="00AD5588" w:rsidRDefault="00873667" w:rsidP="00873667">
      <w:pPr>
        <w:spacing w:after="0" w:line="240" w:lineRule="auto"/>
        <w:jc w:val="center"/>
        <w:rPr>
          <w:rFonts w:asciiTheme="minorHAnsi" w:hAnsiTheme="minorHAnsi" w:cstheme="minorHAnsi"/>
          <w:sz w:val="20"/>
          <w:szCs w:val="20"/>
        </w:rPr>
      </w:pPr>
      <w:r>
        <w:rPr>
          <w:rFonts w:asciiTheme="minorHAnsi" w:hAnsiTheme="minorHAnsi"/>
          <w:sz w:val="20"/>
        </w:rPr>
        <w:t>Minister för klimatomställning, miljö, energi och deltagande demokrati.</w:t>
      </w:r>
    </w:p>
    <w:p w14:paraId="4B06F6AA" w14:textId="77777777" w:rsidR="00873667" w:rsidRPr="00B93F33" w:rsidRDefault="00873667" w:rsidP="00873667">
      <w:pPr>
        <w:spacing w:after="0" w:line="240" w:lineRule="auto"/>
        <w:jc w:val="center"/>
        <w:rPr>
          <w:rFonts w:asciiTheme="minorHAnsi" w:hAnsiTheme="minorHAnsi" w:cstheme="minorHAnsi"/>
          <w:b/>
          <w:bCs/>
          <w:sz w:val="20"/>
          <w:szCs w:val="20"/>
        </w:rPr>
      </w:pPr>
      <w:r>
        <w:rPr>
          <w:rFonts w:asciiTheme="minorHAnsi" w:hAnsiTheme="minorHAnsi"/>
          <w:b/>
          <w:sz w:val="20"/>
        </w:rPr>
        <w:t>S. GATZ</w:t>
      </w:r>
    </w:p>
    <w:p w14:paraId="215BED01" w14:textId="5190AA1C" w:rsidR="00873667" w:rsidRPr="00873667" w:rsidRDefault="00873667" w:rsidP="00873667">
      <w:pPr>
        <w:spacing w:after="0" w:line="240" w:lineRule="auto"/>
        <w:jc w:val="center"/>
        <w:rPr>
          <w:rFonts w:asciiTheme="minorHAnsi" w:hAnsiTheme="minorHAnsi" w:cstheme="minorHAnsi"/>
          <w:sz w:val="20"/>
          <w:szCs w:val="20"/>
        </w:rPr>
      </w:pPr>
      <w:r>
        <w:rPr>
          <w:rFonts w:asciiTheme="minorHAnsi" w:hAnsiTheme="minorHAnsi"/>
          <w:sz w:val="20"/>
        </w:rPr>
        <w:t>Ministern</w:t>
      </w:r>
      <w:r>
        <w:rPr>
          <w:rFonts w:asciiTheme="minorHAnsi" w:hAnsiTheme="minorHAnsi"/>
          <w:color w:val="333333"/>
          <w:sz w:val="20"/>
          <w:shd w:val="clear" w:color="auto" w:fill="FFFFFF"/>
        </w:rPr>
        <w:t xml:space="preserve"> </w:t>
      </w:r>
      <w:r>
        <w:rPr>
          <w:rFonts w:asciiTheme="minorHAnsi" w:hAnsiTheme="minorHAnsi"/>
          <w:sz w:val="20"/>
        </w:rPr>
        <w:t>för finans, budget, offentlig förvaltning, främjande av flerspråkighet och bild av Bryssel.</w:t>
      </w:r>
    </w:p>
    <w:p w14:paraId="5E9FF636" w14:textId="77777777" w:rsidR="00873667" w:rsidRPr="00113088" w:rsidRDefault="00873667" w:rsidP="00873667">
      <w:pPr>
        <w:spacing w:after="0" w:line="240" w:lineRule="auto"/>
        <w:jc w:val="center"/>
        <w:rPr>
          <w:rFonts w:asciiTheme="minorHAnsi" w:hAnsiTheme="minorHAnsi" w:cstheme="minorHAnsi"/>
          <w:sz w:val="20"/>
          <w:szCs w:val="20"/>
        </w:rPr>
      </w:pPr>
    </w:p>
    <w:p w14:paraId="39B54DF5" w14:textId="77777777" w:rsidR="00873667" w:rsidRPr="00B93F33" w:rsidRDefault="00873667" w:rsidP="00873667">
      <w:pPr>
        <w:spacing w:after="0" w:line="240" w:lineRule="auto"/>
        <w:jc w:val="center"/>
        <w:rPr>
          <w:rFonts w:asciiTheme="minorHAnsi" w:hAnsiTheme="minorHAnsi" w:cstheme="minorHAnsi"/>
          <w:b/>
          <w:bCs/>
          <w:sz w:val="20"/>
          <w:szCs w:val="20"/>
        </w:rPr>
      </w:pPr>
      <w:r>
        <w:rPr>
          <w:rFonts w:asciiTheme="minorHAnsi" w:hAnsiTheme="minorHAnsi"/>
          <w:b/>
          <w:sz w:val="20"/>
        </w:rPr>
        <w:t>B. CERLFAYT</w:t>
      </w:r>
    </w:p>
    <w:p w14:paraId="5443ECE7" w14:textId="4C81C041" w:rsidR="00873667" w:rsidRPr="00873667" w:rsidRDefault="00873667" w:rsidP="00873667">
      <w:pPr>
        <w:spacing w:after="0" w:line="240" w:lineRule="auto"/>
        <w:jc w:val="center"/>
        <w:rPr>
          <w:rFonts w:asciiTheme="minorHAnsi" w:hAnsiTheme="minorHAnsi" w:cstheme="minorHAnsi"/>
          <w:sz w:val="20"/>
          <w:szCs w:val="20"/>
        </w:rPr>
      </w:pPr>
      <w:r>
        <w:rPr>
          <w:rFonts w:asciiTheme="minorHAnsi" w:hAnsiTheme="minorHAnsi"/>
          <w:sz w:val="20"/>
        </w:rPr>
        <w:t>Minister för sysselsättning och yrkesutbildning, digital omställning, lokala myndigheter och djurskydd.</w:t>
      </w:r>
    </w:p>
    <w:p w14:paraId="76D391AC" w14:textId="77777777" w:rsidR="00873667" w:rsidRPr="00113088" w:rsidRDefault="00873667" w:rsidP="00873667">
      <w:pPr>
        <w:spacing w:after="0" w:line="240" w:lineRule="auto"/>
        <w:jc w:val="center"/>
        <w:rPr>
          <w:rFonts w:asciiTheme="minorHAnsi" w:hAnsiTheme="minorHAnsi" w:cstheme="minorHAnsi"/>
          <w:sz w:val="20"/>
          <w:szCs w:val="20"/>
        </w:rPr>
      </w:pPr>
    </w:p>
    <w:p w14:paraId="2D887231" w14:textId="77777777" w:rsidR="00873667" w:rsidRPr="00B93F33" w:rsidRDefault="00873667" w:rsidP="00873667">
      <w:pPr>
        <w:spacing w:after="0" w:line="240" w:lineRule="auto"/>
        <w:jc w:val="center"/>
        <w:rPr>
          <w:rFonts w:asciiTheme="minorHAnsi" w:hAnsiTheme="minorHAnsi" w:cstheme="minorHAnsi"/>
          <w:b/>
          <w:bCs/>
          <w:sz w:val="20"/>
          <w:szCs w:val="20"/>
        </w:rPr>
      </w:pPr>
      <w:r>
        <w:rPr>
          <w:rFonts w:asciiTheme="minorHAnsi" w:hAnsiTheme="minorHAnsi"/>
          <w:b/>
          <w:sz w:val="20"/>
        </w:rPr>
        <w:t>N. BEN HAMOU</w:t>
      </w:r>
    </w:p>
    <w:p w14:paraId="66917B45" w14:textId="77777777" w:rsidR="00873667" w:rsidRPr="00B93F33" w:rsidRDefault="00873667" w:rsidP="00873667">
      <w:pPr>
        <w:spacing w:after="0" w:line="240" w:lineRule="auto"/>
        <w:jc w:val="center"/>
        <w:rPr>
          <w:rFonts w:asciiTheme="minorHAnsi" w:hAnsiTheme="minorHAnsi" w:cstheme="minorHAnsi"/>
          <w:sz w:val="20"/>
          <w:szCs w:val="20"/>
        </w:rPr>
      </w:pPr>
      <w:r>
        <w:rPr>
          <w:rFonts w:asciiTheme="minorHAnsi" w:hAnsiTheme="minorHAnsi"/>
          <w:sz w:val="20"/>
        </w:rPr>
        <w:t>Statssekreterare för bostäder och lika möjligheter.</w:t>
      </w:r>
    </w:p>
    <w:p w14:paraId="6FA2FE24" w14:textId="77777777" w:rsidR="00873667" w:rsidRPr="00113088" w:rsidRDefault="00873667" w:rsidP="00873667">
      <w:pPr>
        <w:spacing w:after="0" w:line="240" w:lineRule="auto"/>
        <w:jc w:val="center"/>
        <w:rPr>
          <w:rFonts w:asciiTheme="minorHAnsi" w:hAnsiTheme="minorHAnsi" w:cstheme="minorHAnsi"/>
          <w:sz w:val="20"/>
          <w:szCs w:val="20"/>
        </w:rPr>
      </w:pPr>
    </w:p>
    <w:p w14:paraId="5AFC9699" w14:textId="77777777" w:rsidR="00873667" w:rsidRPr="00B93F33" w:rsidRDefault="00873667" w:rsidP="00873667">
      <w:pPr>
        <w:spacing w:after="0" w:line="240" w:lineRule="auto"/>
        <w:jc w:val="center"/>
        <w:rPr>
          <w:rFonts w:asciiTheme="minorHAnsi" w:hAnsiTheme="minorHAnsi" w:cstheme="minorHAnsi"/>
          <w:b/>
          <w:bCs/>
          <w:sz w:val="20"/>
          <w:szCs w:val="20"/>
        </w:rPr>
      </w:pPr>
      <w:r>
        <w:rPr>
          <w:rFonts w:asciiTheme="minorHAnsi" w:hAnsiTheme="minorHAnsi"/>
          <w:b/>
          <w:sz w:val="20"/>
        </w:rPr>
        <w:t>B. TRACHTE</w:t>
      </w:r>
    </w:p>
    <w:p w14:paraId="272A5E99" w14:textId="77777777" w:rsidR="00873667" w:rsidRPr="00B93F33" w:rsidRDefault="00873667" w:rsidP="00873667">
      <w:pPr>
        <w:spacing w:after="0" w:line="240" w:lineRule="auto"/>
        <w:jc w:val="center"/>
        <w:rPr>
          <w:rFonts w:asciiTheme="minorHAnsi" w:hAnsiTheme="minorHAnsi" w:cstheme="minorHAnsi"/>
          <w:sz w:val="20"/>
          <w:szCs w:val="20"/>
        </w:rPr>
      </w:pPr>
      <w:r>
        <w:rPr>
          <w:rFonts w:asciiTheme="minorHAnsi" w:hAnsiTheme="minorHAnsi"/>
          <w:sz w:val="20"/>
        </w:rPr>
        <w:t>Statssekreterare för ekonomisk omställning och vetenskaplig forskning.</w:t>
      </w:r>
    </w:p>
    <w:p w14:paraId="42F74CF6" w14:textId="77777777" w:rsidR="00873667" w:rsidRPr="00113088" w:rsidRDefault="00873667" w:rsidP="00873667">
      <w:pPr>
        <w:spacing w:after="0" w:line="240" w:lineRule="auto"/>
        <w:rPr>
          <w:rFonts w:asciiTheme="minorHAnsi" w:hAnsiTheme="minorHAnsi" w:cstheme="minorHAnsi"/>
          <w:sz w:val="20"/>
          <w:szCs w:val="20"/>
        </w:rPr>
      </w:pPr>
    </w:p>
    <w:p w14:paraId="03B3C3B2" w14:textId="77777777" w:rsidR="00873667" w:rsidRPr="00B93F33" w:rsidRDefault="00873667" w:rsidP="00873667">
      <w:pPr>
        <w:spacing w:after="0" w:line="240" w:lineRule="auto"/>
        <w:jc w:val="center"/>
        <w:rPr>
          <w:rFonts w:asciiTheme="minorHAnsi" w:hAnsiTheme="minorHAnsi" w:cstheme="minorHAnsi"/>
          <w:b/>
          <w:bCs/>
          <w:sz w:val="20"/>
          <w:szCs w:val="20"/>
        </w:rPr>
      </w:pPr>
      <w:r>
        <w:rPr>
          <w:rFonts w:asciiTheme="minorHAnsi" w:hAnsiTheme="minorHAnsi"/>
          <w:b/>
          <w:sz w:val="20"/>
        </w:rPr>
        <w:t>P. SMET</w:t>
      </w:r>
    </w:p>
    <w:p w14:paraId="2267296E" w14:textId="77777777" w:rsidR="00873667" w:rsidRPr="00B93F33" w:rsidRDefault="00873667" w:rsidP="00873667">
      <w:pPr>
        <w:spacing w:after="0" w:line="240" w:lineRule="auto"/>
        <w:jc w:val="center"/>
        <w:rPr>
          <w:rFonts w:asciiTheme="minorHAnsi" w:hAnsiTheme="minorHAnsi" w:cstheme="minorHAnsi"/>
          <w:b/>
          <w:bCs/>
          <w:caps/>
          <w:sz w:val="20"/>
          <w:szCs w:val="20"/>
          <w:u w:val="single"/>
        </w:rPr>
      </w:pPr>
      <w:r>
        <w:rPr>
          <w:rFonts w:asciiTheme="minorHAnsi" w:hAnsiTheme="minorHAnsi"/>
          <w:sz w:val="20"/>
        </w:rPr>
        <w:t>Statssekreterare för stadsplanering och kulturarv, europeiska och internationella relationer, utrikeshandel och brandbekämpning och akut medicinsk hjälp.</w:t>
      </w:r>
    </w:p>
    <w:p w14:paraId="53382B18" w14:textId="28B96DA2" w:rsidR="00873667" w:rsidRPr="00113088" w:rsidRDefault="00873667" w:rsidP="00873667"/>
    <w:sectPr w:rsidR="00873667" w:rsidRPr="0011308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B379A7"/>
    <w:multiLevelType w:val="hybridMultilevel"/>
    <w:tmpl w:val="7E88C574"/>
    <w:lvl w:ilvl="0" w:tplc="3982BAE0">
      <w:numFmt w:val="bullet"/>
      <w:lvlText w:val="-"/>
      <w:lvlJc w:val="left"/>
      <w:pPr>
        <w:ind w:left="712" w:hanging="360"/>
      </w:pPr>
      <w:rPr>
        <w:rFonts w:ascii="Arial" w:eastAsia="Times New Roman" w:hAnsi="Arial" w:cs="Arial" w:hint="default"/>
      </w:rPr>
    </w:lvl>
    <w:lvl w:ilvl="1" w:tplc="080C0003">
      <w:start w:val="1"/>
      <w:numFmt w:val="bullet"/>
      <w:lvlText w:val="o"/>
      <w:lvlJc w:val="left"/>
      <w:pPr>
        <w:ind w:left="1432" w:hanging="360"/>
      </w:pPr>
      <w:rPr>
        <w:rFonts w:ascii="Courier New" w:hAnsi="Courier New" w:cs="Courier New" w:hint="default"/>
      </w:rPr>
    </w:lvl>
    <w:lvl w:ilvl="2" w:tplc="080C0005">
      <w:start w:val="1"/>
      <w:numFmt w:val="bullet"/>
      <w:lvlText w:val=""/>
      <w:lvlJc w:val="left"/>
      <w:pPr>
        <w:ind w:left="2152" w:hanging="360"/>
      </w:pPr>
      <w:rPr>
        <w:rFonts w:ascii="Wingdings" w:hAnsi="Wingdings" w:hint="default"/>
      </w:rPr>
    </w:lvl>
    <w:lvl w:ilvl="3" w:tplc="080C0001">
      <w:start w:val="1"/>
      <w:numFmt w:val="bullet"/>
      <w:lvlText w:val=""/>
      <w:lvlJc w:val="left"/>
      <w:pPr>
        <w:ind w:left="2872" w:hanging="360"/>
      </w:pPr>
      <w:rPr>
        <w:rFonts w:ascii="Symbol" w:hAnsi="Symbol" w:hint="default"/>
      </w:rPr>
    </w:lvl>
    <w:lvl w:ilvl="4" w:tplc="080C0003">
      <w:start w:val="1"/>
      <w:numFmt w:val="bullet"/>
      <w:lvlText w:val="o"/>
      <w:lvlJc w:val="left"/>
      <w:pPr>
        <w:ind w:left="3592" w:hanging="360"/>
      </w:pPr>
      <w:rPr>
        <w:rFonts w:ascii="Courier New" w:hAnsi="Courier New" w:cs="Courier New" w:hint="default"/>
      </w:rPr>
    </w:lvl>
    <w:lvl w:ilvl="5" w:tplc="080C0005">
      <w:start w:val="1"/>
      <w:numFmt w:val="bullet"/>
      <w:lvlText w:val=""/>
      <w:lvlJc w:val="left"/>
      <w:pPr>
        <w:ind w:left="4312" w:hanging="360"/>
      </w:pPr>
      <w:rPr>
        <w:rFonts w:ascii="Wingdings" w:hAnsi="Wingdings" w:hint="default"/>
      </w:rPr>
    </w:lvl>
    <w:lvl w:ilvl="6" w:tplc="080C0001">
      <w:start w:val="1"/>
      <w:numFmt w:val="bullet"/>
      <w:lvlText w:val=""/>
      <w:lvlJc w:val="left"/>
      <w:pPr>
        <w:ind w:left="5032" w:hanging="360"/>
      </w:pPr>
      <w:rPr>
        <w:rFonts w:ascii="Symbol" w:hAnsi="Symbol" w:hint="default"/>
      </w:rPr>
    </w:lvl>
    <w:lvl w:ilvl="7" w:tplc="080C0003">
      <w:start w:val="1"/>
      <w:numFmt w:val="bullet"/>
      <w:lvlText w:val="o"/>
      <w:lvlJc w:val="left"/>
      <w:pPr>
        <w:ind w:left="5752" w:hanging="360"/>
      </w:pPr>
      <w:rPr>
        <w:rFonts w:ascii="Courier New" w:hAnsi="Courier New" w:cs="Courier New" w:hint="default"/>
      </w:rPr>
    </w:lvl>
    <w:lvl w:ilvl="8" w:tplc="080C0005">
      <w:start w:val="1"/>
      <w:numFmt w:val="bullet"/>
      <w:lvlText w:val=""/>
      <w:lvlJc w:val="left"/>
      <w:pPr>
        <w:ind w:left="6472" w:hanging="360"/>
      </w:pPr>
      <w:rPr>
        <w:rFonts w:ascii="Wingdings" w:hAnsi="Wingdings" w:hint="default"/>
      </w:rPr>
    </w:lvl>
  </w:abstractNum>
  <w:abstractNum w:abstractNumId="1" w15:restartNumberingAfterBreak="0">
    <w:nsid w:val="358434A5"/>
    <w:multiLevelType w:val="hybridMultilevel"/>
    <w:tmpl w:val="BDD2A55E"/>
    <w:lvl w:ilvl="0" w:tplc="080C0017">
      <w:start w:val="1"/>
      <w:numFmt w:val="lowerLetter"/>
      <w:lvlText w:val="%1)"/>
      <w:lvlJc w:val="left"/>
      <w:pPr>
        <w:ind w:left="360" w:hanging="360"/>
      </w:pPr>
    </w:lvl>
    <w:lvl w:ilvl="1" w:tplc="080C0019">
      <w:start w:val="1"/>
      <w:numFmt w:val="lowerLetter"/>
      <w:lvlText w:val="%2."/>
      <w:lvlJc w:val="left"/>
      <w:pPr>
        <w:ind w:left="1080" w:hanging="360"/>
      </w:pPr>
    </w:lvl>
    <w:lvl w:ilvl="2" w:tplc="080C001B">
      <w:start w:val="1"/>
      <w:numFmt w:val="lowerRoman"/>
      <w:lvlText w:val="%3."/>
      <w:lvlJc w:val="right"/>
      <w:pPr>
        <w:ind w:left="1800" w:hanging="180"/>
      </w:pPr>
    </w:lvl>
    <w:lvl w:ilvl="3" w:tplc="080C000F">
      <w:start w:val="1"/>
      <w:numFmt w:val="decimal"/>
      <w:lvlText w:val="%4."/>
      <w:lvlJc w:val="left"/>
      <w:pPr>
        <w:ind w:left="2520" w:hanging="360"/>
      </w:pPr>
    </w:lvl>
    <w:lvl w:ilvl="4" w:tplc="080C0019">
      <w:start w:val="1"/>
      <w:numFmt w:val="lowerLetter"/>
      <w:lvlText w:val="%5."/>
      <w:lvlJc w:val="left"/>
      <w:pPr>
        <w:ind w:left="3240" w:hanging="360"/>
      </w:pPr>
    </w:lvl>
    <w:lvl w:ilvl="5" w:tplc="080C001B">
      <w:start w:val="1"/>
      <w:numFmt w:val="lowerRoman"/>
      <w:lvlText w:val="%6."/>
      <w:lvlJc w:val="right"/>
      <w:pPr>
        <w:ind w:left="3960" w:hanging="180"/>
      </w:pPr>
    </w:lvl>
    <w:lvl w:ilvl="6" w:tplc="080C000F">
      <w:start w:val="1"/>
      <w:numFmt w:val="decimal"/>
      <w:lvlText w:val="%7."/>
      <w:lvlJc w:val="left"/>
      <w:pPr>
        <w:ind w:left="4680" w:hanging="360"/>
      </w:pPr>
    </w:lvl>
    <w:lvl w:ilvl="7" w:tplc="080C0019">
      <w:start w:val="1"/>
      <w:numFmt w:val="lowerLetter"/>
      <w:lvlText w:val="%8."/>
      <w:lvlJc w:val="left"/>
      <w:pPr>
        <w:ind w:left="5400" w:hanging="360"/>
      </w:pPr>
    </w:lvl>
    <w:lvl w:ilvl="8" w:tplc="080C001B">
      <w:start w:val="1"/>
      <w:numFmt w:val="lowerRoman"/>
      <w:lvlText w:val="%9."/>
      <w:lvlJc w:val="right"/>
      <w:pPr>
        <w:ind w:left="6120" w:hanging="180"/>
      </w:pPr>
    </w:lvl>
  </w:abstractNum>
  <w:abstractNum w:abstractNumId="2" w15:restartNumberingAfterBreak="0">
    <w:nsid w:val="35FC517B"/>
    <w:multiLevelType w:val="hybridMultilevel"/>
    <w:tmpl w:val="C5BE886A"/>
    <w:lvl w:ilvl="0" w:tplc="BB6A7E18">
      <w:start w:val="1"/>
      <w:numFmt w:val="decimal"/>
      <w:lvlText w:val="%1."/>
      <w:lvlJc w:val="left"/>
      <w:pPr>
        <w:ind w:left="560" w:hanging="360"/>
      </w:pPr>
    </w:lvl>
    <w:lvl w:ilvl="1" w:tplc="080C0019">
      <w:start w:val="1"/>
      <w:numFmt w:val="lowerLetter"/>
      <w:lvlText w:val="%2."/>
      <w:lvlJc w:val="left"/>
      <w:pPr>
        <w:ind w:left="1280" w:hanging="360"/>
      </w:pPr>
    </w:lvl>
    <w:lvl w:ilvl="2" w:tplc="080C001B">
      <w:start w:val="1"/>
      <w:numFmt w:val="lowerRoman"/>
      <w:lvlText w:val="%3."/>
      <w:lvlJc w:val="right"/>
      <w:pPr>
        <w:ind w:left="2000" w:hanging="180"/>
      </w:pPr>
    </w:lvl>
    <w:lvl w:ilvl="3" w:tplc="080C000F">
      <w:start w:val="1"/>
      <w:numFmt w:val="decimal"/>
      <w:lvlText w:val="%4."/>
      <w:lvlJc w:val="left"/>
      <w:pPr>
        <w:ind w:left="2720" w:hanging="360"/>
      </w:pPr>
    </w:lvl>
    <w:lvl w:ilvl="4" w:tplc="080C0019">
      <w:start w:val="1"/>
      <w:numFmt w:val="lowerLetter"/>
      <w:lvlText w:val="%5."/>
      <w:lvlJc w:val="left"/>
      <w:pPr>
        <w:ind w:left="3440" w:hanging="360"/>
      </w:pPr>
    </w:lvl>
    <w:lvl w:ilvl="5" w:tplc="080C001B">
      <w:start w:val="1"/>
      <w:numFmt w:val="lowerRoman"/>
      <w:lvlText w:val="%6."/>
      <w:lvlJc w:val="right"/>
      <w:pPr>
        <w:ind w:left="4160" w:hanging="180"/>
      </w:pPr>
    </w:lvl>
    <w:lvl w:ilvl="6" w:tplc="080C000F">
      <w:start w:val="1"/>
      <w:numFmt w:val="decimal"/>
      <w:lvlText w:val="%7."/>
      <w:lvlJc w:val="left"/>
      <w:pPr>
        <w:ind w:left="4880" w:hanging="360"/>
      </w:pPr>
    </w:lvl>
    <w:lvl w:ilvl="7" w:tplc="080C0019">
      <w:start w:val="1"/>
      <w:numFmt w:val="lowerLetter"/>
      <w:lvlText w:val="%8."/>
      <w:lvlJc w:val="left"/>
      <w:pPr>
        <w:ind w:left="5600" w:hanging="360"/>
      </w:pPr>
    </w:lvl>
    <w:lvl w:ilvl="8" w:tplc="080C001B">
      <w:start w:val="1"/>
      <w:numFmt w:val="lowerRoman"/>
      <w:lvlText w:val="%9."/>
      <w:lvlJc w:val="right"/>
      <w:pPr>
        <w:ind w:left="6320" w:hanging="180"/>
      </w:pPr>
    </w:lvl>
  </w:abstractNum>
  <w:abstractNum w:abstractNumId="3" w15:restartNumberingAfterBreak="0">
    <w:nsid w:val="4DB14E4F"/>
    <w:multiLevelType w:val="hybridMultilevel"/>
    <w:tmpl w:val="BDD2A55E"/>
    <w:lvl w:ilvl="0" w:tplc="080C0017">
      <w:start w:val="1"/>
      <w:numFmt w:val="lowerLetter"/>
      <w:lvlText w:val="%1)"/>
      <w:lvlJc w:val="left"/>
      <w:pPr>
        <w:ind w:left="360" w:hanging="360"/>
      </w:pPr>
    </w:lvl>
    <w:lvl w:ilvl="1" w:tplc="080C0019">
      <w:start w:val="1"/>
      <w:numFmt w:val="lowerLetter"/>
      <w:lvlText w:val="%2."/>
      <w:lvlJc w:val="left"/>
      <w:pPr>
        <w:ind w:left="1080" w:hanging="360"/>
      </w:pPr>
    </w:lvl>
    <w:lvl w:ilvl="2" w:tplc="080C001B">
      <w:start w:val="1"/>
      <w:numFmt w:val="lowerRoman"/>
      <w:lvlText w:val="%3."/>
      <w:lvlJc w:val="right"/>
      <w:pPr>
        <w:ind w:left="1800" w:hanging="180"/>
      </w:pPr>
    </w:lvl>
    <w:lvl w:ilvl="3" w:tplc="080C000F">
      <w:start w:val="1"/>
      <w:numFmt w:val="decimal"/>
      <w:lvlText w:val="%4."/>
      <w:lvlJc w:val="left"/>
      <w:pPr>
        <w:ind w:left="2520" w:hanging="360"/>
      </w:pPr>
    </w:lvl>
    <w:lvl w:ilvl="4" w:tplc="080C0019">
      <w:start w:val="1"/>
      <w:numFmt w:val="lowerLetter"/>
      <w:lvlText w:val="%5."/>
      <w:lvlJc w:val="left"/>
      <w:pPr>
        <w:ind w:left="3240" w:hanging="360"/>
      </w:pPr>
    </w:lvl>
    <w:lvl w:ilvl="5" w:tplc="080C001B">
      <w:start w:val="1"/>
      <w:numFmt w:val="lowerRoman"/>
      <w:lvlText w:val="%6."/>
      <w:lvlJc w:val="right"/>
      <w:pPr>
        <w:ind w:left="3960" w:hanging="180"/>
      </w:pPr>
    </w:lvl>
    <w:lvl w:ilvl="6" w:tplc="080C000F">
      <w:start w:val="1"/>
      <w:numFmt w:val="decimal"/>
      <w:lvlText w:val="%7."/>
      <w:lvlJc w:val="left"/>
      <w:pPr>
        <w:ind w:left="4680" w:hanging="360"/>
      </w:pPr>
    </w:lvl>
    <w:lvl w:ilvl="7" w:tplc="080C0019">
      <w:start w:val="1"/>
      <w:numFmt w:val="lowerLetter"/>
      <w:lvlText w:val="%8."/>
      <w:lvlJc w:val="left"/>
      <w:pPr>
        <w:ind w:left="5400" w:hanging="360"/>
      </w:pPr>
    </w:lvl>
    <w:lvl w:ilvl="8" w:tplc="080C001B">
      <w:start w:val="1"/>
      <w:numFmt w:val="lowerRoman"/>
      <w:lvlText w:val="%9."/>
      <w:lvlJc w:val="right"/>
      <w:pPr>
        <w:ind w:left="6120" w:hanging="180"/>
      </w:pPr>
    </w:lvl>
  </w:abstractNum>
  <w:abstractNum w:abstractNumId="4" w15:restartNumberingAfterBreak="0">
    <w:nsid w:val="539B2EF4"/>
    <w:multiLevelType w:val="hybridMultilevel"/>
    <w:tmpl w:val="BDD2A55E"/>
    <w:lvl w:ilvl="0" w:tplc="080C0017">
      <w:start w:val="1"/>
      <w:numFmt w:val="lowerLetter"/>
      <w:lvlText w:val="%1)"/>
      <w:lvlJc w:val="left"/>
      <w:pPr>
        <w:ind w:left="360" w:hanging="360"/>
      </w:pPr>
    </w:lvl>
    <w:lvl w:ilvl="1" w:tplc="080C0019">
      <w:start w:val="1"/>
      <w:numFmt w:val="lowerLetter"/>
      <w:lvlText w:val="%2."/>
      <w:lvlJc w:val="left"/>
      <w:pPr>
        <w:ind w:left="1080" w:hanging="360"/>
      </w:pPr>
    </w:lvl>
    <w:lvl w:ilvl="2" w:tplc="080C001B">
      <w:start w:val="1"/>
      <w:numFmt w:val="lowerRoman"/>
      <w:lvlText w:val="%3."/>
      <w:lvlJc w:val="right"/>
      <w:pPr>
        <w:ind w:left="1800" w:hanging="180"/>
      </w:pPr>
    </w:lvl>
    <w:lvl w:ilvl="3" w:tplc="080C000F">
      <w:start w:val="1"/>
      <w:numFmt w:val="decimal"/>
      <w:lvlText w:val="%4."/>
      <w:lvlJc w:val="left"/>
      <w:pPr>
        <w:ind w:left="2520" w:hanging="360"/>
      </w:pPr>
    </w:lvl>
    <w:lvl w:ilvl="4" w:tplc="080C0019">
      <w:start w:val="1"/>
      <w:numFmt w:val="lowerLetter"/>
      <w:lvlText w:val="%5."/>
      <w:lvlJc w:val="left"/>
      <w:pPr>
        <w:ind w:left="3240" w:hanging="360"/>
      </w:pPr>
    </w:lvl>
    <w:lvl w:ilvl="5" w:tplc="080C001B">
      <w:start w:val="1"/>
      <w:numFmt w:val="lowerRoman"/>
      <w:lvlText w:val="%6."/>
      <w:lvlJc w:val="right"/>
      <w:pPr>
        <w:ind w:left="3960" w:hanging="180"/>
      </w:pPr>
    </w:lvl>
    <w:lvl w:ilvl="6" w:tplc="080C000F">
      <w:start w:val="1"/>
      <w:numFmt w:val="decimal"/>
      <w:lvlText w:val="%7."/>
      <w:lvlJc w:val="left"/>
      <w:pPr>
        <w:ind w:left="4680" w:hanging="360"/>
      </w:pPr>
    </w:lvl>
    <w:lvl w:ilvl="7" w:tplc="080C0019">
      <w:start w:val="1"/>
      <w:numFmt w:val="lowerLetter"/>
      <w:lvlText w:val="%8."/>
      <w:lvlJc w:val="left"/>
      <w:pPr>
        <w:ind w:left="5400" w:hanging="360"/>
      </w:pPr>
    </w:lvl>
    <w:lvl w:ilvl="8" w:tplc="080C001B">
      <w:start w:val="1"/>
      <w:numFmt w:val="lowerRoman"/>
      <w:lvlText w:val="%9."/>
      <w:lvlJc w:val="right"/>
      <w:pPr>
        <w:ind w:left="6120" w:hanging="180"/>
      </w:pPr>
    </w:lvl>
  </w:abstractNum>
  <w:num w:numId="1" w16cid:durableId="19616308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7403427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46330790">
    <w:abstractNumId w:val="0"/>
  </w:num>
  <w:num w:numId="4" w16cid:durableId="16636991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62919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667"/>
    <w:rsid w:val="00113088"/>
    <w:rsid w:val="003D1F7F"/>
    <w:rsid w:val="00404725"/>
    <w:rsid w:val="00457E53"/>
    <w:rsid w:val="00873667"/>
    <w:rsid w:val="00AC2FE0"/>
    <w:rsid w:val="00C4092C"/>
    <w:rsid w:val="00DA344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E94F7"/>
  <w15:chartTrackingRefBased/>
  <w15:docId w15:val="{36913070-18DD-44A6-BEE9-0B7FBDBFE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3667"/>
    <w:pPr>
      <w:widowControl w:val="0"/>
      <w:suppressAutoHyphens/>
      <w:autoSpaceDN w:val="0"/>
      <w:spacing w:after="200" w:line="276" w:lineRule="auto"/>
    </w:pPr>
    <w:rPr>
      <w:rFonts w:ascii="Calibri" w:eastAsia="SimSun" w:hAnsi="Calibri" w:cs="Calibri"/>
      <w:kern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link w:val="ListParagraph"/>
    <w:uiPriority w:val="34"/>
    <w:locked/>
    <w:rsid w:val="00873667"/>
    <w:rPr>
      <w:rFonts w:ascii="Calibri" w:eastAsia="SimSun" w:hAnsi="Calibri" w:cs="Calibri"/>
      <w:kern w:val="3"/>
    </w:rPr>
  </w:style>
  <w:style w:type="paragraph" w:styleId="ListParagraph">
    <w:name w:val="List Paragraph"/>
    <w:basedOn w:val="Normal"/>
    <w:link w:val="ListParagraphChar"/>
    <w:uiPriority w:val="34"/>
    <w:qFormat/>
    <w:rsid w:val="00873667"/>
    <w:pPr>
      <w:ind w:left="720"/>
      <w:contextualSpacing/>
    </w:pPr>
  </w:style>
  <w:style w:type="paragraph" w:customStyle="1" w:styleId="Textbody">
    <w:name w:val="Text body"/>
    <w:basedOn w:val="Normal"/>
    <w:rsid w:val="00873667"/>
    <w:pPr>
      <w:widowControl/>
      <w:spacing w:after="120" w:line="200" w:lineRule="exact"/>
    </w:pPr>
    <w:rPr>
      <w:rFonts w:ascii="Times New Roman" w:eastAsia="Times New Roman" w:hAnsi="Times New Roman" w:cs="Times New Roman"/>
      <w:sz w:val="18"/>
      <w:szCs w:val="24"/>
      <w:lang w:eastAsia="ar-SA"/>
    </w:rPr>
  </w:style>
  <w:style w:type="table" w:styleId="TableGrid">
    <w:name w:val="Table Grid"/>
    <w:basedOn w:val="TableNormal"/>
    <w:uiPriority w:val="59"/>
    <w:rsid w:val="0087366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73667"/>
    <w:pPr>
      <w:widowControl/>
      <w:suppressAutoHyphens w:val="0"/>
      <w:autoSpaceDN/>
      <w:spacing w:before="100" w:beforeAutospacing="1" w:after="100" w:afterAutospacing="1" w:line="240" w:lineRule="auto"/>
    </w:pPr>
    <w:rPr>
      <w:rFonts w:ascii="Times New Roman" w:eastAsia="Times New Roman" w:hAnsi="Times New Roman" w:cs="Times New Roman"/>
      <w:kern w:val="0"/>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1978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3753</Words>
  <Characters>21394</Characters>
  <Application>Microsoft Office Word</Application>
  <DocSecurity>0</DocSecurity>
  <Lines>178</Lines>
  <Paragraphs>50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CHEIKH Naim</dc:creator>
  <cp:keywords/>
  <dc:description/>
  <cp:lastModifiedBy>Dimitris Dimitriadis</cp:lastModifiedBy>
  <cp:revision>6</cp:revision>
  <dcterms:created xsi:type="dcterms:W3CDTF">2022-10-04T13:25:00Z</dcterms:created>
  <dcterms:modified xsi:type="dcterms:W3CDTF">2022-10-19T14:29:00Z</dcterms:modified>
</cp:coreProperties>
</file>