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4377"/>
      </w:tblGrid>
      <w:tr w:rsidR="00293B53" w:rsidRPr="00293B53" w14:paraId="50CF83BF" w14:textId="77777777" w:rsidTr="00BC4241">
        <w:trPr>
          <w:trHeight w:val="151"/>
          <w:jc w:val="center"/>
        </w:trPr>
        <w:tc>
          <w:tcPr>
            <w:tcW w:w="4395" w:type="dxa"/>
            <w:gridSpan w:val="2"/>
          </w:tcPr>
          <w:p w14:paraId="4A92B424" w14:textId="77777777" w:rsidR="00293B53" w:rsidRPr="00293B53" w:rsidRDefault="00293B53" w:rsidP="00293B53">
            <w:pPr>
              <w:keepNext/>
              <w:spacing w:after="0" w:line="240" w:lineRule="auto"/>
              <w:jc w:val="center"/>
              <w:outlineLvl w:val="1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/>
                <w:b/>
              </w:rPr>
              <w:t>Królestwo Belgii</w:t>
            </w:r>
          </w:p>
        </w:tc>
      </w:tr>
      <w:tr w:rsidR="00293B53" w:rsidRPr="00293B53" w14:paraId="4E7674DA" w14:textId="77777777" w:rsidTr="00BC4241">
        <w:trPr>
          <w:jc w:val="center"/>
        </w:trPr>
        <w:tc>
          <w:tcPr>
            <w:tcW w:w="4395" w:type="dxa"/>
            <w:gridSpan w:val="2"/>
          </w:tcPr>
          <w:p w14:paraId="43FE0F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>_________</w:t>
            </w:r>
          </w:p>
        </w:tc>
      </w:tr>
      <w:tr w:rsidR="00293B53" w:rsidRPr="00293B53" w14:paraId="034E8714" w14:textId="77777777" w:rsidTr="00BC4241">
        <w:trPr>
          <w:jc w:val="center"/>
        </w:trPr>
        <w:tc>
          <w:tcPr>
            <w:tcW w:w="4395" w:type="dxa"/>
            <w:gridSpan w:val="2"/>
          </w:tcPr>
          <w:p w14:paraId="316D9BE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573A68C9" w14:textId="77777777" w:rsidTr="00BC4241">
        <w:trPr>
          <w:jc w:val="center"/>
        </w:trPr>
        <w:tc>
          <w:tcPr>
            <w:tcW w:w="4395" w:type="dxa"/>
            <w:gridSpan w:val="2"/>
          </w:tcPr>
          <w:p w14:paraId="76A0BD4A" w14:textId="77777777" w:rsidR="00293B53" w:rsidRPr="00293B53" w:rsidRDefault="00293B53" w:rsidP="00293B53">
            <w:pPr>
              <w:tabs>
                <w:tab w:val="left" w:pos="2410"/>
                <w:tab w:val="left" w:pos="3616"/>
                <w:tab w:val="left" w:pos="3899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hAnsi="Garamond"/>
                <w:b/>
              </w:rPr>
              <w:t>FEDERALNA SŁUŻBA PUBLICZNA NA RZECZ ZDROWIA PUBLICZNEGO, BEZPIECZEŃSTWA ŁAŃCUCHA ŻYWNOŚCIOWEGO I ŚRODOWISKA</w:t>
            </w:r>
          </w:p>
        </w:tc>
      </w:tr>
      <w:tr w:rsidR="00293B53" w:rsidRPr="00293B53" w14:paraId="361212FE" w14:textId="77777777" w:rsidTr="00BC4241">
        <w:trPr>
          <w:jc w:val="center"/>
        </w:trPr>
        <w:tc>
          <w:tcPr>
            <w:tcW w:w="4395" w:type="dxa"/>
            <w:gridSpan w:val="2"/>
          </w:tcPr>
          <w:p w14:paraId="76D2D7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</w:rPr>
            </w:pPr>
            <w:r>
              <w:rPr>
                <w:rFonts w:ascii="Garamond" w:hAnsi="Garamond"/>
              </w:rPr>
              <w:t>________________________</w:t>
            </w:r>
          </w:p>
        </w:tc>
      </w:tr>
      <w:tr w:rsidR="00293B53" w:rsidRPr="00293B53" w14:paraId="4D46C327" w14:textId="77777777" w:rsidTr="00BC4241">
        <w:trPr>
          <w:jc w:val="center"/>
        </w:trPr>
        <w:tc>
          <w:tcPr>
            <w:tcW w:w="4395" w:type="dxa"/>
            <w:gridSpan w:val="2"/>
          </w:tcPr>
          <w:p w14:paraId="6E6F6C6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  <w:p w14:paraId="439E3B87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73657689" w14:textId="77777777" w:rsidTr="00BC4241">
        <w:trPr>
          <w:jc w:val="center"/>
        </w:trPr>
        <w:tc>
          <w:tcPr>
            <w:tcW w:w="4395" w:type="dxa"/>
            <w:gridSpan w:val="2"/>
          </w:tcPr>
          <w:p w14:paraId="2EB9884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Dekret królewski zakazujący wytwarzania i wprowadzania do obrotu niektórych podobnych produktów </w:t>
            </w:r>
          </w:p>
        </w:tc>
      </w:tr>
      <w:tr w:rsidR="00293B53" w:rsidRPr="00293B53" w14:paraId="4F0A5BD4" w14:textId="77777777" w:rsidTr="00BC4241">
        <w:trPr>
          <w:jc w:val="center"/>
        </w:trPr>
        <w:tc>
          <w:tcPr>
            <w:tcW w:w="4395" w:type="dxa"/>
            <w:gridSpan w:val="2"/>
          </w:tcPr>
          <w:p w14:paraId="1681569D" w14:textId="77777777" w:rsidR="00293B53" w:rsidRPr="00293B53" w:rsidRDefault="00293B53" w:rsidP="00293B53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nl-NL"/>
              </w:rPr>
            </w:pPr>
          </w:p>
        </w:tc>
      </w:tr>
      <w:tr w:rsidR="00293B53" w:rsidRPr="00293B53" w14:paraId="6F74941D" w14:textId="77777777" w:rsidTr="00BC4241">
        <w:trPr>
          <w:jc w:val="center"/>
        </w:trPr>
        <w:tc>
          <w:tcPr>
            <w:tcW w:w="4395" w:type="dxa"/>
            <w:gridSpan w:val="2"/>
          </w:tcPr>
          <w:p w14:paraId="5B71A77C" w14:textId="77777777" w:rsidR="00293B53" w:rsidRPr="00293B53" w:rsidRDefault="00293B53" w:rsidP="00293B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hAnsi="Garamond"/>
                <w:b/>
              </w:rPr>
              <w:t xml:space="preserve">FILIP, król Belgów, </w:t>
            </w:r>
          </w:p>
        </w:tc>
      </w:tr>
      <w:tr w:rsidR="00293B53" w:rsidRPr="00293B53" w14:paraId="5E588F65" w14:textId="77777777" w:rsidTr="00BC4241">
        <w:trPr>
          <w:jc w:val="center"/>
        </w:trPr>
        <w:tc>
          <w:tcPr>
            <w:tcW w:w="4395" w:type="dxa"/>
            <w:gridSpan w:val="2"/>
          </w:tcPr>
          <w:p w14:paraId="666317A4" w14:textId="77777777" w:rsidR="00293B53" w:rsidRPr="00293B53" w:rsidRDefault="00293B53" w:rsidP="00293B5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25F9B8B" w14:textId="77777777" w:rsidTr="00BC4241">
        <w:trPr>
          <w:jc w:val="center"/>
        </w:trPr>
        <w:tc>
          <w:tcPr>
            <w:tcW w:w="4395" w:type="dxa"/>
            <w:gridSpan w:val="2"/>
          </w:tcPr>
          <w:p w14:paraId="0682021E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>do wszystkich obecnych i przyszłych obywateli, z pozdrowieniem.</w:t>
            </w:r>
          </w:p>
        </w:tc>
      </w:tr>
      <w:tr w:rsidR="00293B53" w:rsidRPr="00293B53" w14:paraId="6EE6F2B3" w14:textId="77777777" w:rsidTr="00BC4241">
        <w:trPr>
          <w:jc w:val="center"/>
        </w:trPr>
        <w:tc>
          <w:tcPr>
            <w:tcW w:w="4395" w:type="dxa"/>
            <w:gridSpan w:val="2"/>
          </w:tcPr>
          <w:p w14:paraId="78DEDB8A" w14:textId="77777777" w:rsidR="00293B53" w:rsidRPr="00293B53" w:rsidRDefault="00293B53" w:rsidP="00293B53">
            <w:pPr>
              <w:keepNext/>
              <w:tabs>
                <w:tab w:val="left" w:pos="567"/>
                <w:tab w:val="left" w:pos="2410"/>
              </w:tabs>
              <w:spacing w:after="0" w:line="240" w:lineRule="auto"/>
              <w:outlineLvl w:val="0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7E32D738" w14:textId="77777777" w:rsidTr="00BC4241">
        <w:trPr>
          <w:trHeight w:val="824"/>
          <w:jc w:val="center"/>
        </w:trPr>
        <w:tc>
          <w:tcPr>
            <w:tcW w:w="4395" w:type="dxa"/>
            <w:gridSpan w:val="2"/>
          </w:tcPr>
          <w:p w14:paraId="2CF9BA62" w14:textId="77777777" w:rsidR="00293B53" w:rsidRPr="00293B53" w:rsidRDefault="00293B53" w:rsidP="00293B53">
            <w:pPr>
              <w:keepNext/>
              <w:tabs>
                <w:tab w:val="left" w:pos="355"/>
                <w:tab w:val="left" w:pos="2410"/>
              </w:tabs>
              <w:spacing w:after="0" w:line="240" w:lineRule="auto"/>
              <w:jc w:val="both"/>
              <w:outlineLvl w:val="0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>Uwzględniając art. 6 ust. 1 lit. a) ustawy z dnia 24 stycznia 1977 r. o ochronie zdrowia konsumentów w odniesieniu do środków spożywczych i innych produktów, zmienionej ustawą z dnia 22 marca 1989 r. i art. 18 ust. 1, zastąpioną ustawą z dnia 22 marca 1989 r. i zmienioną ustawą z dnia 22 grudnia 2003 r.,</w:t>
            </w:r>
          </w:p>
        </w:tc>
      </w:tr>
      <w:tr w:rsidR="00293B53" w:rsidRPr="00293B53" w14:paraId="4817417F" w14:textId="77777777" w:rsidTr="00BC4241">
        <w:trPr>
          <w:trHeight w:val="206"/>
          <w:jc w:val="center"/>
        </w:trPr>
        <w:tc>
          <w:tcPr>
            <w:tcW w:w="4395" w:type="dxa"/>
            <w:gridSpan w:val="2"/>
          </w:tcPr>
          <w:p w14:paraId="7F7787EF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nl-NL"/>
              </w:rPr>
            </w:pPr>
          </w:p>
        </w:tc>
      </w:tr>
      <w:tr w:rsidR="00293B53" w:rsidRPr="00293B53" w14:paraId="147A46B6" w14:textId="77777777" w:rsidTr="00BC4241">
        <w:trPr>
          <w:jc w:val="center"/>
        </w:trPr>
        <w:tc>
          <w:tcPr>
            <w:tcW w:w="4395" w:type="dxa"/>
            <w:gridSpan w:val="2"/>
          </w:tcPr>
          <w:p w14:paraId="3F3879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uwzględniając opinię Inspektoratu Finansowego wydaną w dniu </w:t>
            </w:r>
            <w:r>
              <w:rPr>
                <w:rFonts w:ascii="Garamond" w:hAnsi="Garamond"/>
                <w:highlight w:val="yellow"/>
              </w:rPr>
              <w:t>XXX</w:t>
            </w:r>
            <w:r>
              <w:rPr>
                <w:rFonts w:ascii="Garamond" w:hAnsi="Garamond"/>
              </w:rPr>
              <w:t>,</w:t>
            </w:r>
          </w:p>
        </w:tc>
      </w:tr>
      <w:tr w:rsidR="00293B53" w:rsidRPr="00293B53" w14:paraId="264511E8" w14:textId="77777777" w:rsidTr="00BC4241">
        <w:trPr>
          <w:jc w:val="center"/>
        </w:trPr>
        <w:tc>
          <w:tcPr>
            <w:tcW w:w="4395" w:type="dxa"/>
            <w:gridSpan w:val="2"/>
          </w:tcPr>
          <w:p w14:paraId="31F7687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3DC097E" w14:textId="77777777" w:rsidTr="00BC4241">
        <w:trPr>
          <w:jc w:val="center"/>
        </w:trPr>
        <w:tc>
          <w:tcPr>
            <w:tcW w:w="4395" w:type="dxa"/>
            <w:gridSpan w:val="2"/>
          </w:tcPr>
          <w:p w14:paraId="42CCC41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uwzględniając porozumienie Sekretarza Stanu ds. Budżetu wydane w dniu </w:t>
            </w:r>
            <w:r>
              <w:rPr>
                <w:rFonts w:ascii="Garamond" w:hAnsi="Garamond"/>
                <w:highlight w:val="yellow"/>
              </w:rPr>
              <w:t>XXX</w:t>
            </w:r>
            <w:r>
              <w:rPr>
                <w:rFonts w:ascii="Garamond" w:hAnsi="Garamond"/>
              </w:rPr>
              <w:t>,</w:t>
            </w:r>
          </w:p>
        </w:tc>
      </w:tr>
      <w:tr w:rsidR="00293B53" w:rsidRPr="00293B53" w14:paraId="72A4337F" w14:textId="77777777" w:rsidTr="00BC4241">
        <w:trPr>
          <w:jc w:val="center"/>
        </w:trPr>
        <w:tc>
          <w:tcPr>
            <w:tcW w:w="4395" w:type="dxa"/>
            <w:gridSpan w:val="2"/>
          </w:tcPr>
          <w:p w14:paraId="4B64F82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28E629CC" w14:textId="77777777" w:rsidTr="00BC4241">
        <w:trPr>
          <w:jc w:val="center"/>
        </w:trPr>
        <w:tc>
          <w:tcPr>
            <w:tcW w:w="4395" w:type="dxa"/>
            <w:gridSpan w:val="2"/>
          </w:tcPr>
          <w:p w14:paraId="20587F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uwzględniając ocenę skutków regulacji z dnia </w:t>
            </w:r>
            <w:r>
              <w:rPr>
                <w:rFonts w:ascii="Garamond" w:hAnsi="Garamond"/>
                <w:highlight w:val="yellow"/>
              </w:rPr>
              <w:t>XXX</w:t>
            </w:r>
            <w:r>
              <w:rPr>
                <w:rFonts w:ascii="Garamond" w:hAnsi="Garamond"/>
              </w:rPr>
              <w:t>, przeprowadzaną zgodnie z art. 6 i 7 ustawy z dnia 15 grudnia 2013 r., zawierającej różne przepisy dotyczące uproszczenia administracyjnego,</w:t>
            </w:r>
          </w:p>
        </w:tc>
      </w:tr>
      <w:tr w:rsidR="00293B53" w:rsidRPr="00293B53" w14:paraId="6CD5DB28" w14:textId="77777777" w:rsidTr="00BC4241">
        <w:trPr>
          <w:jc w:val="center"/>
        </w:trPr>
        <w:tc>
          <w:tcPr>
            <w:tcW w:w="4395" w:type="dxa"/>
            <w:gridSpan w:val="2"/>
          </w:tcPr>
          <w:p w14:paraId="20DE402B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72FB668" w14:textId="77777777" w:rsidTr="00BC4241">
        <w:trPr>
          <w:jc w:val="center"/>
        </w:trPr>
        <w:tc>
          <w:tcPr>
            <w:tcW w:w="4395" w:type="dxa"/>
            <w:gridSpan w:val="2"/>
          </w:tcPr>
          <w:p w14:paraId="63457A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uwzględniając komunikat przekazany Komisji Europejskiej z dnia </w:t>
            </w:r>
            <w:r>
              <w:rPr>
                <w:rFonts w:ascii="Garamond" w:hAnsi="Garamond"/>
                <w:highlight w:val="yellow"/>
              </w:rPr>
              <w:t>XXX</w:t>
            </w:r>
            <w:r>
              <w:rPr>
                <w:rFonts w:ascii="Garamond" w:hAnsi="Garamond"/>
              </w:rPr>
              <w:t>, zgodnie z art. 5 ust. 1 dyrektywy (UE) 2015/1535 Parlamentu Europejskiego i Rady z dnia 9 września 2015 r. ustanawiającej procedurę udzielania informacji w dziedzinie przepisów technicznych oraz zasad dotyczących usług społeczeństwa informacyjnego,</w:t>
            </w:r>
          </w:p>
          <w:p w14:paraId="7B89B76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6D4ECEE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>[uwzględniając uwagi Komisji Europejskiej wynikające z komunikatu......... z dnia...............,]</w:t>
            </w:r>
          </w:p>
          <w:p w14:paraId="03653D8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  <w:p w14:paraId="5DF63F6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uwzględniając opinię </w:t>
            </w:r>
            <w:r>
              <w:rPr>
                <w:rFonts w:ascii="Garamond" w:hAnsi="Garamond"/>
                <w:highlight w:val="yellow"/>
              </w:rPr>
              <w:t>XX</w:t>
            </w:r>
            <w:r>
              <w:rPr>
                <w:rFonts w:ascii="Garamond" w:hAnsi="Garamond"/>
              </w:rPr>
              <w:t xml:space="preserve"> Rady Stanu, wydaną w dniu </w:t>
            </w:r>
            <w:r>
              <w:rPr>
                <w:rFonts w:ascii="Garamond" w:hAnsi="Garamond"/>
                <w:highlight w:val="yellow"/>
              </w:rPr>
              <w:t>XXX</w:t>
            </w:r>
            <w:r>
              <w:rPr>
                <w:rFonts w:ascii="Garamond" w:hAnsi="Garamond"/>
              </w:rPr>
              <w:t>, na podstawie art. 84 ust. 1 pkt 1 ppkt 2 ustaw o Radzie Stanu, ujednoliconych w dniu 12 stycznia 1973 r.,</w:t>
            </w:r>
          </w:p>
        </w:tc>
      </w:tr>
      <w:tr w:rsidR="00293B53" w:rsidRPr="00293B53" w14:paraId="757AB588" w14:textId="77777777" w:rsidTr="00BC4241">
        <w:trPr>
          <w:jc w:val="center"/>
        </w:trPr>
        <w:tc>
          <w:tcPr>
            <w:tcW w:w="4395" w:type="dxa"/>
            <w:gridSpan w:val="2"/>
          </w:tcPr>
          <w:p w14:paraId="0C758169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val="fr-FR" w:eastAsia="nl-NL"/>
              </w:rPr>
            </w:pPr>
          </w:p>
        </w:tc>
      </w:tr>
      <w:tr w:rsidR="00293B53" w:rsidRPr="00293B53" w14:paraId="42291B66" w14:textId="77777777" w:rsidTr="00BC4241">
        <w:trPr>
          <w:jc w:val="center"/>
        </w:trPr>
        <w:tc>
          <w:tcPr>
            <w:tcW w:w="4395" w:type="dxa"/>
            <w:gridSpan w:val="2"/>
          </w:tcPr>
          <w:p w14:paraId="7F9326A7" w14:textId="77777777" w:rsidR="00293B53" w:rsidRPr="00293B53" w:rsidRDefault="00293B53" w:rsidP="00293B53">
            <w:pPr>
              <w:tabs>
                <w:tab w:val="left" w:pos="355"/>
                <w:tab w:val="left" w:pos="567"/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na wniosek Ministra Zdrowia Publicznego, </w:t>
            </w:r>
          </w:p>
        </w:tc>
      </w:tr>
      <w:tr w:rsidR="00293B53" w:rsidRPr="00293B53" w14:paraId="3DC3CC19" w14:textId="77777777" w:rsidTr="00BC4241">
        <w:trPr>
          <w:jc w:val="center"/>
        </w:trPr>
        <w:tc>
          <w:tcPr>
            <w:tcW w:w="4395" w:type="dxa"/>
            <w:gridSpan w:val="2"/>
          </w:tcPr>
          <w:p w14:paraId="3E0CFD5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6546F921" w14:textId="77777777" w:rsidTr="00BC4241">
        <w:trPr>
          <w:jc w:val="center"/>
        </w:trPr>
        <w:tc>
          <w:tcPr>
            <w:tcW w:w="4395" w:type="dxa"/>
            <w:gridSpan w:val="2"/>
          </w:tcPr>
          <w:p w14:paraId="1B79A530" w14:textId="77777777" w:rsidR="00293B53" w:rsidRPr="00293B53" w:rsidRDefault="00293B53" w:rsidP="00293B53">
            <w:pPr>
              <w:tabs>
                <w:tab w:val="left" w:pos="355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>POSTANOWIŁEM I NINIEJSZYM UCHWALAM:</w:t>
            </w:r>
          </w:p>
        </w:tc>
      </w:tr>
      <w:tr w:rsidR="00293B53" w:rsidRPr="00293B53" w14:paraId="554EB2BA" w14:textId="77777777" w:rsidTr="00BC4241">
        <w:trPr>
          <w:jc w:val="center"/>
        </w:trPr>
        <w:tc>
          <w:tcPr>
            <w:tcW w:w="4395" w:type="dxa"/>
            <w:gridSpan w:val="2"/>
          </w:tcPr>
          <w:p w14:paraId="6ED059A0" w14:textId="77777777" w:rsidR="00293B53" w:rsidRPr="00293B53" w:rsidRDefault="00293B53" w:rsidP="00293B53">
            <w:pPr>
              <w:tabs>
                <w:tab w:val="left" w:pos="567"/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nl-NL"/>
              </w:rPr>
            </w:pPr>
          </w:p>
        </w:tc>
      </w:tr>
      <w:tr w:rsidR="00293B53" w:rsidRPr="00293B53" w14:paraId="4971376B" w14:textId="77777777" w:rsidTr="00BC4241">
        <w:trPr>
          <w:jc w:val="center"/>
        </w:trPr>
        <w:tc>
          <w:tcPr>
            <w:tcW w:w="4395" w:type="dxa"/>
            <w:gridSpan w:val="2"/>
          </w:tcPr>
          <w:p w14:paraId="472B68C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</w:rPr>
            </w:pPr>
            <w:r>
              <w:rPr>
                <w:rFonts w:ascii="Garamond" w:hAnsi="Garamond"/>
                <w:b/>
              </w:rPr>
              <w:t>Artykuł 1.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Definicje</w:t>
            </w:r>
          </w:p>
          <w:p w14:paraId="67607B8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>Do celów niniejszego dekretu stosuje się następujące definicje:</w:t>
            </w:r>
          </w:p>
          <w:p w14:paraId="7B6EE7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>1) saszetka nikotynowa: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Garamond" w:hAnsi="Garamond"/>
              </w:rPr>
              <w:t>każdy produkt beztytoniowy do stosowania doustnego składający się w całości lub w części z syntetycznej lub naturalnej nikotyny w postaci proszku, cząstek lub pasty lub w dowolnej kombinacji takich postaci, w szczególności tych porcjowanych w saszetkach lub w saszetkach porowatych;</w:t>
            </w:r>
          </w:p>
          <w:p w14:paraId="68B1C33F" w14:textId="42A6D7BF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>2) saszetka kannabinoidowa: każdy produkt do stosowania doustnego składający się z jednego lub większej liczby kannabinoidów lub ich pochodnych, lub zawierający je, w postaci proszku, cząstek lub pasty lub w dowolnej kombinacji takich postaci, w tym tych porcjowanych w saszetkach lub w saszetkach porowatych;</w:t>
            </w:r>
          </w:p>
          <w:p w14:paraId="069C48F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>3) wprowadzenie do obrotu: udostępnianie produktów, niezależnie od miejsca ich wytwarzania, konsumentom w Belgii, odpłatnie lub nieodpłatnie, również w ramach sprzedaży na odległość;</w:t>
            </w:r>
          </w:p>
          <w:p w14:paraId="34A8EA7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>4) producent: każda osoba fizyczną lub prawna, która wytwarza produkt lub zleca zaprojektowanie lub wytworzenie produktu i która wprowadza ten produkt do obrotu pod własną nazwą lub własnym znakiem towarowym;</w:t>
            </w:r>
          </w:p>
          <w:p w14:paraId="4F38189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>5) importer w Belgii: właściciel lub osoba uprawniona do rozporządzania produktami wwiezionymi na terytorium Belgii;</w:t>
            </w:r>
          </w:p>
          <w:p w14:paraId="36155E7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>6)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Garamond" w:hAnsi="Garamond"/>
              </w:rPr>
              <w:t>sprzedawca detaliczny: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Garamond" w:hAnsi="Garamond"/>
              </w:rPr>
              <w:t>każdy punkt sprzedaży, w którym produkty są wprowadzane do obrotu, w tym przez osobę fizyczną.</w:t>
            </w:r>
          </w:p>
        </w:tc>
      </w:tr>
      <w:tr w:rsidR="00293B53" w:rsidRPr="00293B53" w14:paraId="75877B49" w14:textId="77777777" w:rsidTr="00BC4241">
        <w:trPr>
          <w:trHeight w:val="331"/>
          <w:jc w:val="center"/>
        </w:trPr>
        <w:tc>
          <w:tcPr>
            <w:tcW w:w="4395" w:type="dxa"/>
            <w:gridSpan w:val="2"/>
          </w:tcPr>
          <w:p w14:paraId="1767DBFD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1DC59148" w14:textId="77777777" w:rsidTr="00BC4241">
        <w:trPr>
          <w:trHeight w:val="322"/>
          <w:jc w:val="center"/>
        </w:trPr>
        <w:tc>
          <w:tcPr>
            <w:tcW w:w="4395" w:type="dxa"/>
            <w:gridSpan w:val="2"/>
          </w:tcPr>
          <w:p w14:paraId="69918B7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/>
                <w:b/>
              </w:rPr>
              <w:t>Artykuł 2.  Zakaz</w:t>
            </w:r>
          </w:p>
          <w:p w14:paraId="0FA130E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</w:rPr>
            </w:pPr>
            <w:r>
              <w:rPr>
                <w:rFonts w:ascii="Garamond" w:hAnsi="Garamond"/>
              </w:rPr>
              <w:t>Zabrania się wprowadzania na rynek saszetek nikotynowych i saszetek kannabinoidowych.</w:t>
            </w:r>
          </w:p>
          <w:p w14:paraId="35DCBB8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293B53" w:rsidRPr="00293B53" w14:paraId="5552DB58" w14:textId="77777777" w:rsidTr="00BC4241">
        <w:trPr>
          <w:trHeight w:val="322"/>
          <w:jc w:val="center"/>
        </w:trPr>
        <w:tc>
          <w:tcPr>
            <w:tcW w:w="4395" w:type="dxa"/>
            <w:gridSpan w:val="2"/>
          </w:tcPr>
          <w:p w14:paraId="3F633FB0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22918896" w14:textId="77777777" w:rsidTr="00BC4241">
        <w:trPr>
          <w:trHeight w:val="322"/>
          <w:jc w:val="center"/>
        </w:trPr>
        <w:tc>
          <w:tcPr>
            <w:tcW w:w="4395" w:type="dxa"/>
            <w:gridSpan w:val="2"/>
          </w:tcPr>
          <w:p w14:paraId="66B5A9BD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/>
                <w:b/>
              </w:rPr>
              <w:t>Artykuł 3. Sankcje karne</w:t>
            </w:r>
          </w:p>
          <w:p w14:paraId="623DB1A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</w:rPr>
            </w:pPr>
            <w:r>
              <w:rPr>
                <w:rFonts w:ascii="Garamond" w:hAnsi="Garamond"/>
              </w:rPr>
              <w:t>§ 1.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>Produkty wymienione w art. 2 niniejszego dekretu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Garamond" w:hAnsi="Garamond"/>
              </w:rPr>
              <w:t>należy uznać za szkodliwe w rozumieniu art. 18 ustawy z dnia 24 stycznia 1977 r. o ochronie zdrowia konsumentów w odniesieniu do środków spożywczych i innych produktów.</w:t>
            </w:r>
          </w:p>
          <w:p w14:paraId="73D4D5B0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</w:rPr>
            </w:pPr>
            <w:r>
              <w:rPr>
                <w:rFonts w:ascii="Garamond" w:hAnsi="Garamond"/>
              </w:rPr>
              <w:t>§ 2. Przypadki naruszenia niniejszego dekretu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Garamond" w:hAnsi="Garamond"/>
              </w:rPr>
              <w:t>będą śledzone, wykrywane i ścigane zgodnie z przepisami ustawy z dnia 24 stycznia 1977 r., o której mowa powyżej.</w:t>
            </w:r>
          </w:p>
          <w:p w14:paraId="4716BD7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</w:rPr>
            </w:pPr>
            <w:r>
              <w:rPr>
                <w:rFonts w:ascii="Garamond" w:hAnsi="Garamond"/>
              </w:rPr>
              <w:t xml:space="preserve">§ 3. Kary, o których mowa w art. 13 ustawy z dnia 24 stycznia 1977 r. o ochronie zdrowia </w:t>
            </w:r>
            <w:r>
              <w:rPr>
                <w:rFonts w:ascii="Garamond" w:hAnsi="Garamond"/>
              </w:rPr>
              <w:lastRenderedPageBreak/>
              <w:t>konsumentów w odniesieniu do środków spożywczych i innych produktów, są wymierzane, jeżeli zostanie naruszony zakaz ustanowiony w art. 2 niniejszego dekretu.</w:t>
            </w:r>
          </w:p>
          <w:p w14:paraId="4E6F7A3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/>
              </w:rPr>
              <w:t>§ 4.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>Producent, importer w Belgii i sprzedawca detaliczny mogą zostać pociągnięci do odpowiedzialności za nieprzestrzeganie art. 2 niniejszego rozporządzenia.</w:t>
            </w:r>
          </w:p>
        </w:tc>
      </w:tr>
      <w:tr w:rsidR="00293B53" w:rsidRPr="00293B53" w14:paraId="5529DEA8" w14:textId="77777777" w:rsidTr="00BC4241">
        <w:trPr>
          <w:trHeight w:val="322"/>
          <w:jc w:val="center"/>
        </w:trPr>
        <w:tc>
          <w:tcPr>
            <w:tcW w:w="4395" w:type="dxa"/>
            <w:gridSpan w:val="2"/>
          </w:tcPr>
          <w:p w14:paraId="4431B98F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95EDD39" w14:textId="77777777" w:rsidTr="00BC4241">
        <w:trPr>
          <w:trHeight w:val="322"/>
          <w:jc w:val="center"/>
        </w:trPr>
        <w:tc>
          <w:tcPr>
            <w:tcW w:w="4395" w:type="dxa"/>
            <w:gridSpan w:val="2"/>
          </w:tcPr>
          <w:p w14:paraId="424FB9C2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/>
                <w:b/>
              </w:rPr>
              <w:t>Artykuł 4. Wejście w życie</w:t>
            </w:r>
          </w:p>
          <w:p w14:paraId="07962271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/>
              </w:rPr>
              <w:t>Niniejszy dekret wchodzi w życie trzy miesiące po jego opublikowaniu w Monitorze Belgijskim, z wyjątkiem sprzedawcy detalicznego, dla którego niniejsze dekret ten wchodzi w życie sześć miesięcy po jego opublikowaniu w Monitorze Belgijskim.</w:t>
            </w:r>
          </w:p>
        </w:tc>
      </w:tr>
      <w:tr w:rsidR="00293B53" w:rsidRPr="00293B53" w14:paraId="75DA5B78" w14:textId="77777777" w:rsidTr="00BC4241">
        <w:trPr>
          <w:trHeight w:val="322"/>
          <w:jc w:val="center"/>
        </w:trPr>
        <w:tc>
          <w:tcPr>
            <w:tcW w:w="4395" w:type="dxa"/>
            <w:gridSpan w:val="2"/>
          </w:tcPr>
          <w:p w14:paraId="0759B75E" w14:textId="77777777" w:rsidR="00293B53" w:rsidRPr="004C1DD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/>
                <w:b/>
              </w:rPr>
              <w:tab/>
            </w:r>
          </w:p>
        </w:tc>
      </w:tr>
      <w:tr w:rsidR="00293B53" w:rsidRPr="00293B53" w14:paraId="14538C3B" w14:textId="77777777" w:rsidTr="00BC4241">
        <w:trPr>
          <w:gridBefore w:val="1"/>
          <w:wBefore w:w="18" w:type="dxa"/>
          <w:trHeight w:val="322"/>
          <w:jc w:val="center"/>
        </w:trPr>
        <w:tc>
          <w:tcPr>
            <w:tcW w:w="4377" w:type="dxa"/>
          </w:tcPr>
          <w:p w14:paraId="54F409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/>
                <w:b/>
              </w:rPr>
              <w:t xml:space="preserve">Artykuł 5. Postanowienie końcowe </w:t>
            </w:r>
          </w:p>
          <w:p w14:paraId="312C876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>
              <w:rPr>
                <w:rFonts w:ascii="Garamond" w:hAnsi="Garamond"/>
              </w:rPr>
              <w:t xml:space="preserve">Za wdrożenie niniejszego dekretu odpowiada Minister Zdrowia Publicznego. </w:t>
            </w:r>
          </w:p>
        </w:tc>
      </w:tr>
      <w:tr w:rsidR="00293B53" w:rsidRPr="00293B53" w14:paraId="1A5B13FB" w14:textId="77777777" w:rsidTr="00BC4241">
        <w:trPr>
          <w:gridBefore w:val="1"/>
          <w:wBefore w:w="18" w:type="dxa"/>
          <w:trHeight w:val="322"/>
          <w:jc w:val="center"/>
        </w:trPr>
        <w:tc>
          <w:tcPr>
            <w:tcW w:w="4377" w:type="dxa"/>
          </w:tcPr>
          <w:p w14:paraId="6437790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3F2B6B0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FB5785A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FD7173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29A2A95E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4855E3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213BE08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5A6E073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4A174EF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7B3D94A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047D921C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nl-NL"/>
              </w:rPr>
            </w:pPr>
          </w:p>
          <w:p w14:paraId="605AE6F4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/>
              </w:rPr>
              <w:t>W imieniu Króla:</w:t>
            </w:r>
          </w:p>
        </w:tc>
      </w:tr>
      <w:tr w:rsidR="00293B53" w:rsidRPr="00293B53" w14:paraId="126B4253" w14:textId="77777777" w:rsidTr="00BC4241">
        <w:trPr>
          <w:gridBefore w:val="1"/>
          <w:wBefore w:w="18" w:type="dxa"/>
          <w:trHeight w:val="322"/>
          <w:jc w:val="center"/>
        </w:trPr>
        <w:tc>
          <w:tcPr>
            <w:tcW w:w="4377" w:type="dxa"/>
          </w:tcPr>
          <w:p w14:paraId="331A48E5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fr-FR" w:eastAsia="nl-NL"/>
              </w:rPr>
            </w:pPr>
          </w:p>
        </w:tc>
      </w:tr>
      <w:tr w:rsidR="00293B53" w:rsidRPr="00293B53" w14:paraId="373FB4F2" w14:textId="77777777" w:rsidTr="00BC4241">
        <w:trPr>
          <w:gridBefore w:val="1"/>
          <w:wBefore w:w="18" w:type="dxa"/>
          <w:trHeight w:val="322"/>
          <w:jc w:val="center"/>
        </w:trPr>
        <w:tc>
          <w:tcPr>
            <w:tcW w:w="4377" w:type="dxa"/>
          </w:tcPr>
          <w:p w14:paraId="7B423D89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>
              <w:rPr>
                <w:rFonts w:ascii="Garamond" w:hAnsi="Garamond"/>
                <w:sz w:val="20"/>
              </w:rPr>
              <w:t>Minister Zdrowia Publicznego</w:t>
            </w:r>
          </w:p>
        </w:tc>
      </w:tr>
      <w:tr w:rsidR="00293B53" w:rsidRPr="00293B53" w14:paraId="26504951" w14:textId="77777777" w:rsidTr="00BC4241">
        <w:trPr>
          <w:gridBefore w:val="1"/>
          <w:wBefore w:w="18" w:type="dxa"/>
          <w:trHeight w:val="322"/>
          <w:jc w:val="center"/>
        </w:trPr>
        <w:tc>
          <w:tcPr>
            <w:tcW w:w="4377" w:type="dxa"/>
          </w:tcPr>
          <w:p w14:paraId="74A62E6F" w14:textId="77777777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nl-NL"/>
              </w:rPr>
            </w:pPr>
          </w:p>
        </w:tc>
      </w:tr>
      <w:tr w:rsidR="00293B53" w:rsidRPr="00293B53" w14:paraId="7A28C210" w14:textId="77777777" w:rsidTr="00BC4241">
        <w:trPr>
          <w:gridBefore w:val="1"/>
          <w:wBefore w:w="18" w:type="dxa"/>
          <w:trHeight w:val="322"/>
          <w:jc w:val="center"/>
        </w:trPr>
        <w:tc>
          <w:tcPr>
            <w:tcW w:w="4377" w:type="dxa"/>
          </w:tcPr>
          <w:p w14:paraId="71197EF7" w14:textId="3F909246" w:rsidR="00293B53" w:rsidRPr="00293B53" w:rsidRDefault="00293B53" w:rsidP="00293B53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Frank VANDENBROUCKE</w:t>
            </w:r>
          </w:p>
        </w:tc>
      </w:tr>
    </w:tbl>
    <w:p w14:paraId="2EF75113" w14:textId="77777777" w:rsidR="00493F25" w:rsidRPr="00293B53" w:rsidRDefault="00493F25">
      <w:pPr>
        <w:rPr>
          <w:lang w:val="fr-FR"/>
        </w:rPr>
      </w:pPr>
    </w:p>
    <w:sectPr w:rsidR="00493F25" w:rsidRPr="00293B53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3"/>
    <w:rsid w:val="00293B53"/>
    <w:rsid w:val="00493F25"/>
    <w:rsid w:val="004C1DD3"/>
    <w:rsid w:val="007A2CB6"/>
    <w:rsid w:val="00BC4241"/>
    <w:rsid w:val="00C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A695"/>
  <w15:chartTrackingRefBased/>
  <w15:docId w15:val="{8D0CE7A6-4027-4852-96A3-1A6BF3AC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/>
  <dc:description/>
  <cp:lastModifiedBy>Liana Brili</cp:lastModifiedBy>
  <cp:revision>5</cp:revision>
  <dcterms:created xsi:type="dcterms:W3CDTF">2022-06-15T09:12:00Z</dcterms:created>
  <dcterms:modified xsi:type="dcterms:W3CDTF">2022-06-23T10:42:00Z</dcterms:modified>
</cp:coreProperties>
</file>