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E011B" w14:textId="77777777" w:rsidR="001F24BE" w:rsidRDefault="001F24BE" w:rsidP="001F24BE">
      <w:pPr>
        <w:pStyle w:val="Textebrut"/>
        <w:rPr>
          <w:rFonts w:ascii="Courier New" w:hAnsi="Courier New" w:cs="Courier New"/>
          <w:sz w:val="20"/>
          <w:szCs w:val="20"/>
        </w:rPr>
      </w:pPr>
      <w:r>
        <w:rPr>
          <w:rFonts w:ascii="Courier New" w:hAnsi="Courier New"/>
          <w:sz w:val="20"/>
        </w:rPr>
        <w:t>1. ------IND- 2019 0178 A-- FR- ------ 20200714 --- --- FINAL</w:t>
      </w:r>
    </w:p>
    <w:p w14:paraId="0A9D3670" w14:textId="77777777" w:rsidR="00122AD6" w:rsidRPr="000736A5" w:rsidRDefault="00122AD6" w:rsidP="00122AD6">
      <w:pPr>
        <w:pStyle w:val="02BDGesBlatt"/>
        <w:rPr>
          <w:spacing w:val="0"/>
        </w:rPr>
      </w:pPr>
      <w:r>
        <w:t>JOURNAL OFFICIEL DU LAND</w:t>
      </w:r>
    </w:p>
    <w:p w14:paraId="4C3E210E" w14:textId="77777777" w:rsidR="00122AD6" w:rsidRPr="000736A5" w:rsidRDefault="00122AD6" w:rsidP="00122AD6">
      <w:pPr>
        <w:pStyle w:val="03RepOesterr"/>
        <w:rPr>
          <w:spacing w:val="0"/>
        </w:rPr>
      </w:pPr>
      <w:r>
        <w:t>DE CARINTHIE</w:t>
      </w:r>
    </w:p>
    <w:p w14:paraId="06870309" w14:textId="0719BEF5" w:rsidR="00122AD6" w:rsidRPr="000736A5" w:rsidRDefault="00122AD6" w:rsidP="00122AD6">
      <w:pPr>
        <w:pStyle w:val="04AusgabeDaten"/>
      </w:pPr>
      <w:r>
        <w:t>Année</w:t>
      </w:r>
      <w:r w:rsidR="00872A58">
        <w:t> </w:t>
      </w:r>
      <w:r>
        <w:t>2019</w:t>
      </w:r>
      <w:r>
        <w:tab/>
        <w:t>publié le 8</w:t>
      </w:r>
      <w:r w:rsidR="00872A58">
        <w:t> </w:t>
      </w:r>
      <w:r>
        <w:t>novembre</w:t>
      </w:r>
      <w:r w:rsidR="00872A58">
        <w:t> </w:t>
      </w:r>
      <w:r>
        <w:t>2019</w:t>
      </w:r>
      <w:r>
        <w:tab/>
        <w:t>www.ris.bka.gv.at</w:t>
      </w:r>
    </w:p>
    <w:p w14:paraId="048C27CC" w14:textId="136E23CD" w:rsidR="00122AD6" w:rsidRPr="000736A5" w:rsidRDefault="00122AD6" w:rsidP="00122AD6">
      <w:pPr>
        <w:pStyle w:val="05Kurztitel"/>
      </w:pPr>
      <w:r>
        <w:t>86</w:t>
      </w:r>
      <w:r>
        <w:rPr>
          <w:vertAlign w:val="superscript"/>
        </w:rPr>
        <w:t>e</w:t>
      </w:r>
      <w:r w:rsidR="00872A58">
        <w:t> </w:t>
      </w:r>
      <w:proofErr w:type="gramStart"/>
      <w:r>
        <w:t>décret:</w:t>
      </w:r>
      <w:proofErr w:type="gramEnd"/>
      <w:r>
        <w:tab/>
        <w:t>décret de Carinthie relatif aux installations de chauffage; modification</w:t>
      </w:r>
    </w:p>
    <w:p w14:paraId="0FDF6114" w14:textId="1943A04C" w:rsidR="0038131E" w:rsidRPr="000736A5" w:rsidRDefault="00522043" w:rsidP="00122AD6">
      <w:pPr>
        <w:pStyle w:val="11Titel"/>
      </w:pPr>
      <w:r>
        <w:t>86</w:t>
      </w:r>
      <w:r>
        <w:rPr>
          <w:vertAlign w:val="superscript"/>
        </w:rPr>
        <w:t>e</w:t>
      </w:r>
      <w:r w:rsidR="00872A58">
        <w:t> </w:t>
      </w:r>
      <w:r>
        <w:t xml:space="preserve">décret du gouvernement du Land du 5 novembre 2019, </w:t>
      </w:r>
      <w:proofErr w:type="spellStart"/>
      <w:r>
        <w:t>Zl</w:t>
      </w:r>
      <w:proofErr w:type="spellEnd"/>
      <w:r>
        <w:t>. 08-LL-119/3-2019 modifiant le décret de Carinthie relatif aux installations de chauffage - K-</w:t>
      </w:r>
      <w:proofErr w:type="spellStart"/>
      <w:r>
        <w:t>HeizVO</w:t>
      </w:r>
      <w:proofErr w:type="spellEnd"/>
    </w:p>
    <w:p w14:paraId="079BF6F0" w14:textId="7632018B" w:rsidR="00703C97" w:rsidRPr="000736A5" w:rsidRDefault="00703C97" w:rsidP="00703C97">
      <w:pPr>
        <w:pStyle w:val="12PromKlEinlSatz"/>
      </w:pPr>
      <w:r>
        <w:t>En vertu de l</w:t>
      </w:r>
      <w:r w:rsidR="00872A58">
        <w:t>’</w:t>
      </w:r>
      <w:r>
        <w:t>article</w:t>
      </w:r>
      <w:r w:rsidR="00872A58">
        <w:t> </w:t>
      </w:r>
      <w:r>
        <w:t>4, paragraphe</w:t>
      </w:r>
      <w:r w:rsidR="00872A58">
        <w:t> </w:t>
      </w:r>
      <w:r>
        <w:t>4, de l</w:t>
      </w:r>
      <w:r w:rsidR="00872A58">
        <w:t>’</w:t>
      </w:r>
      <w:r>
        <w:t>article</w:t>
      </w:r>
      <w:r w:rsidR="00872A58">
        <w:t> </w:t>
      </w:r>
      <w:r>
        <w:t>20a, 21, paragraphes 1 et 1a, et de l</w:t>
      </w:r>
      <w:r w:rsidR="00872A58">
        <w:t>’</w:t>
      </w:r>
      <w:r>
        <w:t>article 26, paragraphe 7, de la loi de Carinthie sur les installations de chauffage – K-</w:t>
      </w:r>
      <w:proofErr w:type="spellStart"/>
      <w:r>
        <w:t>HeizG</w:t>
      </w:r>
      <w:proofErr w:type="spellEnd"/>
      <w:r>
        <w:t xml:space="preserve">, Journal officiel du Land nº 1/2014, modifié en dernier lieu par la loi publiée au Journal officiel du Land 71/2018, il est </w:t>
      </w:r>
      <w:proofErr w:type="gramStart"/>
      <w:r>
        <w:t>décrété:</w:t>
      </w:r>
      <w:proofErr w:type="gramEnd"/>
      <w:r>
        <w:t xml:space="preserve"> </w:t>
      </w:r>
    </w:p>
    <w:p w14:paraId="055D1149" w14:textId="77777777" w:rsidR="00703C97" w:rsidRPr="000736A5" w:rsidRDefault="00703C97" w:rsidP="00703C97">
      <w:pPr>
        <w:pStyle w:val="44UeberschrArt"/>
      </w:pPr>
      <w:r>
        <w:t>Article premier</w:t>
      </w:r>
    </w:p>
    <w:p w14:paraId="5E6CC48E" w14:textId="77777777" w:rsidR="00703C97" w:rsidRPr="000736A5" w:rsidRDefault="00703C97" w:rsidP="00703C97">
      <w:pPr>
        <w:pStyle w:val="12PromKlEinlSatz"/>
      </w:pPr>
      <w:r>
        <w:t>Le décret de Carinthie relatif aux installations de chauffage - K-</w:t>
      </w:r>
      <w:proofErr w:type="spellStart"/>
      <w:r>
        <w:t>HeizVO</w:t>
      </w:r>
      <w:proofErr w:type="spellEnd"/>
      <w:r>
        <w:t xml:space="preserve">, Journal officiel du Land 19/2015, est modifié comme </w:t>
      </w:r>
      <w:proofErr w:type="gramStart"/>
      <w:r>
        <w:t>suit:</w:t>
      </w:r>
      <w:proofErr w:type="gramEnd"/>
    </w:p>
    <w:p w14:paraId="0DBD6DC8" w14:textId="77777777" w:rsidR="00703C97" w:rsidRPr="000736A5" w:rsidRDefault="00703C97" w:rsidP="00703C97">
      <w:pPr>
        <w:pStyle w:val="21NovAo1"/>
      </w:pPr>
      <w:r>
        <w:t xml:space="preserve">1. La table des matières est formulée comme </w:t>
      </w:r>
      <w:proofErr w:type="gramStart"/>
      <w:r>
        <w:t>suit:</w:t>
      </w:r>
      <w:proofErr w:type="gramEnd"/>
    </w:p>
    <w:p w14:paraId="37293E3D" w14:textId="77777777" w:rsidR="00703C97" w:rsidRPr="000736A5" w:rsidRDefault="00703C97" w:rsidP="00703C97">
      <w:pPr>
        <w:pStyle w:val="30InhaltUeberschrift"/>
        <w:rPr>
          <w:rFonts w:eastAsiaTheme="minorEastAsia"/>
        </w:rPr>
      </w:pPr>
      <w:proofErr w:type="gramStart"/>
      <w:r>
        <w:t>«Table</w:t>
      </w:r>
      <w:proofErr w:type="gramEnd"/>
      <w:r>
        <w:t xml:space="preserve"> des matières:</w:t>
      </w:r>
    </w:p>
    <w:p w14:paraId="444586EC" w14:textId="77777777" w:rsidR="00703C97" w:rsidRPr="000736A5" w:rsidRDefault="00703C97" w:rsidP="00703C97">
      <w:pPr>
        <w:pStyle w:val="31InhaltSpalte"/>
        <w:rPr>
          <w:rFonts w:eastAsiaTheme="minorEastAsia"/>
        </w:rPr>
      </w:pPr>
      <w:r>
        <w:t>Section 1</w:t>
      </w:r>
      <w:r>
        <w:br/>
        <w:t>Mise sur le marché d’appareils de chauffage</w:t>
      </w:r>
    </w:p>
    <w:p w14:paraId="3A55E0A1" w14:textId="2F18E499" w:rsidR="00703C97" w:rsidRPr="000736A5" w:rsidRDefault="00703C97" w:rsidP="00703C97">
      <w:pPr>
        <w:pStyle w:val="32InhaltEintragEinzug"/>
      </w:pPr>
      <w:r>
        <w:tab/>
        <w:t>Article </w:t>
      </w:r>
      <w:r w:rsidR="00872A58">
        <w:t>premier</w:t>
      </w:r>
      <w:r>
        <w:tab/>
        <w:t>Conditions</w:t>
      </w:r>
    </w:p>
    <w:p w14:paraId="0B97529D" w14:textId="2BB0B850" w:rsidR="00703C97" w:rsidRPr="000736A5" w:rsidRDefault="00703C97" w:rsidP="00703C97">
      <w:pPr>
        <w:pStyle w:val="32InhaltEintragEinzug"/>
      </w:pPr>
      <w:r>
        <w:tab/>
        <w:t>Article 2</w:t>
      </w:r>
      <w:r>
        <w:tab/>
      </w:r>
      <w:r>
        <w:tab/>
        <w:t>Valeurs limites d</w:t>
      </w:r>
      <w:r w:rsidR="00872A58">
        <w:t>’</w:t>
      </w:r>
      <w:r>
        <w:t>émission pour la mise sur le marché</w:t>
      </w:r>
    </w:p>
    <w:p w14:paraId="47490782" w14:textId="77777777" w:rsidR="00703C97" w:rsidRPr="000736A5" w:rsidRDefault="00703C97" w:rsidP="00703C97">
      <w:pPr>
        <w:pStyle w:val="32InhaltEintragEinzug"/>
      </w:pPr>
      <w:r>
        <w:tab/>
        <w:t>Article 3</w:t>
      </w:r>
      <w:r>
        <w:tab/>
      </w:r>
      <w:r>
        <w:tab/>
        <w:t>Exigences en matière de rendement pour la mise sur le marché</w:t>
      </w:r>
    </w:p>
    <w:p w14:paraId="57B1E216" w14:textId="7CABA55D" w:rsidR="00703C97" w:rsidRPr="000736A5" w:rsidRDefault="00703C97" w:rsidP="00703C97">
      <w:pPr>
        <w:pStyle w:val="32InhaltEintragEinzug"/>
      </w:pPr>
      <w:r>
        <w:tab/>
        <w:t>Article</w:t>
      </w:r>
      <w:r w:rsidR="00872A58">
        <w:t> </w:t>
      </w:r>
      <w:r>
        <w:t>4</w:t>
      </w:r>
      <w:r>
        <w:tab/>
      </w:r>
      <w:r>
        <w:tab/>
        <w:t>Conditions d</w:t>
      </w:r>
      <w:r w:rsidR="00872A58">
        <w:t>’</w:t>
      </w:r>
      <w:r>
        <w:t>essai</w:t>
      </w:r>
    </w:p>
    <w:p w14:paraId="5E3B5A5B" w14:textId="50C4B756" w:rsidR="00703C97" w:rsidRPr="000736A5" w:rsidRDefault="00703C97" w:rsidP="00703C97">
      <w:pPr>
        <w:pStyle w:val="32InhaltEintragEinzug"/>
      </w:pPr>
      <w:r>
        <w:tab/>
        <w:t>Article</w:t>
      </w:r>
      <w:r w:rsidR="00872A58">
        <w:t> </w:t>
      </w:r>
      <w:r>
        <w:t>5</w:t>
      </w:r>
      <w:r>
        <w:tab/>
      </w:r>
      <w:r>
        <w:tab/>
        <w:t>Déclaration de conformité CE au sens de la directive</w:t>
      </w:r>
      <w:r w:rsidR="00872A58">
        <w:t> </w:t>
      </w:r>
      <w:r>
        <w:t>2009/125/CE</w:t>
      </w:r>
    </w:p>
    <w:p w14:paraId="26063245" w14:textId="77777777" w:rsidR="00703C97" w:rsidRPr="000736A5" w:rsidRDefault="00703C97" w:rsidP="00703C97">
      <w:pPr>
        <w:pStyle w:val="31InhaltSpalte"/>
      </w:pPr>
      <w:r>
        <w:t>Section 2</w:t>
      </w:r>
      <w:r>
        <w:br/>
        <w:t xml:space="preserve">Mise en place et équipement des installations de chauffage </w:t>
      </w:r>
    </w:p>
    <w:p w14:paraId="56C35968" w14:textId="743F8275" w:rsidR="00703C97" w:rsidRPr="000736A5" w:rsidRDefault="00703C97" w:rsidP="00703C97">
      <w:pPr>
        <w:pStyle w:val="32InhaltEintragEinzug"/>
      </w:pPr>
      <w:r>
        <w:tab/>
        <w:t>Article</w:t>
      </w:r>
      <w:r w:rsidR="00872A58">
        <w:t> </w:t>
      </w:r>
      <w:r>
        <w:t>5a</w:t>
      </w:r>
      <w:r>
        <w:tab/>
      </w:r>
      <w:r>
        <w:tab/>
        <w:t>Champ d’application</w:t>
      </w:r>
    </w:p>
    <w:p w14:paraId="1F49CA8B" w14:textId="73AA5370" w:rsidR="00703C97" w:rsidRPr="000736A5" w:rsidRDefault="00703C97" w:rsidP="00703C97">
      <w:pPr>
        <w:pStyle w:val="32InhaltEintragEinzug"/>
        <w:rPr>
          <w:rFonts w:eastAsiaTheme="minorEastAsia"/>
        </w:rPr>
      </w:pPr>
      <w:r>
        <w:tab/>
        <w:t>Article</w:t>
      </w:r>
      <w:r w:rsidR="00872A58">
        <w:t> </w:t>
      </w:r>
      <w:r>
        <w:t>6</w:t>
      </w:r>
      <w:r>
        <w:tab/>
      </w:r>
      <w:r>
        <w:tab/>
        <w:t>Mise en place et équipement</w:t>
      </w:r>
    </w:p>
    <w:p w14:paraId="6CEBEF37" w14:textId="21CE07F4" w:rsidR="00703C97" w:rsidRPr="000736A5" w:rsidRDefault="00703C97" w:rsidP="00703C97">
      <w:pPr>
        <w:pStyle w:val="32InhaltEintragEinzug"/>
      </w:pPr>
      <w:r>
        <w:tab/>
        <w:t>Article</w:t>
      </w:r>
      <w:r w:rsidR="00872A58">
        <w:t> </w:t>
      </w:r>
      <w:r>
        <w:t>6a</w:t>
      </w:r>
      <w:r>
        <w:tab/>
      </w:r>
      <w:r>
        <w:tab/>
        <w:t>Enregistrement des installations de combustion moyennes</w:t>
      </w:r>
    </w:p>
    <w:p w14:paraId="3244FE14" w14:textId="5A65B598" w:rsidR="00703C97" w:rsidRPr="000736A5" w:rsidRDefault="00703C97" w:rsidP="00703C97">
      <w:pPr>
        <w:pStyle w:val="32InhaltEintragEinzug"/>
        <w:rPr>
          <w:rFonts w:eastAsiaTheme="minorEastAsia"/>
        </w:rPr>
      </w:pPr>
      <w:r>
        <w:tab/>
        <w:t>Article</w:t>
      </w:r>
      <w:r w:rsidR="00872A58">
        <w:t> </w:t>
      </w:r>
      <w:r>
        <w:t>7</w:t>
      </w:r>
      <w:r>
        <w:tab/>
      </w:r>
      <w:r>
        <w:tab/>
        <w:t>Orifices de mesure</w:t>
      </w:r>
    </w:p>
    <w:p w14:paraId="1BD40ABA" w14:textId="60B55954" w:rsidR="00703C97" w:rsidRPr="000736A5" w:rsidRDefault="00703C97" w:rsidP="00703C97">
      <w:pPr>
        <w:pStyle w:val="31InhaltSpalte"/>
        <w:rPr>
          <w:rFonts w:eastAsiaTheme="minorEastAsia"/>
        </w:rPr>
      </w:pPr>
      <w:r>
        <w:t>Section</w:t>
      </w:r>
      <w:r w:rsidR="00872A58">
        <w:t> </w:t>
      </w:r>
      <w:r>
        <w:t>3</w:t>
      </w:r>
      <w:r>
        <w:br/>
        <w:t>Valeurs limites d</w:t>
      </w:r>
      <w:r w:rsidR="00872A58">
        <w:t>’</w:t>
      </w:r>
      <w:r>
        <w:t>émission et pertes par les fumées relatives à l</w:t>
      </w:r>
      <w:r w:rsidR="00872A58">
        <w:t>’</w:t>
      </w:r>
      <w:r>
        <w:t>exploitation des installations de combustion et des centrales de cogénération</w:t>
      </w:r>
    </w:p>
    <w:p w14:paraId="30AC43A9" w14:textId="77777777" w:rsidR="00703C97" w:rsidRPr="000736A5" w:rsidRDefault="00703C97" w:rsidP="00703C97">
      <w:pPr>
        <w:pStyle w:val="32InhaltEintragEinzug"/>
        <w:rPr>
          <w:rFonts w:eastAsiaTheme="minorEastAsia"/>
        </w:rPr>
      </w:pPr>
      <w:r>
        <w:tab/>
        <w:t>Article 8</w:t>
      </w:r>
      <w:r>
        <w:tab/>
      </w:r>
      <w:r>
        <w:tab/>
        <w:t>Généralités</w:t>
      </w:r>
    </w:p>
    <w:p w14:paraId="5BAC65D0" w14:textId="5985A021" w:rsidR="00703C97" w:rsidRPr="000736A5" w:rsidRDefault="00703C97" w:rsidP="00703C97">
      <w:pPr>
        <w:pStyle w:val="32InhaltEintragEinzug"/>
        <w:rPr>
          <w:rFonts w:eastAsiaTheme="minorEastAsia"/>
        </w:rPr>
      </w:pPr>
      <w:r>
        <w:tab/>
        <w:t>Article</w:t>
      </w:r>
      <w:r w:rsidR="00872A58">
        <w:t> </w:t>
      </w:r>
      <w:r>
        <w:t>9</w:t>
      </w:r>
      <w:r>
        <w:tab/>
      </w:r>
      <w:r>
        <w:tab/>
        <w:t>Installations de combustion d</w:t>
      </w:r>
      <w:r w:rsidR="00872A58">
        <w:t>’</w:t>
      </w:r>
      <w:r>
        <w:t>une puissance calorifique du combustible inférieure à 100</w:t>
      </w:r>
      <w:r w:rsidR="00872A58">
        <w:t> </w:t>
      </w:r>
      <w:r>
        <w:t>kW</w:t>
      </w:r>
    </w:p>
    <w:p w14:paraId="7FCAB7F9" w14:textId="509A5FDF" w:rsidR="00703C97" w:rsidRPr="000736A5" w:rsidRDefault="00703C97" w:rsidP="00703C97">
      <w:pPr>
        <w:pStyle w:val="32InhaltEintragEinzug"/>
        <w:rPr>
          <w:rFonts w:eastAsiaTheme="minorEastAsia"/>
        </w:rPr>
      </w:pPr>
      <w:r>
        <w:tab/>
        <w:t>Article</w:t>
      </w:r>
      <w:r w:rsidR="00872A58">
        <w:t> </w:t>
      </w:r>
      <w:r>
        <w:t>10</w:t>
      </w:r>
      <w:r>
        <w:tab/>
      </w:r>
      <w:r>
        <w:tab/>
        <w:t>Installations de combustion d</w:t>
      </w:r>
      <w:r w:rsidR="00872A58">
        <w:t>’</w:t>
      </w:r>
      <w:r>
        <w:t>une puissance calorifique du combustible d</w:t>
      </w:r>
      <w:r w:rsidR="00872A58">
        <w:t>’</w:t>
      </w:r>
      <w:r>
        <w:t>au moins 100 kW</w:t>
      </w:r>
    </w:p>
    <w:p w14:paraId="1F00BC60" w14:textId="7B51E907" w:rsidR="00703C97" w:rsidRPr="000736A5" w:rsidRDefault="00703C97" w:rsidP="00703C97">
      <w:pPr>
        <w:pStyle w:val="32InhaltEintragEinzug"/>
      </w:pPr>
      <w:r>
        <w:tab/>
        <w:t>Article</w:t>
      </w:r>
      <w:r w:rsidR="00872A58">
        <w:t> </w:t>
      </w:r>
      <w:r>
        <w:t>11</w:t>
      </w:r>
      <w:r>
        <w:tab/>
      </w:r>
      <w:r>
        <w:tab/>
        <w:t>Installations de cogénération (y compris moteurs et turbines à gaz)</w:t>
      </w:r>
    </w:p>
    <w:p w14:paraId="7A477E85" w14:textId="2F9AEE6B" w:rsidR="00703C97" w:rsidRPr="000736A5" w:rsidRDefault="00703C97" w:rsidP="00703C97">
      <w:pPr>
        <w:pStyle w:val="32InhaltEintragEinzug"/>
        <w:rPr>
          <w:rFonts w:eastAsiaTheme="minorEastAsia"/>
        </w:rPr>
      </w:pPr>
      <w:r>
        <w:tab/>
        <w:t>Article</w:t>
      </w:r>
      <w:r w:rsidR="00872A58">
        <w:t> </w:t>
      </w:r>
      <w:r>
        <w:t>11a</w:t>
      </w:r>
      <w:r>
        <w:tab/>
      </w:r>
      <w:r>
        <w:tab/>
        <w:t>Installations de combustion moyennes</w:t>
      </w:r>
    </w:p>
    <w:p w14:paraId="23CDB7BE" w14:textId="281EA109" w:rsidR="00703C97" w:rsidRPr="000736A5" w:rsidRDefault="00703C97" w:rsidP="00703C97">
      <w:pPr>
        <w:pStyle w:val="31InhaltSpalte"/>
        <w:rPr>
          <w:rFonts w:eastAsiaTheme="minorEastAsia"/>
        </w:rPr>
      </w:pPr>
      <w:r>
        <w:lastRenderedPageBreak/>
        <w:t>Section</w:t>
      </w:r>
      <w:r w:rsidR="00872A58">
        <w:t> </w:t>
      </w:r>
      <w:r>
        <w:t>4</w:t>
      </w:r>
      <w:r>
        <w:br/>
        <w:t>Combustibles et carburants</w:t>
      </w:r>
    </w:p>
    <w:p w14:paraId="260EBE94" w14:textId="4398B7AB" w:rsidR="00703C97" w:rsidRPr="000736A5" w:rsidRDefault="00703C97" w:rsidP="00703C97">
      <w:pPr>
        <w:pStyle w:val="32InhaltEintragEinzug"/>
      </w:pPr>
      <w:r>
        <w:tab/>
        <w:t>Article</w:t>
      </w:r>
      <w:r w:rsidR="00872A58">
        <w:t> </w:t>
      </w:r>
      <w:r>
        <w:t xml:space="preserve">12 </w:t>
      </w:r>
      <w:r>
        <w:tab/>
        <w:t>Combustibles et carburants autorisés</w:t>
      </w:r>
    </w:p>
    <w:p w14:paraId="1EB20358" w14:textId="07ABC3FC" w:rsidR="00703C97" w:rsidRPr="000736A5" w:rsidRDefault="00703C97" w:rsidP="00703C97">
      <w:pPr>
        <w:pStyle w:val="32InhaltEintragEinzug"/>
        <w:rPr>
          <w:rFonts w:eastAsiaTheme="minorEastAsia"/>
        </w:rPr>
      </w:pPr>
      <w:r>
        <w:tab/>
        <w:t>Article</w:t>
      </w:r>
      <w:r w:rsidR="00872A58">
        <w:t> </w:t>
      </w:r>
      <w:r>
        <w:t xml:space="preserve">13 </w:t>
      </w:r>
      <w:r>
        <w:tab/>
        <w:t>Stockage des combustibles solides</w:t>
      </w:r>
    </w:p>
    <w:p w14:paraId="2E36F6B3" w14:textId="4C3929D8" w:rsidR="00703C97" w:rsidRPr="00872A58" w:rsidRDefault="00703C97" w:rsidP="00703C97">
      <w:pPr>
        <w:pStyle w:val="31InhaltSpalte"/>
      </w:pPr>
      <w:r>
        <w:t>Section</w:t>
      </w:r>
      <w:r w:rsidR="00872A58">
        <w:t> </w:t>
      </w:r>
      <w:r>
        <w:t>5</w:t>
      </w:r>
      <w:r w:rsidR="00872A58">
        <w:br/>
      </w:r>
      <w:r>
        <w:t>Contrôles des installations de combustion et de cogénération en exploitation</w:t>
      </w:r>
    </w:p>
    <w:p w14:paraId="0DA2FF8E" w14:textId="52052801" w:rsidR="00703C97" w:rsidRPr="000736A5" w:rsidRDefault="00703C97" w:rsidP="00703C97">
      <w:pPr>
        <w:pStyle w:val="32InhaltEintragEinzug"/>
        <w:rPr>
          <w:rFonts w:eastAsiaTheme="minorEastAsia"/>
        </w:rPr>
      </w:pPr>
      <w:r>
        <w:tab/>
        <w:t>Article</w:t>
      </w:r>
      <w:r w:rsidR="00872A58">
        <w:t> </w:t>
      </w:r>
      <w:r>
        <w:t xml:space="preserve">14 </w:t>
      </w:r>
      <w:r>
        <w:tab/>
        <w:t>Contrôle des installations de combustion et de cogénération</w:t>
      </w:r>
    </w:p>
    <w:p w14:paraId="4132ABD9" w14:textId="6828B2A8" w:rsidR="00703C97" w:rsidRPr="000736A5" w:rsidRDefault="00703C97" w:rsidP="00703C97">
      <w:pPr>
        <w:pStyle w:val="32InhaltEintragEinzug"/>
        <w:rPr>
          <w:rFonts w:eastAsiaTheme="minorEastAsia"/>
        </w:rPr>
      </w:pPr>
      <w:r>
        <w:tab/>
        <w:t>Article</w:t>
      </w:r>
      <w:r w:rsidR="00872A58">
        <w:t> </w:t>
      </w:r>
      <w:r>
        <w:t xml:space="preserve">15 </w:t>
      </w:r>
      <w:r>
        <w:tab/>
        <w:t>Contrôle simple (mesure des gaz de fumée)</w:t>
      </w:r>
    </w:p>
    <w:p w14:paraId="4FF785B0" w14:textId="42425E84" w:rsidR="00703C97" w:rsidRPr="000736A5" w:rsidRDefault="00703C97" w:rsidP="00703C97">
      <w:pPr>
        <w:pStyle w:val="32InhaltEintragEinzug"/>
      </w:pPr>
      <w:r>
        <w:tab/>
        <w:t>Article</w:t>
      </w:r>
      <w:r w:rsidR="00872A58">
        <w:t> </w:t>
      </w:r>
      <w:r>
        <w:t xml:space="preserve">16 </w:t>
      </w:r>
      <w:r>
        <w:tab/>
        <w:t>Contrôle complet</w:t>
      </w:r>
    </w:p>
    <w:p w14:paraId="65D09351" w14:textId="77777777" w:rsidR="00703C97" w:rsidRPr="000736A5" w:rsidRDefault="00703C97" w:rsidP="00703C97">
      <w:pPr>
        <w:pStyle w:val="32InhaltEintragEinzug"/>
        <w:rPr>
          <w:rFonts w:eastAsiaTheme="minorEastAsia"/>
        </w:rPr>
      </w:pPr>
      <w:r>
        <w:tab/>
        <w:t xml:space="preserve">Article 17 </w:t>
      </w:r>
      <w:r>
        <w:tab/>
        <w:t>Surveillance permanente</w:t>
      </w:r>
    </w:p>
    <w:p w14:paraId="0DB0773A" w14:textId="735CA036" w:rsidR="00703C97" w:rsidRPr="000736A5" w:rsidRDefault="00703C97" w:rsidP="00703C97">
      <w:pPr>
        <w:pStyle w:val="32InhaltEintragEinzug"/>
        <w:rPr>
          <w:rFonts w:eastAsiaTheme="minorEastAsia"/>
        </w:rPr>
      </w:pPr>
      <w:r>
        <w:tab/>
        <w:t>Article</w:t>
      </w:r>
      <w:r w:rsidR="00872A58">
        <w:t> </w:t>
      </w:r>
      <w:r>
        <w:t xml:space="preserve">18 </w:t>
      </w:r>
      <w:r>
        <w:tab/>
        <w:t>Contrôle exceptionnel</w:t>
      </w:r>
    </w:p>
    <w:p w14:paraId="45DA95A8" w14:textId="67AF1554" w:rsidR="00703C97" w:rsidRPr="000736A5" w:rsidRDefault="00703C97" w:rsidP="00703C97">
      <w:pPr>
        <w:pStyle w:val="32InhaltEintragEinzug"/>
      </w:pPr>
      <w:r>
        <w:tab/>
        <w:t>Article</w:t>
      </w:r>
      <w:r w:rsidR="00872A58">
        <w:t> </w:t>
      </w:r>
      <w:r>
        <w:t xml:space="preserve">19 </w:t>
      </w:r>
      <w:r>
        <w:tab/>
        <w:t>Inspection régulière (contrôle de l</w:t>
      </w:r>
      <w:r w:rsidR="00872A58">
        <w:t>’</w:t>
      </w:r>
      <w:r>
        <w:t>efficacité énergétique)</w:t>
      </w:r>
    </w:p>
    <w:p w14:paraId="6DAC209A" w14:textId="13FE530C" w:rsidR="00703C97" w:rsidRPr="000736A5" w:rsidRDefault="00703C97" w:rsidP="00703C97">
      <w:pPr>
        <w:pStyle w:val="32InhaltEintragEinzug"/>
      </w:pPr>
      <w:r>
        <w:tab/>
        <w:t>Article</w:t>
      </w:r>
      <w:r w:rsidR="00872A58">
        <w:t> </w:t>
      </w:r>
      <w:r>
        <w:t xml:space="preserve">20 </w:t>
      </w:r>
      <w:r>
        <w:tab/>
        <w:t>Système de contrôle indépendant</w:t>
      </w:r>
    </w:p>
    <w:p w14:paraId="7F6B943A" w14:textId="7A74C393" w:rsidR="00703C97" w:rsidRPr="000736A5" w:rsidRDefault="00703C97" w:rsidP="00703C97">
      <w:pPr>
        <w:pStyle w:val="32InhaltEintragEinzug"/>
        <w:rPr>
          <w:rFonts w:eastAsiaTheme="minorEastAsia"/>
        </w:rPr>
      </w:pPr>
      <w:r>
        <w:tab/>
        <w:t>Article</w:t>
      </w:r>
      <w:r w:rsidR="00872A58">
        <w:t> </w:t>
      </w:r>
      <w:r>
        <w:t xml:space="preserve">21 </w:t>
      </w:r>
      <w:r>
        <w:tab/>
        <w:t xml:space="preserve">Remise en état </w:t>
      </w:r>
    </w:p>
    <w:p w14:paraId="5D225EA5" w14:textId="7DA33379" w:rsidR="00703C97" w:rsidRPr="000736A5" w:rsidRDefault="00703C97" w:rsidP="00703C97">
      <w:pPr>
        <w:pStyle w:val="32InhaltEintragEinzug"/>
        <w:rPr>
          <w:rFonts w:eastAsiaTheme="minorEastAsia"/>
        </w:rPr>
      </w:pPr>
      <w:r>
        <w:tab/>
        <w:t>Article</w:t>
      </w:r>
      <w:r w:rsidR="00872A58">
        <w:t> </w:t>
      </w:r>
      <w:r>
        <w:t xml:space="preserve">22 </w:t>
      </w:r>
      <w:r>
        <w:tab/>
        <w:t>Redevance</w:t>
      </w:r>
    </w:p>
    <w:p w14:paraId="0A95B73D" w14:textId="4224680F" w:rsidR="00703C97" w:rsidRPr="000736A5" w:rsidRDefault="00703C97" w:rsidP="00703C97">
      <w:pPr>
        <w:pStyle w:val="31InhaltSpalte"/>
        <w:rPr>
          <w:rFonts w:eastAsiaTheme="minorEastAsia"/>
        </w:rPr>
      </w:pPr>
      <w:r>
        <w:t>Section</w:t>
      </w:r>
      <w:r w:rsidR="00872A58">
        <w:t> </w:t>
      </w:r>
      <w:r>
        <w:t>6</w:t>
      </w:r>
      <w:r>
        <w:br/>
        <w:t>Dispositions finales</w:t>
      </w:r>
    </w:p>
    <w:p w14:paraId="2CA343BA" w14:textId="77777777" w:rsidR="00703C97" w:rsidRPr="000736A5" w:rsidRDefault="00703C97" w:rsidP="00703C97">
      <w:pPr>
        <w:pStyle w:val="32InhaltEintragEinzug"/>
        <w:rPr>
          <w:rFonts w:eastAsiaTheme="minorEastAsia"/>
        </w:rPr>
      </w:pPr>
      <w:r>
        <w:tab/>
        <w:t xml:space="preserve">Article 23 </w:t>
      </w:r>
      <w:r>
        <w:tab/>
        <w:t>Entrée en vigueur</w:t>
      </w:r>
    </w:p>
    <w:p w14:paraId="0E6A02A0" w14:textId="11A15A66" w:rsidR="00703C97" w:rsidRPr="000736A5" w:rsidRDefault="00703C97" w:rsidP="00703C97">
      <w:pPr>
        <w:pStyle w:val="32InhaltEintragEinzug"/>
        <w:rPr>
          <w:rFonts w:eastAsiaTheme="minorEastAsia"/>
        </w:rPr>
      </w:pPr>
      <w:r>
        <w:tab/>
        <w:t>Article</w:t>
      </w:r>
      <w:r w:rsidR="00872A58">
        <w:t> </w:t>
      </w:r>
      <w:r>
        <w:t xml:space="preserve">23a </w:t>
      </w:r>
      <w:r>
        <w:tab/>
        <w:t>Références</w:t>
      </w:r>
    </w:p>
    <w:p w14:paraId="13F3759E" w14:textId="77777777" w:rsidR="00703C97" w:rsidRPr="000736A5" w:rsidRDefault="00703C97" w:rsidP="00703C97">
      <w:pPr>
        <w:pStyle w:val="32InhaltEintragEinzug"/>
      </w:pPr>
      <w:r>
        <w:tab/>
        <w:t xml:space="preserve">Article 24 </w:t>
      </w:r>
      <w:r>
        <w:tab/>
        <w:t>Indication de notification</w:t>
      </w:r>
    </w:p>
    <w:p w14:paraId="7DF3D86E" w14:textId="11B0C7B3" w:rsidR="00703C97" w:rsidRPr="000736A5" w:rsidRDefault="00703C97" w:rsidP="00703C97">
      <w:pPr>
        <w:pStyle w:val="32InhaltEintragEinzug"/>
      </w:pPr>
      <w:r>
        <w:tab/>
      </w:r>
      <w:r>
        <w:tab/>
        <w:t>Annexe</w:t>
      </w:r>
      <w:r w:rsidR="00872A58">
        <w:t> </w:t>
      </w:r>
      <w:r>
        <w:t xml:space="preserve">1 </w:t>
      </w:r>
      <w:r>
        <w:tab/>
      </w:r>
      <w:r>
        <w:tab/>
        <w:t>Fiche technique de l</w:t>
      </w:r>
      <w:r w:rsidR="00872A58">
        <w:t>’</w:t>
      </w:r>
      <w:r>
        <w:t>installation</w:t>
      </w:r>
    </w:p>
    <w:p w14:paraId="0EC2F058" w14:textId="765CE77A" w:rsidR="00703C97" w:rsidRPr="000736A5" w:rsidRDefault="00703C97" w:rsidP="00703C97">
      <w:pPr>
        <w:pStyle w:val="32InhaltEintragEinzug"/>
      </w:pPr>
      <w:r>
        <w:tab/>
      </w:r>
      <w:r>
        <w:tab/>
        <w:t>Annexes 2a, 2</w:t>
      </w:r>
      <w:r w:rsidR="00872A58">
        <w:t> </w:t>
      </w:r>
      <w:r>
        <w:t xml:space="preserve">b, 2c </w:t>
      </w:r>
      <w:r>
        <w:tab/>
        <w:t>Rapports d’essai</w:t>
      </w:r>
    </w:p>
    <w:p w14:paraId="678B2786" w14:textId="3816BC84" w:rsidR="00703C97" w:rsidRPr="000736A5" w:rsidRDefault="00703C97" w:rsidP="00703C97">
      <w:pPr>
        <w:pStyle w:val="32InhaltEintragEinzug"/>
      </w:pPr>
      <w:r>
        <w:tab/>
      </w:r>
      <w:r>
        <w:tab/>
        <w:t>Annexe</w:t>
      </w:r>
      <w:r w:rsidR="00872A58">
        <w:t> </w:t>
      </w:r>
      <w:r>
        <w:t xml:space="preserve">3 </w:t>
      </w:r>
      <w:r>
        <w:tab/>
      </w:r>
      <w:r>
        <w:tab/>
        <w:t>Rapport d</w:t>
      </w:r>
      <w:r w:rsidR="00872A58">
        <w:t>’</w:t>
      </w:r>
      <w:r>
        <w:t>inspection</w:t>
      </w:r>
    </w:p>
    <w:p w14:paraId="60782B6D" w14:textId="63CDDF36" w:rsidR="00703C97" w:rsidRPr="000736A5" w:rsidRDefault="00703C97" w:rsidP="00703C97">
      <w:pPr>
        <w:pStyle w:val="32InhaltEintragEinzug"/>
      </w:pPr>
      <w:r>
        <w:tab/>
      </w:r>
      <w:r>
        <w:tab/>
        <w:t>Annexe</w:t>
      </w:r>
      <w:r w:rsidR="00872A58">
        <w:t> </w:t>
      </w:r>
      <w:r>
        <w:t xml:space="preserve">4 </w:t>
      </w:r>
      <w:r>
        <w:tab/>
      </w:r>
      <w:r>
        <w:tab/>
        <w:t>Règle de calcul – règle mixte</w:t>
      </w:r>
    </w:p>
    <w:p w14:paraId="7D26D613" w14:textId="4A762AC7" w:rsidR="00703C97" w:rsidRPr="000736A5" w:rsidRDefault="00703C97" w:rsidP="00703C97">
      <w:pPr>
        <w:pStyle w:val="32InhaltEintragEinzug"/>
      </w:pPr>
      <w:r>
        <w:tab/>
      </w:r>
      <w:r>
        <w:tab/>
        <w:t>Annexe</w:t>
      </w:r>
      <w:r w:rsidR="00872A58">
        <w:t> </w:t>
      </w:r>
      <w:r>
        <w:t xml:space="preserve">5 </w:t>
      </w:r>
      <w:r>
        <w:tab/>
      </w:r>
      <w:r>
        <w:tab/>
        <w:t xml:space="preserve">Données de </w:t>
      </w:r>
      <w:proofErr w:type="gramStart"/>
      <w:r>
        <w:t>base»</w:t>
      </w:r>
      <w:proofErr w:type="gramEnd"/>
    </w:p>
    <w:p w14:paraId="55EFA32B" w14:textId="43464922" w:rsidR="00703C97" w:rsidRPr="000736A5" w:rsidRDefault="00703C97" w:rsidP="00703C97">
      <w:pPr>
        <w:pStyle w:val="21NovAo1"/>
      </w:pPr>
      <w:r>
        <w:t>2. L</w:t>
      </w:r>
      <w:r w:rsidR="00872A58">
        <w:t>’</w:t>
      </w:r>
      <w:r>
        <w:t xml:space="preserve">intitulé de la section 1 est formulé comme </w:t>
      </w:r>
      <w:proofErr w:type="gramStart"/>
      <w:r>
        <w:t>suit:</w:t>
      </w:r>
      <w:proofErr w:type="gramEnd"/>
    </w:p>
    <w:p w14:paraId="655383A8" w14:textId="77777777" w:rsidR="00703C97" w:rsidRPr="000736A5" w:rsidRDefault="00703C97" w:rsidP="00703C97">
      <w:pPr>
        <w:pStyle w:val="41UeberschrG1"/>
        <w:rPr>
          <w:rFonts w:eastAsiaTheme="minorEastAsia"/>
        </w:rPr>
      </w:pPr>
      <w:proofErr w:type="gramStart"/>
      <w:r>
        <w:t>«Mise</w:t>
      </w:r>
      <w:proofErr w:type="gramEnd"/>
      <w:r>
        <w:t xml:space="preserve"> sur le marché d’appareils de chauffage»</w:t>
      </w:r>
    </w:p>
    <w:p w14:paraId="4FEEB878" w14:textId="0A0AD43A" w:rsidR="00703C97" w:rsidRPr="000736A5" w:rsidRDefault="00703C97" w:rsidP="00703C97">
      <w:pPr>
        <w:pStyle w:val="21NovAo1"/>
      </w:pPr>
      <w:r>
        <w:t>3. L’article </w:t>
      </w:r>
      <w:r w:rsidR="00872A58">
        <w:t>premier</w:t>
      </w:r>
      <w:r>
        <w:t xml:space="preserve"> est formulé comme </w:t>
      </w:r>
      <w:proofErr w:type="gramStart"/>
      <w:r>
        <w:t>suit:</w:t>
      </w:r>
      <w:proofErr w:type="gramEnd"/>
    </w:p>
    <w:p w14:paraId="1427B7C7" w14:textId="77777777" w:rsidR="00703C97" w:rsidRPr="000736A5" w:rsidRDefault="00703C97" w:rsidP="00703C97">
      <w:pPr>
        <w:pStyle w:val="45UeberschrPara"/>
      </w:pPr>
      <w:proofErr w:type="gramStart"/>
      <w:r>
        <w:t>«Article</w:t>
      </w:r>
      <w:proofErr w:type="gramEnd"/>
      <w:r>
        <w:t xml:space="preserve"> premier</w:t>
      </w:r>
      <w:r>
        <w:br/>
        <w:t>Conditions</w:t>
      </w:r>
    </w:p>
    <w:p w14:paraId="52C1FB26" w14:textId="7A1D3CAA" w:rsidR="00703C97" w:rsidRPr="000736A5" w:rsidRDefault="00703C97" w:rsidP="00703C97">
      <w:pPr>
        <w:pStyle w:val="51Abs"/>
      </w:pPr>
      <w:r>
        <w:t>Les appareils de chauffage d’une puissance calorifique pouvant atteindre 400</w:t>
      </w:r>
      <w:r w:rsidR="00872A58">
        <w:t> </w:t>
      </w:r>
      <w:r>
        <w:t>kW et les composants essentiels ne peuvent être commercialisés, mis en place, posés et exploités que s</w:t>
      </w:r>
      <w:r w:rsidR="00872A58">
        <w:t>’</w:t>
      </w:r>
      <w:r>
        <w:t>ils satisfont aux exigences de la présente section</w:t>
      </w:r>
      <w:proofErr w:type="gramStart"/>
      <w:r>
        <w:t>.»</w:t>
      </w:r>
      <w:proofErr w:type="gramEnd"/>
    </w:p>
    <w:p w14:paraId="76CCC0EF" w14:textId="77777777" w:rsidR="00703C97" w:rsidRPr="000736A5" w:rsidRDefault="00703C97" w:rsidP="004C7EAB">
      <w:pPr>
        <w:pStyle w:val="21NovAo1"/>
      </w:pPr>
      <w:r>
        <w:t xml:space="preserve">4. L’article 2 est formulé comme </w:t>
      </w:r>
      <w:proofErr w:type="gramStart"/>
      <w:r>
        <w:t>suit:</w:t>
      </w:r>
      <w:proofErr w:type="gramEnd"/>
      <w:r>
        <w:t xml:space="preserve"> </w:t>
      </w:r>
    </w:p>
    <w:p w14:paraId="281292C0" w14:textId="49B509CE" w:rsidR="00703C97" w:rsidRPr="000736A5" w:rsidRDefault="00703C97" w:rsidP="004C7EAB">
      <w:pPr>
        <w:pStyle w:val="45UeberschrPara"/>
      </w:pPr>
      <w:proofErr w:type="gramStart"/>
      <w:r>
        <w:t>«Article</w:t>
      </w:r>
      <w:proofErr w:type="gramEnd"/>
      <w:r>
        <w:t> 2</w:t>
      </w:r>
      <w:r>
        <w:br/>
        <w:t>Valeurs limites d</w:t>
      </w:r>
      <w:r w:rsidR="00872A58">
        <w:t>’</w:t>
      </w:r>
      <w:r>
        <w:t>émission pour la mise sur le marché</w:t>
      </w:r>
    </w:p>
    <w:p w14:paraId="6B94A863" w14:textId="582B684D" w:rsidR="00703C97" w:rsidRPr="000736A5" w:rsidRDefault="00703C97" w:rsidP="004C7EAB">
      <w:pPr>
        <w:pStyle w:val="51Abs"/>
        <w:keepNext/>
      </w:pPr>
      <w:r>
        <w:t>Dans les conditions d</w:t>
      </w:r>
      <w:r w:rsidR="00872A58">
        <w:t>’</w:t>
      </w:r>
      <w:r>
        <w:t>essai définies à l</w:t>
      </w:r>
      <w:r w:rsidR="00872A58">
        <w:t>’</w:t>
      </w:r>
      <w:r>
        <w:t>article</w:t>
      </w:r>
      <w:r w:rsidR="00872A58">
        <w:t> </w:t>
      </w:r>
      <w:r>
        <w:t>4, les appareils de chauffage d’une puissance calorifique pouvant atteindre 400 kW ne doivent pas dépasser les valeurs limites d</w:t>
      </w:r>
      <w:r w:rsidR="00872A58">
        <w:t>’</w:t>
      </w:r>
      <w:r>
        <w:t xml:space="preserve">émission ci-dessous en exploitation conformément à ce pour quoi ils sont </w:t>
      </w:r>
      <w:proofErr w:type="gramStart"/>
      <w:r>
        <w:t>destinés:</w:t>
      </w:r>
      <w:proofErr w:type="gramEnd"/>
    </w:p>
    <w:p w14:paraId="410CD999" w14:textId="77777777" w:rsidR="00703C97" w:rsidRPr="000736A5" w:rsidRDefault="00703C97" w:rsidP="004C7EAB">
      <w:pPr>
        <w:pStyle w:val="09Abstand"/>
        <w:keepNext/>
      </w:pPr>
    </w:p>
    <w:p w14:paraId="25049155" w14:textId="77777777" w:rsidR="00703C97" w:rsidRPr="000736A5" w:rsidRDefault="00703C97" w:rsidP="00703C97">
      <w:pPr>
        <w:pStyle w:val="82ErlUeberschrL"/>
      </w:pPr>
      <w:r>
        <w:t xml:space="preserve">1. Appareils de chauffage à combustibles solides et alimentation </w:t>
      </w:r>
      <w:proofErr w:type="gramStart"/>
      <w:r>
        <w:t>manuelle:</w:t>
      </w:r>
      <w:proofErr w:type="gramEnd"/>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415"/>
        <w:gridCol w:w="1416"/>
        <w:gridCol w:w="1421"/>
        <w:gridCol w:w="1985"/>
        <w:gridCol w:w="1559"/>
      </w:tblGrid>
      <w:tr w:rsidR="00703C97" w:rsidRPr="000736A5" w14:paraId="3E5E4BB3" w14:textId="77777777" w:rsidTr="00E97CAD">
        <w:tc>
          <w:tcPr>
            <w:tcW w:w="1300" w:type="dxa"/>
            <w:vMerge w:val="restart"/>
            <w:hideMark/>
          </w:tcPr>
          <w:p w14:paraId="3B48400C" w14:textId="77777777" w:rsidR="00703C97" w:rsidRPr="000736A5" w:rsidRDefault="00703C97" w:rsidP="004C7EAB">
            <w:pPr>
              <w:pStyle w:val="61TabText"/>
              <w:keepNext/>
              <w:rPr>
                <w:b/>
              </w:rPr>
            </w:pPr>
            <w:r>
              <w:rPr>
                <w:b/>
              </w:rPr>
              <w:t>Paramètres</w:t>
            </w:r>
          </w:p>
        </w:tc>
        <w:tc>
          <w:tcPr>
            <w:tcW w:w="7796" w:type="dxa"/>
            <w:gridSpan w:val="5"/>
            <w:hideMark/>
          </w:tcPr>
          <w:p w14:paraId="5DCDE1DA" w14:textId="7D5F20E0" w:rsidR="00703C97" w:rsidRPr="000736A5" w:rsidRDefault="00703C97" w:rsidP="004C7EAB">
            <w:pPr>
              <w:pStyle w:val="61bTabTextZentriert"/>
              <w:keepNext/>
              <w:rPr>
                <w:b/>
              </w:rPr>
            </w:pPr>
            <w:r>
              <w:rPr>
                <w:b/>
              </w:rPr>
              <w:t>Valeurs limites d</w:t>
            </w:r>
            <w:r w:rsidR="00872A58">
              <w:rPr>
                <w:b/>
              </w:rPr>
              <w:t>’</w:t>
            </w:r>
            <w:r>
              <w:rPr>
                <w:b/>
              </w:rPr>
              <w:t>émission (mg/MJ)</w:t>
            </w:r>
          </w:p>
        </w:tc>
      </w:tr>
      <w:tr w:rsidR="00703C97" w:rsidRPr="000736A5" w14:paraId="6C865DA5" w14:textId="77777777" w:rsidTr="00E97CAD">
        <w:tc>
          <w:tcPr>
            <w:tcW w:w="1300" w:type="dxa"/>
            <w:vMerge/>
            <w:vAlign w:val="center"/>
            <w:hideMark/>
          </w:tcPr>
          <w:p w14:paraId="428AF442" w14:textId="77777777" w:rsidR="00703C97" w:rsidRPr="000736A5" w:rsidRDefault="00703C97" w:rsidP="004C7EAB">
            <w:pPr>
              <w:pStyle w:val="09Abstand"/>
              <w:keepNext/>
              <w:rPr>
                <w:b/>
              </w:rPr>
            </w:pPr>
          </w:p>
        </w:tc>
        <w:tc>
          <w:tcPr>
            <w:tcW w:w="4252" w:type="dxa"/>
            <w:gridSpan w:val="3"/>
            <w:hideMark/>
          </w:tcPr>
          <w:p w14:paraId="67C966D5" w14:textId="77777777" w:rsidR="00703C97" w:rsidRPr="000736A5" w:rsidRDefault="00703C97" w:rsidP="004C7EAB">
            <w:pPr>
              <w:pStyle w:val="61bTabTextZentriert"/>
              <w:keepNext/>
              <w:rPr>
                <w:b/>
                <w:strike/>
              </w:rPr>
            </w:pPr>
            <w:r>
              <w:rPr>
                <w:b/>
              </w:rPr>
              <w:t>Combustibles bois</w:t>
            </w:r>
          </w:p>
        </w:tc>
        <w:tc>
          <w:tcPr>
            <w:tcW w:w="3544" w:type="dxa"/>
            <w:gridSpan w:val="2"/>
            <w:hideMark/>
          </w:tcPr>
          <w:p w14:paraId="347AF7EF" w14:textId="77777777" w:rsidR="00703C97" w:rsidRPr="000736A5" w:rsidRDefault="00703C97" w:rsidP="004C7EAB">
            <w:pPr>
              <w:pStyle w:val="61bTabTextZentriert"/>
              <w:keepNext/>
              <w:rPr>
                <w:b/>
              </w:rPr>
            </w:pPr>
            <w:r>
              <w:rPr>
                <w:b/>
              </w:rPr>
              <w:t xml:space="preserve">Combustibles fossiles </w:t>
            </w:r>
          </w:p>
        </w:tc>
      </w:tr>
      <w:tr w:rsidR="00703C97" w:rsidRPr="000736A5" w14:paraId="38D2ADCD" w14:textId="77777777" w:rsidTr="00E97CAD">
        <w:tc>
          <w:tcPr>
            <w:tcW w:w="1300" w:type="dxa"/>
          </w:tcPr>
          <w:p w14:paraId="79C36A44" w14:textId="77777777" w:rsidR="00703C97" w:rsidRPr="000736A5" w:rsidRDefault="00703C97" w:rsidP="00E97CAD">
            <w:pPr>
              <w:pStyle w:val="09Abstand"/>
            </w:pPr>
          </w:p>
        </w:tc>
        <w:tc>
          <w:tcPr>
            <w:tcW w:w="1415" w:type="dxa"/>
            <w:hideMark/>
          </w:tcPr>
          <w:p w14:paraId="58D09F20" w14:textId="77777777" w:rsidR="00703C97" w:rsidRPr="000736A5" w:rsidRDefault="00703C97" w:rsidP="00E97CAD">
            <w:pPr>
              <w:pStyle w:val="61bTabTextZentriert"/>
            </w:pPr>
            <w:r>
              <w:t>Dispositifs de chauffage décentralisés*</w:t>
            </w:r>
          </w:p>
        </w:tc>
        <w:tc>
          <w:tcPr>
            <w:tcW w:w="1416" w:type="dxa"/>
            <w:hideMark/>
          </w:tcPr>
          <w:p w14:paraId="5675622B" w14:textId="77777777" w:rsidR="00703C97" w:rsidRPr="000736A5" w:rsidRDefault="00703C97" w:rsidP="00E97CAD">
            <w:pPr>
              <w:pStyle w:val="61bTabTextZentriert"/>
            </w:pPr>
            <w:r>
              <w:t>Dispositifs de chauffage de locaux*</w:t>
            </w:r>
          </w:p>
        </w:tc>
        <w:tc>
          <w:tcPr>
            <w:tcW w:w="1421" w:type="dxa"/>
            <w:hideMark/>
          </w:tcPr>
          <w:p w14:paraId="7043F9C3" w14:textId="77777777" w:rsidR="00703C97" w:rsidRPr="000736A5" w:rsidRDefault="00703C97" w:rsidP="00E97CAD">
            <w:pPr>
              <w:pStyle w:val="61bTabTextZentriert"/>
              <w:rPr>
                <w:strike/>
              </w:rPr>
            </w:pPr>
            <w:r>
              <w:t>Poêles et fourneaux fixes</w:t>
            </w:r>
          </w:p>
        </w:tc>
        <w:tc>
          <w:tcPr>
            <w:tcW w:w="1985" w:type="dxa"/>
            <w:hideMark/>
          </w:tcPr>
          <w:p w14:paraId="7AD1AE7D" w14:textId="69225786" w:rsidR="00703C97" w:rsidRPr="000736A5" w:rsidRDefault="00703C97" w:rsidP="00E97CAD">
            <w:pPr>
              <w:pStyle w:val="61bTabTextZentriert"/>
            </w:pPr>
            <w:proofErr w:type="gramStart"/>
            <w:r>
              <w:t>inférieur</w:t>
            </w:r>
            <w:proofErr w:type="gramEnd"/>
            <w:r>
              <w:t xml:space="preserve"> à 50</w:t>
            </w:r>
            <w:r w:rsidR="00872A58">
              <w:t> </w:t>
            </w:r>
            <w:r>
              <w:t>kW de puissance calorifique nominale*</w:t>
            </w:r>
          </w:p>
        </w:tc>
        <w:tc>
          <w:tcPr>
            <w:tcW w:w="1559" w:type="dxa"/>
            <w:hideMark/>
          </w:tcPr>
          <w:p w14:paraId="591FECF7" w14:textId="297F9AC6" w:rsidR="00703C97" w:rsidRPr="000736A5" w:rsidRDefault="00703C97" w:rsidP="00E97CAD">
            <w:pPr>
              <w:pStyle w:val="61bTabTextZentriert"/>
            </w:pPr>
            <w:proofErr w:type="gramStart"/>
            <w:r>
              <w:t>à</w:t>
            </w:r>
            <w:proofErr w:type="gramEnd"/>
            <w:r>
              <w:t xml:space="preserve"> partir de 50</w:t>
            </w:r>
            <w:r w:rsidR="00872A58">
              <w:t> </w:t>
            </w:r>
            <w:r>
              <w:t>kW de puissance calorifique nominale*</w:t>
            </w:r>
          </w:p>
        </w:tc>
      </w:tr>
      <w:tr w:rsidR="00703C97" w:rsidRPr="000736A5" w14:paraId="562335B2" w14:textId="77777777" w:rsidTr="00E97CAD">
        <w:tc>
          <w:tcPr>
            <w:tcW w:w="1300" w:type="dxa"/>
            <w:hideMark/>
          </w:tcPr>
          <w:p w14:paraId="056264CC" w14:textId="77777777" w:rsidR="00703C97" w:rsidRPr="000736A5" w:rsidRDefault="00703C97" w:rsidP="00E97CAD">
            <w:pPr>
              <w:pStyle w:val="61TabText"/>
            </w:pPr>
            <w:r>
              <w:t>CO</w:t>
            </w:r>
          </w:p>
        </w:tc>
        <w:tc>
          <w:tcPr>
            <w:tcW w:w="1415" w:type="dxa"/>
            <w:hideMark/>
          </w:tcPr>
          <w:p w14:paraId="2AC198FD" w14:textId="77777777" w:rsidR="00703C97" w:rsidRPr="000736A5" w:rsidRDefault="00703C97" w:rsidP="00E97CAD">
            <w:pPr>
              <w:pStyle w:val="61bTabTextZentriert"/>
            </w:pPr>
            <w:r>
              <w:t>1100</w:t>
            </w:r>
          </w:p>
        </w:tc>
        <w:tc>
          <w:tcPr>
            <w:tcW w:w="1416" w:type="dxa"/>
            <w:hideMark/>
          </w:tcPr>
          <w:p w14:paraId="6016E232" w14:textId="77777777" w:rsidR="00703C97" w:rsidRPr="000736A5" w:rsidRDefault="00703C97" w:rsidP="00E97CAD">
            <w:pPr>
              <w:pStyle w:val="61bTabTextZentriert"/>
            </w:pPr>
            <w:r>
              <w:t>500</w:t>
            </w:r>
          </w:p>
        </w:tc>
        <w:tc>
          <w:tcPr>
            <w:tcW w:w="1421" w:type="dxa"/>
            <w:hideMark/>
          </w:tcPr>
          <w:p w14:paraId="68F09285" w14:textId="77777777" w:rsidR="00703C97" w:rsidRPr="000736A5" w:rsidRDefault="00703C97" w:rsidP="00E97CAD">
            <w:pPr>
              <w:pStyle w:val="61bTabTextZentriert"/>
            </w:pPr>
            <w:r>
              <w:t>1100</w:t>
            </w:r>
          </w:p>
        </w:tc>
        <w:tc>
          <w:tcPr>
            <w:tcW w:w="1985" w:type="dxa"/>
          </w:tcPr>
          <w:p w14:paraId="7031E9E8" w14:textId="77777777" w:rsidR="00703C97" w:rsidRPr="000736A5" w:rsidRDefault="00703C97" w:rsidP="00E97CAD">
            <w:pPr>
              <w:pStyle w:val="61bTabTextZentriert"/>
            </w:pPr>
            <w:r>
              <w:t>1100</w:t>
            </w:r>
          </w:p>
        </w:tc>
        <w:tc>
          <w:tcPr>
            <w:tcW w:w="1559" w:type="dxa"/>
            <w:hideMark/>
          </w:tcPr>
          <w:p w14:paraId="45E75135" w14:textId="77777777" w:rsidR="00703C97" w:rsidRPr="000736A5" w:rsidRDefault="00703C97" w:rsidP="00E97CAD">
            <w:pPr>
              <w:pStyle w:val="61bTabTextZentriert"/>
            </w:pPr>
            <w:r>
              <w:t>500</w:t>
            </w:r>
          </w:p>
        </w:tc>
      </w:tr>
      <w:tr w:rsidR="00703C97" w:rsidRPr="000736A5" w14:paraId="0FCFAEE4" w14:textId="77777777" w:rsidTr="00E97CAD">
        <w:tc>
          <w:tcPr>
            <w:tcW w:w="1300" w:type="dxa"/>
            <w:hideMark/>
          </w:tcPr>
          <w:p w14:paraId="1FCFC688" w14:textId="77777777" w:rsidR="00703C97" w:rsidRPr="000736A5" w:rsidRDefault="00703C97" w:rsidP="00E97CAD">
            <w:pPr>
              <w:pStyle w:val="61TabText"/>
            </w:pPr>
            <w:r>
              <w:t>NO</w:t>
            </w:r>
            <w:r>
              <w:rPr>
                <w:vertAlign w:val="subscript"/>
              </w:rPr>
              <w:t>x</w:t>
            </w:r>
          </w:p>
        </w:tc>
        <w:tc>
          <w:tcPr>
            <w:tcW w:w="1415" w:type="dxa"/>
            <w:hideMark/>
          </w:tcPr>
          <w:p w14:paraId="01001338" w14:textId="77777777" w:rsidR="00703C97" w:rsidRPr="000736A5" w:rsidRDefault="00703C97" w:rsidP="00E97CAD">
            <w:pPr>
              <w:pStyle w:val="61bTabTextZentriert"/>
            </w:pPr>
            <w:r>
              <w:t>150</w:t>
            </w:r>
          </w:p>
        </w:tc>
        <w:tc>
          <w:tcPr>
            <w:tcW w:w="1416" w:type="dxa"/>
            <w:hideMark/>
          </w:tcPr>
          <w:p w14:paraId="7AEE0D94" w14:textId="77777777" w:rsidR="00703C97" w:rsidRPr="000736A5" w:rsidRDefault="00703C97" w:rsidP="00E97CAD">
            <w:pPr>
              <w:pStyle w:val="61bTabTextZentriert"/>
            </w:pPr>
            <w:r>
              <w:t>100</w:t>
            </w:r>
          </w:p>
        </w:tc>
        <w:tc>
          <w:tcPr>
            <w:tcW w:w="1421" w:type="dxa"/>
            <w:hideMark/>
          </w:tcPr>
          <w:p w14:paraId="198BD67D" w14:textId="77777777" w:rsidR="00703C97" w:rsidRPr="000736A5" w:rsidRDefault="00703C97" w:rsidP="00E97CAD">
            <w:pPr>
              <w:pStyle w:val="61bTabTextZentriert"/>
            </w:pPr>
            <w:r>
              <w:t>150</w:t>
            </w:r>
          </w:p>
        </w:tc>
        <w:tc>
          <w:tcPr>
            <w:tcW w:w="1985" w:type="dxa"/>
            <w:tcBorders>
              <w:top w:val="nil"/>
            </w:tcBorders>
          </w:tcPr>
          <w:p w14:paraId="24B031D5" w14:textId="77777777" w:rsidR="00703C97" w:rsidRPr="000736A5" w:rsidRDefault="00703C97" w:rsidP="00E97CAD">
            <w:pPr>
              <w:pStyle w:val="61bTabTextZentriert"/>
            </w:pPr>
            <w:r>
              <w:t>100</w:t>
            </w:r>
          </w:p>
        </w:tc>
        <w:tc>
          <w:tcPr>
            <w:tcW w:w="1559" w:type="dxa"/>
            <w:hideMark/>
          </w:tcPr>
          <w:p w14:paraId="1674899B" w14:textId="77777777" w:rsidR="00703C97" w:rsidRPr="000736A5" w:rsidRDefault="00703C97" w:rsidP="00E97CAD">
            <w:pPr>
              <w:pStyle w:val="61bTabTextZentriert"/>
            </w:pPr>
            <w:r>
              <w:t>100</w:t>
            </w:r>
          </w:p>
        </w:tc>
      </w:tr>
      <w:tr w:rsidR="00703C97" w:rsidRPr="000736A5" w14:paraId="2CCBBC74" w14:textId="77777777" w:rsidTr="00E97CAD">
        <w:tc>
          <w:tcPr>
            <w:tcW w:w="1300" w:type="dxa"/>
            <w:hideMark/>
          </w:tcPr>
          <w:p w14:paraId="2D75216B" w14:textId="77777777" w:rsidR="00703C97" w:rsidRPr="000736A5" w:rsidRDefault="00703C97" w:rsidP="00E97CAD">
            <w:pPr>
              <w:pStyle w:val="61TabText"/>
            </w:pPr>
            <w:r>
              <w:t>OGC</w:t>
            </w:r>
          </w:p>
        </w:tc>
        <w:tc>
          <w:tcPr>
            <w:tcW w:w="1415" w:type="dxa"/>
            <w:hideMark/>
          </w:tcPr>
          <w:p w14:paraId="018FCF61" w14:textId="77777777" w:rsidR="00703C97" w:rsidRPr="000736A5" w:rsidRDefault="00703C97" w:rsidP="00E97CAD">
            <w:pPr>
              <w:pStyle w:val="61bTabTextZentriert"/>
              <w:rPr>
                <w:strike/>
              </w:rPr>
            </w:pPr>
            <w:r>
              <w:t>80</w:t>
            </w:r>
          </w:p>
        </w:tc>
        <w:tc>
          <w:tcPr>
            <w:tcW w:w="1416" w:type="dxa"/>
            <w:hideMark/>
          </w:tcPr>
          <w:p w14:paraId="051376FC" w14:textId="77777777" w:rsidR="00703C97" w:rsidRPr="000736A5" w:rsidRDefault="00703C97" w:rsidP="00E97CAD">
            <w:pPr>
              <w:pStyle w:val="61bTabTextZentriert"/>
            </w:pPr>
            <w:r>
              <w:t>30</w:t>
            </w:r>
          </w:p>
        </w:tc>
        <w:tc>
          <w:tcPr>
            <w:tcW w:w="1421" w:type="dxa"/>
            <w:hideMark/>
          </w:tcPr>
          <w:p w14:paraId="56C8649C" w14:textId="77777777" w:rsidR="00703C97" w:rsidRPr="000736A5" w:rsidRDefault="00703C97" w:rsidP="00E97CAD">
            <w:pPr>
              <w:pStyle w:val="61bTabTextZentriert"/>
            </w:pPr>
            <w:r>
              <w:t>50</w:t>
            </w:r>
          </w:p>
        </w:tc>
        <w:tc>
          <w:tcPr>
            <w:tcW w:w="1985" w:type="dxa"/>
            <w:tcBorders>
              <w:top w:val="nil"/>
            </w:tcBorders>
          </w:tcPr>
          <w:p w14:paraId="60C88972" w14:textId="77777777" w:rsidR="00703C97" w:rsidRPr="000736A5" w:rsidRDefault="00703C97" w:rsidP="00E97CAD">
            <w:pPr>
              <w:pStyle w:val="61bTabTextZentriert"/>
            </w:pPr>
            <w:r>
              <w:t>80</w:t>
            </w:r>
          </w:p>
        </w:tc>
        <w:tc>
          <w:tcPr>
            <w:tcW w:w="1559" w:type="dxa"/>
            <w:hideMark/>
          </w:tcPr>
          <w:p w14:paraId="084DD407" w14:textId="77777777" w:rsidR="00703C97" w:rsidRPr="000736A5" w:rsidRDefault="00703C97" w:rsidP="00E97CAD">
            <w:pPr>
              <w:pStyle w:val="61bTabTextZentriert"/>
            </w:pPr>
            <w:r>
              <w:t>30</w:t>
            </w:r>
          </w:p>
        </w:tc>
      </w:tr>
      <w:tr w:rsidR="00703C97" w:rsidRPr="000736A5" w14:paraId="1A759396" w14:textId="77777777" w:rsidTr="00E97CAD">
        <w:tc>
          <w:tcPr>
            <w:tcW w:w="1300" w:type="dxa"/>
            <w:hideMark/>
          </w:tcPr>
          <w:p w14:paraId="1F09728D" w14:textId="77777777" w:rsidR="00703C97" w:rsidRPr="000736A5" w:rsidRDefault="00703C97" w:rsidP="00E97CAD">
            <w:pPr>
              <w:pStyle w:val="61TabText"/>
            </w:pPr>
            <w:r>
              <w:t>Poussière</w:t>
            </w:r>
          </w:p>
        </w:tc>
        <w:tc>
          <w:tcPr>
            <w:tcW w:w="1415" w:type="dxa"/>
            <w:hideMark/>
          </w:tcPr>
          <w:p w14:paraId="487C5ED8" w14:textId="77777777" w:rsidR="00703C97" w:rsidRPr="000736A5" w:rsidRDefault="00703C97" w:rsidP="00E97CAD">
            <w:pPr>
              <w:pStyle w:val="61bTabTextZentriert"/>
            </w:pPr>
            <w:r>
              <w:t>35</w:t>
            </w:r>
          </w:p>
        </w:tc>
        <w:tc>
          <w:tcPr>
            <w:tcW w:w="1416" w:type="dxa"/>
            <w:hideMark/>
          </w:tcPr>
          <w:p w14:paraId="664F5337" w14:textId="77777777" w:rsidR="00703C97" w:rsidRPr="000736A5" w:rsidRDefault="00703C97" w:rsidP="00E97CAD">
            <w:pPr>
              <w:pStyle w:val="61bTabTextZentriert"/>
            </w:pPr>
            <w:r>
              <w:t>30</w:t>
            </w:r>
          </w:p>
        </w:tc>
        <w:tc>
          <w:tcPr>
            <w:tcW w:w="1421" w:type="dxa"/>
            <w:hideMark/>
          </w:tcPr>
          <w:p w14:paraId="0C386184" w14:textId="77777777" w:rsidR="00703C97" w:rsidRPr="000736A5" w:rsidRDefault="00703C97" w:rsidP="00E97CAD">
            <w:pPr>
              <w:pStyle w:val="61bTabTextZentriert"/>
            </w:pPr>
            <w:r>
              <w:t>35</w:t>
            </w:r>
          </w:p>
        </w:tc>
        <w:tc>
          <w:tcPr>
            <w:tcW w:w="1985" w:type="dxa"/>
            <w:tcBorders>
              <w:top w:val="nil"/>
            </w:tcBorders>
          </w:tcPr>
          <w:p w14:paraId="6A01B415" w14:textId="77777777" w:rsidR="00703C97" w:rsidRPr="000736A5" w:rsidRDefault="00703C97" w:rsidP="00E97CAD">
            <w:pPr>
              <w:pStyle w:val="61bTabTextZentriert"/>
            </w:pPr>
            <w:r>
              <w:t>35</w:t>
            </w:r>
          </w:p>
        </w:tc>
        <w:tc>
          <w:tcPr>
            <w:tcW w:w="1559" w:type="dxa"/>
            <w:hideMark/>
          </w:tcPr>
          <w:p w14:paraId="5E666D22" w14:textId="77777777" w:rsidR="00703C97" w:rsidRPr="000736A5" w:rsidRDefault="00703C97" w:rsidP="00E97CAD">
            <w:pPr>
              <w:pStyle w:val="61bTabTextZentriert"/>
            </w:pPr>
            <w:r>
              <w:t>35</w:t>
            </w:r>
          </w:p>
        </w:tc>
      </w:tr>
    </w:tbl>
    <w:p w14:paraId="2BAB99FD" w14:textId="22C4BF7A" w:rsidR="00703C97" w:rsidRPr="000736A5" w:rsidRDefault="00703C97" w:rsidP="00703C97">
      <w:pPr>
        <w:pStyle w:val="58Schlussteile05"/>
      </w:pPr>
      <w:r>
        <w:lastRenderedPageBreak/>
        <w:t>* les valeurs indiquées s</w:t>
      </w:r>
      <w:r w:rsidR="00872A58">
        <w:t>’</w:t>
      </w:r>
      <w:r>
        <w:t>appliquent aux dispositifs de chauffage décentralisés jusqu</w:t>
      </w:r>
      <w:r w:rsidR="00872A58">
        <w:t>’</w:t>
      </w:r>
      <w:r>
        <w:t>au 31.12.2021; aux dispositifs de chauffage de locaux jusqu</w:t>
      </w:r>
      <w:r w:rsidR="00872A58">
        <w:t>’</w:t>
      </w:r>
      <w:r>
        <w:t>au 31.12.2019</w:t>
      </w:r>
    </w:p>
    <w:p w14:paraId="713F5719" w14:textId="77777777" w:rsidR="00703C97" w:rsidRPr="000736A5" w:rsidRDefault="00703C97" w:rsidP="00703C97">
      <w:pPr>
        <w:pStyle w:val="09Abstand"/>
      </w:pPr>
    </w:p>
    <w:p w14:paraId="25FD5245" w14:textId="77777777" w:rsidR="00703C97" w:rsidRPr="000736A5" w:rsidRDefault="00703C97" w:rsidP="00703C97">
      <w:pPr>
        <w:pStyle w:val="82ErlUeberschrL"/>
      </w:pPr>
      <w:r>
        <w:t xml:space="preserve">2. Appareils de chauffage à combustibles solides et alimentation </w:t>
      </w:r>
      <w:proofErr w:type="gramStart"/>
      <w:r>
        <w:t>automatique:</w:t>
      </w:r>
      <w:proofErr w:type="gramEnd"/>
    </w:p>
    <w:tbl>
      <w:tblPr>
        <w:tblW w:w="7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26"/>
        <w:gridCol w:w="1921"/>
        <w:gridCol w:w="2190"/>
      </w:tblGrid>
      <w:tr w:rsidR="00703C97" w:rsidRPr="000736A5" w14:paraId="77EE8154" w14:textId="77777777" w:rsidTr="00133150">
        <w:tc>
          <w:tcPr>
            <w:tcW w:w="1326" w:type="dxa"/>
            <w:vMerge w:val="restart"/>
            <w:hideMark/>
          </w:tcPr>
          <w:p w14:paraId="0249E209" w14:textId="77777777" w:rsidR="00703C97" w:rsidRPr="000736A5" w:rsidRDefault="00703C97" w:rsidP="004C7EAB">
            <w:pPr>
              <w:pStyle w:val="61bTabTextZentriert"/>
              <w:keepNext/>
              <w:rPr>
                <w:b/>
              </w:rPr>
            </w:pPr>
            <w:r>
              <w:rPr>
                <w:b/>
              </w:rPr>
              <w:t>Paramètres</w:t>
            </w:r>
          </w:p>
        </w:tc>
        <w:tc>
          <w:tcPr>
            <w:tcW w:w="6237" w:type="dxa"/>
            <w:gridSpan w:val="3"/>
            <w:hideMark/>
          </w:tcPr>
          <w:p w14:paraId="677112E3" w14:textId="1EDAB662" w:rsidR="00703C97" w:rsidRPr="000736A5" w:rsidRDefault="00703C97" w:rsidP="004C7EAB">
            <w:pPr>
              <w:pStyle w:val="61bTabTextZentriert"/>
              <w:keepNext/>
              <w:rPr>
                <w:b/>
              </w:rPr>
            </w:pPr>
            <w:r>
              <w:rPr>
                <w:b/>
              </w:rPr>
              <w:t>Valeurs limites d</w:t>
            </w:r>
            <w:r w:rsidR="00872A58">
              <w:rPr>
                <w:b/>
              </w:rPr>
              <w:t>’</w:t>
            </w:r>
            <w:r>
              <w:rPr>
                <w:b/>
              </w:rPr>
              <w:t>émission (mg/</w:t>
            </w:r>
            <w:proofErr w:type="gramStart"/>
            <w:r>
              <w:rPr>
                <w:b/>
              </w:rPr>
              <w:t>MJ)*</w:t>
            </w:r>
            <w:proofErr w:type="gramEnd"/>
            <w:r>
              <w:rPr>
                <w:b/>
              </w:rPr>
              <w:t>*</w:t>
            </w:r>
          </w:p>
        </w:tc>
      </w:tr>
      <w:tr w:rsidR="00703C97" w:rsidRPr="000736A5" w14:paraId="5DB65F19" w14:textId="77777777" w:rsidTr="00133150">
        <w:tc>
          <w:tcPr>
            <w:tcW w:w="1326" w:type="dxa"/>
            <w:vMerge/>
            <w:vAlign w:val="center"/>
            <w:hideMark/>
          </w:tcPr>
          <w:p w14:paraId="13E475D2" w14:textId="77777777" w:rsidR="00703C97" w:rsidRPr="000736A5" w:rsidRDefault="00703C97" w:rsidP="004C7EAB">
            <w:pPr>
              <w:pStyle w:val="09Abstand"/>
              <w:keepNext/>
              <w:rPr>
                <w:b/>
              </w:rPr>
            </w:pPr>
          </w:p>
        </w:tc>
        <w:tc>
          <w:tcPr>
            <w:tcW w:w="2126" w:type="dxa"/>
          </w:tcPr>
          <w:p w14:paraId="3E88A7F8" w14:textId="77777777" w:rsidR="00703C97" w:rsidRPr="000736A5" w:rsidRDefault="00703C97" w:rsidP="004C7EAB">
            <w:pPr>
              <w:pStyle w:val="61bTabTextZentriert"/>
              <w:keepNext/>
              <w:rPr>
                <w:b/>
              </w:rPr>
            </w:pPr>
            <w:r>
              <w:rPr>
                <w:b/>
              </w:rPr>
              <w:t>Dispositifs de chauffage décentralisés à granulés de bois</w:t>
            </w:r>
          </w:p>
        </w:tc>
        <w:tc>
          <w:tcPr>
            <w:tcW w:w="1921" w:type="dxa"/>
          </w:tcPr>
          <w:p w14:paraId="1BA0B528" w14:textId="77777777" w:rsidR="00703C97" w:rsidRPr="000736A5" w:rsidRDefault="00703C97" w:rsidP="004C7EAB">
            <w:pPr>
              <w:pStyle w:val="61bTabTextZentriert"/>
              <w:keepNext/>
            </w:pPr>
            <w:r>
              <w:rPr>
                <w:b/>
              </w:rPr>
              <w:t xml:space="preserve">Granulés de bois </w:t>
            </w:r>
          </w:p>
          <w:p w14:paraId="7F526DC2" w14:textId="77777777" w:rsidR="00703C97" w:rsidRPr="000736A5" w:rsidRDefault="00703C97" w:rsidP="004C7EAB">
            <w:pPr>
              <w:pStyle w:val="61bTabTextZentriert"/>
              <w:keepNext/>
              <w:rPr>
                <w:b/>
              </w:rPr>
            </w:pPr>
            <w:r>
              <w:rPr>
                <w:b/>
              </w:rPr>
              <w:t>Appareils de chauffage de locaux</w:t>
            </w:r>
          </w:p>
        </w:tc>
        <w:tc>
          <w:tcPr>
            <w:tcW w:w="2190" w:type="dxa"/>
            <w:hideMark/>
          </w:tcPr>
          <w:p w14:paraId="1849AE74" w14:textId="77777777" w:rsidR="00703C97" w:rsidRPr="000736A5" w:rsidRDefault="00703C97" w:rsidP="004C7EAB">
            <w:pPr>
              <w:pStyle w:val="61bTabTextZentriert"/>
              <w:keepNext/>
              <w:rPr>
                <w:b/>
              </w:rPr>
            </w:pPr>
            <w:r>
              <w:rPr>
                <w:b/>
              </w:rPr>
              <w:t>Autres combustibles bois</w:t>
            </w:r>
          </w:p>
        </w:tc>
      </w:tr>
      <w:tr w:rsidR="00703C97" w:rsidRPr="000736A5" w14:paraId="09E80058" w14:textId="77777777" w:rsidTr="00133150">
        <w:tc>
          <w:tcPr>
            <w:tcW w:w="1326" w:type="dxa"/>
            <w:hideMark/>
          </w:tcPr>
          <w:p w14:paraId="386B1C72" w14:textId="77777777" w:rsidR="00703C97" w:rsidRPr="000736A5" w:rsidRDefault="00703C97" w:rsidP="00E97CAD">
            <w:pPr>
              <w:pStyle w:val="61TabText"/>
            </w:pPr>
            <w:r>
              <w:t>CO</w:t>
            </w:r>
          </w:p>
        </w:tc>
        <w:tc>
          <w:tcPr>
            <w:tcW w:w="2126" w:type="dxa"/>
            <w:hideMark/>
          </w:tcPr>
          <w:p w14:paraId="002F1D81" w14:textId="77777777" w:rsidR="00703C97" w:rsidRPr="000736A5" w:rsidRDefault="00703C97" w:rsidP="00E97CAD">
            <w:pPr>
              <w:pStyle w:val="61bTabTextZentriert"/>
            </w:pPr>
            <w:r>
              <w:t>500*</w:t>
            </w:r>
          </w:p>
        </w:tc>
        <w:tc>
          <w:tcPr>
            <w:tcW w:w="1921" w:type="dxa"/>
            <w:hideMark/>
          </w:tcPr>
          <w:p w14:paraId="2A8B9A68" w14:textId="77777777" w:rsidR="00703C97" w:rsidRPr="000736A5" w:rsidRDefault="00703C97" w:rsidP="00E97CAD">
            <w:pPr>
              <w:pStyle w:val="61bTabTextZentriert"/>
            </w:pPr>
            <w:r>
              <w:t>250*</w:t>
            </w:r>
          </w:p>
        </w:tc>
        <w:tc>
          <w:tcPr>
            <w:tcW w:w="2190" w:type="dxa"/>
            <w:hideMark/>
          </w:tcPr>
          <w:p w14:paraId="48AF58A1" w14:textId="77777777" w:rsidR="00703C97" w:rsidRPr="000736A5" w:rsidRDefault="00703C97" w:rsidP="00E97CAD">
            <w:pPr>
              <w:pStyle w:val="61bTabTextZentriert"/>
            </w:pPr>
            <w:r>
              <w:t>250*</w:t>
            </w:r>
          </w:p>
        </w:tc>
      </w:tr>
      <w:tr w:rsidR="00703C97" w:rsidRPr="000736A5" w14:paraId="4AD7DC46" w14:textId="77777777" w:rsidTr="00133150">
        <w:tc>
          <w:tcPr>
            <w:tcW w:w="1326" w:type="dxa"/>
            <w:hideMark/>
          </w:tcPr>
          <w:p w14:paraId="2461DA01" w14:textId="77777777" w:rsidR="00703C97" w:rsidRPr="000736A5" w:rsidRDefault="00703C97" w:rsidP="00E97CAD">
            <w:pPr>
              <w:pStyle w:val="61TabText"/>
            </w:pPr>
            <w:r>
              <w:t>NO</w:t>
            </w:r>
            <w:r>
              <w:rPr>
                <w:vertAlign w:val="subscript"/>
              </w:rPr>
              <w:t>x</w:t>
            </w:r>
          </w:p>
        </w:tc>
        <w:tc>
          <w:tcPr>
            <w:tcW w:w="2126" w:type="dxa"/>
            <w:hideMark/>
          </w:tcPr>
          <w:p w14:paraId="58F52E61" w14:textId="77777777" w:rsidR="00703C97" w:rsidRPr="000736A5" w:rsidRDefault="00703C97" w:rsidP="00E97CAD">
            <w:pPr>
              <w:pStyle w:val="61bTabTextZentriert"/>
            </w:pPr>
            <w:r>
              <w:t>100</w:t>
            </w:r>
          </w:p>
        </w:tc>
        <w:tc>
          <w:tcPr>
            <w:tcW w:w="1921" w:type="dxa"/>
            <w:hideMark/>
          </w:tcPr>
          <w:p w14:paraId="51012D28" w14:textId="77777777" w:rsidR="00703C97" w:rsidRPr="000736A5" w:rsidRDefault="00703C97" w:rsidP="00E97CAD">
            <w:pPr>
              <w:pStyle w:val="61bTabTextZentriert"/>
            </w:pPr>
            <w:r>
              <w:t>100</w:t>
            </w:r>
          </w:p>
        </w:tc>
        <w:tc>
          <w:tcPr>
            <w:tcW w:w="2190" w:type="dxa"/>
            <w:hideMark/>
          </w:tcPr>
          <w:p w14:paraId="352E4347" w14:textId="77777777" w:rsidR="00703C97" w:rsidRPr="000736A5" w:rsidRDefault="00703C97" w:rsidP="00E97CAD">
            <w:pPr>
              <w:pStyle w:val="61bTabTextZentriert"/>
            </w:pPr>
            <w:r>
              <w:t>100</w:t>
            </w:r>
          </w:p>
        </w:tc>
      </w:tr>
      <w:tr w:rsidR="00703C97" w:rsidRPr="000736A5" w14:paraId="282D6F71" w14:textId="77777777" w:rsidTr="00133150">
        <w:tc>
          <w:tcPr>
            <w:tcW w:w="1326" w:type="dxa"/>
            <w:hideMark/>
          </w:tcPr>
          <w:p w14:paraId="562A4F55" w14:textId="77777777" w:rsidR="00703C97" w:rsidRPr="000736A5" w:rsidRDefault="00703C97" w:rsidP="00E97CAD">
            <w:pPr>
              <w:pStyle w:val="61TabText"/>
            </w:pPr>
            <w:r>
              <w:t>OGC</w:t>
            </w:r>
          </w:p>
        </w:tc>
        <w:tc>
          <w:tcPr>
            <w:tcW w:w="2126" w:type="dxa"/>
            <w:hideMark/>
          </w:tcPr>
          <w:p w14:paraId="30324AEB" w14:textId="77777777" w:rsidR="00703C97" w:rsidRPr="000736A5" w:rsidRDefault="00703C97" w:rsidP="00E97CAD">
            <w:pPr>
              <w:pStyle w:val="61bTabTextZentriert"/>
            </w:pPr>
            <w:r>
              <w:t>30</w:t>
            </w:r>
          </w:p>
        </w:tc>
        <w:tc>
          <w:tcPr>
            <w:tcW w:w="1921" w:type="dxa"/>
            <w:hideMark/>
          </w:tcPr>
          <w:p w14:paraId="1470E773" w14:textId="77777777" w:rsidR="00703C97" w:rsidRPr="000736A5" w:rsidRDefault="00703C97" w:rsidP="00E97CAD">
            <w:pPr>
              <w:pStyle w:val="61bTabTextZentriert"/>
            </w:pPr>
            <w:r>
              <w:t>20</w:t>
            </w:r>
          </w:p>
        </w:tc>
        <w:tc>
          <w:tcPr>
            <w:tcW w:w="2190" w:type="dxa"/>
            <w:hideMark/>
          </w:tcPr>
          <w:p w14:paraId="4A6BE498" w14:textId="77777777" w:rsidR="00703C97" w:rsidRPr="000736A5" w:rsidRDefault="00703C97" w:rsidP="00E97CAD">
            <w:pPr>
              <w:pStyle w:val="61bTabTextZentriert"/>
            </w:pPr>
            <w:r>
              <w:t>30</w:t>
            </w:r>
          </w:p>
        </w:tc>
      </w:tr>
      <w:tr w:rsidR="00703C97" w:rsidRPr="000736A5" w14:paraId="773191B0" w14:textId="77777777" w:rsidTr="00133150">
        <w:tc>
          <w:tcPr>
            <w:tcW w:w="1326" w:type="dxa"/>
            <w:hideMark/>
          </w:tcPr>
          <w:p w14:paraId="7218FBD1" w14:textId="77777777" w:rsidR="00703C97" w:rsidRPr="000736A5" w:rsidRDefault="00703C97" w:rsidP="00E97CAD">
            <w:pPr>
              <w:pStyle w:val="61TabText"/>
            </w:pPr>
            <w:r>
              <w:t>Poussière</w:t>
            </w:r>
          </w:p>
        </w:tc>
        <w:tc>
          <w:tcPr>
            <w:tcW w:w="2126" w:type="dxa"/>
            <w:hideMark/>
          </w:tcPr>
          <w:p w14:paraId="438182DA" w14:textId="77777777" w:rsidR="00703C97" w:rsidRPr="000736A5" w:rsidRDefault="00703C97" w:rsidP="00E97CAD">
            <w:pPr>
              <w:pStyle w:val="61bTabTextZentriert"/>
            </w:pPr>
            <w:r>
              <w:t>25</w:t>
            </w:r>
          </w:p>
        </w:tc>
        <w:tc>
          <w:tcPr>
            <w:tcW w:w="1921" w:type="dxa"/>
            <w:hideMark/>
          </w:tcPr>
          <w:p w14:paraId="5A85BDD6" w14:textId="77777777" w:rsidR="00703C97" w:rsidRPr="000736A5" w:rsidRDefault="00703C97" w:rsidP="00E97CAD">
            <w:pPr>
              <w:pStyle w:val="61bTabTextZentriert"/>
            </w:pPr>
            <w:r>
              <w:t>20</w:t>
            </w:r>
          </w:p>
        </w:tc>
        <w:tc>
          <w:tcPr>
            <w:tcW w:w="2190" w:type="dxa"/>
            <w:hideMark/>
          </w:tcPr>
          <w:p w14:paraId="57D09002" w14:textId="77777777" w:rsidR="00703C97" w:rsidRPr="000736A5" w:rsidRDefault="00703C97" w:rsidP="00E97CAD">
            <w:pPr>
              <w:pStyle w:val="61bTabTextZentriert"/>
            </w:pPr>
            <w:r>
              <w:t>30</w:t>
            </w:r>
          </w:p>
        </w:tc>
      </w:tr>
    </w:tbl>
    <w:p w14:paraId="43AEFB88" w14:textId="77777777" w:rsidR="00703C97" w:rsidRPr="000736A5" w:rsidRDefault="00703C97" w:rsidP="00703C97">
      <w:pPr>
        <w:pStyle w:val="58Schlussteile05"/>
      </w:pPr>
      <w:r>
        <w:t>* En fonctionnement à charge partielle avec 30 % de la puissance calorifique nominale, la valeur limite peut être dépassée de 50 %.</w:t>
      </w:r>
    </w:p>
    <w:p w14:paraId="2AF46E25" w14:textId="76423A9A" w:rsidR="00703C97" w:rsidRPr="000736A5" w:rsidRDefault="00703C97" w:rsidP="00703C97">
      <w:pPr>
        <w:pStyle w:val="58Schlussteile05"/>
      </w:pPr>
      <w:r>
        <w:t>** les valeurs indiquées s</w:t>
      </w:r>
      <w:r w:rsidR="00872A58">
        <w:t>’</w:t>
      </w:r>
      <w:r>
        <w:t>appliquent aux dispositifs de chauffage décentralisés jusqu</w:t>
      </w:r>
      <w:r w:rsidR="00872A58">
        <w:t>’</w:t>
      </w:r>
      <w:r>
        <w:t>au 31.12.2021; aux dispositifs de chauffage de locaux jusqu</w:t>
      </w:r>
      <w:r w:rsidR="00872A58">
        <w:t>’</w:t>
      </w:r>
      <w:r>
        <w:t>au 31.12.2019</w:t>
      </w:r>
    </w:p>
    <w:p w14:paraId="7E323DD5" w14:textId="77777777" w:rsidR="00703C97" w:rsidRPr="000736A5" w:rsidRDefault="00703C97" w:rsidP="00703C97">
      <w:pPr>
        <w:pStyle w:val="09Abstand"/>
      </w:pPr>
    </w:p>
    <w:p w14:paraId="687AFDA7" w14:textId="77777777" w:rsidR="00703C97" w:rsidRPr="000736A5" w:rsidRDefault="00703C97" w:rsidP="00703C97">
      <w:pPr>
        <w:pStyle w:val="82ErlUeberschrL"/>
      </w:pPr>
      <w:r>
        <w:t xml:space="preserve">3. Appareils de chauffage à combustibles </w:t>
      </w:r>
      <w:proofErr w:type="gramStart"/>
      <w:r>
        <w:t>liquides:</w:t>
      </w:r>
      <w:proofErr w:type="gramEnd"/>
    </w:p>
    <w:tbl>
      <w:tblPr>
        <w:tblW w:w="685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5320"/>
      </w:tblGrid>
      <w:tr w:rsidR="00703C97" w:rsidRPr="000736A5" w14:paraId="7886965A" w14:textId="77777777" w:rsidTr="00133150">
        <w:trPr>
          <w:tblHeader/>
        </w:trPr>
        <w:tc>
          <w:tcPr>
            <w:tcW w:w="1534" w:type="dxa"/>
            <w:tcBorders>
              <w:bottom w:val="nil"/>
            </w:tcBorders>
            <w:hideMark/>
          </w:tcPr>
          <w:p w14:paraId="5161D173" w14:textId="77777777" w:rsidR="00703C97" w:rsidRPr="000736A5" w:rsidRDefault="00703C97" w:rsidP="004C7EAB">
            <w:pPr>
              <w:pStyle w:val="61bTabTextZentriert"/>
              <w:keepNext/>
              <w:rPr>
                <w:b/>
              </w:rPr>
            </w:pPr>
            <w:r>
              <w:rPr>
                <w:b/>
              </w:rPr>
              <w:t>Paramètres</w:t>
            </w:r>
          </w:p>
        </w:tc>
        <w:tc>
          <w:tcPr>
            <w:tcW w:w="5320" w:type="dxa"/>
            <w:hideMark/>
          </w:tcPr>
          <w:p w14:paraId="30AD0431" w14:textId="574D8DAC" w:rsidR="00703C97" w:rsidRPr="000736A5" w:rsidRDefault="00703C97" w:rsidP="004C7EAB">
            <w:pPr>
              <w:pStyle w:val="61bTabTextZentriert"/>
              <w:keepNext/>
              <w:rPr>
                <w:b/>
              </w:rPr>
            </w:pPr>
            <w:r>
              <w:rPr>
                <w:b/>
              </w:rPr>
              <w:t>Valeurs limites d</w:t>
            </w:r>
            <w:r w:rsidR="00872A58">
              <w:rPr>
                <w:b/>
              </w:rPr>
              <w:t>’</w:t>
            </w:r>
            <w:r>
              <w:rPr>
                <w:b/>
              </w:rPr>
              <w:t xml:space="preserve">émission (mg/MJ) </w:t>
            </w:r>
          </w:p>
        </w:tc>
      </w:tr>
      <w:tr w:rsidR="00703C97" w:rsidRPr="000736A5" w14:paraId="77986E2D" w14:textId="77777777" w:rsidTr="00133150">
        <w:tc>
          <w:tcPr>
            <w:tcW w:w="1534" w:type="dxa"/>
            <w:hideMark/>
          </w:tcPr>
          <w:p w14:paraId="5E42F0A2" w14:textId="77777777" w:rsidR="00703C97" w:rsidRPr="000736A5" w:rsidRDefault="00703C97" w:rsidP="00E97CAD">
            <w:pPr>
              <w:pStyle w:val="61TabText"/>
            </w:pPr>
            <w:r>
              <w:t>CO</w:t>
            </w:r>
          </w:p>
        </w:tc>
        <w:tc>
          <w:tcPr>
            <w:tcW w:w="5320" w:type="dxa"/>
            <w:hideMark/>
          </w:tcPr>
          <w:p w14:paraId="49164D18" w14:textId="77777777" w:rsidR="00703C97" w:rsidRPr="000736A5" w:rsidRDefault="00703C97" w:rsidP="00E97CAD">
            <w:pPr>
              <w:pStyle w:val="61bTabTextZentriert"/>
              <w:rPr>
                <w:strike/>
              </w:rPr>
            </w:pPr>
            <w:r>
              <w:t>20</w:t>
            </w:r>
          </w:p>
        </w:tc>
      </w:tr>
      <w:tr w:rsidR="00703C97" w:rsidRPr="000736A5" w14:paraId="0E7DE45D" w14:textId="77777777" w:rsidTr="00133150">
        <w:tc>
          <w:tcPr>
            <w:tcW w:w="1534" w:type="dxa"/>
            <w:hideMark/>
          </w:tcPr>
          <w:p w14:paraId="2DC7BA19" w14:textId="77777777" w:rsidR="00703C97" w:rsidRPr="000736A5" w:rsidRDefault="00703C97" w:rsidP="00E97CAD">
            <w:pPr>
              <w:pStyle w:val="61TabText"/>
            </w:pPr>
            <w:r>
              <w:t>NO</w:t>
            </w:r>
            <w:r>
              <w:rPr>
                <w:vertAlign w:val="subscript"/>
              </w:rPr>
              <w:t>x</w:t>
            </w:r>
          </w:p>
        </w:tc>
        <w:tc>
          <w:tcPr>
            <w:tcW w:w="5320" w:type="dxa"/>
            <w:hideMark/>
          </w:tcPr>
          <w:p w14:paraId="623B0D66" w14:textId="77777777" w:rsidR="00703C97" w:rsidRPr="000736A5" w:rsidRDefault="00703C97" w:rsidP="00E97CAD">
            <w:pPr>
              <w:pStyle w:val="61bTabTextZentriert"/>
              <w:rPr>
                <w:strike/>
              </w:rPr>
            </w:pPr>
            <w:r>
              <w:t>35*</w:t>
            </w:r>
          </w:p>
        </w:tc>
      </w:tr>
      <w:tr w:rsidR="00703C97" w:rsidRPr="000736A5" w14:paraId="60DBD5FC" w14:textId="77777777" w:rsidTr="00133150">
        <w:tc>
          <w:tcPr>
            <w:tcW w:w="1534" w:type="dxa"/>
            <w:hideMark/>
          </w:tcPr>
          <w:p w14:paraId="0EAE8341" w14:textId="77777777" w:rsidR="00703C97" w:rsidRPr="000736A5" w:rsidRDefault="00703C97" w:rsidP="00E97CAD">
            <w:pPr>
              <w:pStyle w:val="61TabText"/>
            </w:pPr>
            <w:r>
              <w:t>OGC</w:t>
            </w:r>
          </w:p>
        </w:tc>
        <w:tc>
          <w:tcPr>
            <w:tcW w:w="5320" w:type="dxa"/>
            <w:hideMark/>
          </w:tcPr>
          <w:p w14:paraId="57EE0252" w14:textId="77777777" w:rsidR="00703C97" w:rsidRPr="000736A5" w:rsidRDefault="00703C97" w:rsidP="00E97CAD">
            <w:pPr>
              <w:pStyle w:val="61bTabTextZentriert"/>
              <w:rPr>
                <w:strike/>
              </w:rPr>
            </w:pPr>
            <w:r>
              <w:t>6</w:t>
            </w:r>
          </w:p>
        </w:tc>
      </w:tr>
    </w:tbl>
    <w:p w14:paraId="6CAD0859" w14:textId="33907A51" w:rsidR="00703C97" w:rsidRPr="000736A5" w:rsidRDefault="00703C97" w:rsidP="00703C97">
      <w:pPr>
        <w:pStyle w:val="58Schlussteile05"/>
      </w:pPr>
      <w:r>
        <w:t>* s</w:t>
      </w:r>
      <w:r w:rsidR="00872A58">
        <w:t>’</w:t>
      </w:r>
      <w:r>
        <w:t>applique uniquement aux fourneaux</w:t>
      </w:r>
    </w:p>
    <w:p w14:paraId="45263C70" w14:textId="77777777" w:rsidR="00703C97" w:rsidRPr="000736A5" w:rsidRDefault="00703C97" w:rsidP="00703C97">
      <w:pPr>
        <w:pStyle w:val="09Abstand"/>
      </w:pPr>
    </w:p>
    <w:p w14:paraId="66E96323" w14:textId="77777777" w:rsidR="00703C97" w:rsidRPr="000736A5" w:rsidRDefault="00703C97" w:rsidP="00703C97">
      <w:pPr>
        <w:pStyle w:val="82ErlUeberschrL"/>
      </w:pPr>
      <w:r>
        <w:t xml:space="preserve">4. Appareils de chauffage à combustibles </w:t>
      </w:r>
      <w:proofErr w:type="gramStart"/>
      <w:r>
        <w:t>gazeux:</w:t>
      </w:r>
      <w:proofErr w:type="gramEnd"/>
    </w:p>
    <w:tbl>
      <w:tblPr>
        <w:tblW w:w="85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776"/>
        <w:gridCol w:w="1701"/>
        <w:gridCol w:w="1843"/>
        <w:gridCol w:w="1701"/>
      </w:tblGrid>
      <w:tr w:rsidR="00703C97" w:rsidRPr="000736A5" w14:paraId="2F0B3D6B" w14:textId="77777777" w:rsidTr="00133150">
        <w:trPr>
          <w:tblHeader/>
        </w:trPr>
        <w:tc>
          <w:tcPr>
            <w:tcW w:w="1534" w:type="dxa"/>
            <w:vMerge w:val="restart"/>
            <w:tcBorders>
              <w:bottom w:val="nil"/>
            </w:tcBorders>
            <w:hideMark/>
          </w:tcPr>
          <w:p w14:paraId="228D1660" w14:textId="77777777" w:rsidR="00703C97" w:rsidRPr="000736A5" w:rsidRDefault="00703C97" w:rsidP="004C7EAB">
            <w:pPr>
              <w:pStyle w:val="61bTabTextZentriert"/>
              <w:keepNext/>
              <w:rPr>
                <w:b/>
              </w:rPr>
            </w:pPr>
            <w:r>
              <w:rPr>
                <w:b/>
              </w:rPr>
              <w:t>Paramètres</w:t>
            </w:r>
          </w:p>
        </w:tc>
        <w:tc>
          <w:tcPr>
            <w:tcW w:w="7021" w:type="dxa"/>
            <w:gridSpan w:val="4"/>
            <w:tcBorders>
              <w:bottom w:val="nil"/>
            </w:tcBorders>
            <w:hideMark/>
          </w:tcPr>
          <w:p w14:paraId="19A0207E" w14:textId="5496DCBF" w:rsidR="00703C97" w:rsidRPr="000736A5" w:rsidRDefault="00703C97" w:rsidP="004C7EAB">
            <w:pPr>
              <w:pStyle w:val="61bTabTextZentriert"/>
              <w:keepNext/>
              <w:rPr>
                <w:b/>
              </w:rPr>
            </w:pPr>
            <w:r>
              <w:rPr>
                <w:b/>
              </w:rPr>
              <w:t>Valeurs limites d</w:t>
            </w:r>
            <w:r w:rsidR="00872A58">
              <w:rPr>
                <w:b/>
              </w:rPr>
              <w:t>’</w:t>
            </w:r>
            <w:r>
              <w:rPr>
                <w:b/>
              </w:rPr>
              <w:t>émission (mg/MJ)</w:t>
            </w:r>
          </w:p>
        </w:tc>
      </w:tr>
      <w:tr w:rsidR="00703C97" w:rsidRPr="000736A5" w14:paraId="25633B3F" w14:textId="77777777" w:rsidTr="00133150">
        <w:trPr>
          <w:tblHeader/>
        </w:trPr>
        <w:tc>
          <w:tcPr>
            <w:tcW w:w="1534" w:type="dxa"/>
            <w:vMerge/>
            <w:tcBorders>
              <w:bottom w:val="nil"/>
            </w:tcBorders>
            <w:vAlign w:val="center"/>
            <w:hideMark/>
          </w:tcPr>
          <w:p w14:paraId="5D3FFBD3" w14:textId="77777777" w:rsidR="00703C97" w:rsidRPr="000736A5" w:rsidRDefault="00703C97" w:rsidP="004C7EAB">
            <w:pPr>
              <w:pStyle w:val="09Abstand"/>
              <w:keepNext/>
              <w:rPr>
                <w:b/>
              </w:rPr>
            </w:pPr>
          </w:p>
        </w:tc>
        <w:tc>
          <w:tcPr>
            <w:tcW w:w="3477" w:type="dxa"/>
            <w:gridSpan w:val="2"/>
            <w:tcBorders>
              <w:bottom w:val="nil"/>
            </w:tcBorders>
            <w:hideMark/>
          </w:tcPr>
          <w:p w14:paraId="7AACB234" w14:textId="77777777" w:rsidR="00703C97" w:rsidRPr="000736A5" w:rsidRDefault="00703C97" w:rsidP="004C7EAB">
            <w:pPr>
              <w:pStyle w:val="61bTabTextZentriert"/>
              <w:keepNext/>
              <w:rPr>
                <w:b/>
              </w:rPr>
            </w:pPr>
            <w:r>
              <w:rPr>
                <w:b/>
              </w:rPr>
              <w:t>Gaz naturel</w:t>
            </w:r>
          </w:p>
        </w:tc>
        <w:tc>
          <w:tcPr>
            <w:tcW w:w="3544" w:type="dxa"/>
            <w:gridSpan w:val="2"/>
            <w:tcBorders>
              <w:bottom w:val="nil"/>
            </w:tcBorders>
            <w:hideMark/>
          </w:tcPr>
          <w:p w14:paraId="4E3D6BF3" w14:textId="77777777" w:rsidR="00703C97" w:rsidRPr="000736A5" w:rsidRDefault="00703C97" w:rsidP="004C7EAB">
            <w:pPr>
              <w:pStyle w:val="61bTabTextZentriert"/>
              <w:keepNext/>
              <w:rPr>
                <w:b/>
              </w:rPr>
            </w:pPr>
            <w:r>
              <w:rPr>
                <w:b/>
              </w:rPr>
              <w:t>Gaz liquéfié</w:t>
            </w:r>
          </w:p>
        </w:tc>
      </w:tr>
      <w:tr w:rsidR="00703C97" w:rsidRPr="000736A5" w14:paraId="5905D81D" w14:textId="77777777" w:rsidTr="00133150">
        <w:tc>
          <w:tcPr>
            <w:tcW w:w="1534" w:type="dxa"/>
            <w:tcBorders>
              <w:bottom w:val="nil"/>
            </w:tcBorders>
          </w:tcPr>
          <w:p w14:paraId="6AE49DED" w14:textId="77777777" w:rsidR="00703C97" w:rsidRPr="000736A5" w:rsidRDefault="00703C97" w:rsidP="004C7EAB">
            <w:pPr>
              <w:pStyle w:val="09Abstand"/>
              <w:keepNext/>
              <w:rPr>
                <w:b/>
              </w:rPr>
            </w:pPr>
          </w:p>
        </w:tc>
        <w:tc>
          <w:tcPr>
            <w:tcW w:w="1776" w:type="dxa"/>
            <w:hideMark/>
          </w:tcPr>
          <w:p w14:paraId="5F8B7638" w14:textId="77777777" w:rsidR="00703C97" w:rsidRPr="000736A5" w:rsidRDefault="00703C97" w:rsidP="004C7EAB">
            <w:pPr>
              <w:pStyle w:val="61bTabTextZentriert"/>
              <w:keepNext/>
              <w:rPr>
                <w:b/>
              </w:rPr>
            </w:pPr>
            <w:r>
              <w:rPr>
                <w:b/>
              </w:rPr>
              <w:t>Brûleurs atmosphériques</w:t>
            </w:r>
          </w:p>
        </w:tc>
        <w:tc>
          <w:tcPr>
            <w:tcW w:w="1701" w:type="dxa"/>
            <w:hideMark/>
          </w:tcPr>
          <w:p w14:paraId="04433C8E" w14:textId="77777777" w:rsidR="00703C97" w:rsidRPr="000736A5" w:rsidRDefault="00703C97" w:rsidP="004C7EAB">
            <w:pPr>
              <w:pStyle w:val="61bTabTextZentriert"/>
              <w:keepNext/>
              <w:rPr>
                <w:b/>
              </w:rPr>
            </w:pPr>
            <w:r>
              <w:rPr>
                <w:b/>
              </w:rPr>
              <w:t>Brûleurs à combustion interne</w:t>
            </w:r>
          </w:p>
        </w:tc>
        <w:tc>
          <w:tcPr>
            <w:tcW w:w="1843" w:type="dxa"/>
            <w:hideMark/>
          </w:tcPr>
          <w:p w14:paraId="2276D0E1" w14:textId="77777777" w:rsidR="00703C97" w:rsidRPr="000736A5" w:rsidRDefault="00703C97" w:rsidP="004C7EAB">
            <w:pPr>
              <w:pStyle w:val="61bTabTextZentriert"/>
              <w:keepNext/>
              <w:rPr>
                <w:b/>
              </w:rPr>
            </w:pPr>
            <w:r>
              <w:rPr>
                <w:b/>
              </w:rPr>
              <w:t>Brûleurs atmosphériques</w:t>
            </w:r>
          </w:p>
        </w:tc>
        <w:tc>
          <w:tcPr>
            <w:tcW w:w="1701" w:type="dxa"/>
            <w:hideMark/>
          </w:tcPr>
          <w:p w14:paraId="4338118B" w14:textId="77777777" w:rsidR="00703C97" w:rsidRPr="000736A5" w:rsidRDefault="00703C97" w:rsidP="004C7EAB">
            <w:pPr>
              <w:pStyle w:val="61bTabTextZentriert"/>
              <w:keepNext/>
              <w:rPr>
                <w:b/>
              </w:rPr>
            </w:pPr>
            <w:r>
              <w:rPr>
                <w:b/>
              </w:rPr>
              <w:t>Brûleurs à combustion interne</w:t>
            </w:r>
          </w:p>
        </w:tc>
      </w:tr>
      <w:tr w:rsidR="00703C97" w:rsidRPr="000736A5" w14:paraId="6ECD0D00" w14:textId="77777777" w:rsidTr="00133150">
        <w:tc>
          <w:tcPr>
            <w:tcW w:w="1534" w:type="dxa"/>
            <w:hideMark/>
          </w:tcPr>
          <w:p w14:paraId="5040A979" w14:textId="77777777" w:rsidR="00703C97" w:rsidRPr="000736A5" w:rsidRDefault="00703C97" w:rsidP="00E97CAD">
            <w:pPr>
              <w:pStyle w:val="61TabText"/>
            </w:pPr>
            <w:r>
              <w:t>CO</w:t>
            </w:r>
          </w:p>
        </w:tc>
        <w:tc>
          <w:tcPr>
            <w:tcW w:w="1776" w:type="dxa"/>
            <w:hideMark/>
          </w:tcPr>
          <w:p w14:paraId="5BB27819" w14:textId="77777777" w:rsidR="00703C97" w:rsidRPr="000736A5" w:rsidRDefault="00703C97" w:rsidP="00E97CAD">
            <w:pPr>
              <w:pStyle w:val="61bTabTextZentriert"/>
            </w:pPr>
            <w:r>
              <w:t>20</w:t>
            </w:r>
          </w:p>
        </w:tc>
        <w:tc>
          <w:tcPr>
            <w:tcW w:w="1701" w:type="dxa"/>
            <w:hideMark/>
          </w:tcPr>
          <w:p w14:paraId="68B63B8F" w14:textId="77777777" w:rsidR="00703C97" w:rsidRPr="000736A5" w:rsidRDefault="00703C97" w:rsidP="00E97CAD">
            <w:pPr>
              <w:pStyle w:val="61bTabTextZentriert"/>
            </w:pPr>
            <w:r>
              <w:t>20</w:t>
            </w:r>
          </w:p>
        </w:tc>
        <w:tc>
          <w:tcPr>
            <w:tcW w:w="1843" w:type="dxa"/>
            <w:hideMark/>
          </w:tcPr>
          <w:p w14:paraId="3217CD0B" w14:textId="77777777" w:rsidR="00703C97" w:rsidRPr="000736A5" w:rsidRDefault="00703C97" w:rsidP="00E97CAD">
            <w:pPr>
              <w:pStyle w:val="61bTabTextZentriert"/>
            </w:pPr>
            <w:r>
              <w:t>35</w:t>
            </w:r>
          </w:p>
        </w:tc>
        <w:tc>
          <w:tcPr>
            <w:tcW w:w="1701" w:type="dxa"/>
            <w:hideMark/>
          </w:tcPr>
          <w:p w14:paraId="5621EEA5" w14:textId="77777777" w:rsidR="00703C97" w:rsidRPr="000736A5" w:rsidRDefault="00703C97" w:rsidP="00E97CAD">
            <w:pPr>
              <w:pStyle w:val="61bTabTextZentriert"/>
            </w:pPr>
            <w:proofErr w:type="gramStart"/>
            <w:r>
              <w:t>20»</w:t>
            </w:r>
            <w:proofErr w:type="gramEnd"/>
          </w:p>
        </w:tc>
      </w:tr>
    </w:tbl>
    <w:p w14:paraId="4B78A9C4" w14:textId="77777777" w:rsidR="00703C97" w:rsidRPr="000736A5" w:rsidRDefault="00703C97" w:rsidP="00703C97">
      <w:pPr>
        <w:pStyle w:val="09Abstand"/>
      </w:pPr>
    </w:p>
    <w:p w14:paraId="6F15AC47" w14:textId="77777777" w:rsidR="00703C97" w:rsidRPr="000736A5" w:rsidRDefault="00703C97" w:rsidP="00703C97">
      <w:pPr>
        <w:pStyle w:val="21NovAo1"/>
      </w:pPr>
      <w:r>
        <w:t xml:space="preserve">5. L’article 3 est formulé comme </w:t>
      </w:r>
      <w:proofErr w:type="gramStart"/>
      <w:r>
        <w:t>suit:</w:t>
      </w:r>
      <w:proofErr w:type="gramEnd"/>
      <w:r>
        <w:t xml:space="preserve"> </w:t>
      </w:r>
    </w:p>
    <w:p w14:paraId="2D7F0519" w14:textId="77777777" w:rsidR="00703C97" w:rsidRPr="000736A5" w:rsidRDefault="00703C97" w:rsidP="004C7EAB">
      <w:pPr>
        <w:pStyle w:val="45UeberschrPara"/>
      </w:pPr>
      <w:proofErr w:type="gramStart"/>
      <w:r>
        <w:t>«Article</w:t>
      </w:r>
      <w:proofErr w:type="gramEnd"/>
      <w:r>
        <w:t> 3</w:t>
      </w:r>
      <w:r>
        <w:tab/>
      </w:r>
      <w:r>
        <w:br/>
        <w:t>Exigences en matière de rendement pour la mise sur le marché</w:t>
      </w:r>
    </w:p>
    <w:p w14:paraId="7CF359BC" w14:textId="765F9337" w:rsidR="00703C97" w:rsidRPr="000736A5" w:rsidRDefault="00703C97" w:rsidP="004C7EAB">
      <w:pPr>
        <w:pStyle w:val="51Abs"/>
        <w:keepNext/>
      </w:pPr>
      <w:r>
        <w:t>Dans les conditions d</w:t>
      </w:r>
      <w:r w:rsidR="00872A58">
        <w:t>’</w:t>
      </w:r>
      <w:r>
        <w:t>essai définies à l</w:t>
      </w:r>
      <w:r w:rsidR="00872A58">
        <w:t>’</w:t>
      </w:r>
      <w:r>
        <w:t>article 4, les appareils de chauffage d’une puissance calorifique pouvant atteindre 400</w:t>
      </w:r>
      <w:r w:rsidR="00872A58">
        <w:t> </w:t>
      </w:r>
      <w:r>
        <w:t>kW doivent au moins atteindre les rendements ci-dessous tant en fonctionnement à charge nominale qu</w:t>
      </w:r>
      <w:r w:rsidR="00872A58">
        <w:t>’</w:t>
      </w:r>
      <w:r>
        <w:t>à charge partielle, lorsqu</w:t>
      </w:r>
      <w:r w:rsidR="00872A58">
        <w:t>’</w:t>
      </w:r>
      <w:r>
        <w:t xml:space="preserve">ils sont exploités conformément à leur </w:t>
      </w:r>
      <w:proofErr w:type="gramStart"/>
      <w:r>
        <w:t>destination:</w:t>
      </w:r>
      <w:proofErr w:type="gramEnd"/>
    </w:p>
    <w:p w14:paraId="1EC67058" w14:textId="77777777" w:rsidR="00703C97" w:rsidRPr="000736A5" w:rsidRDefault="00703C97" w:rsidP="004C7EAB">
      <w:pPr>
        <w:pStyle w:val="09Abstand"/>
        <w:keepNext/>
      </w:pPr>
    </w:p>
    <w:p w14:paraId="3DD09AF0" w14:textId="77777777" w:rsidR="00703C97" w:rsidRPr="000736A5" w:rsidRDefault="00703C97" w:rsidP="00703C97">
      <w:pPr>
        <w:pStyle w:val="82ErlUeberschrL"/>
      </w:pPr>
      <w:r>
        <w:t xml:space="preserve">1. Dispositifs de chauffage décentralisés à combustibles </w:t>
      </w:r>
      <w:proofErr w:type="gramStart"/>
      <w:r>
        <w:t>solides:</w:t>
      </w:r>
      <w:proofErr w:type="gramEnd"/>
    </w:p>
    <w:tbl>
      <w:tblPr>
        <w:tblW w:w="907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6"/>
      </w:tblGrid>
      <w:tr w:rsidR="00703C97" w:rsidRPr="000736A5" w14:paraId="2736811B" w14:textId="77777777" w:rsidTr="00E97CAD">
        <w:tc>
          <w:tcPr>
            <w:tcW w:w="5954" w:type="dxa"/>
          </w:tcPr>
          <w:p w14:paraId="06D4C128" w14:textId="77777777" w:rsidR="00703C97" w:rsidRPr="000736A5" w:rsidRDefault="00703C97" w:rsidP="004C7EAB">
            <w:pPr>
              <w:pStyle w:val="09Abstand"/>
              <w:keepNext/>
            </w:pPr>
          </w:p>
        </w:tc>
        <w:tc>
          <w:tcPr>
            <w:tcW w:w="3116" w:type="dxa"/>
            <w:hideMark/>
          </w:tcPr>
          <w:p w14:paraId="2B02D873" w14:textId="77777777" w:rsidR="00703C97" w:rsidRPr="000736A5" w:rsidRDefault="00703C97" w:rsidP="004C7EAB">
            <w:pPr>
              <w:pStyle w:val="61bTabTextZentriert"/>
              <w:keepNext/>
              <w:rPr>
                <w:b/>
              </w:rPr>
            </w:pPr>
            <w:r>
              <w:rPr>
                <w:b/>
              </w:rPr>
              <w:t>Rendement minimal en %</w:t>
            </w:r>
          </w:p>
        </w:tc>
      </w:tr>
      <w:tr w:rsidR="00703C97" w:rsidRPr="000736A5" w14:paraId="33531DFA" w14:textId="77777777" w:rsidTr="00E97CAD">
        <w:tc>
          <w:tcPr>
            <w:tcW w:w="5954" w:type="dxa"/>
          </w:tcPr>
          <w:p w14:paraId="7103ADAA" w14:textId="77777777" w:rsidR="00703C97" w:rsidRPr="000736A5" w:rsidRDefault="00703C97" w:rsidP="00E97CAD">
            <w:pPr>
              <w:pStyle w:val="61TabText"/>
            </w:pPr>
            <w:r>
              <w:t xml:space="preserve">Poêles et fourneaux fixes </w:t>
            </w:r>
          </w:p>
        </w:tc>
        <w:tc>
          <w:tcPr>
            <w:tcW w:w="3116" w:type="dxa"/>
          </w:tcPr>
          <w:p w14:paraId="352A5030" w14:textId="77777777" w:rsidR="00703C97" w:rsidRPr="000736A5" w:rsidRDefault="00703C97" w:rsidP="00E97CAD">
            <w:pPr>
              <w:pStyle w:val="61bTabTextZentriert"/>
            </w:pPr>
            <w:r>
              <w:t>80</w:t>
            </w:r>
          </w:p>
        </w:tc>
      </w:tr>
      <w:tr w:rsidR="00703C97" w:rsidRPr="000736A5" w14:paraId="0A5C834A" w14:textId="77777777" w:rsidTr="00E97CAD">
        <w:tc>
          <w:tcPr>
            <w:tcW w:w="5954" w:type="dxa"/>
            <w:hideMark/>
          </w:tcPr>
          <w:p w14:paraId="16B1BFD0" w14:textId="77777777" w:rsidR="00703C97" w:rsidRPr="000736A5" w:rsidRDefault="00703C97" w:rsidP="00E97CAD">
            <w:pPr>
              <w:pStyle w:val="61TabText"/>
            </w:pPr>
            <w:r>
              <w:t>Fourneaux à combustibles fossiles</w:t>
            </w:r>
          </w:p>
        </w:tc>
        <w:tc>
          <w:tcPr>
            <w:tcW w:w="3116" w:type="dxa"/>
            <w:hideMark/>
          </w:tcPr>
          <w:p w14:paraId="3C1846AF" w14:textId="77777777" w:rsidR="00703C97" w:rsidRPr="000736A5" w:rsidRDefault="00703C97" w:rsidP="00E97CAD">
            <w:pPr>
              <w:pStyle w:val="61bTabTextZentriert"/>
            </w:pPr>
            <w:r>
              <w:t>73</w:t>
            </w:r>
          </w:p>
        </w:tc>
      </w:tr>
      <w:tr w:rsidR="00703C97" w:rsidRPr="000736A5" w14:paraId="43E867BD" w14:textId="77777777" w:rsidTr="00E97CAD">
        <w:tc>
          <w:tcPr>
            <w:tcW w:w="5954" w:type="dxa"/>
            <w:hideMark/>
          </w:tcPr>
          <w:p w14:paraId="1A256DF3" w14:textId="77777777" w:rsidR="00703C97" w:rsidRPr="000736A5" w:rsidRDefault="00703C97" w:rsidP="00E97CAD">
            <w:pPr>
              <w:pStyle w:val="61TabText"/>
            </w:pPr>
            <w:r>
              <w:t xml:space="preserve">Fourneaux à combustibles ligneux* </w:t>
            </w:r>
          </w:p>
        </w:tc>
        <w:tc>
          <w:tcPr>
            <w:tcW w:w="3116" w:type="dxa"/>
            <w:hideMark/>
          </w:tcPr>
          <w:p w14:paraId="28F7C25E" w14:textId="77777777" w:rsidR="00703C97" w:rsidRPr="000736A5" w:rsidRDefault="00703C97" w:rsidP="00E97CAD">
            <w:pPr>
              <w:pStyle w:val="61bTabTextZentriert"/>
            </w:pPr>
            <w:r>
              <w:t>72</w:t>
            </w:r>
          </w:p>
        </w:tc>
      </w:tr>
      <w:tr w:rsidR="00703C97" w:rsidRPr="000736A5" w14:paraId="111A8F76" w14:textId="77777777" w:rsidTr="00E97CAD">
        <w:tc>
          <w:tcPr>
            <w:tcW w:w="5954" w:type="dxa"/>
            <w:hideMark/>
          </w:tcPr>
          <w:p w14:paraId="45E0A476" w14:textId="77777777" w:rsidR="00703C97" w:rsidRPr="000736A5" w:rsidRDefault="00703C97" w:rsidP="00E97CAD">
            <w:pPr>
              <w:pStyle w:val="61TabText"/>
            </w:pPr>
            <w:proofErr w:type="gramStart"/>
            <w:r>
              <w:t>autres</w:t>
            </w:r>
            <w:proofErr w:type="gramEnd"/>
            <w:r>
              <w:t xml:space="preserve"> dispositifs de chauffage décentralisés*</w:t>
            </w:r>
          </w:p>
        </w:tc>
        <w:tc>
          <w:tcPr>
            <w:tcW w:w="3116" w:type="dxa"/>
            <w:hideMark/>
          </w:tcPr>
          <w:p w14:paraId="561224CC" w14:textId="77777777" w:rsidR="00703C97" w:rsidRPr="000736A5" w:rsidRDefault="00703C97" w:rsidP="00E97CAD">
            <w:pPr>
              <w:pStyle w:val="61bTabTextZentriert"/>
            </w:pPr>
            <w:r>
              <w:t>80</w:t>
            </w:r>
          </w:p>
        </w:tc>
      </w:tr>
    </w:tbl>
    <w:p w14:paraId="42FE642E" w14:textId="77777777" w:rsidR="00703C97" w:rsidRPr="000736A5" w:rsidRDefault="00703C97" w:rsidP="00703C97">
      <w:pPr>
        <w:pStyle w:val="58Schlussteile05"/>
      </w:pPr>
      <w:r>
        <w:t>* les valeurs indiquées sont valables jusqu’au 31.12.2021</w:t>
      </w:r>
    </w:p>
    <w:p w14:paraId="34560909" w14:textId="77777777" w:rsidR="00703C97" w:rsidRPr="000736A5" w:rsidRDefault="00703C97" w:rsidP="00703C97">
      <w:pPr>
        <w:pStyle w:val="09Abstand"/>
      </w:pPr>
    </w:p>
    <w:p w14:paraId="63A56D51" w14:textId="77777777" w:rsidR="00703C97" w:rsidRPr="000736A5" w:rsidRDefault="00703C97" w:rsidP="00703C97">
      <w:pPr>
        <w:pStyle w:val="82ErlUeberschrL"/>
      </w:pPr>
      <w:r>
        <w:t>2. Chauffe-</w:t>
      </w:r>
      <w:proofErr w:type="gramStart"/>
      <w:r>
        <w:t>eau:</w:t>
      </w:r>
      <w:proofErr w:type="gramEnd"/>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732"/>
      </w:tblGrid>
      <w:tr w:rsidR="00703C97" w:rsidRPr="000736A5" w14:paraId="026556F4" w14:textId="77777777" w:rsidTr="00E97CAD">
        <w:tc>
          <w:tcPr>
            <w:tcW w:w="5364" w:type="dxa"/>
          </w:tcPr>
          <w:p w14:paraId="5C5FAE77" w14:textId="77777777" w:rsidR="00703C97" w:rsidRPr="000736A5" w:rsidRDefault="00703C97" w:rsidP="004C7EAB">
            <w:pPr>
              <w:pStyle w:val="09Abstand"/>
              <w:keepNext/>
            </w:pPr>
          </w:p>
        </w:tc>
        <w:tc>
          <w:tcPr>
            <w:tcW w:w="3732" w:type="dxa"/>
            <w:hideMark/>
          </w:tcPr>
          <w:p w14:paraId="5DB4F69A" w14:textId="77777777" w:rsidR="00703C97" w:rsidRPr="000736A5" w:rsidRDefault="00703C97" w:rsidP="004C7EAB">
            <w:pPr>
              <w:pStyle w:val="61bTabTextZentriert"/>
              <w:keepNext/>
              <w:rPr>
                <w:b/>
              </w:rPr>
            </w:pPr>
            <w:r>
              <w:rPr>
                <w:b/>
              </w:rPr>
              <w:t>Rendement minimal en %</w:t>
            </w:r>
          </w:p>
        </w:tc>
      </w:tr>
      <w:tr w:rsidR="00703C97" w:rsidRPr="000736A5" w14:paraId="537283BB" w14:textId="77777777" w:rsidTr="00E97CAD">
        <w:tc>
          <w:tcPr>
            <w:tcW w:w="5364" w:type="dxa"/>
            <w:hideMark/>
          </w:tcPr>
          <w:p w14:paraId="04C57C6D" w14:textId="77777777" w:rsidR="00703C97" w:rsidRPr="000736A5" w:rsidRDefault="00703C97" w:rsidP="00E97CAD">
            <w:pPr>
              <w:pStyle w:val="61TabText"/>
            </w:pPr>
            <w:r>
              <w:t>Chauffe-eau à combustibles solides</w:t>
            </w:r>
          </w:p>
        </w:tc>
        <w:tc>
          <w:tcPr>
            <w:tcW w:w="3732" w:type="dxa"/>
            <w:hideMark/>
          </w:tcPr>
          <w:p w14:paraId="27431467" w14:textId="77777777" w:rsidR="00703C97" w:rsidRPr="000736A5" w:rsidRDefault="00703C97" w:rsidP="00E97CAD">
            <w:pPr>
              <w:pStyle w:val="61bTabTextZentriert"/>
            </w:pPr>
            <w:r>
              <w:t>75</w:t>
            </w:r>
          </w:p>
        </w:tc>
      </w:tr>
    </w:tbl>
    <w:p w14:paraId="6B348319" w14:textId="77777777" w:rsidR="00703C97" w:rsidRPr="000736A5" w:rsidRDefault="00703C97" w:rsidP="00703C97">
      <w:pPr>
        <w:pStyle w:val="09Abstand"/>
      </w:pPr>
    </w:p>
    <w:p w14:paraId="5896364A" w14:textId="77777777" w:rsidR="00703C97" w:rsidRPr="000736A5" w:rsidRDefault="00703C97" w:rsidP="00703C97">
      <w:pPr>
        <w:pStyle w:val="82ErlUeberschrL"/>
      </w:pPr>
      <w:r>
        <w:t>3. Dispositifs de chauffage de locaux à combustibles solides*:</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3748"/>
      </w:tblGrid>
      <w:tr w:rsidR="00703C97" w:rsidRPr="000736A5" w14:paraId="0E672C73" w14:textId="77777777" w:rsidTr="00E97CAD">
        <w:tc>
          <w:tcPr>
            <w:tcW w:w="5348" w:type="dxa"/>
          </w:tcPr>
          <w:p w14:paraId="15AD976B" w14:textId="77777777" w:rsidR="00703C97" w:rsidRPr="000736A5" w:rsidRDefault="00703C97" w:rsidP="004C7EAB">
            <w:pPr>
              <w:pStyle w:val="09Abstand"/>
              <w:keepNext/>
            </w:pPr>
          </w:p>
        </w:tc>
        <w:tc>
          <w:tcPr>
            <w:tcW w:w="3748" w:type="dxa"/>
            <w:hideMark/>
          </w:tcPr>
          <w:p w14:paraId="3F9691E1" w14:textId="77777777" w:rsidR="00703C97" w:rsidRPr="000736A5" w:rsidRDefault="00703C97" w:rsidP="004C7EAB">
            <w:pPr>
              <w:pStyle w:val="61bTabTextZentriert"/>
              <w:keepNext/>
              <w:rPr>
                <w:b/>
              </w:rPr>
            </w:pPr>
            <w:r>
              <w:rPr>
                <w:b/>
              </w:rPr>
              <w:t>Rendement minimal en %</w:t>
            </w:r>
          </w:p>
        </w:tc>
      </w:tr>
      <w:tr w:rsidR="00703C97" w:rsidRPr="000736A5" w14:paraId="2CED436C" w14:textId="77777777" w:rsidTr="00E97CAD">
        <w:tc>
          <w:tcPr>
            <w:tcW w:w="5348" w:type="dxa"/>
            <w:hideMark/>
          </w:tcPr>
          <w:p w14:paraId="2720E4BC" w14:textId="77777777" w:rsidR="00703C97" w:rsidRPr="000736A5" w:rsidRDefault="00703C97" w:rsidP="00761B3B">
            <w:pPr>
              <w:pStyle w:val="61TabText"/>
              <w:ind w:left="239" w:hanging="239"/>
            </w:pPr>
            <w:r>
              <w:t>a)</w:t>
            </w:r>
            <w:r>
              <w:tab/>
              <w:t>à alimentation manuelle</w:t>
            </w:r>
          </w:p>
        </w:tc>
        <w:tc>
          <w:tcPr>
            <w:tcW w:w="3748" w:type="dxa"/>
          </w:tcPr>
          <w:p w14:paraId="33F3D98A" w14:textId="77777777" w:rsidR="00703C97" w:rsidRPr="000736A5" w:rsidRDefault="00703C97" w:rsidP="00E97CAD">
            <w:pPr>
              <w:pStyle w:val="09Abstand"/>
            </w:pPr>
          </w:p>
        </w:tc>
      </w:tr>
      <w:tr w:rsidR="00703C97" w:rsidRPr="000736A5" w14:paraId="1006BF53" w14:textId="77777777" w:rsidTr="00E97CAD">
        <w:tc>
          <w:tcPr>
            <w:tcW w:w="5348" w:type="dxa"/>
            <w:hideMark/>
          </w:tcPr>
          <w:p w14:paraId="25405A3B" w14:textId="430196E4" w:rsidR="00703C97" w:rsidRPr="000736A5" w:rsidRDefault="00703C97" w:rsidP="00761B3B">
            <w:pPr>
              <w:pStyle w:val="61TabText"/>
              <w:ind w:left="239"/>
            </w:pPr>
            <w:proofErr w:type="gramStart"/>
            <w:r>
              <w:lastRenderedPageBreak/>
              <w:t>jusqu</w:t>
            </w:r>
            <w:r w:rsidR="00872A58">
              <w:t>’</w:t>
            </w:r>
            <w:r>
              <w:t>à</w:t>
            </w:r>
            <w:proofErr w:type="gramEnd"/>
            <w:r>
              <w:t xml:space="preserve"> 10</w:t>
            </w:r>
            <w:r w:rsidR="00872A58">
              <w:t> </w:t>
            </w:r>
            <w:r>
              <w:t>kW</w:t>
            </w:r>
          </w:p>
        </w:tc>
        <w:tc>
          <w:tcPr>
            <w:tcW w:w="3748" w:type="dxa"/>
            <w:hideMark/>
          </w:tcPr>
          <w:p w14:paraId="30D254AA" w14:textId="77777777" w:rsidR="00703C97" w:rsidRPr="000736A5" w:rsidRDefault="00703C97" w:rsidP="00E97CAD">
            <w:pPr>
              <w:pStyle w:val="61bTabTextZentriert"/>
            </w:pPr>
            <w:r>
              <w:t>79</w:t>
            </w:r>
          </w:p>
        </w:tc>
      </w:tr>
      <w:tr w:rsidR="00703C97" w:rsidRPr="000736A5" w14:paraId="314477F8" w14:textId="77777777" w:rsidTr="00E97CAD">
        <w:tc>
          <w:tcPr>
            <w:tcW w:w="5348" w:type="dxa"/>
            <w:hideMark/>
          </w:tcPr>
          <w:p w14:paraId="6DE68427" w14:textId="2A22B106" w:rsidR="00703C97" w:rsidRPr="000736A5" w:rsidRDefault="00703C97" w:rsidP="00761B3B">
            <w:pPr>
              <w:pStyle w:val="61TabText"/>
              <w:ind w:left="239"/>
            </w:pPr>
            <w:proofErr w:type="gramStart"/>
            <w:r>
              <w:t>supérieure</w:t>
            </w:r>
            <w:proofErr w:type="gramEnd"/>
            <w:r>
              <w:t xml:space="preserve"> à 10 jusqu</w:t>
            </w:r>
            <w:r w:rsidR="00872A58">
              <w:t>’</w:t>
            </w:r>
            <w:r>
              <w:t>à 200</w:t>
            </w:r>
            <w:r w:rsidR="00872A58">
              <w:t> </w:t>
            </w:r>
            <w:r>
              <w:t>kW</w:t>
            </w:r>
          </w:p>
        </w:tc>
        <w:tc>
          <w:tcPr>
            <w:tcW w:w="3748" w:type="dxa"/>
            <w:hideMark/>
          </w:tcPr>
          <w:p w14:paraId="3F68C46E" w14:textId="2CCBB220" w:rsidR="00703C97" w:rsidRPr="000736A5" w:rsidRDefault="00703C97" w:rsidP="00E97CAD">
            <w:pPr>
              <w:pStyle w:val="61bTabTextZentriert"/>
            </w:pPr>
            <w:r>
              <w:t>(71,3 + 7,7</w:t>
            </w:r>
            <w:r w:rsidR="00872A58">
              <w:t> </w:t>
            </w:r>
            <w:r>
              <w:t xml:space="preserve">log </w:t>
            </w:r>
            <w:proofErr w:type="spellStart"/>
            <w:r>
              <w:t>P</w:t>
            </w:r>
            <w:r>
              <w:rPr>
                <w:vertAlign w:val="subscript"/>
              </w:rPr>
              <w:t>n</w:t>
            </w:r>
            <w:proofErr w:type="spellEnd"/>
            <w:r>
              <w:t>)</w:t>
            </w:r>
          </w:p>
        </w:tc>
      </w:tr>
      <w:tr w:rsidR="00703C97" w:rsidRPr="000736A5" w14:paraId="77308458" w14:textId="77777777" w:rsidTr="00E97CAD">
        <w:tc>
          <w:tcPr>
            <w:tcW w:w="5348" w:type="dxa"/>
            <w:hideMark/>
          </w:tcPr>
          <w:p w14:paraId="2ABB2DED" w14:textId="39093AEA" w:rsidR="00703C97" w:rsidRPr="000736A5" w:rsidRDefault="00703C97" w:rsidP="00761B3B">
            <w:pPr>
              <w:pStyle w:val="61TabText"/>
              <w:ind w:left="239"/>
            </w:pPr>
            <w:proofErr w:type="gramStart"/>
            <w:r>
              <w:t>supérieure</w:t>
            </w:r>
            <w:proofErr w:type="gramEnd"/>
            <w:r>
              <w:t xml:space="preserve"> à 200</w:t>
            </w:r>
            <w:r w:rsidR="00872A58">
              <w:t> </w:t>
            </w:r>
            <w:r>
              <w:t>kW</w:t>
            </w:r>
          </w:p>
        </w:tc>
        <w:tc>
          <w:tcPr>
            <w:tcW w:w="3748" w:type="dxa"/>
            <w:hideMark/>
          </w:tcPr>
          <w:p w14:paraId="69DDA5DA" w14:textId="77777777" w:rsidR="00703C97" w:rsidRPr="000736A5" w:rsidRDefault="00703C97" w:rsidP="00E97CAD">
            <w:pPr>
              <w:pStyle w:val="61bTabTextZentriert"/>
            </w:pPr>
            <w:r>
              <w:t>89</w:t>
            </w:r>
          </w:p>
        </w:tc>
      </w:tr>
      <w:tr w:rsidR="00703C97" w:rsidRPr="000736A5" w14:paraId="31B44860" w14:textId="77777777" w:rsidTr="00E97CAD">
        <w:tc>
          <w:tcPr>
            <w:tcW w:w="5348" w:type="dxa"/>
            <w:hideMark/>
          </w:tcPr>
          <w:p w14:paraId="1B52103E" w14:textId="77777777" w:rsidR="00703C97" w:rsidRPr="000736A5" w:rsidRDefault="00703C97" w:rsidP="00761B3B">
            <w:pPr>
              <w:pStyle w:val="61TabText"/>
              <w:ind w:left="239" w:hanging="239"/>
            </w:pPr>
            <w:r>
              <w:t>b)</w:t>
            </w:r>
            <w:r>
              <w:tab/>
              <w:t xml:space="preserve">à alimentation automatique </w:t>
            </w:r>
          </w:p>
        </w:tc>
        <w:tc>
          <w:tcPr>
            <w:tcW w:w="3748" w:type="dxa"/>
          </w:tcPr>
          <w:p w14:paraId="3645E022" w14:textId="77777777" w:rsidR="00703C97" w:rsidRPr="000736A5" w:rsidRDefault="00703C97" w:rsidP="00E97CAD">
            <w:pPr>
              <w:pStyle w:val="09Abstand"/>
            </w:pPr>
          </w:p>
        </w:tc>
      </w:tr>
      <w:tr w:rsidR="00703C97" w:rsidRPr="000736A5" w14:paraId="093F1426" w14:textId="77777777" w:rsidTr="00E97CAD">
        <w:tc>
          <w:tcPr>
            <w:tcW w:w="5348" w:type="dxa"/>
            <w:hideMark/>
          </w:tcPr>
          <w:p w14:paraId="6C496469" w14:textId="74429AF2" w:rsidR="00703C97" w:rsidRPr="000736A5" w:rsidRDefault="00703C97" w:rsidP="00761B3B">
            <w:pPr>
              <w:pStyle w:val="61TabText"/>
              <w:ind w:left="239"/>
            </w:pPr>
            <w:proofErr w:type="gramStart"/>
            <w:r>
              <w:t>jusqu</w:t>
            </w:r>
            <w:r w:rsidR="00872A58">
              <w:t>’</w:t>
            </w:r>
            <w:r>
              <w:t>à</w:t>
            </w:r>
            <w:proofErr w:type="gramEnd"/>
            <w:r>
              <w:t xml:space="preserve"> 10</w:t>
            </w:r>
            <w:r w:rsidR="00872A58">
              <w:t> </w:t>
            </w:r>
            <w:r>
              <w:t>kW</w:t>
            </w:r>
          </w:p>
        </w:tc>
        <w:tc>
          <w:tcPr>
            <w:tcW w:w="3748" w:type="dxa"/>
            <w:hideMark/>
          </w:tcPr>
          <w:p w14:paraId="569E12AB" w14:textId="77777777" w:rsidR="00703C97" w:rsidRPr="000736A5" w:rsidRDefault="00703C97" w:rsidP="00761B3B">
            <w:pPr>
              <w:pStyle w:val="61TabText"/>
              <w:ind w:left="239"/>
            </w:pPr>
            <w:r>
              <w:t>80</w:t>
            </w:r>
          </w:p>
        </w:tc>
      </w:tr>
      <w:tr w:rsidR="00703C97" w:rsidRPr="000736A5" w14:paraId="53A62B34" w14:textId="77777777" w:rsidTr="00E97CAD">
        <w:tc>
          <w:tcPr>
            <w:tcW w:w="5348" w:type="dxa"/>
            <w:hideMark/>
          </w:tcPr>
          <w:p w14:paraId="53F4AA1B" w14:textId="21F87D85" w:rsidR="00703C97" w:rsidRPr="000736A5" w:rsidRDefault="00703C97" w:rsidP="00761B3B">
            <w:pPr>
              <w:pStyle w:val="61TabText"/>
              <w:ind w:left="239"/>
            </w:pPr>
            <w:proofErr w:type="gramStart"/>
            <w:r>
              <w:t>supérieure</w:t>
            </w:r>
            <w:proofErr w:type="gramEnd"/>
            <w:r>
              <w:t xml:space="preserve"> à 10 jusqu</w:t>
            </w:r>
            <w:r w:rsidR="00872A58">
              <w:t>’</w:t>
            </w:r>
            <w:r>
              <w:t>à 200</w:t>
            </w:r>
            <w:r w:rsidR="00872A58">
              <w:t> </w:t>
            </w:r>
            <w:r>
              <w:t>kW</w:t>
            </w:r>
          </w:p>
        </w:tc>
        <w:tc>
          <w:tcPr>
            <w:tcW w:w="3748" w:type="dxa"/>
            <w:hideMark/>
          </w:tcPr>
          <w:p w14:paraId="6C2E9F67" w14:textId="6B3BDB74" w:rsidR="00703C97" w:rsidRPr="000736A5" w:rsidRDefault="00703C97" w:rsidP="00E97CAD">
            <w:pPr>
              <w:pStyle w:val="61bTabTextZentriert"/>
            </w:pPr>
            <w:r>
              <w:t>(72,3 + 7,7</w:t>
            </w:r>
            <w:r w:rsidR="00872A58">
              <w:t> </w:t>
            </w:r>
            <w:r>
              <w:t xml:space="preserve">log </w:t>
            </w:r>
            <w:proofErr w:type="spellStart"/>
            <w:r>
              <w:t>P</w:t>
            </w:r>
            <w:r>
              <w:rPr>
                <w:vertAlign w:val="subscript"/>
              </w:rPr>
              <w:t>n</w:t>
            </w:r>
            <w:proofErr w:type="spellEnd"/>
            <w:r>
              <w:t>)</w:t>
            </w:r>
          </w:p>
        </w:tc>
      </w:tr>
      <w:tr w:rsidR="00703C97" w:rsidRPr="000736A5" w14:paraId="36826CA2" w14:textId="77777777" w:rsidTr="00E97CAD">
        <w:tc>
          <w:tcPr>
            <w:tcW w:w="5348" w:type="dxa"/>
            <w:hideMark/>
          </w:tcPr>
          <w:p w14:paraId="28D43C3D" w14:textId="31350095" w:rsidR="00703C97" w:rsidRPr="000736A5" w:rsidRDefault="00703C97" w:rsidP="00761B3B">
            <w:pPr>
              <w:pStyle w:val="61TabText"/>
              <w:ind w:left="239"/>
            </w:pPr>
            <w:proofErr w:type="gramStart"/>
            <w:r>
              <w:t>supérieure</w:t>
            </w:r>
            <w:proofErr w:type="gramEnd"/>
            <w:r>
              <w:t xml:space="preserve"> à 200</w:t>
            </w:r>
            <w:r w:rsidR="00872A58">
              <w:t> </w:t>
            </w:r>
            <w:r>
              <w:t>kW</w:t>
            </w:r>
          </w:p>
        </w:tc>
        <w:tc>
          <w:tcPr>
            <w:tcW w:w="3748" w:type="dxa"/>
            <w:hideMark/>
          </w:tcPr>
          <w:p w14:paraId="7117BB89" w14:textId="77777777" w:rsidR="00703C97" w:rsidRPr="000736A5" w:rsidRDefault="00703C97" w:rsidP="00E97CAD">
            <w:pPr>
              <w:pStyle w:val="61bTabTextZentriert"/>
            </w:pPr>
            <w:r>
              <w:t>90</w:t>
            </w:r>
          </w:p>
        </w:tc>
      </w:tr>
    </w:tbl>
    <w:p w14:paraId="448E520D" w14:textId="77777777" w:rsidR="00703C97" w:rsidRPr="000736A5" w:rsidRDefault="00703C97" w:rsidP="00703C97">
      <w:pPr>
        <w:pStyle w:val="58Schlussteile05"/>
      </w:pPr>
      <w:r>
        <w:t>* les valeurs indiquées sont valables jusqu’au 31.12.2019»</w:t>
      </w:r>
    </w:p>
    <w:p w14:paraId="22EE9657" w14:textId="77777777" w:rsidR="00703C97" w:rsidRPr="000736A5" w:rsidRDefault="00703C97" w:rsidP="00703C97">
      <w:pPr>
        <w:pStyle w:val="09Abstand"/>
      </w:pPr>
    </w:p>
    <w:p w14:paraId="360A4460" w14:textId="77777777" w:rsidR="00703C97" w:rsidRPr="000736A5" w:rsidRDefault="00703C97" w:rsidP="00703C97">
      <w:pPr>
        <w:pStyle w:val="21NovAo1"/>
      </w:pPr>
      <w:r>
        <w:t xml:space="preserve">6. L’article 4 est formulé comme </w:t>
      </w:r>
      <w:proofErr w:type="gramStart"/>
      <w:r>
        <w:t>suit:</w:t>
      </w:r>
      <w:proofErr w:type="gramEnd"/>
    </w:p>
    <w:p w14:paraId="42EDD644" w14:textId="6ECD6549" w:rsidR="00703C97" w:rsidRPr="000736A5" w:rsidRDefault="00703C97" w:rsidP="00703C97">
      <w:pPr>
        <w:pStyle w:val="45UeberschrPara"/>
      </w:pPr>
      <w:proofErr w:type="gramStart"/>
      <w:r>
        <w:t>«Article</w:t>
      </w:r>
      <w:proofErr w:type="gramEnd"/>
      <w:r w:rsidR="00872A58">
        <w:t> </w:t>
      </w:r>
      <w:r>
        <w:t>4</w:t>
      </w:r>
      <w:r>
        <w:br/>
        <w:t>Conditions d</w:t>
      </w:r>
      <w:r w:rsidR="00872A58">
        <w:t>’</w:t>
      </w:r>
      <w:r>
        <w:t>essai</w:t>
      </w:r>
    </w:p>
    <w:p w14:paraId="3941BBCE" w14:textId="730237BD" w:rsidR="00703C97" w:rsidRPr="000736A5" w:rsidRDefault="00703C97" w:rsidP="00703C97">
      <w:pPr>
        <w:pStyle w:val="51Abs"/>
      </w:pPr>
      <w:r>
        <w:t>(1) Le contrôle du taux d</w:t>
      </w:r>
      <w:r w:rsidR="00872A58">
        <w:t>’</w:t>
      </w:r>
      <w:r>
        <w:t>émission et du rendement des appareils de chauffage d’une puissance calorifique pouvant atteindre 400</w:t>
      </w:r>
      <w:r w:rsidR="00872A58">
        <w:t> </w:t>
      </w:r>
      <w:r>
        <w:t>kW doit être réalisé selon des procédures et des conditions d</w:t>
      </w:r>
      <w:r w:rsidR="00872A58">
        <w:t>’</w:t>
      </w:r>
      <w:r>
        <w:t>essai conformes aux règles de la technique. À cet égard, il convient de tenir compte des normes ÖNORM, EN pertinentes ou d’autres directives techniques équivalentes d’un État membre de l’UE ou d’un État partie à l’accord sur l’Espace économique européen.</w:t>
      </w:r>
    </w:p>
    <w:p w14:paraId="29CEA428" w14:textId="1098ACEF" w:rsidR="00703C97" w:rsidRPr="000736A5" w:rsidRDefault="00703C97" w:rsidP="00703C97">
      <w:pPr>
        <w:pStyle w:val="51Abs"/>
      </w:pPr>
      <w:r>
        <w:t>(2) Le respect des valeurs limites d</w:t>
      </w:r>
      <w:r w:rsidR="00872A58">
        <w:t>’</w:t>
      </w:r>
      <w:r>
        <w:t>émission pour les combustibles solides et liquides doit être attesté à la charge nominale et à la charge partielle de la zone de puissance calorifique la plus petite indiquée par le fabricant. Pour les poêles et fourneaux fixes avec une puissance calorifique nominale inférieure à 8</w:t>
      </w:r>
      <w:r w:rsidR="00872A58">
        <w:t> </w:t>
      </w:r>
      <w:r>
        <w:t>kW, cette preuve ne doit être apportée qu</w:t>
      </w:r>
      <w:r w:rsidR="00872A58">
        <w:t>’</w:t>
      </w:r>
      <w:r>
        <w:t>à la charge nominale</w:t>
      </w:r>
      <w:proofErr w:type="gramStart"/>
      <w:r>
        <w:t>.»</w:t>
      </w:r>
      <w:proofErr w:type="gramEnd"/>
    </w:p>
    <w:p w14:paraId="777C4F98" w14:textId="7B7BA88A" w:rsidR="00703C97" w:rsidRPr="000736A5" w:rsidRDefault="00703C97" w:rsidP="00703C97">
      <w:pPr>
        <w:pStyle w:val="82ErlUeberschrL"/>
      </w:pPr>
      <w:r>
        <w:rPr>
          <w:b w:val="0"/>
          <w:i/>
        </w:rPr>
        <w:t>7. La désignation de la section</w:t>
      </w:r>
      <w:r w:rsidR="00872A58">
        <w:rPr>
          <w:b w:val="0"/>
          <w:i/>
        </w:rPr>
        <w:t> </w:t>
      </w:r>
      <w:r>
        <w:rPr>
          <w:b w:val="0"/>
          <w:i/>
        </w:rPr>
        <w:t>2 est supprimée, tout comme le titre.</w:t>
      </w:r>
    </w:p>
    <w:p w14:paraId="77067BD7" w14:textId="0EAA6329" w:rsidR="00703C97" w:rsidRPr="000736A5" w:rsidRDefault="00703C97" w:rsidP="00703C97">
      <w:pPr>
        <w:pStyle w:val="22NovAo2"/>
      </w:pPr>
      <w:r>
        <w:t>8. L’actuel article 3 reçoit la désignation</w:t>
      </w:r>
      <w:r w:rsidR="00872A58">
        <w:t> </w:t>
      </w:r>
      <w:r>
        <w:t>«</w:t>
      </w:r>
      <w:proofErr w:type="gramStart"/>
      <w:r>
        <w:t>2»</w:t>
      </w:r>
      <w:proofErr w:type="gramEnd"/>
      <w:r>
        <w:t>.</w:t>
      </w:r>
    </w:p>
    <w:p w14:paraId="4EC9F099" w14:textId="77777777" w:rsidR="00703C97" w:rsidRPr="000736A5" w:rsidRDefault="00703C97" w:rsidP="00703C97">
      <w:pPr>
        <w:pStyle w:val="21NovAo1"/>
      </w:pPr>
      <w:r>
        <w:t>9. L’article 5a suivant est inséré avant l’article </w:t>
      </w:r>
      <w:proofErr w:type="gramStart"/>
      <w:r>
        <w:t>6:</w:t>
      </w:r>
      <w:proofErr w:type="gramEnd"/>
    </w:p>
    <w:p w14:paraId="34200369" w14:textId="77777777" w:rsidR="00703C97" w:rsidRPr="000736A5" w:rsidRDefault="00703C97" w:rsidP="00703C97">
      <w:pPr>
        <w:pStyle w:val="45UeberschrPara"/>
      </w:pPr>
      <w:proofErr w:type="gramStart"/>
      <w:r>
        <w:t>«Article</w:t>
      </w:r>
      <w:proofErr w:type="gramEnd"/>
      <w:r>
        <w:t> 5a</w:t>
      </w:r>
      <w:r>
        <w:br/>
        <w:t>Champ d’application</w:t>
      </w:r>
    </w:p>
    <w:p w14:paraId="4B2FA737" w14:textId="31FCBEDA" w:rsidR="00703C97" w:rsidRPr="000736A5" w:rsidRDefault="00703C97" w:rsidP="00703C97">
      <w:pPr>
        <w:pStyle w:val="51Abs"/>
      </w:pPr>
      <w:r>
        <w:t>Les sections</w:t>
      </w:r>
      <w:r w:rsidR="00872A58">
        <w:t> </w:t>
      </w:r>
      <w:r>
        <w:t>2 à 5 à l’exception de l’article</w:t>
      </w:r>
      <w:r w:rsidR="00872A58">
        <w:t> </w:t>
      </w:r>
      <w:r>
        <w:t>6, point 1 du présent décret ne s’applique pas aux installations de chauffage si elles sont soumises à des consignes d’utilisation conformes aux réglementations industrielles et/ou de gestion des déchets et/ou de droit de l’électricité de l’État fédéral.</w:t>
      </w:r>
    </w:p>
    <w:p w14:paraId="7E2EBB2C" w14:textId="77777777" w:rsidR="00703C97" w:rsidRPr="000736A5" w:rsidRDefault="00703C97" w:rsidP="00703C97">
      <w:pPr>
        <w:pStyle w:val="21NovAo1"/>
      </w:pPr>
      <w:r>
        <w:t xml:space="preserve">10. L’article 6 est formulé comme </w:t>
      </w:r>
      <w:proofErr w:type="gramStart"/>
      <w:r>
        <w:t>suit:</w:t>
      </w:r>
      <w:proofErr w:type="gramEnd"/>
    </w:p>
    <w:p w14:paraId="61CF9127" w14:textId="56B6424F" w:rsidR="00703C97" w:rsidRPr="000736A5" w:rsidRDefault="00703C97" w:rsidP="00703C97">
      <w:pPr>
        <w:pStyle w:val="45UeberschrPara"/>
      </w:pPr>
      <w:proofErr w:type="gramStart"/>
      <w:r>
        <w:t>«Article</w:t>
      </w:r>
      <w:proofErr w:type="gramEnd"/>
      <w:r w:rsidR="00872A58">
        <w:t> </w:t>
      </w:r>
      <w:r>
        <w:t>6</w:t>
      </w:r>
      <w:r>
        <w:br/>
        <w:t>Mise en place et équipement</w:t>
      </w:r>
    </w:p>
    <w:p w14:paraId="73005CE8" w14:textId="77777777" w:rsidR="00703C97" w:rsidRPr="000736A5" w:rsidRDefault="00703C97" w:rsidP="004C7EAB">
      <w:pPr>
        <w:pStyle w:val="51Abs"/>
        <w:keepNext/>
      </w:pPr>
      <w:r>
        <w:t xml:space="preserve">Ce qui suit est applicable pour la mise en place et le montage des installations de combustion et de </w:t>
      </w:r>
      <w:proofErr w:type="gramStart"/>
      <w:r>
        <w:t>cogénération:</w:t>
      </w:r>
      <w:proofErr w:type="gramEnd"/>
    </w:p>
    <w:p w14:paraId="6FF92504" w14:textId="42C97488" w:rsidR="00703C97" w:rsidRPr="000736A5" w:rsidRDefault="00703C97" w:rsidP="00703C97">
      <w:pPr>
        <w:pStyle w:val="52Aufzaehle1Ziffer"/>
      </w:pPr>
      <w:r>
        <w:tab/>
        <w:t>1.</w:t>
      </w:r>
      <w:r>
        <w:tab/>
        <w:t xml:space="preserve">Pour les nouvelles </w:t>
      </w:r>
      <w:proofErr w:type="gramStart"/>
      <w:r>
        <w:t>installations:</w:t>
      </w:r>
      <w:proofErr w:type="gramEnd"/>
      <w:r>
        <w:t xml:space="preserve"> Les appareils de chauffage d’une puissance calorifique pouvant atteindre 400</w:t>
      </w:r>
      <w:r w:rsidR="00872A58">
        <w:t> </w:t>
      </w:r>
      <w:r>
        <w:t>kW ne peuvent être installés ou montés que s</w:t>
      </w:r>
      <w:r w:rsidR="00872A58">
        <w:t>’</w:t>
      </w:r>
      <w:r>
        <w:t>ils répondent aux exigences de la section</w:t>
      </w:r>
      <w:r w:rsidR="00872A58">
        <w:t> </w:t>
      </w:r>
      <w:r>
        <w:t>1. Des composants essentiels ne peuvent être combinés que si une preuve correspondante (examen de type) existe.</w:t>
      </w:r>
    </w:p>
    <w:p w14:paraId="440E0AA8" w14:textId="4AF0B3D2" w:rsidR="00703C97" w:rsidRPr="000736A5" w:rsidRDefault="00703C97" w:rsidP="00703C97">
      <w:pPr>
        <w:pStyle w:val="52Aufzaehle1Ziffer"/>
      </w:pPr>
      <w:r>
        <w:tab/>
        <w:t>2.</w:t>
      </w:r>
      <w:r>
        <w:tab/>
        <w:t>Lors du remplacement d</w:t>
      </w:r>
      <w:r w:rsidR="00872A58">
        <w:t>’</w:t>
      </w:r>
      <w:r>
        <w:t>un composant essentiel d’un appareil de chauffage, il convient de garantir que les exigences pertinentes de la section</w:t>
      </w:r>
      <w:r w:rsidR="00872A58">
        <w:t> </w:t>
      </w:r>
      <w:r>
        <w:t>3 peuvent à chaque fois être respectées.</w:t>
      </w:r>
    </w:p>
    <w:p w14:paraId="69BBA0C7" w14:textId="3F766E11" w:rsidR="00703C97" w:rsidRPr="000736A5" w:rsidRDefault="00703C97" w:rsidP="00703C97">
      <w:pPr>
        <w:pStyle w:val="52Aufzaehle1Ziffer"/>
      </w:pPr>
      <w:r>
        <w:tab/>
        <w:t>3.</w:t>
      </w:r>
      <w:r>
        <w:tab/>
        <w:t>Les dimensions de l</w:t>
      </w:r>
      <w:r w:rsidR="00872A58">
        <w:t>’</w:t>
      </w:r>
      <w:r>
        <w:t>installation de combustion doivent être conformes aux règles de la technique.</w:t>
      </w:r>
    </w:p>
    <w:p w14:paraId="5E13D2A6" w14:textId="62EC074F" w:rsidR="00703C97" w:rsidRPr="000736A5" w:rsidRDefault="00703C97" w:rsidP="00703C97">
      <w:pPr>
        <w:pStyle w:val="52Aufzaehle1Ziffer"/>
      </w:pPr>
      <w:r>
        <w:tab/>
        <w:t>4.</w:t>
      </w:r>
      <w:r>
        <w:tab/>
        <w:t>La nécessité d</w:t>
      </w:r>
      <w:r w:rsidR="00872A58">
        <w:t>’</w:t>
      </w:r>
      <w:r>
        <w:t>un accumulateur tampon doit être contrôlée en tenant compte du comportement de la charge partielle de l</w:t>
      </w:r>
      <w:r w:rsidR="00872A58">
        <w:t>’</w:t>
      </w:r>
      <w:r>
        <w:t>installation.</w:t>
      </w:r>
    </w:p>
    <w:p w14:paraId="39851AC6" w14:textId="025EC0A7" w:rsidR="00703C97" w:rsidRPr="000736A5" w:rsidRDefault="00703C97" w:rsidP="00703C97">
      <w:pPr>
        <w:pStyle w:val="52Aufzaehle1Ziffer"/>
      </w:pPr>
      <w:r>
        <w:tab/>
        <w:t>5.</w:t>
      </w:r>
      <w:r>
        <w:tab/>
        <w:t>Dans la mesure où des appareils de chauffage à alimentation manuelle doivent être équipés d’un accumulateur tampon pour respecter les valeurs limites d</w:t>
      </w:r>
      <w:r w:rsidR="00872A58">
        <w:t>’</w:t>
      </w:r>
      <w:r>
        <w:t>émission (article</w:t>
      </w:r>
      <w:r w:rsidR="00872A58">
        <w:t> </w:t>
      </w:r>
      <w:r>
        <w:t>8, paragraphe</w:t>
      </w:r>
      <w:r w:rsidR="00872A58">
        <w:t> </w:t>
      </w:r>
      <w:r>
        <w:t>1, point</w:t>
      </w:r>
      <w:r w:rsidR="00872A58">
        <w:t> </w:t>
      </w:r>
      <w:r>
        <w:t>10 de la K-</w:t>
      </w:r>
      <w:proofErr w:type="spellStart"/>
      <w:r>
        <w:t>HeizG</w:t>
      </w:r>
      <w:proofErr w:type="spellEnd"/>
      <w:r>
        <w:t>), le dimensionnement de l</w:t>
      </w:r>
      <w:r w:rsidR="00872A58">
        <w:t>’</w:t>
      </w:r>
      <w:r>
        <w:t>accumulateur tampon doit également respecter les règles de la technique.</w:t>
      </w:r>
    </w:p>
    <w:p w14:paraId="4260EA0F" w14:textId="20513D16" w:rsidR="00703C97" w:rsidRPr="000736A5" w:rsidRDefault="00703C97" w:rsidP="00703C97">
      <w:pPr>
        <w:pStyle w:val="52Aufzaehle1Ziffer"/>
      </w:pPr>
      <w:r>
        <w:tab/>
        <w:t>6.</w:t>
      </w:r>
      <w:r>
        <w:tab/>
        <w:t>Pour les installations de combustion et de cogénération, à l</w:t>
      </w:r>
      <w:r w:rsidR="00872A58">
        <w:t>’</w:t>
      </w:r>
      <w:r>
        <w:t>exception des dispositifs de chauffage décentralisés, une fiche technique doit être établie selon l</w:t>
      </w:r>
      <w:r w:rsidR="00872A58">
        <w:t>’</w:t>
      </w:r>
      <w:r>
        <w:rPr>
          <w:b/>
          <w:bCs/>
        </w:rPr>
        <w:t>annexe</w:t>
      </w:r>
      <w:r w:rsidR="00872A58">
        <w:rPr>
          <w:b/>
          <w:bCs/>
        </w:rPr>
        <w:t> </w:t>
      </w:r>
      <w:r>
        <w:rPr>
          <w:b/>
          <w:bCs/>
        </w:rPr>
        <w:t>1</w:t>
      </w:r>
      <w:r>
        <w:t xml:space="preserve"> jusqu</w:t>
      </w:r>
      <w:r w:rsidR="00872A58">
        <w:t>’</w:t>
      </w:r>
      <w:r>
        <w:t>au contrôle suivant et conservée à proximité de l</w:t>
      </w:r>
      <w:r w:rsidR="00872A58">
        <w:t>’</w:t>
      </w:r>
      <w:r>
        <w:t>installation pendant toute la durée d</w:t>
      </w:r>
      <w:r w:rsidR="00872A58">
        <w:t>’</w:t>
      </w:r>
      <w:r>
        <w:t>utilisation de cette dernière. Les modifications de l</w:t>
      </w:r>
      <w:r w:rsidR="00872A58">
        <w:t>’</w:t>
      </w:r>
      <w:r>
        <w:t>installation ayant un impact sur la qualité de combustion doivent être signalées sur la fiche technique</w:t>
      </w:r>
      <w:proofErr w:type="gramStart"/>
      <w:r>
        <w:t>.»</w:t>
      </w:r>
      <w:proofErr w:type="gramEnd"/>
    </w:p>
    <w:p w14:paraId="1B0009E8" w14:textId="77777777" w:rsidR="00703C97" w:rsidRPr="000736A5" w:rsidRDefault="00703C97" w:rsidP="00703C97">
      <w:pPr>
        <w:pStyle w:val="52Aufzaehle1Ziffer"/>
      </w:pPr>
      <w:r>
        <w:tab/>
      </w:r>
    </w:p>
    <w:p w14:paraId="6B88D58E" w14:textId="77777777" w:rsidR="00703C97" w:rsidRPr="000736A5" w:rsidRDefault="00703C97" w:rsidP="00703C97">
      <w:pPr>
        <w:pStyle w:val="21NovAo1"/>
      </w:pPr>
      <w:r>
        <w:lastRenderedPageBreak/>
        <w:t>11. L’article 6a suivant est inséré après l’article </w:t>
      </w:r>
      <w:proofErr w:type="gramStart"/>
      <w:r>
        <w:t>6:</w:t>
      </w:r>
      <w:proofErr w:type="gramEnd"/>
    </w:p>
    <w:p w14:paraId="7B75A557" w14:textId="37AA7687" w:rsidR="00703C97" w:rsidRPr="000736A5" w:rsidRDefault="00703C97" w:rsidP="00703C97">
      <w:pPr>
        <w:pStyle w:val="45UeberschrPara"/>
      </w:pPr>
      <w:proofErr w:type="gramStart"/>
      <w:r>
        <w:t>«Article</w:t>
      </w:r>
      <w:proofErr w:type="gramEnd"/>
      <w:r w:rsidR="00872A58">
        <w:t> </w:t>
      </w:r>
      <w:r>
        <w:t>6a</w:t>
      </w:r>
      <w:r>
        <w:br/>
        <w:t>Enregistrement des installations de combustion moyennes</w:t>
      </w:r>
    </w:p>
    <w:p w14:paraId="6B54E514" w14:textId="2DB0CCBF" w:rsidR="00703C97" w:rsidRPr="000736A5" w:rsidRDefault="00703C97" w:rsidP="00703C97">
      <w:pPr>
        <w:pStyle w:val="51Abs"/>
      </w:pPr>
      <w:r>
        <w:t>(1) L</w:t>
      </w:r>
      <w:r w:rsidR="00872A58">
        <w:t>’</w:t>
      </w:r>
      <w:r>
        <w:t>exploitant d</w:t>
      </w:r>
      <w:r w:rsidR="00872A58">
        <w:t>’</w:t>
      </w:r>
      <w:r>
        <w:t>une installation de combustion moyenne doit enregistrer les données de base conformément à l’</w:t>
      </w:r>
      <w:r>
        <w:rPr>
          <w:b/>
          <w:bCs/>
        </w:rPr>
        <w:t>annexe</w:t>
      </w:r>
      <w:r w:rsidR="00872A58">
        <w:rPr>
          <w:b/>
          <w:bCs/>
        </w:rPr>
        <w:t> </w:t>
      </w:r>
      <w:r>
        <w:rPr>
          <w:b/>
          <w:bCs/>
        </w:rPr>
        <w:t>5</w:t>
      </w:r>
      <w:r>
        <w:t xml:space="preserve"> avant la première mise en service conforme à la destination et avant la mise en service prévue, après une modification importante, dans le registre en ligne à l</w:t>
      </w:r>
      <w:r w:rsidR="00872A58">
        <w:t>’</w:t>
      </w:r>
      <w:r>
        <w:t xml:space="preserve">adresse </w:t>
      </w:r>
      <w:r>
        <w:rPr>
          <w:u w:val="single"/>
        </w:rPr>
        <w:t>www.edm.gv.at</w:t>
      </w:r>
    </w:p>
    <w:p w14:paraId="32E50E74" w14:textId="3C20FCE3" w:rsidR="00703C97" w:rsidRPr="000736A5" w:rsidRDefault="00703C97" w:rsidP="00703C97">
      <w:pPr>
        <w:pStyle w:val="51Abs"/>
      </w:pPr>
      <w:r>
        <w:t>(2) La cessation de l</w:t>
      </w:r>
      <w:r w:rsidR="00872A58">
        <w:t>’</w:t>
      </w:r>
      <w:r>
        <w:t>activité doit être rendue évidente par l</w:t>
      </w:r>
      <w:r w:rsidR="00872A58">
        <w:t>’</w:t>
      </w:r>
      <w:r>
        <w:t>exploitant dans les quatre semaines suivant la mise hors service de l’installation de combustion dans le registre en ligne, conformément au paragraphe</w:t>
      </w:r>
      <w:r w:rsidR="00872A58">
        <w:t> </w:t>
      </w:r>
      <w:r>
        <w:t>1</w:t>
      </w:r>
      <w:proofErr w:type="gramStart"/>
      <w:r>
        <w:t>.»</w:t>
      </w:r>
      <w:proofErr w:type="gramEnd"/>
    </w:p>
    <w:p w14:paraId="1868380F" w14:textId="77777777" w:rsidR="00703C97" w:rsidRPr="000736A5" w:rsidRDefault="00703C97" w:rsidP="00703C97">
      <w:pPr>
        <w:pStyle w:val="21NovAo1"/>
      </w:pPr>
      <w:r>
        <w:t xml:space="preserve">12. L’article 7 est formulé comme </w:t>
      </w:r>
      <w:proofErr w:type="gramStart"/>
      <w:r>
        <w:t>suit:</w:t>
      </w:r>
      <w:proofErr w:type="gramEnd"/>
    </w:p>
    <w:p w14:paraId="713B4899" w14:textId="05B9F05B" w:rsidR="00703C97" w:rsidRPr="000736A5" w:rsidRDefault="00703C97" w:rsidP="00703C97">
      <w:pPr>
        <w:pStyle w:val="45UeberschrPara"/>
      </w:pPr>
      <w:proofErr w:type="gramStart"/>
      <w:r>
        <w:t>«Article</w:t>
      </w:r>
      <w:proofErr w:type="gramEnd"/>
      <w:r w:rsidR="00872A58">
        <w:t> </w:t>
      </w:r>
      <w:r>
        <w:t>7</w:t>
      </w:r>
      <w:r>
        <w:br/>
        <w:t>Orifices de mesure</w:t>
      </w:r>
    </w:p>
    <w:p w14:paraId="0A5D1BC8" w14:textId="1C30A042" w:rsidR="00703C97" w:rsidRPr="000736A5" w:rsidRDefault="00703C97" w:rsidP="00703C97">
      <w:pPr>
        <w:pStyle w:val="51Abs"/>
      </w:pPr>
      <w:r>
        <w:t>(1) Si l</w:t>
      </w:r>
      <w:r w:rsidR="00872A58">
        <w:t>’</w:t>
      </w:r>
      <w:r>
        <w:t>installation de combustion ne présente aucun orifice de mesure prévu par le fabricant, un tel orifice, pouvant être refermé et correspondant à l’étanchéité de la pièce de raccordement, doit être aménagé sur une section droite de la pièce de raccordement entre le foyer et l’entrée de la pièce de raccordement ou le dispositif d</w:t>
      </w:r>
      <w:r w:rsidR="00872A58">
        <w:t>’</w:t>
      </w:r>
      <w:r>
        <w:t>air auxiliaire pour pouvoir effectuer un contrôle simple (article</w:t>
      </w:r>
      <w:r w:rsidR="00872A58">
        <w:t> </w:t>
      </w:r>
      <w:r>
        <w:t>15) ou à une distance de deux fois le diamètre du conduit des chaudières ou du coude d</w:t>
      </w:r>
      <w:r w:rsidR="00872A58">
        <w:t>’</w:t>
      </w:r>
      <w:r>
        <w:t>évacuation; cet orifice doit présenter un diamètre de 12</w:t>
      </w:r>
      <w:r w:rsidR="00872A58">
        <w:t> </w:t>
      </w:r>
      <w:r>
        <w:t>mm au minimum et être installé à un endroit accessible facilement et sans risque. Après le point de mesure, un chemin de refoulement au moins égal au diamètre du conduit est requis dans la section droite du conduit en amont des autres pièces intégrées. Sur les dispositifs de chauffage décentralisés, un orifice de mesure ne peut être installé que dans le cas d</w:t>
      </w:r>
      <w:r w:rsidR="00872A58">
        <w:t>’</w:t>
      </w:r>
      <w:r>
        <w:t>un contrôle exceptionnel (article</w:t>
      </w:r>
      <w:r w:rsidR="00872A58">
        <w:t> </w:t>
      </w:r>
      <w:r>
        <w:t>18).</w:t>
      </w:r>
    </w:p>
    <w:p w14:paraId="30FF876C" w14:textId="030FA432" w:rsidR="00703C97" w:rsidRPr="000736A5" w:rsidRDefault="00703C97" w:rsidP="00703C97">
      <w:pPr>
        <w:pStyle w:val="51Abs"/>
      </w:pPr>
      <w:r>
        <w:t>(2) Si l’installation de combustion ne présente aucun orifice de mesure prévu par le fabricant, un orifice de mesure doit être installé dans un endroit facilement accessible en toute sécurité, conformément aux règles de la technique en vigueur pour pouvoir effectuer un contrôle complet (article</w:t>
      </w:r>
      <w:r w:rsidR="00872A58">
        <w:t> </w:t>
      </w:r>
      <w:r>
        <w:t>16). Aucun étranglement, coude, extension ou autre composant susceptible de modifier le flux ne doit être présent à moins de cinq fois le diamètre intérieur du conduit de fumée en amont de l</w:t>
      </w:r>
      <w:r w:rsidR="00872A58">
        <w:t>’</w:t>
      </w:r>
      <w:r>
        <w:t>orifice de mesure et de deux fois ce diamètre en aval dudit orifice.</w:t>
      </w:r>
    </w:p>
    <w:p w14:paraId="55FB03D0" w14:textId="5DD7CC11" w:rsidR="00703C97" w:rsidRPr="000736A5" w:rsidRDefault="00703C97" w:rsidP="00703C97">
      <w:pPr>
        <w:pStyle w:val="51Abs"/>
      </w:pPr>
      <w:r>
        <w:t>(3) Si une installation de cogénération ne présente aucun orifice de mesure prévu par le fabricant, un orifice de mesure doit être installé dans une section droite du système d</w:t>
      </w:r>
      <w:r w:rsidR="00872A58">
        <w:t>’</w:t>
      </w:r>
      <w:r>
        <w:t>échappement permettant de déterminer des résultats reproductibles.</w:t>
      </w:r>
    </w:p>
    <w:p w14:paraId="19CE2AA4" w14:textId="6C8CC85B" w:rsidR="00703C97" w:rsidRPr="000736A5" w:rsidRDefault="00703C97" w:rsidP="00703C97">
      <w:pPr>
        <w:pStyle w:val="51Abs"/>
      </w:pPr>
      <w:r>
        <w:t>(4) Tout écart par rapport aux orifices de mesure indiqués n’est autorisé qu’en cas de dépenses excessivement élevées. Celles-ci doivent être documentées dans le rapport d’essai correspondant et l</w:t>
      </w:r>
      <w:r w:rsidR="00872A58">
        <w:t>’</w:t>
      </w:r>
      <w:r>
        <w:t>influence sur le résultat de la mesure doit être évaluée</w:t>
      </w:r>
      <w:proofErr w:type="gramStart"/>
      <w:r>
        <w:t>.»</w:t>
      </w:r>
      <w:proofErr w:type="gramEnd"/>
    </w:p>
    <w:p w14:paraId="15469485" w14:textId="3F5C5EEB" w:rsidR="00703C97" w:rsidRPr="000736A5" w:rsidRDefault="00703C97" w:rsidP="00703C97">
      <w:pPr>
        <w:pStyle w:val="22NovAo2"/>
      </w:pPr>
      <w:r>
        <w:t>13. L’actuel article 4 reçoit la désignation</w:t>
      </w:r>
      <w:r w:rsidR="00872A58">
        <w:t> </w:t>
      </w:r>
      <w:r>
        <w:t>«</w:t>
      </w:r>
      <w:proofErr w:type="gramStart"/>
      <w:r>
        <w:t>3»</w:t>
      </w:r>
      <w:proofErr w:type="gramEnd"/>
      <w:r>
        <w:t>.</w:t>
      </w:r>
    </w:p>
    <w:p w14:paraId="4FBC7BF8" w14:textId="77777777" w:rsidR="00703C97" w:rsidRPr="000736A5" w:rsidRDefault="00703C97" w:rsidP="00703C97">
      <w:pPr>
        <w:pStyle w:val="21NovAo1"/>
      </w:pPr>
      <w:r>
        <w:t xml:space="preserve">14. L’article 9 est formulé comme </w:t>
      </w:r>
      <w:proofErr w:type="gramStart"/>
      <w:r>
        <w:t>suit:</w:t>
      </w:r>
      <w:proofErr w:type="gramEnd"/>
    </w:p>
    <w:p w14:paraId="0CECC824" w14:textId="38662825" w:rsidR="00703C97" w:rsidRPr="000736A5" w:rsidRDefault="00703C97" w:rsidP="00703C97">
      <w:pPr>
        <w:pStyle w:val="45UeberschrPara"/>
      </w:pPr>
      <w:proofErr w:type="gramStart"/>
      <w:r>
        <w:t>«Article</w:t>
      </w:r>
      <w:proofErr w:type="gramEnd"/>
      <w:r w:rsidR="00872A58">
        <w:t> </w:t>
      </w:r>
      <w:r>
        <w:t>9</w:t>
      </w:r>
      <w:r>
        <w:br/>
        <w:t>Installations de combustion d</w:t>
      </w:r>
      <w:r w:rsidR="00872A58">
        <w:t>’</w:t>
      </w:r>
      <w:r>
        <w:t>une puissance calorifique du combustible inférieure à 100</w:t>
      </w:r>
      <w:r w:rsidR="00872A58">
        <w:t> </w:t>
      </w:r>
      <w:r>
        <w:t>kW</w:t>
      </w:r>
    </w:p>
    <w:p w14:paraId="72C6C7E5" w14:textId="36C11D7E" w:rsidR="00703C97" w:rsidRPr="000736A5" w:rsidRDefault="00703C97" w:rsidP="004C7EAB">
      <w:pPr>
        <w:pStyle w:val="51Abs"/>
        <w:keepNext/>
      </w:pPr>
      <w:r>
        <w:t>(1) Les installations de combustion d</w:t>
      </w:r>
      <w:r w:rsidR="00872A58">
        <w:t>’</w:t>
      </w:r>
      <w:r>
        <w:t>une puissance calorifique du combustible inférieure à 100</w:t>
      </w:r>
      <w:r w:rsidR="00872A58">
        <w:t> </w:t>
      </w:r>
      <w:r>
        <w:t>kW ne doivent pas dépasser les valeurs limites d</w:t>
      </w:r>
      <w:r w:rsidR="00872A58">
        <w:t>’</w:t>
      </w:r>
      <w:r>
        <w:t xml:space="preserve">émission et pertes par les fumées mentionnées ci-dessous, en fonction du type de </w:t>
      </w:r>
      <w:proofErr w:type="gramStart"/>
      <w:r>
        <w:t>combustible:</w:t>
      </w:r>
      <w:proofErr w:type="gramEnd"/>
    </w:p>
    <w:p w14:paraId="4EEF8C95" w14:textId="77777777" w:rsidR="00703C97" w:rsidRPr="000736A5" w:rsidRDefault="00703C97" w:rsidP="00703C97">
      <w:pPr>
        <w:pStyle w:val="82ErlUeberschrL"/>
      </w:pPr>
      <w:r>
        <w:t xml:space="preserve">1. </w:t>
      </w:r>
      <w:bookmarkStart w:id="0" w:name="_Toc103744681"/>
      <w:r>
        <w:t xml:space="preserve">Installations de combustion à combustibles </w:t>
      </w:r>
      <w:proofErr w:type="gramStart"/>
      <w:r>
        <w:t>solides</w:t>
      </w:r>
      <w:bookmarkEnd w:id="0"/>
      <w:r>
        <w:t>:</w:t>
      </w:r>
      <w:proofErr w:type="gramEnd"/>
    </w:p>
    <w:tbl>
      <w:tblPr>
        <w:tblW w:w="8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4"/>
        <w:gridCol w:w="1456"/>
        <w:gridCol w:w="1456"/>
        <w:gridCol w:w="1455"/>
        <w:gridCol w:w="1455"/>
      </w:tblGrid>
      <w:tr w:rsidR="00703C97" w:rsidRPr="000736A5" w14:paraId="3A6E1D5F" w14:textId="77777777" w:rsidTr="00E97CAD">
        <w:tc>
          <w:tcPr>
            <w:tcW w:w="2964" w:type="dxa"/>
            <w:vMerge w:val="restart"/>
          </w:tcPr>
          <w:p w14:paraId="56F11BA6" w14:textId="77777777" w:rsidR="00703C97" w:rsidRPr="000736A5" w:rsidRDefault="00703C97" w:rsidP="004C7EAB">
            <w:pPr>
              <w:pStyle w:val="61TabText"/>
              <w:keepNext/>
              <w:rPr>
                <w:b/>
              </w:rPr>
            </w:pPr>
            <w:r>
              <w:rPr>
                <w:b/>
              </w:rPr>
              <w:t>Paramètres</w:t>
            </w:r>
          </w:p>
        </w:tc>
        <w:tc>
          <w:tcPr>
            <w:tcW w:w="2912" w:type="dxa"/>
            <w:gridSpan w:val="2"/>
          </w:tcPr>
          <w:p w14:paraId="7ABEA23E" w14:textId="77777777" w:rsidR="00703C97" w:rsidRPr="000736A5" w:rsidRDefault="00703C97" w:rsidP="004C7EAB">
            <w:pPr>
              <w:pStyle w:val="61bTabTextZentriert"/>
              <w:keepNext/>
              <w:rPr>
                <w:b/>
              </w:rPr>
            </w:pPr>
            <w:r>
              <w:rPr>
                <w:b/>
              </w:rPr>
              <w:t>Alimentation manuelle</w:t>
            </w:r>
          </w:p>
        </w:tc>
        <w:tc>
          <w:tcPr>
            <w:tcW w:w="2910" w:type="dxa"/>
            <w:gridSpan w:val="2"/>
          </w:tcPr>
          <w:p w14:paraId="7E6316C9" w14:textId="77777777" w:rsidR="00703C97" w:rsidRPr="000736A5" w:rsidRDefault="00703C97" w:rsidP="004C7EAB">
            <w:pPr>
              <w:pStyle w:val="61bTabTextZentriert"/>
              <w:keepNext/>
              <w:rPr>
                <w:b/>
              </w:rPr>
            </w:pPr>
            <w:r>
              <w:rPr>
                <w:b/>
              </w:rPr>
              <w:t>Alimentation automatique</w:t>
            </w:r>
          </w:p>
        </w:tc>
      </w:tr>
      <w:tr w:rsidR="00703C97" w:rsidRPr="000736A5" w14:paraId="317EF607" w14:textId="77777777" w:rsidTr="00E97CAD">
        <w:tc>
          <w:tcPr>
            <w:tcW w:w="2964" w:type="dxa"/>
            <w:vMerge/>
          </w:tcPr>
          <w:p w14:paraId="2D69A532" w14:textId="77777777" w:rsidR="00703C97" w:rsidRPr="000736A5" w:rsidRDefault="00703C97" w:rsidP="004C7EAB">
            <w:pPr>
              <w:keepNext/>
              <w:spacing w:line="220" w:lineRule="exact"/>
              <w:rPr>
                <w:rFonts w:ascii="Times New Roman" w:hAnsi="Times New Roman"/>
                <w:color w:val="000000"/>
                <w:sz w:val="20"/>
              </w:rPr>
            </w:pPr>
          </w:p>
        </w:tc>
        <w:tc>
          <w:tcPr>
            <w:tcW w:w="1456" w:type="dxa"/>
          </w:tcPr>
          <w:p w14:paraId="48F34748" w14:textId="77777777" w:rsidR="00703C97" w:rsidRPr="000736A5" w:rsidRDefault="00703C97" w:rsidP="004C7EAB">
            <w:pPr>
              <w:pStyle w:val="61bTabTextZentriert"/>
              <w:keepNext/>
            </w:pPr>
            <w:proofErr w:type="gramStart"/>
            <w:r>
              <w:t>biogène</w:t>
            </w:r>
            <w:proofErr w:type="gramEnd"/>
            <w:r>
              <w:t xml:space="preserve"> fixe</w:t>
            </w:r>
          </w:p>
        </w:tc>
        <w:tc>
          <w:tcPr>
            <w:tcW w:w="1456" w:type="dxa"/>
          </w:tcPr>
          <w:p w14:paraId="38026003" w14:textId="77777777" w:rsidR="00703C97" w:rsidRPr="000736A5" w:rsidRDefault="00703C97" w:rsidP="004C7EAB">
            <w:pPr>
              <w:pStyle w:val="61bTabTextZentriert"/>
              <w:keepNext/>
            </w:pPr>
            <w:proofErr w:type="gramStart"/>
            <w:r>
              <w:t>fossile</w:t>
            </w:r>
            <w:proofErr w:type="gramEnd"/>
            <w:r>
              <w:t xml:space="preserve"> fixe</w:t>
            </w:r>
          </w:p>
        </w:tc>
        <w:tc>
          <w:tcPr>
            <w:tcW w:w="1455" w:type="dxa"/>
          </w:tcPr>
          <w:p w14:paraId="4E2A182C" w14:textId="77777777" w:rsidR="00703C97" w:rsidRPr="000736A5" w:rsidRDefault="00703C97" w:rsidP="004C7EAB">
            <w:pPr>
              <w:pStyle w:val="61bTabTextZentriert"/>
              <w:keepNext/>
            </w:pPr>
            <w:proofErr w:type="gramStart"/>
            <w:r>
              <w:t>biogène</w:t>
            </w:r>
            <w:proofErr w:type="gramEnd"/>
            <w:r>
              <w:t xml:space="preserve"> fixe</w:t>
            </w:r>
          </w:p>
        </w:tc>
        <w:tc>
          <w:tcPr>
            <w:tcW w:w="1455" w:type="dxa"/>
          </w:tcPr>
          <w:p w14:paraId="3FEE3BF5" w14:textId="77777777" w:rsidR="00703C97" w:rsidRPr="000736A5" w:rsidRDefault="00703C97" w:rsidP="004C7EAB">
            <w:pPr>
              <w:pStyle w:val="61bTabTextZentriert"/>
              <w:keepNext/>
            </w:pPr>
            <w:proofErr w:type="gramStart"/>
            <w:r>
              <w:t>fossile</w:t>
            </w:r>
            <w:proofErr w:type="gramEnd"/>
            <w:r>
              <w:t xml:space="preserve"> fixe</w:t>
            </w:r>
          </w:p>
        </w:tc>
      </w:tr>
      <w:tr w:rsidR="00703C97" w:rsidRPr="000736A5" w14:paraId="474BD083" w14:textId="77777777" w:rsidTr="00E97CAD">
        <w:tc>
          <w:tcPr>
            <w:tcW w:w="2964" w:type="dxa"/>
          </w:tcPr>
          <w:p w14:paraId="6EB14414" w14:textId="77777777" w:rsidR="00703C97" w:rsidRPr="000736A5" w:rsidRDefault="00703C97" w:rsidP="00E97CAD">
            <w:pPr>
              <w:pStyle w:val="61TabText"/>
            </w:pPr>
            <w:r>
              <w:t>Pertes par les fumées (%)</w:t>
            </w:r>
          </w:p>
        </w:tc>
        <w:tc>
          <w:tcPr>
            <w:tcW w:w="1456" w:type="dxa"/>
          </w:tcPr>
          <w:p w14:paraId="218DB5CB" w14:textId="77777777" w:rsidR="00703C97" w:rsidRPr="000736A5" w:rsidRDefault="00703C97" w:rsidP="00E97CAD">
            <w:pPr>
              <w:pStyle w:val="61bTabTextZentriert"/>
            </w:pPr>
            <w:r>
              <w:t>20</w:t>
            </w:r>
          </w:p>
        </w:tc>
        <w:tc>
          <w:tcPr>
            <w:tcW w:w="1456" w:type="dxa"/>
          </w:tcPr>
          <w:p w14:paraId="5483F068" w14:textId="77777777" w:rsidR="00703C97" w:rsidRPr="000736A5" w:rsidRDefault="00703C97" w:rsidP="00E97CAD">
            <w:pPr>
              <w:pStyle w:val="61bTabTextZentriert"/>
            </w:pPr>
            <w:r>
              <w:t>20</w:t>
            </w:r>
          </w:p>
        </w:tc>
        <w:tc>
          <w:tcPr>
            <w:tcW w:w="1455" w:type="dxa"/>
          </w:tcPr>
          <w:p w14:paraId="64AAA071" w14:textId="77777777" w:rsidR="00703C97" w:rsidRPr="000736A5" w:rsidRDefault="00703C97" w:rsidP="00E97CAD">
            <w:pPr>
              <w:pStyle w:val="61bTabTextZentriert"/>
            </w:pPr>
            <w:r>
              <w:t>19</w:t>
            </w:r>
          </w:p>
        </w:tc>
        <w:tc>
          <w:tcPr>
            <w:tcW w:w="1455" w:type="dxa"/>
          </w:tcPr>
          <w:p w14:paraId="00DA0704" w14:textId="77777777" w:rsidR="00703C97" w:rsidRPr="000736A5" w:rsidRDefault="00703C97" w:rsidP="00E97CAD">
            <w:pPr>
              <w:pStyle w:val="61bTabTextZentriert"/>
            </w:pPr>
            <w:r>
              <w:t>19</w:t>
            </w:r>
          </w:p>
        </w:tc>
      </w:tr>
      <w:tr w:rsidR="00703C97" w:rsidRPr="000736A5" w14:paraId="756CE6A6" w14:textId="77777777" w:rsidTr="00E97CAD">
        <w:tc>
          <w:tcPr>
            <w:tcW w:w="2964" w:type="dxa"/>
          </w:tcPr>
          <w:p w14:paraId="428B03F0" w14:textId="77777777" w:rsidR="00703C97" w:rsidRPr="000736A5" w:rsidRDefault="00703C97" w:rsidP="00E97CAD">
            <w:pPr>
              <w:pStyle w:val="61TabText"/>
            </w:pPr>
            <w:r>
              <w:t>CO (mg/m³)</w:t>
            </w:r>
          </w:p>
        </w:tc>
        <w:tc>
          <w:tcPr>
            <w:tcW w:w="1456" w:type="dxa"/>
          </w:tcPr>
          <w:p w14:paraId="6A22E507" w14:textId="77777777" w:rsidR="00703C97" w:rsidRPr="000736A5" w:rsidRDefault="00703C97" w:rsidP="00E97CAD">
            <w:pPr>
              <w:pStyle w:val="61bTabTextZentriert"/>
            </w:pPr>
            <w:r>
              <w:t>4 500</w:t>
            </w:r>
          </w:p>
        </w:tc>
        <w:tc>
          <w:tcPr>
            <w:tcW w:w="1456" w:type="dxa"/>
          </w:tcPr>
          <w:p w14:paraId="57B92B63" w14:textId="77777777" w:rsidR="00703C97" w:rsidRPr="000736A5" w:rsidRDefault="00703C97" w:rsidP="00E97CAD">
            <w:pPr>
              <w:pStyle w:val="61bTabTextZentriert"/>
            </w:pPr>
            <w:r>
              <w:t xml:space="preserve">3 500 </w:t>
            </w:r>
          </w:p>
        </w:tc>
        <w:tc>
          <w:tcPr>
            <w:tcW w:w="1455" w:type="dxa"/>
          </w:tcPr>
          <w:p w14:paraId="75C259BE" w14:textId="77777777" w:rsidR="00703C97" w:rsidRPr="000736A5" w:rsidRDefault="00703C97" w:rsidP="00E97CAD">
            <w:pPr>
              <w:pStyle w:val="61bTabTextZentriert"/>
            </w:pPr>
            <w:r>
              <w:t>1 800</w:t>
            </w:r>
          </w:p>
        </w:tc>
        <w:tc>
          <w:tcPr>
            <w:tcW w:w="1455" w:type="dxa"/>
          </w:tcPr>
          <w:p w14:paraId="3BF9B3A0" w14:textId="77777777" w:rsidR="00703C97" w:rsidRPr="000736A5" w:rsidRDefault="00703C97" w:rsidP="00E97CAD">
            <w:pPr>
              <w:pStyle w:val="61bTabTextZentriert"/>
            </w:pPr>
            <w:r>
              <w:t xml:space="preserve">1 500 </w:t>
            </w:r>
          </w:p>
        </w:tc>
      </w:tr>
    </w:tbl>
    <w:p w14:paraId="6DD9733A" w14:textId="77777777" w:rsidR="00703C97" w:rsidRPr="000736A5" w:rsidRDefault="00703C97" w:rsidP="00703C97">
      <w:pPr>
        <w:pStyle w:val="58Schlussteile05"/>
      </w:pPr>
      <w:r>
        <w:t>La valeur limite du CO est rapportée à une teneur en oxygène de 6 %.</w:t>
      </w:r>
    </w:p>
    <w:p w14:paraId="4A265AE7" w14:textId="77777777" w:rsidR="00703C97" w:rsidRPr="000736A5" w:rsidRDefault="00703C97" w:rsidP="00703C97">
      <w:pPr>
        <w:pStyle w:val="09Abstand"/>
      </w:pPr>
    </w:p>
    <w:p w14:paraId="3C7A19DF" w14:textId="77777777" w:rsidR="00703C97" w:rsidRPr="000736A5" w:rsidRDefault="00703C97" w:rsidP="00703C97">
      <w:pPr>
        <w:pStyle w:val="82ErlUeberschrL"/>
      </w:pPr>
      <w:r>
        <w:t xml:space="preserve">2. Installations de combustion à combustibles </w:t>
      </w:r>
      <w:proofErr w:type="gramStart"/>
      <w:r>
        <w:t>liquides:</w:t>
      </w:r>
      <w:proofErr w:type="gramEnd"/>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4366"/>
      </w:tblGrid>
      <w:tr w:rsidR="00703C97" w:rsidRPr="000736A5" w14:paraId="3CE33167" w14:textId="77777777" w:rsidTr="00E97CAD">
        <w:trPr>
          <w:tblHeader/>
        </w:trPr>
        <w:tc>
          <w:tcPr>
            <w:tcW w:w="4446" w:type="dxa"/>
          </w:tcPr>
          <w:p w14:paraId="333F6491" w14:textId="77777777" w:rsidR="00703C97" w:rsidRPr="000736A5" w:rsidRDefault="00703C97" w:rsidP="004C7EAB">
            <w:pPr>
              <w:pStyle w:val="61TabText"/>
              <w:keepNext/>
              <w:rPr>
                <w:b/>
              </w:rPr>
            </w:pPr>
            <w:r>
              <w:rPr>
                <w:b/>
              </w:rPr>
              <w:t xml:space="preserve">Paramètres </w:t>
            </w:r>
          </w:p>
        </w:tc>
        <w:tc>
          <w:tcPr>
            <w:tcW w:w="4366" w:type="dxa"/>
          </w:tcPr>
          <w:p w14:paraId="2201DF60" w14:textId="77777777" w:rsidR="00703C97" w:rsidRPr="000736A5" w:rsidRDefault="00703C97" w:rsidP="004C7EAB">
            <w:pPr>
              <w:pStyle w:val="61bTabTextZentriert"/>
              <w:keepNext/>
              <w:rPr>
                <w:b/>
              </w:rPr>
            </w:pPr>
            <w:r>
              <w:rPr>
                <w:b/>
              </w:rPr>
              <w:t>Valeur limite</w:t>
            </w:r>
          </w:p>
        </w:tc>
      </w:tr>
      <w:tr w:rsidR="00703C97" w:rsidRPr="000736A5" w14:paraId="32499B99" w14:textId="77777777" w:rsidTr="00E97CAD">
        <w:tc>
          <w:tcPr>
            <w:tcW w:w="4446" w:type="dxa"/>
          </w:tcPr>
          <w:p w14:paraId="72EB19DA" w14:textId="77777777" w:rsidR="00703C97" w:rsidRPr="000736A5" w:rsidRDefault="00703C97" w:rsidP="00E97CAD">
            <w:pPr>
              <w:pStyle w:val="61TabText"/>
            </w:pPr>
            <w:r>
              <w:t>Pertes par les fumées (%)</w:t>
            </w:r>
          </w:p>
        </w:tc>
        <w:tc>
          <w:tcPr>
            <w:tcW w:w="4366" w:type="dxa"/>
          </w:tcPr>
          <w:p w14:paraId="404BAD71" w14:textId="77777777" w:rsidR="00703C97" w:rsidRPr="000736A5" w:rsidRDefault="00703C97" w:rsidP="00E97CAD">
            <w:pPr>
              <w:pStyle w:val="61bTabTextZentriert"/>
            </w:pPr>
            <w:r>
              <w:t>10</w:t>
            </w:r>
          </w:p>
        </w:tc>
      </w:tr>
      <w:tr w:rsidR="00703C97" w:rsidRPr="000736A5" w14:paraId="61F93405" w14:textId="77777777" w:rsidTr="00E97CAD">
        <w:tc>
          <w:tcPr>
            <w:tcW w:w="4446" w:type="dxa"/>
          </w:tcPr>
          <w:p w14:paraId="4CE3045D" w14:textId="77777777" w:rsidR="00703C97" w:rsidRPr="000736A5" w:rsidRDefault="00703C97" w:rsidP="00E97CAD">
            <w:pPr>
              <w:pStyle w:val="61TabText"/>
            </w:pPr>
            <w:r>
              <w:t>Indice de suie*</w:t>
            </w:r>
          </w:p>
        </w:tc>
        <w:tc>
          <w:tcPr>
            <w:tcW w:w="4366" w:type="dxa"/>
          </w:tcPr>
          <w:p w14:paraId="3C2B3E13" w14:textId="77777777" w:rsidR="00703C97" w:rsidRPr="000736A5" w:rsidRDefault="00703C97" w:rsidP="00E97CAD">
            <w:pPr>
              <w:pStyle w:val="61bTabTextZentriert"/>
            </w:pPr>
            <w:r>
              <w:t>1</w:t>
            </w:r>
          </w:p>
        </w:tc>
      </w:tr>
      <w:tr w:rsidR="00703C97" w:rsidRPr="000736A5" w14:paraId="51320A89" w14:textId="77777777" w:rsidTr="00E97CAD">
        <w:tc>
          <w:tcPr>
            <w:tcW w:w="4446" w:type="dxa"/>
          </w:tcPr>
          <w:p w14:paraId="304D8AD8" w14:textId="77777777" w:rsidR="00703C97" w:rsidRPr="000736A5" w:rsidRDefault="00703C97" w:rsidP="00E97CAD">
            <w:pPr>
              <w:pStyle w:val="61TabText"/>
            </w:pPr>
            <w:r>
              <w:t>CO (mg/m³)</w:t>
            </w:r>
          </w:p>
        </w:tc>
        <w:tc>
          <w:tcPr>
            <w:tcW w:w="4366" w:type="dxa"/>
          </w:tcPr>
          <w:p w14:paraId="29D450F2" w14:textId="77777777" w:rsidR="00703C97" w:rsidRPr="000736A5" w:rsidRDefault="00703C97" w:rsidP="00E97CAD">
            <w:pPr>
              <w:pStyle w:val="61bTabTextZentriert"/>
            </w:pPr>
            <w:r>
              <w:t>100</w:t>
            </w:r>
          </w:p>
        </w:tc>
      </w:tr>
    </w:tbl>
    <w:p w14:paraId="07CB1392" w14:textId="77777777" w:rsidR="00703C97" w:rsidRPr="000736A5" w:rsidRDefault="00703C97" w:rsidP="00703C97">
      <w:pPr>
        <w:pStyle w:val="58Schlussteile05"/>
      </w:pPr>
      <w:r>
        <w:t>La valeur limite du CO est rapportée à une teneur en oxygène de 3 %.</w:t>
      </w:r>
    </w:p>
    <w:p w14:paraId="14BA8DCD" w14:textId="7CBDE58A" w:rsidR="00703C97" w:rsidRPr="000736A5" w:rsidRDefault="00703C97" w:rsidP="00703C97">
      <w:pPr>
        <w:pStyle w:val="58Schlussteile05"/>
      </w:pPr>
      <w:r>
        <w:lastRenderedPageBreak/>
        <w:t>* ne s</w:t>
      </w:r>
      <w:r w:rsidR="00872A58">
        <w:t>’</w:t>
      </w:r>
      <w:r>
        <w:t>applique pas aux appareils à condensation au fioul</w:t>
      </w:r>
    </w:p>
    <w:p w14:paraId="53DEA912" w14:textId="77777777" w:rsidR="00703C97" w:rsidRPr="000736A5" w:rsidRDefault="00703C97" w:rsidP="00703C97">
      <w:pPr>
        <w:pStyle w:val="09Abstand"/>
      </w:pPr>
    </w:p>
    <w:p w14:paraId="2008E8D7" w14:textId="77777777" w:rsidR="00703C97" w:rsidRPr="000736A5" w:rsidRDefault="00703C97" w:rsidP="00703C97">
      <w:pPr>
        <w:pStyle w:val="82ErlUeberschrL"/>
      </w:pPr>
      <w:r>
        <w:t xml:space="preserve">3. Installations de combustion à combustibles </w:t>
      </w:r>
      <w:proofErr w:type="gramStart"/>
      <w:r>
        <w:t>gazeux:</w:t>
      </w:r>
      <w:proofErr w:type="gramEnd"/>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2964"/>
        <w:gridCol w:w="3248"/>
      </w:tblGrid>
      <w:tr w:rsidR="00703C97" w:rsidRPr="000736A5" w14:paraId="61BF7DF9" w14:textId="77777777" w:rsidTr="00E97CAD">
        <w:tc>
          <w:tcPr>
            <w:tcW w:w="2600" w:type="dxa"/>
          </w:tcPr>
          <w:p w14:paraId="10D936A8" w14:textId="77777777" w:rsidR="00703C97" w:rsidRPr="000736A5" w:rsidRDefault="00703C97" w:rsidP="004C7EAB">
            <w:pPr>
              <w:pStyle w:val="61TabText"/>
              <w:keepNext/>
              <w:rPr>
                <w:b/>
              </w:rPr>
            </w:pPr>
            <w:r>
              <w:rPr>
                <w:b/>
              </w:rPr>
              <w:t>Paramètres</w:t>
            </w:r>
          </w:p>
        </w:tc>
        <w:tc>
          <w:tcPr>
            <w:tcW w:w="2964" w:type="dxa"/>
          </w:tcPr>
          <w:p w14:paraId="7812877F" w14:textId="77777777" w:rsidR="00703C97" w:rsidRPr="000736A5" w:rsidRDefault="00703C97" w:rsidP="004C7EAB">
            <w:pPr>
              <w:pStyle w:val="61bTabTextZentriert"/>
              <w:keepNext/>
              <w:rPr>
                <w:b/>
              </w:rPr>
            </w:pPr>
            <w:r>
              <w:rPr>
                <w:b/>
              </w:rPr>
              <w:t>Installations de combustion</w:t>
            </w:r>
          </w:p>
        </w:tc>
        <w:tc>
          <w:tcPr>
            <w:tcW w:w="3248" w:type="dxa"/>
          </w:tcPr>
          <w:p w14:paraId="79E50360" w14:textId="7114FD70" w:rsidR="00703C97" w:rsidRPr="000736A5" w:rsidRDefault="00703C97" w:rsidP="004C7EAB">
            <w:pPr>
              <w:pStyle w:val="61bTabTextZentriert"/>
              <w:keepNext/>
              <w:rPr>
                <w:b/>
              </w:rPr>
            </w:pPr>
            <w:r>
              <w:rPr>
                <w:b/>
              </w:rPr>
              <w:t>Chauffe-eau d</w:t>
            </w:r>
            <w:r w:rsidR="00872A58">
              <w:rPr>
                <w:b/>
              </w:rPr>
              <w:t>’</w:t>
            </w:r>
            <w:r>
              <w:rPr>
                <w:b/>
              </w:rPr>
              <w:t xml:space="preserve">une puissance calorifique nominale à partir de 26 kW </w:t>
            </w:r>
          </w:p>
        </w:tc>
      </w:tr>
      <w:tr w:rsidR="00703C97" w:rsidRPr="000736A5" w14:paraId="003D146C" w14:textId="77777777" w:rsidTr="00E97CAD">
        <w:tc>
          <w:tcPr>
            <w:tcW w:w="2600" w:type="dxa"/>
          </w:tcPr>
          <w:p w14:paraId="0A509C4B" w14:textId="77777777" w:rsidR="00703C97" w:rsidRPr="000736A5" w:rsidRDefault="00703C97" w:rsidP="00E97CAD">
            <w:pPr>
              <w:pStyle w:val="61TabText"/>
            </w:pPr>
            <w:r>
              <w:t>Pertes par les fumées (%)</w:t>
            </w:r>
          </w:p>
        </w:tc>
        <w:tc>
          <w:tcPr>
            <w:tcW w:w="2964" w:type="dxa"/>
          </w:tcPr>
          <w:p w14:paraId="51888CC3" w14:textId="77777777" w:rsidR="00703C97" w:rsidRPr="000736A5" w:rsidRDefault="00703C97" w:rsidP="00E97CAD">
            <w:pPr>
              <w:pStyle w:val="61bTabTextZentriert"/>
            </w:pPr>
            <w:r>
              <w:t>10</w:t>
            </w:r>
          </w:p>
        </w:tc>
        <w:tc>
          <w:tcPr>
            <w:tcW w:w="3248" w:type="dxa"/>
          </w:tcPr>
          <w:p w14:paraId="7E8CF26C" w14:textId="77777777" w:rsidR="00703C97" w:rsidRPr="000736A5" w:rsidRDefault="00703C97" w:rsidP="00E97CAD">
            <w:pPr>
              <w:pStyle w:val="61bTabTextZentriert"/>
            </w:pPr>
            <w:r>
              <w:t>14</w:t>
            </w:r>
          </w:p>
        </w:tc>
      </w:tr>
      <w:tr w:rsidR="00703C97" w:rsidRPr="000736A5" w14:paraId="1381ACA9" w14:textId="77777777" w:rsidTr="00E97CAD">
        <w:tc>
          <w:tcPr>
            <w:tcW w:w="2600" w:type="dxa"/>
          </w:tcPr>
          <w:p w14:paraId="42451806" w14:textId="77777777" w:rsidR="00703C97" w:rsidRPr="000736A5" w:rsidRDefault="00703C97" w:rsidP="00E97CAD">
            <w:pPr>
              <w:pStyle w:val="61TabText"/>
            </w:pPr>
            <w:r>
              <w:t>CO (mg/m³)</w:t>
            </w:r>
          </w:p>
        </w:tc>
        <w:tc>
          <w:tcPr>
            <w:tcW w:w="2964" w:type="dxa"/>
          </w:tcPr>
          <w:p w14:paraId="6FB77F23" w14:textId="77777777" w:rsidR="00703C97" w:rsidRPr="000736A5" w:rsidRDefault="00703C97" w:rsidP="00E97CAD">
            <w:pPr>
              <w:pStyle w:val="61bTabTextZentriert"/>
            </w:pPr>
            <w:r>
              <w:t>100</w:t>
            </w:r>
          </w:p>
        </w:tc>
        <w:tc>
          <w:tcPr>
            <w:tcW w:w="3248" w:type="dxa"/>
          </w:tcPr>
          <w:p w14:paraId="6D954B96" w14:textId="77777777" w:rsidR="00703C97" w:rsidRPr="000736A5" w:rsidRDefault="00703C97" w:rsidP="00E97CAD">
            <w:pPr>
              <w:pStyle w:val="61bTabTextZentriert"/>
            </w:pPr>
            <w:r>
              <w:t>200</w:t>
            </w:r>
          </w:p>
        </w:tc>
      </w:tr>
    </w:tbl>
    <w:p w14:paraId="70C989E9" w14:textId="77777777" w:rsidR="00703C97" w:rsidRPr="000736A5" w:rsidRDefault="00703C97" w:rsidP="00703C97">
      <w:pPr>
        <w:pStyle w:val="58Schlussteile05"/>
      </w:pPr>
      <w:r>
        <w:t>La valeur limite du CO est rapportée à une teneur en oxygène de 3 %.</w:t>
      </w:r>
    </w:p>
    <w:p w14:paraId="7EBCAA86" w14:textId="77777777" w:rsidR="00703C97" w:rsidRPr="000736A5" w:rsidRDefault="00703C97" w:rsidP="004C7EAB">
      <w:pPr>
        <w:pStyle w:val="51Abs"/>
        <w:keepNext/>
      </w:pPr>
      <w:r>
        <w:t xml:space="preserve">(2) </w:t>
      </w:r>
      <w:bookmarkStart w:id="1" w:name="_Toc103744682"/>
      <w:r>
        <w:t xml:space="preserve">En ce qui concerne les installations de combustion fonctionnant avec des combustibles biogènes non normalisés, les valeurs limites suivantes sont valables pour le contrôle </w:t>
      </w:r>
      <w:proofErr w:type="gramStart"/>
      <w:r>
        <w:t>initial:</w:t>
      </w:r>
      <w:proofErr w:type="gramEnd"/>
    </w:p>
    <w:p w14:paraId="26E6D2B0" w14:textId="77777777" w:rsidR="00703C97" w:rsidRPr="000736A5" w:rsidRDefault="00703C97" w:rsidP="004C7EAB">
      <w:pPr>
        <w:pStyle w:val="09Abstand"/>
        <w:keepNext/>
      </w:pPr>
    </w:p>
    <w:bookmarkEnd w:id="1"/>
    <w:p w14:paraId="002D7518" w14:textId="77777777" w:rsidR="00703C97" w:rsidRPr="000736A5" w:rsidRDefault="00703C97" w:rsidP="00703C97">
      <w:pPr>
        <w:pStyle w:val="82ErlUeberschrL"/>
      </w:pPr>
      <w:r>
        <w:t xml:space="preserve">1. Combustibles biogènes </w:t>
      </w:r>
      <w:proofErr w:type="gramStart"/>
      <w:r>
        <w:t>solides:</w:t>
      </w:r>
      <w:proofErr w:type="gramEnd"/>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0"/>
        <w:gridCol w:w="4394"/>
      </w:tblGrid>
      <w:tr w:rsidR="00703C97" w:rsidRPr="000736A5" w14:paraId="509BED35" w14:textId="77777777" w:rsidTr="00E97CAD">
        <w:trPr>
          <w:tblHeader/>
        </w:trPr>
        <w:tc>
          <w:tcPr>
            <w:tcW w:w="4420" w:type="dxa"/>
          </w:tcPr>
          <w:p w14:paraId="6AF1D44F" w14:textId="77777777" w:rsidR="00703C97" w:rsidRPr="000736A5" w:rsidRDefault="00703C97" w:rsidP="004C7EAB">
            <w:pPr>
              <w:pStyle w:val="61TabText"/>
              <w:keepNext/>
              <w:rPr>
                <w:b/>
              </w:rPr>
            </w:pPr>
            <w:proofErr w:type="gramStart"/>
            <w:r>
              <w:rPr>
                <w:b/>
              </w:rPr>
              <w:t>Paramètres:</w:t>
            </w:r>
            <w:proofErr w:type="gramEnd"/>
          </w:p>
        </w:tc>
        <w:tc>
          <w:tcPr>
            <w:tcW w:w="4394" w:type="dxa"/>
          </w:tcPr>
          <w:p w14:paraId="5A6ADC8D" w14:textId="77777777" w:rsidR="00703C97" w:rsidRPr="000736A5" w:rsidRDefault="00703C97" w:rsidP="004C7EAB">
            <w:pPr>
              <w:pStyle w:val="61bTabTextZentriert"/>
              <w:keepNext/>
              <w:rPr>
                <w:b/>
              </w:rPr>
            </w:pPr>
            <w:r>
              <w:rPr>
                <w:b/>
              </w:rPr>
              <w:t xml:space="preserve">Valeurs </w:t>
            </w:r>
            <w:proofErr w:type="gramStart"/>
            <w:r>
              <w:rPr>
                <w:b/>
              </w:rPr>
              <w:t>limites:</w:t>
            </w:r>
            <w:proofErr w:type="gramEnd"/>
          </w:p>
        </w:tc>
      </w:tr>
      <w:tr w:rsidR="00703C97" w:rsidRPr="000736A5" w14:paraId="765EEF89" w14:textId="77777777" w:rsidTr="00E97CAD">
        <w:tblPrEx>
          <w:tblCellMar>
            <w:left w:w="71" w:type="dxa"/>
            <w:right w:w="71" w:type="dxa"/>
          </w:tblCellMar>
        </w:tblPrEx>
        <w:tc>
          <w:tcPr>
            <w:tcW w:w="4420" w:type="dxa"/>
          </w:tcPr>
          <w:p w14:paraId="08E7D7E2" w14:textId="77777777" w:rsidR="00703C97" w:rsidRPr="000736A5" w:rsidRDefault="00703C97" w:rsidP="00E97CAD">
            <w:pPr>
              <w:pStyle w:val="61TabText"/>
            </w:pPr>
            <w:r>
              <w:t>Pertes par les fumées (%)</w:t>
            </w:r>
          </w:p>
        </w:tc>
        <w:tc>
          <w:tcPr>
            <w:tcW w:w="4394" w:type="dxa"/>
          </w:tcPr>
          <w:p w14:paraId="4151B379" w14:textId="77777777" w:rsidR="00703C97" w:rsidRPr="000736A5" w:rsidRDefault="00703C97" w:rsidP="00E97CAD">
            <w:pPr>
              <w:pStyle w:val="61bTabTextZentriert"/>
            </w:pPr>
            <w:r>
              <w:t>19</w:t>
            </w:r>
          </w:p>
        </w:tc>
      </w:tr>
      <w:tr w:rsidR="00703C97" w:rsidRPr="000736A5" w14:paraId="6EC20557" w14:textId="77777777" w:rsidTr="00E97CAD">
        <w:tblPrEx>
          <w:tblCellMar>
            <w:left w:w="71" w:type="dxa"/>
            <w:right w:w="71" w:type="dxa"/>
          </w:tblCellMar>
        </w:tblPrEx>
        <w:tc>
          <w:tcPr>
            <w:tcW w:w="4420" w:type="dxa"/>
          </w:tcPr>
          <w:p w14:paraId="33185F05" w14:textId="77777777" w:rsidR="00703C97" w:rsidRPr="000736A5" w:rsidRDefault="00703C97" w:rsidP="00E97CAD">
            <w:pPr>
              <w:pStyle w:val="61TabText"/>
            </w:pPr>
            <w:r>
              <w:t xml:space="preserve">Poussière (mg/m³) </w:t>
            </w:r>
          </w:p>
        </w:tc>
        <w:tc>
          <w:tcPr>
            <w:tcW w:w="4394" w:type="dxa"/>
          </w:tcPr>
          <w:p w14:paraId="49020D38" w14:textId="77777777" w:rsidR="00703C97" w:rsidRPr="000736A5" w:rsidRDefault="00703C97" w:rsidP="00E97CAD">
            <w:pPr>
              <w:pStyle w:val="61bTabTextZentriert"/>
            </w:pPr>
            <w:r>
              <w:t>150</w:t>
            </w:r>
          </w:p>
        </w:tc>
      </w:tr>
      <w:tr w:rsidR="00703C97" w:rsidRPr="000736A5" w14:paraId="682ADDB6" w14:textId="77777777" w:rsidTr="00E97CAD">
        <w:tblPrEx>
          <w:tblCellMar>
            <w:left w:w="71" w:type="dxa"/>
            <w:right w:w="71" w:type="dxa"/>
          </w:tblCellMar>
        </w:tblPrEx>
        <w:tc>
          <w:tcPr>
            <w:tcW w:w="4420" w:type="dxa"/>
          </w:tcPr>
          <w:p w14:paraId="2453DF4E" w14:textId="77777777" w:rsidR="00703C97" w:rsidRPr="000736A5" w:rsidRDefault="00703C97" w:rsidP="00E97CAD">
            <w:pPr>
              <w:pStyle w:val="61TabText"/>
            </w:pPr>
            <w:r>
              <w:t>CO (mg/m³)</w:t>
            </w:r>
          </w:p>
        </w:tc>
        <w:tc>
          <w:tcPr>
            <w:tcW w:w="4394" w:type="dxa"/>
          </w:tcPr>
          <w:p w14:paraId="40AA8130" w14:textId="77777777" w:rsidR="00703C97" w:rsidRPr="000736A5" w:rsidRDefault="00703C97" w:rsidP="00E97CAD">
            <w:pPr>
              <w:pStyle w:val="61bTabTextZentriert"/>
            </w:pPr>
            <w:r>
              <w:t>800*</w:t>
            </w:r>
          </w:p>
        </w:tc>
      </w:tr>
      <w:tr w:rsidR="00703C97" w:rsidRPr="000736A5" w14:paraId="59F81065" w14:textId="77777777" w:rsidTr="00E97CAD">
        <w:tblPrEx>
          <w:tblCellMar>
            <w:left w:w="71" w:type="dxa"/>
            <w:right w:w="71" w:type="dxa"/>
          </w:tblCellMar>
        </w:tblPrEx>
        <w:tc>
          <w:tcPr>
            <w:tcW w:w="4420" w:type="dxa"/>
          </w:tcPr>
          <w:p w14:paraId="4F886FB3" w14:textId="77777777" w:rsidR="00703C97" w:rsidRPr="000736A5" w:rsidRDefault="00703C97" w:rsidP="00E97CAD">
            <w:pPr>
              <w:pStyle w:val="61TabText"/>
            </w:pPr>
            <w:r>
              <w:t>COG (mg/m³)</w:t>
            </w:r>
          </w:p>
        </w:tc>
        <w:tc>
          <w:tcPr>
            <w:tcW w:w="4394" w:type="dxa"/>
          </w:tcPr>
          <w:p w14:paraId="40320509" w14:textId="77777777" w:rsidR="00703C97" w:rsidRPr="000736A5" w:rsidRDefault="00703C97" w:rsidP="00E97CAD">
            <w:pPr>
              <w:pStyle w:val="61bTabTextZentriert"/>
            </w:pPr>
            <w:r>
              <w:t>50</w:t>
            </w:r>
          </w:p>
        </w:tc>
      </w:tr>
      <w:tr w:rsidR="00703C97" w:rsidRPr="000736A5" w14:paraId="2B329167" w14:textId="77777777" w:rsidTr="00E97CAD">
        <w:tblPrEx>
          <w:tblCellMar>
            <w:left w:w="71" w:type="dxa"/>
            <w:right w:w="71" w:type="dxa"/>
          </w:tblCellMar>
        </w:tblPrEx>
        <w:tc>
          <w:tcPr>
            <w:tcW w:w="4420" w:type="dxa"/>
          </w:tcPr>
          <w:p w14:paraId="1C99E2A3" w14:textId="77777777" w:rsidR="00703C97" w:rsidRPr="000736A5" w:rsidRDefault="00703C97" w:rsidP="00E97CAD">
            <w:pPr>
              <w:pStyle w:val="61TabText"/>
            </w:pPr>
            <w:r>
              <w:t>NO</w:t>
            </w:r>
            <w:r>
              <w:rPr>
                <w:vertAlign w:val="subscript"/>
              </w:rPr>
              <w:t>x</w:t>
            </w:r>
            <w:r>
              <w:t xml:space="preserve"> (mg/m³) </w:t>
            </w:r>
          </w:p>
        </w:tc>
        <w:tc>
          <w:tcPr>
            <w:tcW w:w="4394" w:type="dxa"/>
          </w:tcPr>
          <w:p w14:paraId="569848ED" w14:textId="77777777" w:rsidR="00703C97" w:rsidRPr="000736A5" w:rsidRDefault="00703C97" w:rsidP="00E97CAD">
            <w:pPr>
              <w:pStyle w:val="61bTabTextZentriert"/>
            </w:pPr>
            <w:r>
              <w:t>500</w:t>
            </w:r>
          </w:p>
        </w:tc>
      </w:tr>
    </w:tbl>
    <w:p w14:paraId="4E00E612" w14:textId="77777777" w:rsidR="00703C97" w:rsidRPr="000736A5" w:rsidRDefault="00703C97" w:rsidP="00703C97">
      <w:pPr>
        <w:pStyle w:val="58Schlussteile05"/>
      </w:pPr>
      <w:r>
        <w:t>Les valeurs limites pour le CO, les NO</w:t>
      </w:r>
      <w:r>
        <w:rPr>
          <w:vertAlign w:val="subscript"/>
        </w:rPr>
        <w:t>x</w:t>
      </w:r>
      <w:r>
        <w:t>, le COG et la poussière sont rapportées à une teneur en oxygène de 11 %.</w:t>
      </w:r>
    </w:p>
    <w:p w14:paraId="13872F96" w14:textId="1F6CAFE5" w:rsidR="00703C97" w:rsidRPr="000736A5" w:rsidRDefault="00703C97" w:rsidP="00703C97">
      <w:pPr>
        <w:pStyle w:val="58Schlussteile05"/>
      </w:pPr>
      <w:r>
        <w:t>* Lors d</w:t>
      </w:r>
      <w:r w:rsidR="00872A58">
        <w:t>’</w:t>
      </w:r>
      <w:r>
        <w:t>un fonctionnement à charge partielle inférieur à 50</w:t>
      </w:r>
      <w:r w:rsidR="00872A58">
        <w:t> </w:t>
      </w:r>
      <w:r>
        <w:t>% de la puissance calorifique nominale, la valeur limite peut être dépassée de 50</w:t>
      </w:r>
      <w:r w:rsidR="00872A58">
        <w:t> </w:t>
      </w:r>
      <w:r>
        <w:t>% au maximum.</w:t>
      </w:r>
    </w:p>
    <w:p w14:paraId="44394850" w14:textId="77777777" w:rsidR="00703C97" w:rsidRPr="000736A5" w:rsidRDefault="00703C97" w:rsidP="00703C97">
      <w:pPr>
        <w:pStyle w:val="09Abstand"/>
      </w:pPr>
    </w:p>
    <w:p w14:paraId="6497EF17" w14:textId="77777777" w:rsidR="00703C97" w:rsidRPr="000736A5" w:rsidRDefault="00703C97" w:rsidP="00703C97">
      <w:pPr>
        <w:pStyle w:val="82ErlUeberschrL"/>
      </w:pPr>
      <w:r>
        <w:t xml:space="preserve">2. Combustibles biogènes </w:t>
      </w:r>
      <w:proofErr w:type="gramStart"/>
      <w:r>
        <w:t>liquides:</w:t>
      </w:r>
      <w:proofErr w:type="gramEnd"/>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14:paraId="40C89354" w14:textId="77777777" w:rsidTr="00133150">
        <w:trPr>
          <w:tblHeader/>
        </w:trPr>
        <w:tc>
          <w:tcPr>
            <w:tcW w:w="2886" w:type="dxa"/>
          </w:tcPr>
          <w:p w14:paraId="33BC30E1" w14:textId="77777777" w:rsidR="00703C97" w:rsidRPr="000736A5" w:rsidRDefault="00703C97" w:rsidP="004C7EAB">
            <w:pPr>
              <w:pStyle w:val="61TabText"/>
              <w:keepNext/>
              <w:rPr>
                <w:b/>
              </w:rPr>
            </w:pPr>
            <w:proofErr w:type="gramStart"/>
            <w:r>
              <w:rPr>
                <w:b/>
              </w:rPr>
              <w:t>Paramètres:</w:t>
            </w:r>
            <w:proofErr w:type="gramEnd"/>
          </w:p>
        </w:tc>
        <w:tc>
          <w:tcPr>
            <w:tcW w:w="5926" w:type="dxa"/>
          </w:tcPr>
          <w:p w14:paraId="55ABF450" w14:textId="77777777" w:rsidR="00703C97" w:rsidRPr="000736A5" w:rsidRDefault="00703C97" w:rsidP="004C7EAB">
            <w:pPr>
              <w:pStyle w:val="61bTabTextZentriert"/>
              <w:keepNext/>
              <w:rPr>
                <w:b/>
              </w:rPr>
            </w:pPr>
            <w:r>
              <w:rPr>
                <w:b/>
              </w:rPr>
              <w:t xml:space="preserve">Valeurs </w:t>
            </w:r>
            <w:proofErr w:type="gramStart"/>
            <w:r>
              <w:rPr>
                <w:b/>
              </w:rPr>
              <w:t>limites:</w:t>
            </w:r>
            <w:proofErr w:type="gramEnd"/>
          </w:p>
        </w:tc>
      </w:tr>
      <w:tr w:rsidR="00703C97" w:rsidRPr="000736A5" w14:paraId="0DAF3C38" w14:textId="77777777" w:rsidTr="00133150">
        <w:tblPrEx>
          <w:tblCellMar>
            <w:left w:w="71" w:type="dxa"/>
            <w:right w:w="71" w:type="dxa"/>
          </w:tblCellMar>
        </w:tblPrEx>
        <w:trPr>
          <w:tblHeader/>
        </w:trPr>
        <w:tc>
          <w:tcPr>
            <w:tcW w:w="2886" w:type="dxa"/>
            <w:tcBorders>
              <w:bottom w:val="nil"/>
            </w:tcBorders>
          </w:tcPr>
          <w:p w14:paraId="69C8D76D" w14:textId="77777777" w:rsidR="00703C97" w:rsidRPr="000736A5" w:rsidRDefault="00703C97" w:rsidP="00E97CAD">
            <w:pPr>
              <w:pStyle w:val="61TabText"/>
            </w:pPr>
            <w:r>
              <w:t>Pertes par les fumées (%)</w:t>
            </w:r>
          </w:p>
        </w:tc>
        <w:tc>
          <w:tcPr>
            <w:tcW w:w="5926" w:type="dxa"/>
          </w:tcPr>
          <w:p w14:paraId="58FD6F9A" w14:textId="77777777" w:rsidR="00703C97" w:rsidRPr="000736A5" w:rsidRDefault="00703C97" w:rsidP="00E97CAD">
            <w:pPr>
              <w:pStyle w:val="61bTabTextZentriert"/>
            </w:pPr>
            <w:r>
              <w:t>10</w:t>
            </w:r>
          </w:p>
        </w:tc>
      </w:tr>
      <w:tr w:rsidR="00703C97" w:rsidRPr="000736A5" w14:paraId="0DB26B29" w14:textId="77777777" w:rsidTr="00133150">
        <w:tblPrEx>
          <w:tblCellMar>
            <w:left w:w="71" w:type="dxa"/>
            <w:right w:w="71" w:type="dxa"/>
          </w:tblCellMar>
        </w:tblPrEx>
        <w:trPr>
          <w:tblHeader/>
        </w:trPr>
        <w:tc>
          <w:tcPr>
            <w:tcW w:w="2886" w:type="dxa"/>
            <w:tcBorders>
              <w:bottom w:val="nil"/>
            </w:tcBorders>
          </w:tcPr>
          <w:p w14:paraId="16A5D895" w14:textId="77777777" w:rsidR="00703C97" w:rsidRPr="000736A5" w:rsidRDefault="00703C97" w:rsidP="00E97CAD">
            <w:pPr>
              <w:pStyle w:val="61TabText"/>
            </w:pPr>
            <w:r>
              <w:t xml:space="preserve">Indice de suie </w:t>
            </w:r>
          </w:p>
        </w:tc>
        <w:tc>
          <w:tcPr>
            <w:tcW w:w="5926" w:type="dxa"/>
          </w:tcPr>
          <w:p w14:paraId="7372945B" w14:textId="77777777" w:rsidR="00703C97" w:rsidRPr="000736A5" w:rsidRDefault="00703C97" w:rsidP="00E97CAD">
            <w:pPr>
              <w:pStyle w:val="61bTabTextZentriert"/>
            </w:pPr>
            <w:r>
              <w:t>1</w:t>
            </w:r>
          </w:p>
        </w:tc>
      </w:tr>
      <w:tr w:rsidR="00703C97" w:rsidRPr="000736A5" w14:paraId="55554C58" w14:textId="77777777" w:rsidTr="00133150">
        <w:tblPrEx>
          <w:tblCellMar>
            <w:left w:w="71" w:type="dxa"/>
            <w:right w:w="71" w:type="dxa"/>
          </w:tblCellMar>
        </w:tblPrEx>
        <w:trPr>
          <w:tblHeader/>
        </w:trPr>
        <w:tc>
          <w:tcPr>
            <w:tcW w:w="2886" w:type="dxa"/>
            <w:tcBorders>
              <w:bottom w:val="nil"/>
            </w:tcBorders>
          </w:tcPr>
          <w:p w14:paraId="10C5C05D" w14:textId="77777777" w:rsidR="00703C97" w:rsidRPr="000736A5" w:rsidRDefault="00703C97" w:rsidP="00E97CAD">
            <w:pPr>
              <w:pStyle w:val="61TabText"/>
            </w:pPr>
            <w:r>
              <w:t>CO (mg/m³)</w:t>
            </w:r>
          </w:p>
        </w:tc>
        <w:tc>
          <w:tcPr>
            <w:tcW w:w="5926" w:type="dxa"/>
          </w:tcPr>
          <w:p w14:paraId="0D7179AB" w14:textId="77777777" w:rsidR="00703C97" w:rsidRPr="000736A5" w:rsidRDefault="00703C97" w:rsidP="00E97CAD">
            <w:pPr>
              <w:pStyle w:val="61bTabTextZentriert"/>
            </w:pPr>
            <w:r>
              <w:t>100</w:t>
            </w:r>
          </w:p>
        </w:tc>
      </w:tr>
      <w:tr w:rsidR="00703C97" w:rsidRPr="000736A5" w14:paraId="4891D8BA" w14:textId="77777777" w:rsidTr="00133150">
        <w:tblPrEx>
          <w:tblCellMar>
            <w:left w:w="71" w:type="dxa"/>
            <w:right w:w="71" w:type="dxa"/>
          </w:tblCellMar>
        </w:tblPrEx>
        <w:trPr>
          <w:tblHeader/>
        </w:trPr>
        <w:tc>
          <w:tcPr>
            <w:tcW w:w="2886" w:type="dxa"/>
            <w:tcBorders>
              <w:bottom w:val="nil"/>
            </w:tcBorders>
          </w:tcPr>
          <w:p w14:paraId="445EA0CA" w14:textId="77777777" w:rsidR="00703C97" w:rsidRPr="000736A5" w:rsidRDefault="00703C97" w:rsidP="00E97CAD">
            <w:pPr>
              <w:pStyle w:val="61TabText"/>
            </w:pPr>
            <w:r>
              <w:t>NO</w:t>
            </w:r>
            <w:r>
              <w:rPr>
                <w:vertAlign w:val="subscript"/>
              </w:rPr>
              <w:t>x</w:t>
            </w:r>
            <w:r>
              <w:t xml:space="preserve"> (mg/m³) </w:t>
            </w:r>
          </w:p>
        </w:tc>
        <w:tc>
          <w:tcPr>
            <w:tcW w:w="5926" w:type="dxa"/>
          </w:tcPr>
          <w:p w14:paraId="7D4B3088" w14:textId="77777777" w:rsidR="00703C97" w:rsidRPr="000736A5" w:rsidRDefault="00703C97" w:rsidP="00E97CAD">
            <w:pPr>
              <w:pStyle w:val="61bTabTextZentriert"/>
            </w:pPr>
            <w:r>
              <w:t>450</w:t>
            </w:r>
          </w:p>
        </w:tc>
      </w:tr>
      <w:tr w:rsidR="00703C97" w:rsidRPr="000736A5" w14:paraId="563ACAB1" w14:textId="77777777" w:rsidTr="00133150">
        <w:tblPrEx>
          <w:tblCellMar>
            <w:left w:w="71" w:type="dxa"/>
            <w:right w:w="71" w:type="dxa"/>
          </w:tblCellMar>
        </w:tblPrEx>
        <w:trPr>
          <w:tblHeader/>
        </w:trPr>
        <w:tc>
          <w:tcPr>
            <w:tcW w:w="2886" w:type="dxa"/>
          </w:tcPr>
          <w:p w14:paraId="1E343336" w14:textId="77777777" w:rsidR="00703C97" w:rsidRPr="000736A5" w:rsidRDefault="00703C97" w:rsidP="00E97CAD">
            <w:pPr>
              <w:pStyle w:val="61TabText"/>
            </w:pPr>
            <w:r>
              <w:t>SO</w:t>
            </w:r>
            <w:r>
              <w:rPr>
                <w:vertAlign w:val="subscript"/>
              </w:rPr>
              <w:t>2</w:t>
            </w:r>
            <w:r>
              <w:t xml:space="preserve"> (mg/m³)</w:t>
            </w:r>
          </w:p>
        </w:tc>
        <w:tc>
          <w:tcPr>
            <w:tcW w:w="5926" w:type="dxa"/>
          </w:tcPr>
          <w:p w14:paraId="539D57B6" w14:textId="77777777" w:rsidR="00703C97" w:rsidRPr="000736A5" w:rsidRDefault="00703C97" w:rsidP="00E97CAD">
            <w:pPr>
              <w:pStyle w:val="61bTabTextZentriert"/>
            </w:pPr>
            <w:r>
              <w:t>170</w:t>
            </w:r>
          </w:p>
        </w:tc>
      </w:tr>
    </w:tbl>
    <w:p w14:paraId="287EBF85" w14:textId="77777777" w:rsidR="00703C97" w:rsidRPr="000736A5" w:rsidRDefault="00703C97" w:rsidP="00703C97">
      <w:pPr>
        <w:pStyle w:val="58Schlussteile05"/>
      </w:pPr>
      <w:r>
        <w:t>Les valeurs limites pour le CO, les NOx, et le SO</w:t>
      </w:r>
      <w:r>
        <w:rPr>
          <w:vertAlign w:val="subscript"/>
        </w:rPr>
        <w:t>2</w:t>
      </w:r>
      <w:r>
        <w:t xml:space="preserve"> sont respectivement rapportées à une teneur en oxygène de 3 %. La concentration en SO</w:t>
      </w:r>
      <w:r>
        <w:rPr>
          <w:vertAlign w:val="subscript"/>
        </w:rPr>
        <w:t>2</w:t>
      </w:r>
      <w:r>
        <w:t xml:space="preserve"> dans les gaz de fumée peut également être établie par calcul en présence de preuves appropriées relatives à la teneur en soufre du combustible.</w:t>
      </w:r>
    </w:p>
    <w:p w14:paraId="21861547" w14:textId="77777777" w:rsidR="00703C97" w:rsidRPr="000736A5" w:rsidRDefault="00703C97" w:rsidP="00703C97">
      <w:pPr>
        <w:pStyle w:val="09Abstand"/>
      </w:pPr>
    </w:p>
    <w:p w14:paraId="2FEB14F8" w14:textId="77777777" w:rsidR="00703C97" w:rsidRPr="000736A5" w:rsidRDefault="00703C97" w:rsidP="00703C97">
      <w:pPr>
        <w:pStyle w:val="82ErlUeberschrL"/>
      </w:pPr>
      <w:r>
        <w:t xml:space="preserve">3. Combustibles biogènes </w:t>
      </w:r>
      <w:proofErr w:type="gramStart"/>
      <w:r>
        <w:t>gazeux:</w:t>
      </w:r>
      <w:proofErr w:type="gramEnd"/>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14:paraId="23C4FA9C" w14:textId="77777777" w:rsidTr="00E97CAD">
        <w:trPr>
          <w:tblHeader/>
        </w:trPr>
        <w:tc>
          <w:tcPr>
            <w:tcW w:w="2886" w:type="dxa"/>
          </w:tcPr>
          <w:p w14:paraId="68902F34" w14:textId="77777777" w:rsidR="00703C97" w:rsidRPr="000736A5" w:rsidRDefault="00703C97" w:rsidP="004C7EAB">
            <w:pPr>
              <w:pStyle w:val="61TabText"/>
              <w:keepNext/>
              <w:rPr>
                <w:b/>
              </w:rPr>
            </w:pPr>
            <w:proofErr w:type="gramStart"/>
            <w:r>
              <w:rPr>
                <w:b/>
              </w:rPr>
              <w:t>Paramètres:</w:t>
            </w:r>
            <w:proofErr w:type="gramEnd"/>
          </w:p>
        </w:tc>
        <w:tc>
          <w:tcPr>
            <w:tcW w:w="5926" w:type="dxa"/>
          </w:tcPr>
          <w:p w14:paraId="7E6FD82C" w14:textId="77777777" w:rsidR="00703C97" w:rsidRPr="000736A5" w:rsidRDefault="00703C97" w:rsidP="004C7EAB">
            <w:pPr>
              <w:pStyle w:val="61bTabTextZentriert"/>
              <w:keepNext/>
              <w:rPr>
                <w:b/>
              </w:rPr>
            </w:pPr>
            <w:r>
              <w:rPr>
                <w:b/>
              </w:rPr>
              <w:t xml:space="preserve">Valeurs </w:t>
            </w:r>
            <w:proofErr w:type="gramStart"/>
            <w:r>
              <w:rPr>
                <w:b/>
              </w:rPr>
              <w:t>limites:</w:t>
            </w:r>
            <w:proofErr w:type="gramEnd"/>
          </w:p>
        </w:tc>
      </w:tr>
      <w:tr w:rsidR="00703C97" w:rsidRPr="000736A5" w14:paraId="4DA83C08" w14:textId="77777777" w:rsidTr="00E97CAD">
        <w:tc>
          <w:tcPr>
            <w:tcW w:w="2886" w:type="dxa"/>
          </w:tcPr>
          <w:p w14:paraId="56CEF86E" w14:textId="77777777" w:rsidR="00703C97" w:rsidRPr="000736A5" w:rsidRDefault="00703C97" w:rsidP="00E97CAD">
            <w:pPr>
              <w:pStyle w:val="61TabText"/>
            </w:pPr>
            <w:r>
              <w:t>Pertes par les fumées (%)</w:t>
            </w:r>
          </w:p>
        </w:tc>
        <w:tc>
          <w:tcPr>
            <w:tcW w:w="5926" w:type="dxa"/>
          </w:tcPr>
          <w:p w14:paraId="5D1D71EB" w14:textId="77777777" w:rsidR="00703C97" w:rsidRPr="000736A5" w:rsidRDefault="00703C97" w:rsidP="00E97CAD">
            <w:pPr>
              <w:pStyle w:val="61bTabTextZentriert"/>
            </w:pPr>
            <w:r>
              <w:t>10</w:t>
            </w:r>
          </w:p>
        </w:tc>
      </w:tr>
      <w:tr w:rsidR="00703C97" w:rsidRPr="000736A5" w14:paraId="4136B35B" w14:textId="77777777" w:rsidTr="00E97CAD">
        <w:tc>
          <w:tcPr>
            <w:tcW w:w="2886" w:type="dxa"/>
          </w:tcPr>
          <w:p w14:paraId="4A13DBD1" w14:textId="77777777" w:rsidR="00703C97" w:rsidRPr="000736A5" w:rsidRDefault="00703C97" w:rsidP="00E97CAD">
            <w:pPr>
              <w:pStyle w:val="61TabText"/>
            </w:pPr>
            <w:r>
              <w:t>CO (mg/m³)</w:t>
            </w:r>
          </w:p>
        </w:tc>
        <w:tc>
          <w:tcPr>
            <w:tcW w:w="5926" w:type="dxa"/>
          </w:tcPr>
          <w:p w14:paraId="76E4C3C1" w14:textId="77777777" w:rsidR="00703C97" w:rsidRPr="000736A5" w:rsidRDefault="00703C97" w:rsidP="00E97CAD">
            <w:pPr>
              <w:pStyle w:val="61bTabTextZentriert"/>
            </w:pPr>
            <w:r>
              <w:t>100</w:t>
            </w:r>
          </w:p>
        </w:tc>
      </w:tr>
      <w:tr w:rsidR="00703C97" w:rsidRPr="000736A5" w14:paraId="4AA76CC6" w14:textId="77777777" w:rsidTr="00E97CAD">
        <w:tc>
          <w:tcPr>
            <w:tcW w:w="2886" w:type="dxa"/>
          </w:tcPr>
          <w:p w14:paraId="6A8B87CB" w14:textId="77777777" w:rsidR="00703C97" w:rsidRPr="000736A5" w:rsidRDefault="00703C97" w:rsidP="00E97CAD">
            <w:pPr>
              <w:pStyle w:val="61TabText"/>
            </w:pPr>
            <w:r>
              <w:t>NO</w:t>
            </w:r>
            <w:r>
              <w:rPr>
                <w:vertAlign w:val="subscript"/>
              </w:rPr>
              <w:t>x</w:t>
            </w:r>
            <w:r>
              <w:t xml:space="preserve"> (mg/m³)</w:t>
            </w:r>
          </w:p>
        </w:tc>
        <w:tc>
          <w:tcPr>
            <w:tcW w:w="5926" w:type="dxa"/>
          </w:tcPr>
          <w:p w14:paraId="05E55981" w14:textId="77777777" w:rsidR="00703C97" w:rsidRPr="000736A5" w:rsidRDefault="00703C97" w:rsidP="00E97CAD">
            <w:pPr>
              <w:pStyle w:val="61bTabTextZentriert"/>
            </w:pPr>
            <w:r>
              <w:t>200</w:t>
            </w:r>
          </w:p>
        </w:tc>
      </w:tr>
      <w:tr w:rsidR="00703C97" w:rsidRPr="000736A5" w14:paraId="367B9012" w14:textId="77777777" w:rsidTr="00E97CAD">
        <w:tc>
          <w:tcPr>
            <w:tcW w:w="2886" w:type="dxa"/>
          </w:tcPr>
          <w:p w14:paraId="1404C9A4" w14:textId="77777777" w:rsidR="00703C97" w:rsidRPr="000736A5" w:rsidRDefault="00703C97" w:rsidP="00E97CAD">
            <w:pPr>
              <w:pStyle w:val="61TabText"/>
            </w:pPr>
            <w:r>
              <w:t>SO</w:t>
            </w:r>
            <w:r>
              <w:rPr>
                <w:vertAlign w:val="subscript"/>
              </w:rPr>
              <w:t>2</w:t>
            </w:r>
            <w:r>
              <w:t xml:space="preserve"> (mg/m³)</w:t>
            </w:r>
          </w:p>
        </w:tc>
        <w:tc>
          <w:tcPr>
            <w:tcW w:w="5926" w:type="dxa"/>
          </w:tcPr>
          <w:p w14:paraId="16B846A9" w14:textId="77777777" w:rsidR="00703C97" w:rsidRPr="000736A5" w:rsidRDefault="00703C97" w:rsidP="00E97CAD">
            <w:pPr>
              <w:pStyle w:val="61bTabTextZentriert"/>
            </w:pPr>
            <w:r>
              <w:t>350</w:t>
            </w:r>
          </w:p>
        </w:tc>
      </w:tr>
    </w:tbl>
    <w:p w14:paraId="3D52D1BD" w14:textId="77777777" w:rsidR="00703C97" w:rsidRPr="000736A5" w:rsidRDefault="00703C97" w:rsidP="00703C97">
      <w:pPr>
        <w:pStyle w:val="58Schlussteile05"/>
      </w:pPr>
      <w:r>
        <w:t>Les valeurs limites pour le CO, les NO</w:t>
      </w:r>
      <w:r>
        <w:rPr>
          <w:vertAlign w:val="subscript"/>
        </w:rPr>
        <w:t>x</w:t>
      </w:r>
      <w:r>
        <w:t xml:space="preserve"> et le SO</w:t>
      </w:r>
      <w:r>
        <w:rPr>
          <w:vertAlign w:val="subscript"/>
        </w:rPr>
        <w:t>2</w:t>
      </w:r>
      <w:r>
        <w:t xml:space="preserve"> sont respectivement rapportées à une teneur en oxygène de 3 %.</w:t>
      </w:r>
    </w:p>
    <w:p w14:paraId="2D451947" w14:textId="77777777" w:rsidR="00703C97" w:rsidRPr="000736A5" w:rsidRDefault="00703C97" w:rsidP="00703C97">
      <w:pPr>
        <w:pStyle w:val="21NovAo1"/>
      </w:pPr>
      <w:r>
        <w:t xml:space="preserve">15. L’article 10 est formulé comme </w:t>
      </w:r>
      <w:proofErr w:type="gramStart"/>
      <w:r>
        <w:t>suit:</w:t>
      </w:r>
      <w:proofErr w:type="gramEnd"/>
    </w:p>
    <w:p w14:paraId="4EE7758F" w14:textId="5F87206B" w:rsidR="00703C97" w:rsidRPr="000736A5" w:rsidRDefault="00703C97" w:rsidP="00703C97">
      <w:pPr>
        <w:pStyle w:val="45UeberschrPara"/>
      </w:pPr>
      <w:proofErr w:type="gramStart"/>
      <w:r>
        <w:t>«Article</w:t>
      </w:r>
      <w:proofErr w:type="gramEnd"/>
      <w:r w:rsidR="00872A58">
        <w:t> </w:t>
      </w:r>
      <w:r>
        <w:t>10</w:t>
      </w:r>
      <w:r>
        <w:br/>
        <w:t>Installations de combustion d</w:t>
      </w:r>
      <w:r w:rsidR="00872A58">
        <w:t>’</w:t>
      </w:r>
      <w:r>
        <w:t>une puissance calorifique du combustible d</w:t>
      </w:r>
      <w:r w:rsidR="00872A58">
        <w:t>’</w:t>
      </w:r>
      <w:r>
        <w:t>au moins 100</w:t>
      </w:r>
      <w:r w:rsidR="00872A58">
        <w:t> </w:t>
      </w:r>
      <w:r>
        <w:t>kW</w:t>
      </w:r>
    </w:p>
    <w:p w14:paraId="2095D4B4" w14:textId="666AFDED" w:rsidR="00703C97" w:rsidRPr="000736A5" w:rsidRDefault="00703C97" w:rsidP="00703C97">
      <w:pPr>
        <w:pStyle w:val="51Abs"/>
      </w:pPr>
      <w:r>
        <w:t>(1) Les installations de combustion avec une puissance calorifique supérieure ou égale à 100</w:t>
      </w:r>
      <w:r w:rsidR="00872A58">
        <w:t> </w:t>
      </w:r>
      <w:r>
        <w:t>kW ne doivent pas dépasser les valeurs limites d</w:t>
      </w:r>
      <w:r w:rsidR="00872A58">
        <w:t>’</w:t>
      </w:r>
      <w:r>
        <w:t>émission fixées par le décret relatif aux installations de combustion - FAV.</w:t>
      </w:r>
    </w:p>
    <w:p w14:paraId="2F0DCA7E" w14:textId="1FB00493" w:rsidR="00703C97" w:rsidRPr="000736A5" w:rsidRDefault="00703C97" w:rsidP="00703C97">
      <w:pPr>
        <w:pStyle w:val="51Abs"/>
      </w:pPr>
      <w:r>
        <w:t>(2) Si les installations de combustion fonctionnent en alternance avec des combustibles différents, les valeurs limites d</w:t>
      </w:r>
      <w:r w:rsidR="00872A58">
        <w:t>’</w:t>
      </w:r>
      <w:r>
        <w:t>émission fixées dans le décret des installations de combustion - FAV pour ce type de combustible s</w:t>
      </w:r>
      <w:r w:rsidR="00872A58">
        <w:t>’</w:t>
      </w:r>
      <w:r>
        <w:t>appliquent au type de combustible utilisé</w:t>
      </w:r>
      <w:proofErr w:type="gramStart"/>
      <w:r>
        <w:t>.»</w:t>
      </w:r>
      <w:proofErr w:type="gramEnd"/>
      <w:r>
        <w:t xml:space="preserve"> </w:t>
      </w:r>
    </w:p>
    <w:p w14:paraId="3F1E1A17" w14:textId="77777777" w:rsidR="00703C97" w:rsidRPr="000736A5" w:rsidRDefault="00703C97" w:rsidP="00703C97">
      <w:pPr>
        <w:pStyle w:val="21NovAo1"/>
      </w:pPr>
      <w:r>
        <w:lastRenderedPageBreak/>
        <w:t xml:space="preserve">16. L’article 11 est formulé comme </w:t>
      </w:r>
      <w:proofErr w:type="gramStart"/>
      <w:r>
        <w:t>suit:</w:t>
      </w:r>
      <w:proofErr w:type="gramEnd"/>
    </w:p>
    <w:p w14:paraId="00DBC7CA" w14:textId="691EECA0" w:rsidR="00703C97" w:rsidRPr="000736A5" w:rsidRDefault="00703C97" w:rsidP="00703C97">
      <w:pPr>
        <w:pStyle w:val="45UeberschrPara"/>
      </w:pPr>
      <w:proofErr w:type="gramStart"/>
      <w:r>
        <w:t>«Article</w:t>
      </w:r>
      <w:proofErr w:type="gramEnd"/>
      <w:r w:rsidR="00872A58">
        <w:t> </w:t>
      </w:r>
      <w:r>
        <w:t>11</w:t>
      </w:r>
      <w:r>
        <w:br/>
        <w:t>Installations de cogénération (y compris moteurs et turbines à gaz)</w:t>
      </w:r>
    </w:p>
    <w:p w14:paraId="0A8C4549" w14:textId="58989A77" w:rsidR="00703C97" w:rsidRPr="000736A5" w:rsidRDefault="00703C97" w:rsidP="004C7EAB">
      <w:pPr>
        <w:pStyle w:val="51Abs"/>
        <w:keepNext/>
      </w:pPr>
      <w:r>
        <w:t>(1) Les installations de cogénération d</w:t>
      </w:r>
      <w:r w:rsidR="00872A58">
        <w:t>’</w:t>
      </w:r>
      <w:r>
        <w:t>une puissance calorifique du combustible inférieure à 1</w:t>
      </w:r>
      <w:r w:rsidR="00872A58">
        <w:t> </w:t>
      </w:r>
      <w:r>
        <w:t>MW ne doivent pas dépasser les valeurs limites d</w:t>
      </w:r>
      <w:r w:rsidR="00872A58">
        <w:t>’</w:t>
      </w:r>
      <w:r>
        <w:t xml:space="preserve">émission mentionnées ci-dessous, en fonction du type de </w:t>
      </w:r>
      <w:proofErr w:type="gramStart"/>
      <w:r>
        <w:t>combustible:</w:t>
      </w:r>
      <w:proofErr w:type="gramEnd"/>
    </w:p>
    <w:p w14:paraId="424ABE23" w14:textId="77777777" w:rsidR="00703C97" w:rsidRPr="000736A5" w:rsidRDefault="00703C97" w:rsidP="00703C97">
      <w:pPr>
        <w:pStyle w:val="82ErlUeberschrL"/>
      </w:pPr>
      <w:r>
        <w:t xml:space="preserve">1. Carburants biogènes </w:t>
      </w:r>
      <w:proofErr w:type="gramStart"/>
      <w:r>
        <w:t>liquides:</w:t>
      </w:r>
      <w:proofErr w:type="gramEnd"/>
      <w:r>
        <w:t xml:space="preserve"> </w:t>
      </w:r>
    </w:p>
    <w:tbl>
      <w:tblPr>
        <w:tblW w:w="6686" w:type="dxa"/>
        <w:tblInd w:w="3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00"/>
        <w:gridCol w:w="2148"/>
        <w:gridCol w:w="1938"/>
      </w:tblGrid>
      <w:tr w:rsidR="00703C97" w:rsidRPr="000736A5" w14:paraId="52CC4399" w14:textId="77777777" w:rsidTr="00E97CAD">
        <w:trPr>
          <w:tblHeader/>
        </w:trPr>
        <w:tc>
          <w:tcPr>
            <w:tcW w:w="2600" w:type="dxa"/>
            <w:tcBorders>
              <w:top w:val="single" w:sz="4" w:space="0" w:color="auto"/>
              <w:bottom w:val="nil"/>
            </w:tcBorders>
          </w:tcPr>
          <w:p w14:paraId="486D2808" w14:textId="77777777" w:rsidR="00703C97" w:rsidRPr="000736A5" w:rsidRDefault="00703C97" w:rsidP="004C7EAB">
            <w:pPr>
              <w:pStyle w:val="61TabText"/>
              <w:keepNext/>
              <w:rPr>
                <w:b/>
              </w:rPr>
            </w:pPr>
            <w:r>
              <w:rPr>
                <w:b/>
              </w:rPr>
              <w:t>Paramètres</w:t>
            </w:r>
          </w:p>
        </w:tc>
        <w:tc>
          <w:tcPr>
            <w:tcW w:w="4086" w:type="dxa"/>
            <w:gridSpan w:val="2"/>
            <w:tcBorders>
              <w:top w:val="single" w:sz="4" w:space="0" w:color="auto"/>
            </w:tcBorders>
          </w:tcPr>
          <w:p w14:paraId="1EA59EDD" w14:textId="77777777" w:rsidR="00703C97" w:rsidRPr="000736A5" w:rsidRDefault="00703C97" w:rsidP="004C7EAB">
            <w:pPr>
              <w:pStyle w:val="61bTabTextZentriert"/>
              <w:keepNext/>
              <w:rPr>
                <w:b/>
              </w:rPr>
            </w:pPr>
            <w:r>
              <w:rPr>
                <w:b/>
              </w:rPr>
              <w:t xml:space="preserve">Valeurs limites* </w:t>
            </w:r>
          </w:p>
        </w:tc>
      </w:tr>
      <w:tr w:rsidR="00703C97" w:rsidRPr="000736A5" w14:paraId="1CA241B4" w14:textId="77777777" w:rsidTr="00E97CAD">
        <w:trPr>
          <w:tblHeader/>
        </w:trPr>
        <w:tc>
          <w:tcPr>
            <w:tcW w:w="2600" w:type="dxa"/>
            <w:tcBorders>
              <w:top w:val="nil"/>
              <w:bottom w:val="single" w:sz="4" w:space="0" w:color="auto"/>
            </w:tcBorders>
          </w:tcPr>
          <w:p w14:paraId="014A3115" w14:textId="77777777" w:rsidR="00703C97" w:rsidRPr="000736A5" w:rsidRDefault="00703C97" w:rsidP="004C7EAB">
            <w:pPr>
              <w:pStyle w:val="09Abstand"/>
              <w:keepNext/>
            </w:pPr>
          </w:p>
        </w:tc>
        <w:tc>
          <w:tcPr>
            <w:tcW w:w="2148" w:type="dxa"/>
            <w:tcBorders>
              <w:bottom w:val="single" w:sz="4" w:space="0" w:color="auto"/>
            </w:tcBorders>
          </w:tcPr>
          <w:p w14:paraId="1649A6B5" w14:textId="77777777" w:rsidR="00703C97" w:rsidRPr="000736A5" w:rsidRDefault="00703C97" w:rsidP="004C7EAB">
            <w:pPr>
              <w:pStyle w:val="61bTabTextZentriert"/>
              <w:keepNext/>
              <w:rPr>
                <w:b/>
              </w:rPr>
            </w:pPr>
            <w:r>
              <w:rPr>
                <w:b/>
              </w:rPr>
              <w:t>BWL &lt; 0,25</w:t>
            </w:r>
          </w:p>
        </w:tc>
        <w:tc>
          <w:tcPr>
            <w:tcW w:w="1938" w:type="dxa"/>
            <w:tcBorders>
              <w:bottom w:val="single" w:sz="4" w:space="0" w:color="auto"/>
            </w:tcBorders>
          </w:tcPr>
          <w:p w14:paraId="228D2A73" w14:textId="61679CE4" w:rsidR="00703C97" w:rsidRPr="000736A5" w:rsidRDefault="00703C97" w:rsidP="004C7EAB">
            <w:pPr>
              <w:pStyle w:val="61bTabTextZentriert"/>
              <w:keepNext/>
              <w:rPr>
                <w:b/>
              </w:rPr>
            </w:pPr>
            <w:r>
              <w:rPr>
                <w:b/>
              </w:rPr>
              <w:t>BWL</w:t>
            </w:r>
            <w:r w:rsidR="00872A58">
              <w:rPr>
                <w:b/>
              </w:rPr>
              <w:t> </w:t>
            </w:r>
            <w:r>
              <w:rPr>
                <w:b/>
              </w:rPr>
              <w:t>0,25 à &lt; 1</w:t>
            </w:r>
          </w:p>
        </w:tc>
      </w:tr>
      <w:tr w:rsidR="00703C97" w:rsidRPr="000736A5" w14:paraId="52185542" w14:textId="77777777" w:rsidTr="00E97CAD">
        <w:tc>
          <w:tcPr>
            <w:tcW w:w="2600" w:type="dxa"/>
            <w:tcBorders>
              <w:top w:val="single" w:sz="4" w:space="0" w:color="auto"/>
              <w:bottom w:val="single" w:sz="4" w:space="0" w:color="auto"/>
            </w:tcBorders>
          </w:tcPr>
          <w:p w14:paraId="17BF4FE7" w14:textId="77777777" w:rsidR="00703C97" w:rsidRPr="000736A5" w:rsidRDefault="00703C97" w:rsidP="00E97CAD">
            <w:pPr>
              <w:pStyle w:val="61TabText"/>
            </w:pPr>
            <w:r>
              <w:t>Indice Bosch</w:t>
            </w:r>
          </w:p>
        </w:tc>
        <w:tc>
          <w:tcPr>
            <w:tcW w:w="2148" w:type="dxa"/>
            <w:tcBorders>
              <w:top w:val="single" w:sz="4" w:space="0" w:color="auto"/>
              <w:bottom w:val="single" w:sz="4" w:space="0" w:color="auto"/>
            </w:tcBorders>
          </w:tcPr>
          <w:p w14:paraId="216900E9" w14:textId="77777777" w:rsidR="00703C97" w:rsidRPr="000736A5" w:rsidRDefault="00703C97" w:rsidP="00E97CAD">
            <w:pPr>
              <w:pStyle w:val="61bTabTextZentriert"/>
            </w:pPr>
            <w:r>
              <w:t>3</w:t>
            </w:r>
          </w:p>
        </w:tc>
        <w:tc>
          <w:tcPr>
            <w:tcW w:w="1938" w:type="dxa"/>
            <w:tcBorders>
              <w:top w:val="single" w:sz="4" w:space="0" w:color="auto"/>
              <w:bottom w:val="single" w:sz="4" w:space="0" w:color="auto"/>
            </w:tcBorders>
          </w:tcPr>
          <w:p w14:paraId="5454BE60" w14:textId="77777777" w:rsidR="00703C97" w:rsidRPr="000736A5" w:rsidRDefault="00703C97" w:rsidP="00E97CAD">
            <w:pPr>
              <w:pStyle w:val="61bTabTextZentriert"/>
              <w:rPr>
                <w:strike/>
              </w:rPr>
            </w:pPr>
            <w:r>
              <w:t>–</w:t>
            </w:r>
          </w:p>
        </w:tc>
      </w:tr>
      <w:tr w:rsidR="00703C97" w:rsidRPr="000736A5" w14:paraId="6D80C707" w14:textId="77777777" w:rsidTr="00E97CAD">
        <w:tc>
          <w:tcPr>
            <w:tcW w:w="2600" w:type="dxa"/>
            <w:tcBorders>
              <w:top w:val="single" w:sz="4" w:space="0" w:color="auto"/>
              <w:bottom w:val="single" w:sz="4" w:space="0" w:color="auto"/>
            </w:tcBorders>
          </w:tcPr>
          <w:p w14:paraId="0A8BA82F" w14:textId="77777777" w:rsidR="00703C97" w:rsidRPr="000736A5" w:rsidRDefault="00703C97" w:rsidP="00E97CAD">
            <w:pPr>
              <w:pStyle w:val="61TabText"/>
            </w:pPr>
            <w:r>
              <w:t>Poussière (mg/m³)</w:t>
            </w:r>
          </w:p>
        </w:tc>
        <w:tc>
          <w:tcPr>
            <w:tcW w:w="2148" w:type="dxa"/>
            <w:tcBorders>
              <w:top w:val="single" w:sz="4" w:space="0" w:color="auto"/>
              <w:bottom w:val="single" w:sz="4" w:space="0" w:color="auto"/>
            </w:tcBorders>
          </w:tcPr>
          <w:p w14:paraId="2ABFD96F" w14:textId="77777777" w:rsidR="00703C97" w:rsidRPr="000736A5" w:rsidRDefault="00703C97" w:rsidP="00E97CAD">
            <w:pPr>
              <w:pStyle w:val="61bTabTextZentriert"/>
            </w:pPr>
            <w:r>
              <w:t>–</w:t>
            </w:r>
          </w:p>
        </w:tc>
        <w:tc>
          <w:tcPr>
            <w:tcW w:w="1938" w:type="dxa"/>
            <w:tcBorders>
              <w:top w:val="single" w:sz="4" w:space="0" w:color="auto"/>
              <w:bottom w:val="single" w:sz="4" w:space="0" w:color="auto"/>
            </w:tcBorders>
          </w:tcPr>
          <w:p w14:paraId="1D05404F" w14:textId="77777777" w:rsidR="00703C97" w:rsidRPr="000736A5" w:rsidRDefault="00703C97" w:rsidP="00E97CAD">
            <w:pPr>
              <w:pStyle w:val="61bTabTextZentriert"/>
            </w:pPr>
            <w:r>
              <w:t>20</w:t>
            </w:r>
          </w:p>
        </w:tc>
      </w:tr>
      <w:tr w:rsidR="00703C97" w:rsidRPr="000736A5" w14:paraId="558E314F" w14:textId="77777777" w:rsidTr="00E97CAD">
        <w:tc>
          <w:tcPr>
            <w:tcW w:w="2600" w:type="dxa"/>
            <w:tcBorders>
              <w:top w:val="single" w:sz="4" w:space="0" w:color="auto"/>
              <w:bottom w:val="single" w:sz="4" w:space="0" w:color="auto"/>
            </w:tcBorders>
          </w:tcPr>
          <w:p w14:paraId="00603775" w14:textId="77777777" w:rsidR="00703C97" w:rsidRPr="000736A5" w:rsidRDefault="00703C97" w:rsidP="00E97CAD">
            <w:pPr>
              <w:pStyle w:val="61TabText"/>
            </w:pPr>
            <w:r>
              <w:t>CO (mg/m³)</w:t>
            </w:r>
          </w:p>
        </w:tc>
        <w:tc>
          <w:tcPr>
            <w:tcW w:w="2148" w:type="dxa"/>
            <w:tcBorders>
              <w:top w:val="single" w:sz="4" w:space="0" w:color="auto"/>
              <w:bottom w:val="single" w:sz="4" w:space="0" w:color="auto"/>
            </w:tcBorders>
          </w:tcPr>
          <w:p w14:paraId="063C23CD" w14:textId="77777777" w:rsidR="00703C97" w:rsidRPr="000736A5" w:rsidRDefault="00703C97" w:rsidP="00E97CAD">
            <w:pPr>
              <w:pStyle w:val="61bTabTextZentriert"/>
              <w:rPr>
                <w:strike/>
              </w:rPr>
            </w:pPr>
            <w:r>
              <w:t>245</w:t>
            </w:r>
          </w:p>
        </w:tc>
        <w:tc>
          <w:tcPr>
            <w:tcW w:w="1938" w:type="dxa"/>
            <w:tcBorders>
              <w:top w:val="single" w:sz="4" w:space="0" w:color="auto"/>
              <w:bottom w:val="single" w:sz="4" w:space="0" w:color="auto"/>
            </w:tcBorders>
          </w:tcPr>
          <w:p w14:paraId="4C362DF7" w14:textId="77777777" w:rsidR="00703C97" w:rsidRPr="000736A5" w:rsidRDefault="00703C97" w:rsidP="00E97CAD">
            <w:pPr>
              <w:pStyle w:val="61bTabTextZentriert"/>
            </w:pPr>
            <w:r>
              <w:t>95</w:t>
            </w:r>
          </w:p>
        </w:tc>
      </w:tr>
      <w:tr w:rsidR="00703C97" w:rsidRPr="000736A5" w14:paraId="74DBF0C4" w14:textId="77777777" w:rsidTr="00E97CAD">
        <w:tc>
          <w:tcPr>
            <w:tcW w:w="2600" w:type="dxa"/>
            <w:tcBorders>
              <w:top w:val="single" w:sz="4" w:space="0" w:color="auto"/>
            </w:tcBorders>
          </w:tcPr>
          <w:p w14:paraId="4B068FD2" w14:textId="77777777" w:rsidR="00703C97" w:rsidRPr="000736A5" w:rsidRDefault="00703C97" w:rsidP="00E97CAD">
            <w:pPr>
              <w:pStyle w:val="61TabText"/>
            </w:pPr>
            <w:r>
              <w:t>NO</w:t>
            </w:r>
            <w:r>
              <w:rPr>
                <w:vertAlign w:val="subscript"/>
              </w:rPr>
              <w:t>x</w:t>
            </w:r>
            <w:r>
              <w:t xml:space="preserve"> (mg/m³)</w:t>
            </w:r>
          </w:p>
        </w:tc>
        <w:tc>
          <w:tcPr>
            <w:tcW w:w="2148" w:type="dxa"/>
            <w:tcBorders>
              <w:top w:val="single" w:sz="4" w:space="0" w:color="auto"/>
            </w:tcBorders>
          </w:tcPr>
          <w:p w14:paraId="55C84940" w14:textId="77777777" w:rsidR="00703C97" w:rsidRPr="000736A5" w:rsidRDefault="00703C97" w:rsidP="00E97CAD">
            <w:pPr>
              <w:pStyle w:val="61bTabTextZentriert"/>
              <w:rPr>
                <w:strike/>
              </w:rPr>
            </w:pPr>
            <w:r>
              <w:t>450</w:t>
            </w:r>
          </w:p>
        </w:tc>
        <w:tc>
          <w:tcPr>
            <w:tcW w:w="1938" w:type="dxa"/>
            <w:tcBorders>
              <w:top w:val="single" w:sz="4" w:space="0" w:color="auto"/>
            </w:tcBorders>
          </w:tcPr>
          <w:p w14:paraId="7FAEED8B" w14:textId="77777777" w:rsidR="00703C97" w:rsidRPr="000736A5" w:rsidRDefault="00703C97" w:rsidP="00E97CAD">
            <w:pPr>
              <w:pStyle w:val="61bTabTextZentriert"/>
            </w:pPr>
            <w:r>
              <w:t>150</w:t>
            </w:r>
          </w:p>
        </w:tc>
      </w:tr>
    </w:tbl>
    <w:p w14:paraId="34B09866" w14:textId="77777777" w:rsidR="00703C97" w:rsidRPr="000736A5" w:rsidRDefault="00703C97" w:rsidP="00703C97">
      <w:pPr>
        <w:pStyle w:val="58Schlussteile05"/>
      </w:pPr>
      <w:r>
        <w:t>* Les valeurs limites sont respectivement rapportées à une teneur en oxygène de 15 %.</w:t>
      </w:r>
    </w:p>
    <w:p w14:paraId="75D34B02" w14:textId="77777777" w:rsidR="00703C97" w:rsidRPr="000736A5" w:rsidRDefault="00703C97" w:rsidP="00703C97">
      <w:pPr>
        <w:pStyle w:val="09Abstand"/>
      </w:pPr>
    </w:p>
    <w:p w14:paraId="45F17048" w14:textId="77777777" w:rsidR="00703C97" w:rsidRPr="000736A5" w:rsidRDefault="00703C97" w:rsidP="00703C97">
      <w:pPr>
        <w:pStyle w:val="82ErlUeberschrL"/>
      </w:pPr>
      <w:r>
        <w:t xml:space="preserve">2. Combustibles </w:t>
      </w:r>
      <w:proofErr w:type="gramStart"/>
      <w:r>
        <w:t>gazeux:</w:t>
      </w:r>
      <w:proofErr w:type="gramEnd"/>
      <w:r>
        <w:t xml:space="preserve"> </w:t>
      </w:r>
    </w:p>
    <w:tbl>
      <w:tblPr>
        <w:tblW w:w="836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49"/>
        <w:gridCol w:w="1843"/>
        <w:gridCol w:w="1701"/>
        <w:gridCol w:w="2268"/>
      </w:tblGrid>
      <w:tr w:rsidR="00703C97" w:rsidRPr="000736A5" w14:paraId="01EE2037" w14:textId="77777777" w:rsidTr="00E97CAD">
        <w:trPr>
          <w:tblHeader/>
        </w:trPr>
        <w:tc>
          <w:tcPr>
            <w:tcW w:w="2549" w:type="dxa"/>
            <w:tcBorders>
              <w:top w:val="single" w:sz="4" w:space="0" w:color="auto"/>
              <w:bottom w:val="nil"/>
            </w:tcBorders>
          </w:tcPr>
          <w:p w14:paraId="5A6D4B01" w14:textId="77777777" w:rsidR="00703C97" w:rsidRPr="000736A5" w:rsidRDefault="00703C97" w:rsidP="004C7EAB">
            <w:pPr>
              <w:pStyle w:val="61TabText"/>
              <w:keepNext/>
              <w:rPr>
                <w:b/>
              </w:rPr>
            </w:pPr>
            <w:r>
              <w:rPr>
                <w:b/>
              </w:rPr>
              <w:t>Paramètres</w:t>
            </w:r>
          </w:p>
        </w:tc>
        <w:tc>
          <w:tcPr>
            <w:tcW w:w="5812" w:type="dxa"/>
            <w:gridSpan w:val="3"/>
            <w:tcBorders>
              <w:top w:val="single" w:sz="4" w:space="0" w:color="auto"/>
            </w:tcBorders>
          </w:tcPr>
          <w:p w14:paraId="2DE33ED4" w14:textId="77777777" w:rsidR="00703C97" w:rsidRPr="000736A5" w:rsidRDefault="00703C97" w:rsidP="004C7EAB">
            <w:pPr>
              <w:pStyle w:val="61bTabTextZentriert"/>
              <w:keepNext/>
              <w:rPr>
                <w:b/>
                <w:color w:val="auto"/>
              </w:rPr>
            </w:pPr>
            <w:r>
              <w:rPr>
                <w:b/>
              </w:rPr>
              <w:t>Valeurs limites*</w:t>
            </w:r>
          </w:p>
        </w:tc>
      </w:tr>
      <w:tr w:rsidR="00703C97" w:rsidRPr="000736A5" w14:paraId="7DF2D1E8" w14:textId="77777777" w:rsidTr="00E97CAD">
        <w:trPr>
          <w:tblHeader/>
        </w:trPr>
        <w:tc>
          <w:tcPr>
            <w:tcW w:w="2549" w:type="dxa"/>
            <w:tcBorders>
              <w:top w:val="nil"/>
            </w:tcBorders>
          </w:tcPr>
          <w:p w14:paraId="27567F40" w14:textId="77777777" w:rsidR="00703C97" w:rsidRPr="000736A5" w:rsidRDefault="00703C97" w:rsidP="004C7EAB">
            <w:pPr>
              <w:pStyle w:val="09Abstand"/>
              <w:keepNext/>
              <w:rPr>
                <w:b/>
              </w:rPr>
            </w:pPr>
          </w:p>
        </w:tc>
        <w:tc>
          <w:tcPr>
            <w:tcW w:w="1843" w:type="dxa"/>
          </w:tcPr>
          <w:p w14:paraId="3C5C869B" w14:textId="77777777" w:rsidR="00703C97" w:rsidRPr="000736A5" w:rsidRDefault="00703C97" w:rsidP="004C7EAB">
            <w:pPr>
              <w:pStyle w:val="61bTabTextZentriert"/>
              <w:keepNext/>
              <w:rPr>
                <w:b/>
              </w:rPr>
            </w:pPr>
            <w:r>
              <w:rPr>
                <w:b/>
              </w:rPr>
              <w:t>Gaz naturel, gaz liquide</w:t>
            </w:r>
          </w:p>
        </w:tc>
        <w:tc>
          <w:tcPr>
            <w:tcW w:w="3969" w:type="dxa"/>
            <w:gridSpan w:val="2"/>
          </w:tcPr>
          <w:p w14:paraId="44A4B64F" w14:textId="77777777" w:rsidR="00703C97" w:rsidRPr="000736A5" w:rsidRDefault="00703C97" w:rsidP="004C7EAB">
            <w:pPr>
              <w:pStyle w:val="61bTabTextZentriert"/>
              <w:keepNext/>
              <w:rPr>
                <w:b/>
                <w:color w:val="auto"/>
              </w:rPr>
            </w:pPr>
            <w:r>
              <w:rPr>
                <w:b/>
              </w:rPr>
              <w:t>Biogaz, gaz de bois***</w:t>
            </w:r>
          </w:p>
        </w:tc>
      </w:tr>
      <w:tr w:rsidR="00703C97" w:rsidRPr="000736A5" w14:paraId="6FE495C1" w14:textId="77777777"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14:paraId="676BAFFC" w14:textId="77777777" w:rsidR="00703C97" w:rsidRPr="000736A5" w:rsidRDefault="00703C97" w:rsidP="004C7EAB">
            <w:pPr>
              <w:pStyle w:val="61TabText"/>
              <w:keepNext/>
            </w:pPr>
          </w:p>
        </w:tc>
        <w:tc>
          <w:tcPr>
            <w:tcW w:w="1843" w:type="dxa"/>
          </w:tcPr>
          <w:p w14:paraId="294B3662" w14:textId="77777777" w:rsidR="00703C97" w:rsidRPr="000736A5" w:rsidRDefault="00703C97" w:rsidP="004C7EAB">
            <w:pPr>
              <w:pStyle w:val="61bTabTextZentriert"/>
              <w:keepNext/>
            </w:pPr>
          </w:p>
        </w:tc>
        <w:tc>
          <w:tcPr>
            <w:tcW w:w="1701" w:type="dxa"/>
          </w:tcPr>
          <w:p w14:paraId="45720D4A" w14:textId="77777777" w:rsidR="00703C97" w:rsidRPr="000736A5" w:rsidRDefault="00703C97" w:rsidP="004C7EAB">
            <w:pPr>
              <w:pStyle w:val="61bTabTextZentriert"/>
              <w:keepNext/>
              <w:rPr>
                <w:b/>
              </w:rPr>
            </w:pPr>
            <w:r>
              <w:rPr>
                <w:b/>
              </w:rPr>
              <w:t xml:space="preserve">BWL &lt; 0,25 </w:t>
            </w:r>
          </w:p>
        </w:tc>
        <w:tc>
          <w:tcPr>
            <w:tcW w:w="2268" w:type="dxa"/>
          </w:tcPr>
          <w:p w14:paraId="4374B8DC" w14:textId="54CDE578" w:rsidR="00703C97" w:rsidRPr="000736A5" w:rsidRDefault="00703C97" w:rsidP="004C7EAB">
            <w:pPr>
              <w:pStyle w:val="61bTabTextZentriert"/>
              <w:keepNext/>
            </w:pPr>
            <w:r>
              <w:rPr>
                <w:b/>
              </w:rPr>
              <w:t>BWL</w:t>
            </w:r>
            <w:r w:rsidR="00872A58">
              <w:rPr>
                <w:b/>
              </w:rPr>
              <w:t> </w:t>
            </w:r>
            <w:r>
              <w:rPr>
                <w:b/>
              </w:rPr>
              <w:t>0,25 à &lt; 1</w:t>
            </w:r>
          </w:p>
        </w:tc>
      </w:tr>
      <w:tr w:rsidR="00703C97" w:rsidRPr="000736A5" w14:paraId="46EC9A75" w14:textId="77777777"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14:paraId="2F51F20B" w14:textId="77777777" w:rsidR="00703C97" w:rsidRPr="000736A5" w:rsidRDefault="00703C97" w:rsidP="00E97CAD">
            <w:pPr>
              <w:pStyle w:val="61TabText"/>
            </w:pPr>
            <w:r>
              <w:t>CO (mg/m³)</w:t>
            </w:r>
          </w:p>
        </w:tc>
        <w:tc>
          <w:tcPr>
            <w:tcW w:w="1843" w:type="dxa"/>
          </w:tcPr>
          <w:p w14:paraId="75BF5D3F" w14:textId="77777777" w:rsidR="00703C97" w:rsidRPr="000736A5" w:rsidRDefault="00703C97" w:rsidP="00E97CAD">
            <w:pPr>
              <w:pStyle w:val="61bTabTextZentriert"/>
            </w:pPr>
            <w:r>
              <w:t>75</w:t>
            </w:r>
          </w:p>
        </w:tc>
        <w:tc>
          <w:tcPr>
            <w:tcW w:w="1701" w:type="dxa"/>
          </w:tcPr>
          <w:p w14:paraId="49691E24" w14:textId="77777777" w:rsidR="00703C97" w:rsidRPr="000736A5" w:rsidRDefault="00703C97" w:rsidP="00E97CAD">
            <w:pPr>
              <w:pStyle w:val="61bTabTextZentriert"/>
            </w:pPr>
            <w:r>
              <w:t>375</w:t>
            </w:r>
          </w:p>
        </w:tc>
        <w:tc>
          <w:tcPr>
            <w:tcW w:w="2268" w:type="dxa"/>
          </w:tcPr>
          <w:p w14:paraId="60B6266A" w14:textId="77777777" w:rsidR="00703C97" w:rsidRPr="000736A5" w:rsidRDefault="00703C97" w:rsidP="00E97CAD">
            <w:pPr>
              <w:pStyle w:val="61bTabTextZentriert"/>
              <w:rPr>
                <w:color w:val="auto"/>
              </w:rPr>
            </w:pPr>
            <w:r>
              <w:t>250</w:t>
            </w:r>
          </w:p>
        </w:tc>
      </w:tr>
      <w:tr w:rsidR="00703C97" w:rsidRPr="000736A5" w14:paraId="2B51966F" w14:textId="77777777"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14:paraId="7DEE4E32" w14:textId="77777777" w:rsidR="00703C97" w:rsidRPr="000736A5" w:rsidRDefault="00703C97" w:rsidP="00E97CAD">
            <w:pPr>
              <w:pStyle w:val="61TabText"/>
            </w:pPr>
            <w:r>
              <w:t>NO</w:t>
            </w:r>
            <w:r>
              <w:rPr>
                <w:vertAlign w:val="subscript"/>
              </w:rPr>
              <w:t>x</w:t>
            </w:r>
            <w:r>
              <w:t xml:space="preserve"> (mg/m³)</w:t>
            </w:r>
          </w:p>
        </w:tc>
        <w:tc>
          <w:tcPr>
            <w:tcW w:w="1843" w:type="dxa"/>
          </w:tcPr>
          <w:p w14:paraId="3A3AD03F" w14:textId="77777777" w:rsidR="00703C97" w:rsidRPr="000736A5" w:rsidRDefault="00703C97" w:rsidP="00E97CAD">
            <w:pPr>
              <w:pStyle w:val="61bTabTextZentriert"/>
            </w:pPr>
            <w:r>
              <w:t>95</w:t>
            </w:r>
          </w:p>
        </w:tc>
        <w:tc>
          <w:tcPr>
            <w:tcW w:w="1701" w:type="dxa"/>
          </w:tcPr>
          <w:p w14:paraId="7D53D2EE" w14:textId="77777777" w:rsidR="00703C97" w:rsidRPr="000736A5" w:rsidRDefault="00703C97" w:rsidP="00E97CAD">
            <w:pPr>
              <w:pStyle w:val="61bTabTextZentriert"/>
            </w:pPr>
            <w:r>
              <w:t>375</w:t>
            </w:r>
          </w:p>
        </w:tc>
        <w:tc>
          <w:tcPr>
            <w:tcW w:w="2268" w:type="dxa"/>
          </w:tcPr>
          <w:p w14:paraId="13CFF0B2" w14:textId="77777777" w:rsidR="00703C97" w:rsidRPr="000736A5" w:rsidRDefault="00703C97" w:rsidP="00E97CAD">
            <w:pPr>
              <w:pStyle w:val="61bTabTextZentriert"/>
              <w:rPr>
                <w:color w:val="auto"/>
              </w:rPr>
            </w:pPr>
            <w:r>
              <w:t>200</w:t>
            </w:r>
          </w:p>
        </w:tc>
      </w:tr>
      <w:tr w:rsidR="00703C97" w:rsidRPr="000736A5" w14:paraId="2A081450" w14:textId="77777777"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14:paraId="7404FBE2" w14:textId="77777777" w:rsidR="00703C97" w:rsidRPr="000736A5" w:rsidRDefault="00703C97" w:rsidP="00E97CAD">
            <w:pPr>
              <w:pStyle w:val="61TabText"/>
            </w:pPr>
            <w:r>
              <w:t>HCNM (mg/m³)</w:t>
            </w:r>
          </w:p>
        </w:tc>
        <w:tc>
          <w:tcPr>
            <w:tcW w:w="1843" w:type="dxa"/>
          </w:tcPr>
          <w:p w14:paraId="7E400BF4" w14:textId="77777777" w:rsidR="00703C97" w:rsidRPr="000736A5" w:rsidRDefault="00703C97" w:rsidP="00E97CAD">
            <w:pPr>
              <w:pStyle w:val="61bTabTextZentriert"/>
            </w:pPr>
            <w:r>
              <w:t xml:space="preserve">60 </w:t>
            </w:r>
          </w:p>
        </w:tc>
        <w:tc>
          <w:tcPr>
            <w:tcW w:w="1701" w:type="dxa"/>
          </w:tcPr>
          <w:p w14:paraId="7A177D68" w14:textId="77777777" w:rsidR="00703C97" w:rsidRPr="000736A5" w:rsidRDefault="00703C97" w:rsidP="00E97CAD">
            <w:pPr>
              <w:pStyle w:val="61bTabTextZentriert"/>
            </w:pPr>
            <w:r>
              <w:t>-</w:t>
            </w:r>
          </w:p>
        </w:tc>
        <w:tc>
          <w:tcPr>
            <w:tcW w:w="2268" w:type="dxa"/>
          </w:tcPr>
          <w:p w14:paraId="72330307" w14:textId="77777777" w:rsidR="00703C97" w:rsidRPr="000736A5" w:rsidRDefault="00703C97" w:rsidP="00E97CAD">
            <w:pPr>
              <w:pStyle w:val="61bTabTextZentriert"/>
            </w:pPr>
            <w:r>
              <w:t>56</w:t>
            </w:r>
          </w:p>
        </w:tc>
      </w:tr>
    </w:tbl>
    <w:p w14:paraId="130002C7" w14:textId="77777777" w:rsidR="006E3BB3" w:rsidRPr="000736A5" w:rsidRDefault="00703C97" w:rsidP="006E3BB3">
      <w:pPr>
        <w:pStyle w:val="51Abs"/>
      </w:pPr>
      <w:r>
        <w:t>* Les valeurs limites sont respectivement rapportées à une teneur en oxygène de 15 %.</w:t>
      </w:r>
    </w:p>
    <w:p w14:paraId="02774B3D" w14:textId="21AC6CFB" w:rsidR="00703C97" w:rsidRPr="000736A5" w:rsidRDefault="00703C97" w:rsidP="006E3BB3">
      <w:pPr>
        <w:pStyle w:val="51Abs"/>
      </w:pPr>
      <w:r>
        <w:t>***</w:t>
      </w:r>
      <w:r>
        <w:tab/>
        <w:t>En ce qui concerne les installations de cogénération à gaz de bois, une valeur CO de 560</w:t>
      </w:r>
      <w:r w:rsidR="00872A58">
        <w:t> </w:t>
      </w:r>
      <w:r>
        <w:t>mg/m³ est applicable.</w:t>
      </w:r>
    </w:p>
    <w:p w14:paraId="358E0674" w14:textId="77777777" w:rsidR="00703C97" w:rsidRPr="000736A5" w:rsidRDefault="00703C97" w:rsidP="00703C97">
      <w:pPr>
        <w:pStyle w:val="09Abstand"/>
      </w:pPr>
    </w:p>
    <w:p w14:paraId="249A58D3" w14:textId="48D0CE5F" w:rsidR="00703C97" w:rsidRPr="000736A5" w:rsidRDefault="00703C97" w:rsidP="00703C97">
      <w:pPr>
        <w:pStyle w:val="58Schlussteile0Abs"/>
      </w:pPr>
      <w:r>
        <w:t>Si un moteur à combustion fixe fonctionne avec un système de dénitrification, les émissions d</w:t>
      </w:r>
      <w:r w:rsidR="00872A58">
        <w:t>’</w:t>
      </w:r>
      <w:r>
        <w:t>ammoniac et de composés d</w:t>
      </w:r>
      <w:r w:rsidR="00872A58">
        <w:t>’</w:t>
      </w:r>
      <w:r>
        <w:t>ammonium, exprimées en ammoniac, ne doivent pas dépasser 10</w:t>
      </w:r>
      <w:r w:rsidR="00872A58">
        <w:t> </w:t>
      </w:r>
      <w:r>
        <w:t>mg/</w:t>
      </w:r>
      <w:r w:rsidR="00872A58">
        <w:t>m³</w:t>
      </w:r>
      <w:r>
        <w:t xml:space="preserve"> (sur la base de 15</w:t>
      </w:r>
      <w:r w:rsidR="00872A58">
        <w:t> </w:t>
      </w:r>
      <w:r>
        <w:t>% d’O</w:t>
      </w:r>
      <w:r>
        <w:rPr>
          <w:vertAlign w:val="subscript"/>
        </w:rPr>
        <w:t>2</w:t>
      </w:r>
      <w:r>
        <w:t>).</w:t>
      </w:r>
    </w:p>
    <w:p w14:paraId="504E6879" w14:textId="42A03FDB" w:rsidR="00703C97" w:rsidRPr="000736A5" w:rsidRDefault="00703C97" w:rsidP="004C7EAB">
      <w:pPr>
        <w:pStyle w:val="51Abs"/>
        <w:keepNext/>
      </w:pPr>
      <w:r>
        <w:t>(2) Outre les valeurs limites d</w:t>
      </w:r>
      <w:r w:rsidR="00872A58">
        <w:t>’</w:t>
      </w:r>
      <w:r>
        <w:t>émission pour les moteurs et les turbines à gaz du décret relatif aux installations de combustion - FAV, les installations de cogénération d’une puissance calorifique supérieure à 1</w:t>
      </w:r>
      <w:r w:rsidR="00872A58">
        <w:t> </w:t>
      </w:r>
      <w:r>
        <w:t>MW ne doivent pas dépasser les valeurs limites d</w:t>
      </w:r>
      <w:r w:rsidR="00872A58">
        <w:t>’</w:t>
      </w:r>
      <w:r>
        <w:t xml:space="preserve">émission </w:t>
      </w:r>
      <w:proofErr w:type="gramStart"/>
      <w:r>
        <w:t>suivantes:</w:t>
      </w:r>
      <w:proofErr w:type="gramEnd"/>
    </w:p>
    <w:p w14:paraId="6B0AD148" w14:textId="77777777" w:rsidR="00703C97" w:rsidRPr="000736A5" w:rsidRDefault="00703C97" w:rsidP="004C7EAB">
      <w:pPr>
        <w:pStyle w:val="09Abstand"/>
        <w:keepNext/>
      </w:pPr>
    </w:p>
    <w:tbl>
      <w:tblPr>
        <w:tblW w:w="878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2"/>
        <w:gridCol w:w="2127"/>
        <w:gridCol w:w="2409"/>
        <w:gridCol w:w="2268"/>
      </w:tblGrid>
      <w:tr w:rsidR="00703C97" w:rsidRPr="000736A5" w14:paraId="192C92D4" w14:textId="77777777" w:rsidTr="00E97CAD">
        <w:trPr>
          <w:tblHeader/>
        </w:trPr>
        <w:tc>
          <w:tcPr>
            <w:tcW w:w="1982" w:type="dxa"/>
            <w:tcBorders>
              <w:top w:val="single" w:sz="4" w:space="0" w:color="auto"/>
              <w:bottom w:val="nil"/>
            </w:tcBorders>
          </w:tcPr>
          <w:p w14:paraId="190BA381" w14:textId="77777777" w:rsidR="00703C97" w:rsidRPr="000736A5" w:rsidRDefault="00703C97" w:rsidP="004C7EAB">
            <w:pPr>
              <w:pStyle w:val="61TabText"/>
              <w:keepNext/>
              <w:rPr>
                <w:b/>
              </w:rPr>
            </w:pPr>
            <w:r>
              <w:rPr>
                <w:b/>
              </w:rPr>
              <w:t>Paramètres</w:t>
            </w:r>
          </w:p>
        </w:tc>
        <w:tc>
          <w:tcPr>
            <w:tcW w:w="6804" w:type="dxa"/>
            <w:gridSpan w:val="3"/>
            <w:tcBorders>
              <w:top w:val="single" w:sz="4" w:space="0" w:color="auto"/>
            </w:tcBorders>
          </w:tcPr>
          <w:p w14:paraId="6E8C5883" w14:textId="77777777" w:rsidR="00703C97" w:rsidRPr="000736A5" w:rsidRDefault="00703C97" w:rsidP="004C7EAB">
            <w:pPr>
              <w:pStyle w:val="61bTabTextZentriert"/>
              <w:keepNext/>
              <w:rPr>
                <w:b/>
              </w:rPr>
            </w:pPr>
            <w:r>
              <w:rPr>
                <w:b/>
              </w:rPr>
              <w:t>Valeurs limites*</w:t>
            </w:r>
          </w:p>
        </w:tc>
      </w:tr>
      <w:tr w:rsidR="00703C97" w:rsidRPr="000736A5" w14:paraId="3FACCA61" w14:textId="77777777" w:rsidTr="00E97CAD">
        <w:trPr>
          <w:tblHeader/>
        </w:trPr>
        <w:tc>
          <w:tcPr>
            <w:tcW w:w="1982" w:type="dxa"/>
            <w:tcBorders>
              <w:top w:val="nil"/>
            </w:tcBorders>
          </w:tcPr>
          <w:p w14:paraId="5E097E98" w14:textId="77777777" w:rsidR="00703C97" w:rsidRPr="000736A5" w:rsidRDefault="00703C97" w:rsidP="004C7EAB">
            <w:pPr>
              <w:pStyle w:val="09Abstand"/>
              <w:keepNext/>
              <w:rPr>
                <w:b/>
              </w:rPr>
            </w:pPr>
          </w:p>
        </w:tc>
        <w:tc>
          <w:tcPr>
            <w:tcW w:w="2127" w:type="dxa"/>
          </w:tcPr>
          <w:p w14:paraId="2D4A742C" w14:textId="77777777" w:rsidR="00703C97" w:rsidRPr="000736A5" w:rsidRDefault="00703C97" w:rsidP="004C7EAB">
            <w:pPr>
              <w:pStyle w:val="61bTabTextZentriert"/>
              <w:keepNext/>
              <w:rPr>
                <w:b/>
              </w:rPr>
            </w:pPr>
            <w:r>
              <w:rPr>
                <w:b/>
              </w:rPr>
              <w:t>Carburants liquides</w:t>
            </w:r>
          </w:p>
        </w:tc>
        <w:tc>
          <w:tcPr>
            <w:tcW w:w="2409" w:type="dxa"/>
          </w:tcPr>
          <w:p w14:paraId="1C57857E" w14:textId="77777777" w:rsidR="00703C97" w:rsidRPr="000736A5" w:rsidRDefault="00703C97" w:rsidP="004C7EAB">
            <w:pPr>
              <w:pStyle w:val="61bTabTextZentriert"/>
              <w:keepNext/>
              <w:rPr>
                <w:b/>
              </w:rPr>
            </w:pPr>
            <w:r>
              <w:rPr>
                <w:b/>
              </w:rPr>
              <w:t>Gaz naturel, gaz liquide</w:t>
            </w:r>
          </w:p>
        </w:tc>
        <w:tc>
          <w:tcPr>
            <w:tcW w:w="2268" w:type="dxa"/>
          </w:tcPr>
          <w:p w14:paraId="64A8ED84" w14:textId="77777777" w:rsidR="00703C97" w:rsidRPr="000736A5" w:rsidRDefault="00703C97" w:rsidP="004C7EAB">
            <w:pPr>
              <w:pStyle w:val="61bTabTextZentriert"/>
              <w:keepNext/>
              <w:rPr>
                <w:b/>
              </w:rPr>
            </w:pPr>
            <w:r>
              <w:rPr>
                <w:b/>
              </w:rPr>
              <w:t>Biogaz, gaz de bois</w:t>
            </w:r>
          </w:p>
        </w:tc>
      </w:tr>
      <w:tr w:rsidR="00703C97" w:rsidRPr="000736A5" w14:paraId="7D825379" w14:textId="77777777"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14:paraId="62DCB484" w14:textId="77777777" w:rsidR="00703C97" w:rsidRPr="000736A5" w:rsidRDefault="00703C97" w:rsidP="00E97CAD">
            <w:pPr>
              <w:pStyle w:val="61TabText"/>
            </w:pPr>
            <w:r>
              <w:t>CO (mg/m³)</w:t>
            </w:r>
          </w:p>
        </w:tc>
        <w:tc>
          <w:tcPr>
            <w:tcW w:w="2127" w:type="dxa"/>
          </w:tcPr>
          <w:p w14:paraId="48061E85" w14:textId="77777777" w:rsidR="00703C97" w:rsidRPr="000736A5" w:rsidRDefault="00703C97" w:rsidP="00E97CAD">
            <w:pPr>
              <w:pStyle w:val="61bTabTextZentriert"/>
            </w:pPr>
            <w:r>
              <w:t>100</w:t>
            </w:r>
          </w:p>
        </w:tc>
        <w:tc>
          <w:tcPr>
            <w:tcW w:w="2409" w:type="dxa"/>
          </w:tcPr>
          <w:p w14:paraId="2DCDA3BE" w14:textId="77777777" w:rsidR="00703C97" w:rsidRPr="000736A5" w:rsidRDefault="00703C97" w:rsidP="00E97CAD">
            <w:pPr>
              <w:pStyle w:val="61bTabTextZentriert"/>
            </w:pPr>
            <w:r>
              <w:t>120</w:t>
            </w:r>
          </w:p>
        </w:tc>
        <w:tc>
          <w:tcPr>
            <w:tcW w:w="2268" w:type="dxa"/>
          </w:tcPr>
          <w:p w14:paraId="450F782E" w14:textId="77777777" w:rsidR="00703C97" w:rsidRPr="000736A5" w:rsidRDefault="00703C97" w:rsidP="00E97CAD">
            <w:pPr>
              <w:pStyle w:val="61bTabTextZentriert"/>
            </w:pPr>
            <w:r>
              <w:t>250</w:t>
            </w:r>
          </w:p>
        </w:tc>
      </w:tr>
      <w:tr w:rsidR="00703C97" w:rsidRPr="000736A5" w14:paraId="52573A94" w14:textId="77777777"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14:paraId="0BC95633" w14:textId="77777777" w:rsidR="00703C97" w:rsidRPr="000736A5" w:rsidRDefault="00703C97" w:rsidP="00E97CAD">
            <w:pPr>
              <w:pStyle w:val="61TabText"/>
            </w:pPr>
            <w:r>
              <w:t>HCNM (mg/m³)</w:t>
            </w:r>
          </w:p>
        </w:tc>
        <w:tc>
          <w:tcPr>
            <w:tcW w:w="2127" w:type="dxa"/>
          </w:tcPr>
          <w:p w14:paraId="45FCA523" w14:textId="77777777" w:rsidR="00703C97" w:rsidRPr="000736A5" w:rsidRDefault="00703C97" w:rsidP="00E97CAD">
            <w:pPr>
              <w:pStyle w:val="61bTabTextZentriert"/>
            </w:pPr>
            <w:r>
              <w:t>-</w:t>
            </w:r>
          </w:p>
        </w:tc>
        <w:tc>
          <w:tcPr>
            <w:tcW w:w="2409" w:type="dxa"/>
          </w:tcPr>
          <w:p w14:paraId="08581BEA" w14:textId="77777777" w:rsidR="00703C97" w:rsidRPr="000736A5" w:rsidRDefault="00703C97" w:rsidP="00E97CAD">
            <w:pPr>
              <w:pStyle w:val="61bTabTextZentriert"/>
            </w:pPr>
            <w:r>
              <w:t>20</w:t>
            </w:r>
          </w:p>
        </w:tc>
        <w:tc>
          <w:tcPr>
            <w:tcW w:w="2268" w:type="dxa"/>
          </w:tcPr>
          <w:p w14:paraId="37339E93" w14:textId="77777777" w:rsidR="00703C97" w:rsidRPr="000736A5" w:rsidRDefault="00703C97" w:rsidP="00E97CAD">
            <w:pPr>
              <w:pStyle w:val="61bTabTextZentriert"/>
            </w:pPr>
            <w:r>
              <w:t>20</w:t>
            </w:r>
          </w:p>
        </w:tc>
      </w:tr>
    </w:tbl>
    <w:p w14:paraId="776F1D0C" w14:textId="77777777" w:rsidR="00703C97" w:rsidRPr="000736A5" w:rsidRDefault="00703C97" w:rsidP="00703C97">
      <w:pPr>
        <w:pStyle w:val="58Schlussteile05"/>
      </w:pPr>
      <w:r>
        <w:t>* Les valeurs limites sont respectivement rapportées à une teneur en oxygène de 15 %</w:t>
      </w:r>
      <w:proofErr w:type="gramStart"/>
      <w:r>
        <w:t>.»</w:t>
      </w:r>
      <w:proofErr w:type="gramEnd"/>
    </w:p>
    <w:p w14:paraId="7CBA5B07" w14:textId="77777777" w:rsidR="00703C97" w:rsidRPr="000736A5" w:rsidRDefault="00703C97" w:rsidP="00703C97">
      <w:pPr>
        <w:pStyle w:val="21NovAo1"/>
      </w:pPr>
      <w:r>
        <w:t>17. L’article 11a suivant est inséré après l’article </w:t>
      </w:r>
      <w:proofErr w:type="gramStart"/>
      <w:r>
        <w:t>11:</w:t>
      </w:r>
      <w:proofErr w:type="gramEnd"/>
    </w:p>
    <w:p w14:paraId="14431D8C" w14:textId="78110EE8" w:rsidR="00703C97" w:rsidRPr="000736A5" w:rsidRDefault="00703C97" w:rsidP="00703C97">
      <w:pPr>
        <w:pStyle w:val="45UeberschrPara"/>
      </w:pPr>
      <w:proofErr w:type="gramStart"/>
      <w:r>
        <w:t>«Article</w:t>
      </w:r>
      <w:proofErr w:type="gramEnd"/>
      <w:r w:rsidR="00872A58">
        <w:t> </w:t>
      </w:r>
      <w:r>
        <w:t>11a</w:t>
      </w:r>
      <w:r>
        <w:br/>
        <w:t>Installations de combustion moyennes</w:t>
      </w:r>
    </w:p>
    <w:p w14:paraId="6DD13D07" w14:textId="7E51E358" w:rsidR="00703C97" w:rsidRPr="000736A5" w:rsidRDefault="00703C97" w:rsidP="00703C97">
      <w:pPr>
        <w:pStyle w:val="51Abs"/>
      </w:pPr>
      <w:r>
        <w:t>(1) Si deux ou plusieurs combustibles sont utilisés simultanément dans des installations de combustion moyennes, la valeur limite d</w:t>
      </w:r>
      <w:r w:rsidR="00872A58">
        <w:t>’</w:t>
      </w:r>
      <w:r>
        <w:t>émission de chaque polluant est calculée en suivant les étapes de calcul décrites à l</w:t>
      </w:r>
      <w:r w:rsidR="00872A58">
        <w:t>’</w:t>
      </w:r>
      <w:r>
        <w:rPr>
          <w:b/>
          <w:bCs/>
        </w:rPr>
        <w:t>annexe</w:t>
      </w:r>
      <w:r w:rsidR="00872A58">
        <w:rPr>
          <w:b/>
          <w:bCs/>
        </w:rPr>
        <w:t> </w:t>
      </w:r>
      <w:r>
        <w:rPr>
          <w:b/>
          <w:bCs/>
        </w:rPr>
        <w:t>4</w:t>
      </w:r>
      <w:r>
        <w:t xml:space="preserve"> (règle mixte). </w:t>
      </w:r>
    </w:p>
    <w:p w14:paraId="0F1F2617" w14:textId="10B7BECB" w:rsidR="00703C97" w:rsidRPr="000736A5" w:rsidRDefault="00703C97" w:rsidP="00703C97">
      <w:pPr>
        <w:pStyle w:val="51Abs"/>
      </w:pPr>
      <w:r>
        <w:t>(2) Pour les installations de combustion moyennes utilisant en alternance plusieurs combustibles, il convient de surveiller les émissions du combustible ou du mélange susceptible de dégager la quantité d</w:t>
      </w:r>
      <w:r w:rsidR="00872A58">
        <w:t>’</w:t>
      </w:r>
      <w:r>
        <w:t>émission la plus élevée.</w:t>
      </w:r>
    </w:p>
    <w:p w14:paraId="3904ED3D" w14:textId="45128EBB" w:rsidR="00703C97" w:rsidRPr="000736A5" w:rsidRDefault="00703C97" w:rsidP="00703C97">
      <w:pPr>
        <w:pStyle w:val="51Abs"/>
      </w:pPr>
      <w:r>
        <w:t>(3) L</w:t>
      </w:r>
      <w:r w:rsidR="00872A58">
        <w:t>’</w:t>
      </w:r>
      <w:r>
        <w:t>exploitant d</w:t>
      </w:r>
      <w:r w:rsidR="00872A58">
        <w:t>’</w:t>
      </w:r>
      <w:r>
        <w:t>une installation de combustion moyenne doit réduire les temps d</w:t>
      </w:r>
      <w:r w:rsidR="00872A58">
        <w:t>’</w:t>
      </w:r>
      <w:r>
        <w:t>arrivée et de départ au maximum. En cas de non-respect des valeurs limites d</w:t>
      </w:r>
      <w:r w:rsidR="00872A58">
        <w:t>’</w:t>
      </w:r>
      <w:r>
        <w:t>émission spécifiées, l</w:t>
      </w:r>
      <w:r w:rsidR="00872A58">
        <w:t>’</w:t>
      </w:r>
      <w:r>
        <w:t>exploitant doit prendre les mesures nécessaires afin que les exigences soient à nouveau satisfaites dans les meilleurs délais. L</w:t>
      </w:r>
      <w:r w:rsidR="00872A58">
        <w:t>’</w:t>
      </w:r>
      <w:r>
        <w:t>autorité doit être informée sans délai par écrit de la non-conformité et des mesures prises.</w:t>
      </w:r>
    </w:p>
    <w:p w14:paraId="0D0E0F6F" w14:textId="77777777" w:rsidR="00703C97" w:rsidRPr="000736A5" w:rsidRDefault="00703C97" w:rsidP="00703C97">
      <w:pPr>
        <w:pStyle w:val="51Abs"/>
      </w:pPr>
      <w:r>
        <w:t>(4) En ce qui concerne les exigences de mesure applicables aux installations de combustion moyennes, les dispositions du décret relatif aux installations de combustion - FAV doivent également être appliquées.</w:t>
      </w:r>
    </w:p>
    <w:p w14:paraId="6F72D9BB" w14:textId="3B35FE91" w:rsidR="00703C97" w:rsidRPr="000736A5" w:rsidRDefault="00703C97" w:rsidP="00703C97">
      <w:pPr>
        <w:pStyle w:val="51Abs"/>
      </w:pPr>
      <w:r>
        <w:lastRenderedPageBreak/>
        <w:t>(5) L’autorité peut, à la demande de l’exploitant, exempter les installations de combustion moyennes existantes qui ne sont pas exploitées plus de 500</w:t>
      </w:r>
      <w:r w:rsidR="00872A58">
        <w:t> </w:t>
      </w:r>
      <w:r>
        <w:t>heures en moyenne par an sur une période de cinq ans du respect des valeurs limites d’émission définies par la loi. Cependant, les installations utilisant des combustibles solides doivent respecter une valeur limite d</w:t>
      </w:r>
      <w:r w:rsidR="00872A58">
        <w:t>’</w:t>
      </w:r>
      <w:r>
        <w:t>émission de poussières de 200</w:t>
      </w:r>
      <w:r w:rsidR="00872A58">
        <w:t> </w:t>
      </w:r>
      <w:r>
        <w:t>mg/Nm</w:t>
      </w:r>
      <w:r>
        <w:rPr>
          <w:vertAlign w:val="superscript"/>
        </w:rPr>
        <w:t>3</w:t>
      </w:r>
      <w:r>
        <w:t xml:space="preserve">. </w:t>
      </w:r>
    </w:p>
    <w:p w14:paraId="2417D4EB" w14:textId="741A110E" w:rsidR="00703C97" w:rsidRPr="000736A5" w:rsidRDefault="00703C97" w:rsidP="00703C97">
      <w:pPr>
        <w:pStyle w:val="51Abs"/>
      </w:pPr>
      <w:r>
        <w:t>(6) L’autorité peut, à la demande de l’exploitant, exempter les nouvelles installations de combustion moyennes qui ne sont pas exploitées plus de 500</w:t>
      </w:r>
      <w:r w:rsidR="00872A58">
        <w:t> </w:t>
      </w:r>
      <w:r>
        <w:t>heures en moyenne par an sur une période de trois ans du respect des valeurs limites d’émission définies par la loi. Cependant, les installations utilisant des combustibles solides doivent respecter une valeur limite d</w:t>
      </w:r>
      <w:r w:rsidR="00872A58">
        <w:t>’</w:t>
      </w:r>
      <w:r>
        <w:t>émission de poussières de 100</w:t>
      </w:r>
      <w:r w:rsidR="00872A58">
        <w:t> </w:t>
      </w:r>
      <w:r>
        <w:t>mg/Nm</w:t>
      </w:r>
      <w:r>
        <w:rPr>
          <w:vertAlign w:val="superscript"/>
        </w:rPr>
        <w:t>3</w:t>
      </w:r>
      <w:proofErr w:type="gramStart"/>
      <w:r>
        <w:t>.»</w:t>
      </w:r>
      <w:proofErr w:type="gramEnd"/>
    </w:p>
    <w:p w14:paraId="41500A1F" w14:textId="6409C832" w:rsidR="00703C97" w:rsidRPr="000736A5" w:rsidRDefault="00703C97" w:rsidP="00703C97">
      <w:pPr>
        <w:pStyle w:val="22NovAo2"/>
      </w:pPr>
      <w:r>
        <w:t>18. L’actuel article 5 reçoit la désignation</w:t>
      </w:r>
      <w:r w:rsidR="00872A58">
        <w:t> </w:t>
      </w:r>
      <w:r>
        <w:t>«</w:t>
      </w:r>
      <w:proofErr w:type="gramStart"/>
      <w:r>
        <w:t>4»</w:t>
      </w:r>
      <w:proofErr w:type="gramEnd"/>
      <w:r>
        <w:t>.</w:t>
      </w:r>
    </w:p>
    <w:p w14:paraId="36A11D6E" w14:textId="77777777" w:rsidR="00703C97" w:rsidRPr="000736A5" w:rsidRDefault="00703C97" w:rsidP="00703C97">
      <w:pPr>
        <w:pStyle w:val="21NovAo1"/>
      </w:pPr>
      <w:r>
        <w:t xml:space="preserve">19. L’article 12, paragraphe 1, est formulé comme </w:t>
      </w:r>
      <w:proofErr w:type="gramStart"/>
      <w:r>
        <w:t>suit:</w:t>
      </w:r>
      <w:proofErr w:type="gramEnd"/>
    </w:p>
    <w:p w14:paraId="5DF2DA74" w14:textId="1C543D88" w:rsidR="00703C97" w:rsidRPr="000736A5" w:rsidRDefault="00703C97" w:rsidP="00703C97">
      <w:pPr>
        <w:pStyle w:val="51Abs"/>
      </w:pPr>
      <w:r>
        <w:t>(1) Les combustibles et carburants ne peuvent être brûlés dans des installations de combustion et de cogénération que s</w:t>
      </w:r>
      <w:r w:rsidR="00872A58">
        <w:t>’</w:t>
      </w:r>
      <w:r>
        <w:t>ils respectent les exigences ci-</w:t>
      </w:r>
      <w:proofErr w:type="gramStart"/>
      <w:r>
        <w:t>dessous:</w:t>
      </w:r>
      <w:proofErr w:type="gramEnd"/>
    </w:p>
    <w:p w14:paraId="48B377A5" w14:textId="77777777" w:rsidR="00703C97" w:rsidRPr="000736A5" w:rsidRDefault="00703C97" w:rsidP="00703C97">
      <w:pPr>
        <w:pStyle w:val="09Abstand"/>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373"/>
        <w:gridCol w:w="14"/>
        <w:gridCol w:w="4809"/>
      </w:tblGrid>
      <w:tr w:rsidR="00703C97" w:rsidRPr="000736A5" w14:paraId="47FD9C37" w14:textId="77777777" w:rsidTr="00133150">
        <w:trPr>
          <w:tblHeader/>
        </w:trPr>
        <w:tc>
          <w:tcPr>
            <w:tcW w:w="1876" w:type="dxa"/>
            <w:hideMark/>
          </w:tcPr>
          <w:p w14:paraId="2801D72D" w14:textId="77777777" w:rsidR="00703C97" w:rsidRPr="000736A5" w:rsidRDefault="00703C97" w:rsidP="004C7EAB">
            <w:pPr>
              <w:pStyle w:val="61bTabTextZentriert"/>
              <w:keepNext/>
              <w:rPr>
                <w:rStyle w:val="993Fett"/>
              </w:rPr>
            </w:pPr>
            <w:r>
              <w:rPr>
                <w:b/>
              </w:rPr>
              <w:t>Nature</w:t>
            </w:r>
          </w:p>
        </w:tc>
        <w:tc>
          <w:tcPr>
            <w:tcW w:w="2373" w:type="dxa"/>
            <w:hideMark/>
          </w:tcPr>
          <w:p w14:paraId="69A891D7" w14:textId="77777777" w:rsidR="00703C97" w:rsidRPr="000736A5" w:rsidRDefault="00703C97" w:rsidP="004C7EAB">
            <w:pPr>
              <w:pStyle w:val="61bTabTextZentriert"/>
              <w:keepNext/>
              <w:rPr>
                <w:rStyle w:val="993Fett"/>
              </w:rPr>
            </w:pPr>
            <w:r>
              <w:rPr>
                <w:b/>
              </w:rPr>
              <w:t>Combustible ou carburant</w:t>
            </w:r>
          </w:p>
        </w:tc>
        <w:tc>
          <w:tcPr>
            <w:tcW w:w="4823" w:type="dxa"/>
            <w:gridSpan w:val="2"/>
            <w:hideMark/>
          </w:tcPr>
          <w:p w14:paraId="02EFE3AA" w14:textId="77777777" w:rsidR="00703C97" w:rsidRPr="000736A5" w:rsidRDefault="00703C97" w:rsidP="004C7EAB">
            <w:pPr>
              <w:pStyle w:val="61bTabTextZentriert"/>
              <w:keepNext/>
              <w:rPr>
                <w:rStyle w:val="993Fett"/>
              </w:rPr>
            </w:pPr>
            <w:r>
              <w:rPr>
                <w:b/>
              </w:rPr>
              <w:t>Exigences techniques</w:t>
            </w:r>
          </w:p>
        </w:tc>
      </w:tr>
      <w:tr w:rsidR="00703C97" w:rsidRPr="000736A5" w14:paraId="32327FA2" w14:textId="77777777" w:rsidTr="00133150">
        <w:tc>
          <w:tcPr>
            <w:tcW w:w="1876" w:type="dxa"/>
            <w:vMerge w:val="restart"/>
            <w:hideMark/>
          </w:tcPr>
          <w:p w14:paraId="675ED14F" w14:textId="77777777" w:rsidR="00703C97" w:rsidRPr="000736A5" w:rsidRDefault="00703C97" w:rsidP="00E97CAD">
            <w:pPr>
              <w:pStyle w:val="61TabText"/>
            </w:pPr>
            <w:r>
              <w:t>Combustibles et carburants gazeux</w:t>
            </w:r>
          </w:p>
        </w:tc>
        <w:tc>
          <w:tcPr>
            <w:tcW w:w="2373" w:type="dxa"/>
            <w:hideMark/>
          </w:tcPr>
          <w:p w14:paraId="3B90A0B0" w14:textId="77777777" w:rsidR="00703C97" w:rsidRPr="000736A5" w:rsidRDefault="00703C97" w:rsidP="00E97CAD">
            <w:pPr>
              <w:pStyle w:val="61TabText"/>
            </w:pPr>
            <w:r>
              <w:t>Gaz naturel</w:t>
            </w:r>
          </w:p>
        </w:tc>
        <w:tc>
          <w:tcPr>
            <w:tcW w:w="4823" w:type="dxa"/>
            <w:gridSpan w:val="2"/>
            <w:hideMark/>
          </w:tcPr>
          <w:p w14:paraId="36714360" w14:textId="74ED9FFA" w:rsidR="00703C97" w:rsidRPr="000736A5" w:rsidRDefault="00703C97" w:rsidP="00E97CAD">
            <w:pPr>
              <w:pStyle w:val="61TabText"/>
              <w:rPr>
                <w:highlight w:val="yellow"/>
              </w:rPr>
            </w:pPr>
            <w:r>
              <w:t>Directive ÖVGW G</w:t>
            </w:r>
            <w:r w:rsidR="00872A58">
              <w:t> </w:t>
            </w:r>
            <w:r>
              <w:t>31</w:t>
            </w:r>
          </w:p>
        </w:tc>
      </w:tr>
      <w:tr w:rsidR="00703C97" w:rsidRPr="000736A5" w14:paraId="7F0C1135" w14:textId="77777777" w:rsidTr="00133150">
        <w:tc>
          <w:tcPr>
            <w:tcW w:w="0" w:type="auto"/>
            <w:vMerge/>
            <w:vAlign w:val="center"/>
            <w:hideMark/>
          </w:tcPr>
          <w:p w14:paraId="565747D0" w14:textId="77777777" w:rsidR="00703C97" w:rsidRPr="000736A5" w:rsidRDefault="00703C97" w:rsidP="00E97CAD">
            <w:pPr>
              <w:pStyle w:val="09Abstand"/>
            </w:pPr>
          </w:p>
        </w:tc>
        <w:tc>
          <w:tcPr>
            <w:tcW w:w="2373" w:type="dxa"/>
            <w:hideMark/>
          </w:tcPr>
          <w:p w14:paraId="6D6AC7DB" w14:textId="77777777" w:rsidR="00703C97" w:rsidRPr="000736A5" w:rsidRDefault="00703C97" w:rsidP="00E97CAD">
            <w:pPr>
              <w:pStyle w:val="61TabText"/>
            </w:pPr>
            <w:r>
              <w:t>Gaz liquéfié</w:t>
            </w:r>
          </w:p>
        </w:tc>
        <w:tc>
          <w:tcPr>
            <w:tcW w:w="4823" w:type="dxa"/>
            <w:gridSpan w:val="2"/>
            <w:hideMark/>
          </w:tcPr>
          <w:p w14:paraId="34821FD5" w14:textId="77777777" w:rsidR="00703C97" w:rsidRPr="000736A5" w:rsidRDefault="00703C97" w:rsidP="00E97CAD">
            <w:pPr>
              <w:pStyle w:val="61TabText"/>
              <w:rPr>
                <w:highlight w:val="yellow"/>
              </w:rPr>
            </w:pPr>
            <w:r>
              <w:t>Propane, propène, butane, butène et leurs mélanges norme ÖNORM C 1301</w:t>
            </w:r>
          </w:p>
        </w:tc>
      </w:tr>
      <w:tr w:rsidR="00703C97" w:rsidRPr="000736A5" w14:paraId="1620AE08" w14:textId="77777777" w:rsidTr="00133150">
        <w:tc>
          <w:tcPr>
            <w:tcW w:w="1876" w:type="dxa"/>
            <w:vMerge w:val="restart"/>
            <w:tcBorders>
              <w:bottom w:val="nil"/>
            </w:tcBorders>
          </w:tcPr>
          <w:p w14:paraId="0CFD0E80" w14:textId="77777777" w:rsidR="00703C97" w:rsidRPr="000736A5" w:rsidRDefault="00703C97" w:rsidP="00133150">
            <w:pPr>
              <w:pStyle w:val="61TabText"/>
            </w:pPr>
            <w:r>
              <w:t>Combustibles et carburants liquides</w:t>
            </w:r>
          </w:p>
        </w:tc>
        <w:tc>
          <w:tcPr>
            <w:tcW w:w="2373" w:type="dxa"/>
            <w:hideMark/>
          </w:tcPr>
          <w:p w14:paraId="6321FBDF" w14:textId="77777777" w:rsidR="00703C97" w:rsidRPr="000736A5" w:rsidRDefault="00703C97" w:rsidP="00E97CAD">
            <w:pPr>
              <w:pStyle w:val="61TabText"/>
            </w:pPr>
            <w:r>
              <w:t>Fioul domestique extra-léger sans soufre*</w:t>
            </w:r>
          </w:p>
        </w:tc>
        <w:tc>
          <w:tcPr>
            <w:tcW w:w="4823" w:type="dxa"/>
            <w:gridSpan w:val="2"/>
            <w:hideMark/>
          </w:tcPr>
          <w:p w14:paraId="29C87CC5" w14:textId="6117DB1F" w:rsidR="00703C97" w:rsidRPr="000736A5" w:rsidRDefault="00703C97" w:rsidP="00E97CAD">
            <w:pPr>
              <w:pStyle w:val="61TabText"/>
            </w:pPr>
            <w:r>
              <w:t>ÖNORM</w:t>
            </w:r>
            <w:r w:rsidR="00872A58">
              <w:t> </w:t>
            </w:r>
            <w:r>
              <w:t>C 1109</w:t>
            </w:r>
          </w:p>
          <w:p w14:paraId="0B67547B" w14:textId="2E8C6940" w:rsidR="00703C97" w:rsidRPr="000736A5" w:rsidRDefault="00703C97" w:rsidP="00E97CAD">
            <w:pPr>
              <w:pStyle w:val="61TabText"/>
            </w:pPr>
            <w:r>
              <w:t xml:space="preserve">Teneur maximale admissible en </w:t>
            </w:r>
            <w:proofErr w:type="gramStart"/>
            <w:r>
              <w:t>soufre:</w:t>
            </w:r>
            <w:proofErr w:type="gramEnd"/>
            <w:r>
              <w:t xml:space="preserve"> 0,0010</w:t>
            </w:r>
            <w:r w:rsidR="00872A58">
              <w:t> </w:t>
            </w:r>
            <w:r>
              <w:t xml:space="preserve">% </w:t>
            </w:r>
          </w:p>
        </w:tc>
      </w:tr>
      <w:tr w:rsidR="00703C97" w:rsidRPr="000736A5" w14:paraId="3AF829EC" w14:textId="77777777" w:rsidTr="00133150">
        <w:tc>
          <w:tcPr>
            <w:tcW w:w="0" w:type="auto"/>
            <w:vMerge/>
            <w:tcBorders>
              <w:bottom w:val="nil"/>
            </w:tcBorders>
            <w:vAlign w:val="center"/>
            <w:hideMark/>
          </w:tcPr>
          <w:p w14:paraId="7EC116FC" w14:textId="77777777" w:rsidR="00703C97" w:rsidRPr="000736A5" w:rsidRDefault="00703C97" w:rsidP="00E97CAD">
            <w:pPr>
              <w:pStyle w:val="09Abstand"/>
            </w:pPr>
          </w:p>
        </w:tc>
        <w:tc>
          <w:tcPr>
            <w:tcW w:w="2373" w:type="dxa"/>
            <w:hideMark/>
          </w:tcPr>
          <w:p w14:paraId="509BB696" w14:textId="77777777" w:rsidR="00703C97" w:rsidRPr="000736A5" w:rsidRDefault="00703C97" w:rsidP="00E97CAD">
            <w:pPr>
              <w:pStyle w:val="61TabText"/>
              <w:rPr>
                <w:highlight w:val="yellow"/>
              </w:rPr>
            </w:pPr>
            <w:r>
              <w:t>Fioul extra léger à composants biogènes</w:t>
            </w:r>
          </w:p>
        </w:tc>
        <w:tc>
          <w:tcPr>
            <w:tcW w:w="4823" w:type="dxa"/>
            <w:gridSpan w:val="2"/>
            <w:hideMark/>
          </w:tcPr>
          <w:p w14:paraId="00B867D8" w14:textId="580D4968" w:rsidR="00703C97" w:rsidRPr="000736A5" w:rsidRDefault="00703C97" w:rsidP="00E97CAD">
            <w:pPr>
              <w:pStyle w:val="61TabText"/>
            </w:pPr>
            <w:r>
              <w:t>ONR</w:t>
            </w:r>
            <w:r w:rsidR="00872A58">
              <w:t> </w:t>
            </w:r>
            <w:proofErr w:type="gramStart"/>
            <w:r>
              <w:t>31115;</w:t>
            </w:r>
            <w:proofErr w:type="gramEnd"/>
            <w:r>
              <w:t xml:space="preserve"> 2009</w:t>
            </w:r>
          </w:p>
          <w:p w14:paraId="3D748AA8" w14:textId="5364C62A" w:rsidR="00703C97" w:rsidRPr="000736A5" w:rsidRDefault="00703C97" w:rsidP="00E97CAD">
            <w:pPr>
              <w:pStyle w:val="61TabText"/>
            </w:pPr>
            <w:r>
              <w:t xml:space="preserve">Teneur maximale admissible en </w:t>
            </w:r>
            <w:proofErr w:type="gramStart"/>
            <w:r>
              <w:t>soufre:</w:t>
            </w:r>
            <w:proofErr w:type="gramEnd"/>
            <w:r>
              <w:t xml:space="preserve"> 0,0010</w:t>
            </w:r>
            <w:r w:rsidR="00872A58">
              <w:t> </w:t>
            </w:r>
            <w:r>
              <w:t xml:space="preserve">% </w:t>
            </w:r>
          </w:p>
        </w:tc>
      </w:tr>
      <w:tr w:rsidR="00703C97" w:rsidRPr="000736A5" w14:paraId="0567EF9B" w14:textId="77777777" w:rsidTr="00133150">
        <w:tc>
          <w:tcPr>
            <w:tcW w:w="0" w:type="auto"/>
            <w:vMerge/>
            <w:tcBorders>
              <w:bottom w:val="nil"/>
            </w:tcBorders>
            <w:vAlign w:val="center"/>
            <w:hideMark/>
          </w:tcPr>
          <w:p w14:paraId="5D6D0E56" w14:textId="77777777" w:rsidR="00703C97" w:rsidRPr="000736A5" w:rsidRDefault="00703C97" w:rsidP="00E97CAD">
            <w:pPr>
              <w:pStyle w:val="09Abstand"/>
            </w:pPr>
          </w:p>
        </w:tc>
        <w:tc>
          <w:tcPr>
            <w:tcW w:w="2373" w:type="dxa"/>
            <w:tcBorders>
              <w:bottom w:val="nil"/>
            </w:tcBorders>
            <w:hideMark/>
          </w:tcPr>
          <w:p w14:paraId="3BCBDDA6" w14:textId="77777777" w:rsidR="00703C97" w:rsidRPr="000736A5" w:rsidRDefault="00703C97" w:rsidP="00E97CAD">
            <w:pPr>
              <w:pStyle w:val="61TabText"/>
            </w:pPr>
            <w:r>
              <w:t xml:space="preserve">Fioul léger (HL)** </w:t>
            </w:r>
          </w:p>
        </w:tc>
        <w:tc>
          <w:tcPr>
            <w:tcW w:w="4823" w:type="dxa"/>
            <w:gridSpan w:val="2"/>
            <w:hideMark/>
          </w:tcPr>
          <w:p w14:paraId="1702EC12" w14:textId="47482643" w:rsidR="00703C97" w:rsidRPr="000736A5" w:rsidRDefault="00703C97" w:rsidP="00E97CAD">
            <w:pPr>
              <w:pStyle w:val="61TabText"/>
            </w:pPr>
            <w:r>
              <w:t>ÖNORM</w:t>
            </w:r>
            <w:r w:rsidR="00872A58">
              <w:t> </w:t>
            </w:r>
            <w:r>
              <w:t>C 1108</w:t>
            </w:r>
          </w:p>
          <w:p w14:paraId="66271BF2" w14:textId="77777777" w:rsidR="00703C97" w:rsidRPr="000736A5" w:rsidRDefault="00703C97" w:rsidP="00E97CAD">
            <w:pPr>
              <w:pStyle w:val="61TabText"/>
            </w:pPr>
            <w:r>
              <w:t xml:space="preserve">Teneur maximale admissible en </w:t>
            </w:r>
            <w:proofErr w:type="gramStart"/>
            <w:r>
              <w:t>soufre:</w:t>
            </w:r>
            <w:proofErr w:type="gramEnd"/>
            <w:r>
              <w:t xml:space="preserve"> 0,20 % M</w:t>
            </w:r>
          </w:p>
        </w:tc>
      </w:tr>
      <w:tr w:rsidR="00703C97" w:rsidRPr="000736A5" w14:paraId="66F11728" w14:textId="77777777" w:rsidTr="00133150">
        <w:tc>
          <w:tcPr>
            <w:tcW w:w="0" w:type="auto"/>
            <w:vMerge/>
            <w:tcBorders>
              <w:bottom w:val="nil"/>
            </w:tcBorders>
            <w:vAlign w:val="center"/>
            <w:hideMark/>
          </w:tcPr>
          <w:p w14:paraId="7F5FB4DE" w14:textId="77777777" w:rsidR="00703C97" w:rsidRPr="000736A5" w:rsidRDefault="00703C97" w:rsidP="00E97CAD">
            <w:pPr>
              <w:pStyle w:val="09Abstand"/>
            </w:pPr>
          </w:p>
        </w:tc>
        <w:tc>
          <w:tcPr>
            <w:tcW w:w="2373" w:type="dxa"/>
            <w:tcBorders>
              <w:top w:val="nil"/>
            </w:tcBorders>
          </w:tcPr>
          <w:p w14:paraId="15AAA542" w14:textId="77777777" w:rsidR="00703C97" w:rsidRPr="000736A5" w:rsidRDefault="00703C97" w:rsidP="00E97CAD">
            <w:pPr>
              <w:pStyle w:val="09Abstand"/>
            </w:pPr>
          </w:p>
        </w:tc>
        <w:tc>
          <w:tcPr>
            <w:tcW w:w="4823" w:type="dxa"/>
            <w:gridSpan w:val="2"/>
            <w:hideMark/>
          </w:tcPr>
          <w:p w14:paraId="4E928B26" w14:textId="51109CC8" w:rsidR="00703C97" w:rsidRPr="000736A5" w:rsidRDefault="00703C97" w:rsidP="00E97CAD">
            <w:pPr>
              <w:pStyle w:val="61TabText"/>
            </w:pPr>
            <w:r>
              <w:t>Autorisé uniquement dans les installations de combustion nouvellement construites d</w:t>
            </w:r>
            <w:r w:rsidR="00872A58">
              <w:t>’</w:t>
            </w:r>
            <w:r>
              <w:t>une puissance calorifique nominale &gt; 400 kW et jusqu</w:t>
            </w:r>
            <w:r w:rsidR="00872A58">
              <w:t>’</w:t>
            </w:r>
            <w:r>
              <w:t>au 1. 1. 2018 dans les installations existantes d</w:t>
            </w:r>
            <w:r w:rsidR="00872A58">
              <w:t>’</w:t>
            </w:r>
            <w:r>
              <w:t xml:space="preserve">une puissance calorifique nominale &gt; 70 kW. </w:t>
            </w:r>
          </w:p>
        </w:tc>
      </w:tr>
      <w:tr w:rsidR="00703C97" w:rsidRPr="000736A5" w14:paraId="0A2FA123" w14:textId="77777777" w:rsidTr="00133150">
        <w:tc>
          <w:tcPr>
            <w:tcW w:w="0" w:type="auto"/>
            <w:vMerge/>
            <w:tcBorders>
              <w:bottom w:val="nil"/>
            </w:tcBorders>
            <w:vAlign w:val="center"/>
            <w:hideMark/>
          </w:tcPr>
          <w:p w14:paraId="4A123804" w14:textId="77777777" w:rsidR="00703C97" w:rsidRPr="000736A5" w:rsidRDefault="00703C97" w:rsidP="00E97CAD">
            <w:pPr>
              <w:pStyle w:val="09Abstand"/>
            </w:pPr>
          </w:p>
        </w:tc>
        <w:tc>
          <w:tcPr>
            <w:tcW w:w="2373" w:type="dxa"/>
            <w:tcBorders>
              <w:bottom w:val="nil"/>
            </w:tcBorders>
            <w:hideMark/>
          </w:tcPr>
          <w:p w14:paraId="37FBCD2B" w14:textId="77777777" w:rsidR="00703C97" w:rsidRPr="000736A5" w:rsidRDefault="00703C97" w:rsidP="00E97CAD">
            <w:pPr>
              <w:pStyle w:val="61TabText"/>
            </w:pPr>
            <w:r>
              <w:t>Fioul moyen**</w:t>
            </w:r>
          </w:p>
        </w:tc>
        <w:tc>
          <w:tcPr>
            <w:tcW w:w="4823" w:type="dxa"/>
            <w:gridSpan w:val="2"/>
            <w:hideMark/>
          </w:tcPr>
          <w:p w14:paraId="51FAAAAF" w14:textId="6FA54CB9" w:rsidR="00703C97" w:rsidRPr="000736A5" w:rsidRDefault="00703C97" w:rsidP="00E97CAD">
            <w:pPr>
              <w:pStyle w:val="61TabText"/>
            </w:pPr>
            <w:r>
              <w:t>ÖNORM</w:t>
            </w:r>
            <w:r w:rsidR="00872A58">
              <w:t> </w:t>
            </w:r>
            <w:r>
              <w:t>C 1108</w:t>
            </w:r>
          </w:p>
          <w:p w14:paraId="1872E108" w14:textId="77777777" w:rsidR="00703C97" w:rsidRPr="000736A5" w:rsidRDefault="00703C97" w:rsidP="00E97CAD">
            <w:pPr>
              <w:pStyle w:val="61TabText"/>
            </w:pPr>
            <w:r>
              <w:t xml:space="preserve">Teneur maximale admissible en </w:t>
            </w:r>
            <w:proofErr w:type="gramStart"/>
            <w:r>
              <w:t>soufre:</w:t>
            </w:r>
            <w:proofErr w:type="gramEnd"/>
            <w:r>
              <w:t xml:space="preserve"> 0,40 % M</w:t>
            </w:r>
          </w:p>
        </w:tc>
      </w:tr>
      <w:tr w:rsidR="00703C97" w:rsidRPr="000736A5" w14:paraId="225BE2A3" w14:textId="77777777" w:rsidTr="00133150">
        <w:tc>
          <w:tcPr>
            <w:tcW w:w="0" w:type="auto"/>
            <w:vMerge/>
            <w:tcBorders>
              <w:bottom w:val="nil"/>
            </w:tcBorders>
            <w:vAlign w:val="center"/>
            <w:hideMark/>
          </w:tcPr>
          <w:p w14:paraId="60457C27" w14:textId="77777777" w:rsidR="00703C97" w:rsidRPr="000736A5" w:rsidRDefault="00703C97" w:rsidP="00E97CAD">
            <w:pPr>
              <w:pStyle w:val="09Abstand"/>
            </w:pPr>
          </w:p>
        </w:tc>
        <w:tc>
          <w:tcPr>
            <w:tcW w:w="2373" w:type="dxa"/>
            <w:vMerge w:val="restart"/>
            <w:tcBorders>
              <w:top w:val="nil"/>
            </w:tcBorders>
          </w:tcPr>
          <w:p w14:paraId="64B8C619" w14:textId="77777777" w:rsidR="00703C97" w:rsidRPr="000736A5" w:rsidRDefault="00703C97" w:rsidP="00E97CAD">
            <w:pPr>
              <w:pStyle w:val="09Abstand"/>
            </w:pPr>
          </w:p>
        </w:tc>
        <w:tc>
          <w:tcPr>
            <w:tcW w:w="4823" w:type="dxa"/>
            <w:gridSpan w:val="2"/>
            <w:hideMark/>
          </w:tcPr>
          <w:p w14:paraId="1F94966F" w14:textId="77777777" w:rsidR="00703C97" w:rsidRPr="000736A5" w:rsidRDefault="00703C97" w:rsidP="00E97CAD">
            <w:pPr>
              <w:pStyle w:val="61TabText"/>
            </w:pPr>
          </w:p>
        </w:tc>
      </w:tr>
      <w:tr w:rsidR="00703C97" w:rsidRPr="000736A5" w14:paraId="580A4745" w14:textId="77777777" w:rsidTr="00133150">
        <w:tc>
          <w:tcPr>
            <w:tcW w:w="0" w:type="auto"/>
            <w:vMerge/>
            <w:tcBorders>
              <w:bottom w:val="nil"/>
            </w:tcBorders>
            <w:vAlign w:val="center"/>
            <w:hideMark/>
          </w:tcPr>
          <w:p w14:paraId="3A12578A" w14:textId="77777777" w:rsidR="00703C97" w:rsidRPr="000736A5" w:rsidRDefault="00703C97" w:rsidP="00E97CAD">
            <w:pPr>
              <w:pStyle w:val="09Abstand"/>
            </w:pPr>
          </w:p>
        </w:tc>
        <w:tc>
          <w:tcPr>
            <w:tcW w:w="0" w:type="auto"/>
            <w:vMerge/>
            <w:tcBorders>
              <w:top w:val="nil"/>
            </w:tcBorders>
            <w:vAlign w:val="center"/>
            <w:hideMark/>
          </w:tcPr>
          <w:p w14:paraId="6CB5182E" w14:textId="77777777" w:rsidR="00703C97" w:rsidRPr="000736A5" w:rsidRDefault="00703C97" w:rsidP="00E97CAD">
            <w:pPr>
              <w:pStyle w:val="09Abstand"/>
            </w:pPr>
          </w:p>
        </w:tc>
        <w:tc>
          <w:tcPr>
            <w:tcW w:w="4823" w:type="dxa"/>
            <w:gridSpan w:val="2"/>
            <w:hideMark/>
          </w:tcPr>
          <w:p w14:paraId="7A6D8EC0" w14:textId="22BD180D" w:rsidR="00703C97" w:rsidRPr="000736A5" w:rsidRDefault="00703C97" w:rsidP="00E97CAD">
            <w:pPr>
              <w:pStyle w:val="61TabText"/>
            </w:pPr>
            <w:r>
              <w:t>Autorisé uniquement dans les installations de combustion d</w:t>
            </w:r>
            <w:r w:rsidR="00872A58">
              <w:t>’</w:t>
            </w:r>
            <w:r>
              <w:t xml:space="preserve">une puissance calorifique du combustible &gt; 5 MW </w:t>
            </w:r>
          </w:p>
        </w:tc>
      </w:tr>
      <w:tr w:rsidR="00703C97" w:rsidRPr="000736A5" w14:paraId="66B2FB16" w14:textId="77777777" w:rsidTr="00133150">
        <w:tc>
          <w:tcPr>
            <w:tcW w:w="0" w:type="auto"/>
            <w:vMerge/>
            <w:tcBorders>
              <w:bottom w:val="nil"/>
            </w:tcBorders>
            <w:vAlign w:val="center"/>
            <w:hideMark/>
          </w:tcPr>
          <w:p w14:paraId="1D5D1515" w14:textId="77777777" w:rsidR="00703C97" w:rsidRPr="000736A5" w:rsidRDefault="00703C97" w:rsidP="00E97CAD">
            <w:pPr>
              <w:pStyle w:val="09Abstand"/>
            </w:pPr>
          </w:p>
        </w:tc>
        <w:tc>
          <w:tcPr>
            <w:tcW w:w="2373" w:type="dxa"/>
            <w:tcBorders>
              <w:bottom w:val="nil"/>
            </w:tcBorders>
            <w:hideMark/>
          </w:tcPr>
          <w:p w14:paraId="16FE9981" w14:textId="77777777" w:rsidR="00703C97" w:rsidRPr="000736A5" w:rsidRDefault="00703C97" w:rsidP="00E97CAD">
            <w:pPr>
              <w:pStyle w:val="61TabText"/>
            </w:pPr>
            <w:r>
              <w:t xml:space="preserve">Fioul lourd** </w:t>
            </w:r>
          </w:p>
        </w:tc>
        <w:tc>
          <w:tcPr>
            <w:tcW w:w="4823" w:type="dxa"/>
            <w:gridSpan w:val="2"/>
            <w:hideMark/>
          </w:tcPr>
          <w:p w14:paraId="4053994B" w14:textId="684E4564" w:rsidR="00703C97" w:rsidRPr="000736A5" w:rsidRDefault="00703C97" w:rsidP="00E97CAD">
            <w:pPr>
              <w:pStyle w:val="61TabText"/>
            </w:pPr>
            <w:r>
              <w:t>ÖNORM</w:t>
            </w:r>
            <w:r w:rsidR="00872A58">
              <w:t> </w:t>
            </w:r>
            <w:r>
              <w:t>C 1108</w:t>
            </w:r>
          </w:p>
          <w:p w14:paraId="622CAB42" w14:textId="77777777" w:rsidR="00703C97" w:rsidRPr="000736A5" w:rsidRDefault="00703C97" w:rsidP="00E97CAD">
            <w:pPr>
              <w:pStyle w:val="61TabText"/>
            </w:pPr>
            <w:r>
              <w:t xml:space="preserve">Teneur maximale admissible en </w:t>
            </w:r>
            <w:proofErr w:type="gramStart"/>
            <w:r>
              <w:t>soufre:</w:t>
            </w:r>
            <w:proofErr w:type="gramEnd"/>
            <w:r>
              <w:t xml:space="preserve"> 1,00 % M</w:t>
            </w:r>
          </w:p>
        </w:tc>
      </w:tr>
      <w:tr w:rsidR="00703C97" w:rsidRPr="000736A5" w14:paraId="7FA96D45" w14:textId="77777777" w:rsidTr="00133150">
        <w:tc>
          <w:tcPr>
            <w:tcW w:w="1876" w:type="dxa"/>
            <w:vMerge w:val="restart"/>
            <w:tcBorders>
              <w:top w:val="nil"/>
            </w:tcBorders>
          </w:tcPr>
          <w:p w14:paraId="7B575B59" w14:textId="77777777" w:rsidR="00703C97" w:rsidRPr="000736A5" w:rsidRDefault="00703C97" w:rsidP="00E97CAD">
            <w:pPr>
              <w:pStyle w:val="09Abstand"/>
            </w:pPr>
          </w:p>
        </w:tc>
        <w:tc>
          <w:tcPr>
            <w:tcW w:w="2373" w:type="dxa"/>
            <w:tcBorders>
              <w:top w:val="nil"/>
            </w:tcBorders>
          </w:tcPr>
          <w:p w14:paraId="615855CC" w14:textId="77777777" w:rsidR="00703C97" w:rsidRPr="000736A5" w:rsidRDefault="00703C97" w:rsidP="00E97CAD">
            <w:pPr>
              <w:pStyle w:val="09Abstand"/>
            </w:pPr>
          </w:p>
        </w:tc>
        <w:tc>
          <w:tcPr>
            <w:tcW w:w="4823" w:type="dxa"/>
            <w:gridSpan w:val="2"/>
            <w:hideMark/>
          </w:tcPr>
          <w:p w14:paraId="14E065AD" w14:textId="6859B83F" w:rsidR="00703C97" w:rsidRPr="000736A5" w:rsidRDefault="00703C97" w:rsidP="00E97CAD">
            <w:pPr>
              <w:pStyle w:val="61TabText"/>
            </w:pPr>
            <w:r>
              <w:t>Autorisé uniquement dans les installations de combustion d</w:t>
            </w:r>
            <w:r w:rsidR="00872A58">
              <w:t>’</w:t>
            </w:r>
            <w:r>
              <w:t xml:space="preserve">une puissance calorifique du combustible &gt; 10 MW </w:t>
            </w:r>
          </w:p>
        </w:tc>
      </w:tr>
      <w:tr w:rsidR="00703C97" w:rsidRPr="000736A5" w14:paraId="2BC84EFD" w14:textId="77777777" w:rsidTr="00133150">
        <w:tc>
          <w:tcPr>
            <w:tcW w:w="1876" w:type="dxa"/>
            <w:vMerge/>
          </w:tcPr>
          <w:p w14:paraId="21D1DE96" w14:textId="77777777" w:rsidR="00703C97" w:rsidRPr="000736A5" w:rsidRDefault="00703C97" w:rsidP="00E97CAD">
            <w:pPr>
              <w:pStyle w:val="09Abstand"/>
            </w:pPr>
          </w:p>
        </w:tc>
        <w:tc>
          <w:tcPr>
            <w:tcW w:w="2373" w:type="dxa"/>
            <w:tcBorders>
              <w:top w:val="nil"/>
            </w:tcBorders>
          </w:tcPr>
          <w:p w14:paraId="0B54F756" w14:textId="77777777" w:rsidR="00703C97" w:rsidRPr="000736A5" w:rsidRDefault="00703C97" w:rsidP="00E97CAD">
            <w:pPr>
              <w:pStyle w:val="61TabText"/>
            </w:pPr>
            <w:r>
              <w:t>Carburant diesel</w:t>
            </w:r>
          </w:p>
        </w:tc>
        <w:tc>
          <w:tcPr>
            <w:tcW w:w="4823" w:type="dxa"/>
            <w:gridSpan w:val="2"/>
          </w:tcPr>
          <w:p w14:paraId="55A165B9" w14:textId="77777777" w:rsidR="00703C97" w:rsidRPr="000736A5" w:rsidRDefault="00703C97" w:rsidP="00E97CAD">
            <w:pPr>
              <w:pStyle w:val="61TabText"/>
            </w:pPr>
            <w:r>
              <w:t>ÖNORM EN 590</w:t>
            </w:r>
          </w:p>
        </w:tc>
      </w:tr>
      <w:tr w:rsidR="00703C97" w:rsidRPr="000736A5" w14:paraId="0E3BAC33" w14:textId="77777777" w:rsidTr="00133150">
        <w:tc>
          <w:tcPr>
            <w:tcW w:w="1876" w:type="dxa"/>
            <w:vMerge/>
          </w:tcPr>
          <w:p w14:paraId="3E8AFF26" w14:textId="77777777" w:rsidR="00703C97" w:rsidRPr="000736A5" w:rsidRDefault="00703C97" w:rsidP="00E97CAD">
            <w:pPr>
              <w:pStyle w:val="09Abstand"/>
            </w:pPr>
          </w:p>
        </w:tc>
        <w:tc>
          <w:tcPr>
            <w:tcW w:w="2373" w:type="dxa"/>
            <w:tcBorders>
              <w:top w:val="nil"/>
            </w:tcBorders>
          </w:tcPr>
          <w:p w14:paraId="756B3A54" w14:textId="77777777" w:rsidR="00703C97" w:rsidRPr="000736A5" w:rsidRDefault="00703C97" w:rsidP="00E97CAD">
            <w:pPr>
              <w:pStyle w:val="61TabText"/>
            </w:pPr>
            <w:r>
              <w:t>Carburants biogènes</w:t>
            </w:r>
          </w:p>
        </w:tc>
        <w:tc>
          <w:tcPr>
            <w:tcW w:w="4823" w:type="dxa"/>
            <w:gridSpan w:val="2"/>
          </w:tcPr>
          <w:p w14:paraId="2DA9AD71" w14:textId="77777777" w:rsidR="00703C97" w:rsidRPr="000736A5" w:rsidRDefault="00703C97" w:rsidP="00E97CAD">
            <w:pPr>
              <w:pStyle w:val="61TabText"/>
            </w:pPr>
            <w:r>
              <w:t>Fabriqués exclusivement ou majoritairement à base de matières renouvelables naturelles.</w:t>
            </w:r>
          </w:p>
          <w:p w14:paraId="616F8484" w14:textId="77777777" w:rsidR="00703C97" w:rsidRPr="000736A5" w:rsidRDefault="00703C97" w:rsidP="00E97CAD">
            <w:pPr>
              <w:pStyle w:val="61TabText"/>
            </w:pPr>
            <w:r>
              <w:t>ÖNORM EN 14214</w:t>
            </w:r>
          </w:p>
        </w:tc>
      </w:tr>
      <w:tr w:rsidR="00703C97" w:rsidRPr="000736A5" w14:paraId="1CF9D1C3" w14:textId="77777777" w:rsidTr="00133150">
        <w:tc>
          <w:tcPr>
            <w:tcW w:w="1876" w:type="dxa"/>
            <w:hideMark/>
          </w:tcPr>
          <w:p w14:paraId="2249D7C0" w14:textId="77777777" w:rsidR="00703C97" w:rsidRPr="000736A5" w:rsidRDefault="00703C97" w:rsidP="00E97CAD">
            <w:pPr>
              <w:pStyle w:val="61TabText"/>
            </w:pPr>
            <w:r>
              <w:t>Combustibles fossiles solides</w:t>
            </w:r>
          </w:p>
        </w:tc>
        <w:tc>
          <w:tcPr>
            <w:tcW w:w="2373" w:type="dxa"/>
            <w:hideMark/>
          </w:tcPr>
          <w:p w14:paraId="05E6B593" w14:textId="353F02F7" w:rsidR="00703C97" w:rsidRPr="000736A5" w:rsidRDefault="00703C97" w:rsidP="00E97CAD">
            <w:pPr>
              <w:pStyle w:val="61TabText"/>
            </w:pPr>
            <w:r>
              <w:t>Lignite et houille, briquettes, tourbe et coke, à l</w:t>
            </w:r>
            <w:r w:rsidR="00872A58">
              <w:t>’</w:t>
            </w:r>
            <w:r>
              <w:t>exception du coke de pétrole</w:t>
            </w:r>
          </w:p>
        </w:tc>
        <w:tc>
          <w:tcPr>
            <w:tcW w:w="4823" w:type="dxa"/>
            <w:gridSpan w:val="2"/>
            <w:hideMark/>
          </w:tcPr>
          <w:p w14:paraId="7ED06D30" w14:textId="2133BE06" w:rsidR="00703C97" w:rsidRPr="000736A5" w:rsidRDefault="00703C97" w:rsidP="00E97CAD">
            <w:pPr>
              <w:pStyle w:val="61TabText"/>
            </w:pPr>
            <w:r>
              <w:t>La teneur en soufre ne doit pas dépasser 0,30</w:t>
            </w:r>
            <w:r w:rsidR="00872A58">
              <w:t> </w:t>
            </w:r>
            <w:r>
              <w:t>g/MJ et, pour les installations de combustion de plus de 400</w:t>
            </w:r>
            <w:r w:rsidR="00872A58">
              <w:t> </w:t>
            </w:r>
            <w:r>
              <w:t>kW de puissance calorifique nominale, 0,20</w:t>
            </w:r>
            <w:r w:rsidR="00872A58">
              <w:t> </w:t>
            </w:r>
            <w:r>
              <w:t>g/MJ (à chaque fois par rapport au pouvoir calorifique du combustible anhydre et à la partie combustible du soufre).</w:t>
            </w:r>
          </w:p>
        </w:tc>
      </w:tr>
      <w:tr w:rsidR="00703C97" w:rsidRPr="000736A5" w14:paraId="2990E6C0" w14:textId="77777777" w:rsidTr="00133150">
        <w:tc>
          <w:tcPr>
            <w:tcW w:w="1876" w:type="dxa"/>
            <w:vMerge w:val="restart"/>
            <w:hideMark/>
          </w:tcPr>
          <w:p w14:paraId="36F0DB1D" w14:textId="77777777" w:rsidR="00703C97" w:rsidRPr="000736A5" w:rsidRDefault="00703C97" w:rsidP="00E97CAD">
            <w:pPr>
              <w:pStyle w:val="61TabText"/>
            </w:pPr>
            <w:r>
              <w:t xml:space="preserve">Biogène normalisé </w:t>
            </w:r>
          </w:p>
          <w:p w14:paraId="5112C6FE" w14:textId="77777777" w:rsidR="00703C97" w:rsidRPr="000736A5" w:rsidRDefault="00703C97" w:rsidP="00E97CAD">
            <w:pPr>
              <w:pStyle w:val="61TabText"/>
            </w:pPr>
            <w:r>
              <w:t>Combustibles (combustibles ligneux)</w:t>
            </w:r>
          </w:p>
        </w:tc>
        <w:tc>
          <w:tcPr>
            <w:tcW w:w="2373" w:type="dxa"/>
            <w:hideMark/>
          </w:tcPr>
          <w:p w14:paraId="5868E7D9" w14:textId="77777777" w:rsidR="00703C97" w:rsidRPr="000736A5" w:rsidRDefault="00703C97" w:rsidP="00E97CAD">
            <w:pPr>
              <w:pStyle w:val="61TabText"/>
            </w:pPr>
            <w:r>
              <w:t>Bûches</w:t>
            </w:r>
          </w:p>
        </w:tc>
        <w:tc>
          <w:tcPr>
            <w:tcW w:w="4823" w:type="dxa"/>
            <w:gridSpan w:val="2"/>
          </w:tcPr>
          <w:p w14:paraId="4B93470C" w14:textId="34A74636" w:rsidR="00703C97" w:rsidRPr="000736A5" w:rsidRDefault="00703C97" w:rsidP="00E97CAD">
            <w:pPr>
              <w:pStyle w:val="61TabText"/>
            </w:pPr>
            <w:r>
              <w:t>Bois naturel, non traité et séché à l</w:t>
            </w:r>
            <w:r w:rsidR="00872A58">
              <w:t>’</w:t>
            </w:r>
            <w:r>
              <w:t>air</w:t>
            </w:r>
          </w:p>
          <w:p w14:paraId="6C1981AE" w14:textId="444CD543" w:rsidR="00703C97" w:rsidRPr="005B43F2" w:rsidRDefault="00703C97" w:rsidP="00E97CAD">
            <w:pPr>
              <w:pStyle w:val="61TabText"/>
              <w:rPr>
                <w:highlight w:val="yellow"/>
              </w:rPr>
            </w:pPr>
            <w:r>
              <w:t>(</w:t>
            </w:r>
            <w:proofErr w:type="gramStart"/>
            <w:r>
              <w:t>teneur</w:t>
            </w:r>
            <w:proofErr w:type="gramEnd"/>
            <w:r>
              <w:t xml:space="preserve"> en eau max. 20 %) satisfaisant aux exigences de la norme ÖNORM EN ISO</w:t>
            </w:r>
            <w:r w:rsidR="00872A58">
              <w:t> </w:t>
            </w:r>
            <w:r>
              <w:t>17225-5, classe de qualité</w:t>
            </w:r>
            <w:r w:rsidR="00872A58">
              <w:t> </w:t>
            </w:r>
            <w:r>
              <w:t>A1</w:t>
            </w:r>
          </w:p>
        </w:tc>
      </w:tr>
      <w:tr w:rsidR="00703C97" w:rsidRPr="000736A5" w14:paraId="2CDE56F2" w14:textId="77777777" w:rsidTr="00133150">
        <w:tc>
          <w:tcPr>
            <w:tcW w:w="0" w:type="auto"/>
            <w:vMerge/>
            <w:vAlign w:val="center"/>
            <w:hideMark/>
          </w:tcPr>
          <w:p w14:paraId="36F11503" w14:textId="77777777" w:rsidR="00703C97" w:rsidRPr="000736A5" w:rsidRDefault="00703C97" w:rsidP="00E97CAD">
            <w:pPr>
              <w:pStyle w:val="09Abstand"/>
            </w:pPr>
          </w:p>
        </w:tc>
        <w:tc>
          <w:tcPr>
            <w:tcW w:w="2373" w:type="dxa"/>
            <w:hideMark/>
          </w:tcPr>
          <w:p w14:paraId="59BFF5F2" w14:textId="77777777" w:rsidR="00703C97" w:rsidRPr="000736A5" w:rsidRDefault="00703C97" w:rsidP="00E97CAD">
            <w:pPr>
              <w:pStyle w:val="61TabText"/>
            </w:pPr>
            <w:r>
              <w:t>Bûches</w:t>
            </w:r>
          </w:p>
        </w:tc>
        <w:tc>
          <w:tcPr>
            <w:tcW w:w="4823" w:type="dxa"/>
            <w:gridSpan w:val="2"/>
          </w:tcPr>
          <w:p w14:paraId="344B274C" w14:textId="77777777" w:rsidR="00703C97" w:rsidRPr="000736A5" w:rsidRDefault="00703C97" w:rsidP="00E97CAD">
            <w:pPr>
              <w:pStyle w:val="61TabText"/>
            </w:pPr>
            <w:r>
              <w:t xml:space="preserve">Fabriqués exclusivement à base de bois non traités naturels. </w:t>
            </w:r>
          </w:p>
          <w:p w14:paraId="422F550B" w14:textId="1A9A80DD" w:rsidR="00703C97" w:rsidRPr="000736A5" w:rsidRDefault="00703C97" w:rsidP="00E97CAD">
            <w:pPr>
              <w:pStyle w:val="61TabText"/>
              <w:rPr>
                <w:highlight w:val="yellow"/>
              </w:rPr>
            </w:pPr>
            <w:r>
              <w:t>ÖNORM EN ISO</w:t>
            </w:r>
            <w:r w:rsidR="00872A58">
              <w:t> </w:t>
            </w:r>
            <w:r>
              <w:t>17225-4, classes de qualité</w:t>
            </w:r>
            <w:r w:rsidR="00872A58">
              <w:t> </w:t>
            </w:r>
            <w:r>
              <w:t>A1 et A2</w:t>
            </w:r>
          </w:p>
        </w:tc>
      </w:tr>
      <w:tr w:rsidR="00703C97" w:rsidRPr="000736A5" w14:paraId="0912437A" w14:textId="77777777" w:rsidTr="00133150">
        <w:tc>
          <w:tcPr>
            <w:tcW w:w="0" w:type="auto"/>
            <w:vMerge/>
            <w:vAlign w:val="center"/>
            <w:hideMark/>
          </w:tcPr>
          <w:p w14:paraId="68BA547C" w14:textId="77777777" w:rsidR="00703C97" w:rsidRPr="000736A5" w:rsidRDefault="00703C97" w:rsidP="00E97CAD">
            <w:pPr>
              <w:pStyle w:val="09Abstand"/>
            </w:pPr>
          </w:p>
        </w:tc>
        <w:tc>
          <w:tcPr>
            <w:tcW w:w="2373" w:type="dxa"/>
            <w:hideMark/>
          </w:tcPr>
          <w:p w14:paraId="4F47F954" w14:textId="1C1F6D37" w:rsidR="00703C97" w:rsidRPr="000736A5" w:rsidRDefault="00703C97" w:rsidP="00E97CAD">
            <w:pPr>
              <w:pStyle w:val="61TabText"/>
            </w:pPr>
            <w:r>
              <w:t>Granulés de bois et d</w:t>
            </w:r>
            <w:r w:rsidR="00872A58">
              <w:t>’</w:t>
            </w:r>
            <w:r>
              <w:t>écorce</w:t>
            </w:r>
          </w:p>
        </w:tc>
        <w:tc>
          <w:tcPr>
            <w:tcW w:w="4823" w:type="dxa"/>
            <w:gridSpan w:val="2"/>
          </w:tcPr>
          <w:p w14:paraId="1734F504" w14:textId="77777777" w:rsidR="00703C97" w:rsidRPr="000736A5" w:rsidRDefault="00703C97" w:rsidP="00E97CAD">
            <w:pPr>
              <w:pStyle w:val="61TabText"/>
            </w:pPr>
            <w:r>
              <w:t>Fabriqués exclusivement à base de bois ou d’écorce non traités naturels.</w:t>
            </w:r>
          </w:p>
          <w:p w14:paraId="65A86AB3" w14:textId="3C80CD8E" w:rsidR="00703C97" w:rsidRPr="000736A5" w:rsidRDefault="00703C97" w:rsidP="000736A5">
            <w:pPr>
              <w:pStyle w:val="61TabText"/>
              <w:rPr>
                <w:highlight w:val="yellow"/>
              </w:rPr>
            </w:pPr>
            <w:r>
              <w:lastRenderedPageBreak/>
              <w:t>ÖNORM EN ISO</w:t>
            </w:r>
            <w:r w:rsidR="00872A58">
              <w:t> </w:t>
            </w:r>
            <w:r>
              <w:t>17225-2 ou ÖNORM EN ISO</w:t>
            </w:r>
            <w:r w:rsidR="00872A58">
              <w:t> </w:t>
            </w:r>
            <w:r>
              <w:t>17225-3, classe de qualité</w:t>
            </w:r>
            <w:r w:rsidR="00872A58">
              <w:t> </w:t>
            </w:r>
            <w:r>
              <w:t>A1</w:t>
            </w:r>
          </w:p>
        </w:tc>
      </w:tr>
      <w:tr w:rsidR="00703C97" w:rsidRPr="000736A5" w14:paraId="128F3E6B" w14:textId="77777777" w:rsidTr="00133150">
        <w:tc>
          <w:tcPr>
            <w:tcW w:w="0" w:type="auto"/>
            <w:vMerge/>
            <w:vAlign w:val="center"/>
            <w:hideMark/>
          </w:tcPr>
          <w:p w14:paraId="1CB348C2" w14:textId="77777777" w:rsidR="00703C97" w:rsidRPr="000736A5" w:rsidRDefault="00703C97" w:rsidP="00E97CAD">
            <w:pPr>
              <w:pStyle w:val="09Abstand"/>
            </w:pPr>
          </w:p>
        </w:tc>
        <w:tc>
          <w:tcPr>
            <w:tcW w:w="2373" w:type="dxa"/>
            <w:hideMark/>
          </w:tcPr>
          <w:p w14:paraId="24FAFF1D" w14:textId="77777777" w:rsidR="00703C97" w:rsidRPr="000736A5" w:rsidRDefault="00703C97" w:rsidP="00E97CAD">
            <w:pPr>
              <w:pStyle w:val="61TabText"/>
            </w:pPr>
            <w:r>
              <w:t>Autre</w:t>
            </w:r>
          </w:p>
        </w:tc>
        <w:tc>
          <w:tcPr>
            <w:tcW w:w="4823" w:type="dxa"/>
            <w:gridSpan w:val="2"/>
            <w:hideMark/>
          </w:tcPr>
          <w:p w14:paraId="4C19BDB2" w14:textId="7DC09E86" w:rsidR="00703C97" w:rsidRPr="000736A5" w:rsidRDefault="00703C97" w:rsidP="00E97CAD">
            <w:pPr>
              <w:pStyle w:val="61TabText"/>
              <w:rPr>
                <w:highlight w:val="yellow"/>
              </w:rPr>
            </w:pPr>
            <w:r>
              <w:t>Dans la mesure où ils ne sont pas constitués de matériaux qui peuvent contenir des composés organiques halogénés ou des métaux lourds à la suite d</w:t>
            </w:r>
            <w:r w:rsidR="00872A58">
              <w:t>’</w:t>
            </w:r>
            <w:r>
              <w:t>un traitement avec des agents de conservation du bois ou d</w:t>
            </w:r>
            <w:r w:rsidR="00872A58">
              <w:t>’</w:t>
            </w:r>
            <w:r>
              <w:t>un revêtement. La teneur totale en chlore de ces combustibles ne peut pas excéder 1 500</w:t>
            </w:r>
            <w:r w:rsidR="00872A58">
              <w:t> </w:t>
            </w:r>
            <w:r>
              <w:t xml:space="preserve">mg/kg de substance sèche. </w:t>
            </w:r>
          </w:p>
        </w:tc>
      </w:tr>
      <w:tr w:rsidR="00703C97" w:rsidRPr="000736A5" w14:paraId="04F9ADD1" w14:textId="77777777" w:rsidTr="00133150">
        <w:tc>
          <w:tcPr>
            <w:tcW w:w="1876" w:type="dxa"/>
            <w:hideMark/>
          </w:tcPr>
          <w:p w14:paraId="1C5A3FCD" w14:textId="77777777" w:rsidR="00703C97" w:rsidRPr="000736A5" w:rsidRDefault="00703C97" w:rsidP="00E97CAD">
            <w:pPr>
              <w:pStyle w:val="61TabText"/>
            </w:pPr>
            <w:r>
              <w:t>Combustibles et carburants biogènes non normalisés</w:t>
            </w:r>
          </w:p>
        </w:tc>
        <w:tc>
          <w:tcPr>
            <w:tcW w:w="2387" w:type="dxa"/>
            <w:gridSpan w:val="2"/>
            <w:hideMark/>
          </w:tcPr>
          <w:p w14:paraId="4D4E6667" w14:textId="77777777" w:rsidR="00703C97" w:rsidRPr="000736A5" w:rsidRDefault="00703C97" w:rsidP="00E97CAD">
            <w:pPr>
              <w:pStyle w:val="61TabText"/>
            </w:pPr>
            <w:r>
              <w:t>Paille, graines oléagineuses,</w:t>
            </w:r>
            <w:r>
              <w:br/>
              <w:t>résidus de matériaux à base de bois et similaires, huiles végétales,</w:t>
            </w:r>
          </w:p>
          <w:p w14:paraId="53BB4978" w14:textId="3B5C1A5B" w:rsidR="00703C97" w:rsidRPr="000736A5" w:rsidRDefault="00703C97" w:rsidP="00E97CAD">
            <w:pPr>
              <w:pStyle w:val="61TabText"/>
            </w:pPr>
            <w:proofErr w:type="gramStart"/>
            <w:r>
              <w:t>biogaz</w:t>
            </w:r>
            <w:proofErr w:type="gramEnd"/>
            <w:r>
              <w:t>, gaz d</w:t>
            </w:r>
            <w:r w:rsidR="00872A58">
              <w:t>’</w:t>
            </w:r>
            <w:r>
              <w:t>égout, gaz de bois,</w:t>
            </w:r>
            <w:r>
              <w:br/>
              <w:t xml:space="preserve">gaz de décharge </w:t>
            </w:r>
          </w:p>
        </w:tc>
        <w:tc>
          <w:tcPr>
            <w:tcW w:w="4809" w:type="dxa"/>
            <w:hideMark/>
          </w:tcPr>
          <w:p w14:paraId="52FE6872" w14:textId="30B9D11C" w:rsidR="00703C97" w:rsidRPr="000736A5" w:rsidRDefault="00703C97" w:rsidP="00E97CAD">
            <w:pPr>
              <w:pStyle w:val="61TabText"/>
            </w:pPr>
            <w:r>
              <w:t>Dans la mesure où ils ne sont pas constitués de matériaux qui peuvent contenir des composés organiques halogénés ou des métaux lourds à la suite d</w:t>
            </w:r>
            <w:r w:rsidR="00872A58">
              <w:t>’</w:t>
            </w:r>
            <w:r>
              <w:t>un traitement avec des agents de conservation du bois ou d</w:t>
            </w:r>
            <w:r w:rsidR="00872A58">
              <w:t>’</w:t>
            </w:r>
            <w:r>
              <w:t>un revêtement. La teneur totale en chlore de ces combustibles ne peut pas excéder 1 500</w:t>
            </w:r>
            <w:r w:rsidR="00872A58">
              <w:t> </w:t>
            </w:r>
            <w:r>
              <w:t>mg/kg de substance sèche.</w:t>
            </w:r>
          </w:p>
        </w:tc>
      </w:tr>
    </w:tbl>
    <w:p w14:paraId="798DDA94" w14:textId="29E03E1F" w:rsidR="00703C97" w:rsidRPr="000736A5" w:rsidRDefault="00703C97" w:rsidP="00703C97">
      <w:pPr>
        <w:pStyle w:val="58Schlussteile05"/>
      </w:pPr>
      <w:r>
        <w:t>* Gasoil conformément à la directive (UE) 2016/802 du Parlement européen et du Conseil du 11</w:t>
      </w:r>
      <w:r w:rsidR="00872A58">
        <w:t> </w:t>
      </w:r>
      <w:r>
        <w:t>mai</w:t>
      </w:r>
      <w:r w:rsidR="00872A58">
        <w:t> </w:t>
      </w:r>
      <w:r>
        <w:t>2016 concernant une réduction de la teneur en soufre de certains combustibles liquides</w:t>
      </w:r>
    </w:p>
    <w:p w14:paraId="52074DAF" w14:textId="3933C999" w:rsidR="00703C97" w:rsidRPr="000736A5" w:rsidRDefault="00703C97" w:rsidP="00703C97">
      <w:pPr>
        <w:pStyle w:val="58Schlussteile05"/>
      </w:pPr>
      <w:r>
        <w:t>* Fioul lourd conformément à la directive (UE) 2016/802 du Parlement européen et du Conseil du 11</w:t>
      </w:r>
      <w:r w:rsidR="00872A58">
        <w:t> </w:t>
      </w:r>
      <w:r>
        <w:t>mai</w:t>
      </w:r>
      <w:r w:rsidR="00872A58">
        <w:t> </w:t>
      </w:r>
      <w:r>
        <w:t xml:space="preserve">2016 concernant une réduction de la teneur en soufre de certains combustibles </w:t>
      </w:r>
      <w:proofErr w:type="gramStart"/>
      <w:r>
        <w:t>liquides»</w:t>
      </w:r>
      <w:proofErr w:type="gramEnd"/>
    </w:p>
    <w:p w14:paraId="7D3C1E65" w14:textId="5F81E67E" w:rsidR="00703C97" w:rsidRPr="000736A5" w:rsidRDefault="00703C97" w:rsidP="00703C97">
      <w:pPr>
        <w:pStyle w:val="21NovAo1"/>
      </w:pPr>
      <w:r>
        <w:t>20. Le précédent nom de la section</w:t>
      </w:r>
      <w:r w:rsidR="00872A58">
        <w:t> </w:t>
      </w:r>
      <w:r>
        <w:t>6 est remplacé par le nom de section, y compris le titre, mentionné ci-</w:t>
      </w:r>
      <w:proofErr w:type="gramStart"/>
      <w:r>
        <w:t>après:</w:t>
      </w:r>
      <w:proofErr w:type="gramEnd"/>
    </w:p>
    <w:p w14:paraId="0666F125" w14:textId="2A892E94" w:rsidR="00703C97" w:rsidRPr="000736A5" w:rsidRDefault="00703C97" w:rsidP="00703C97">
      <w:pPr>
        <w:pStyle w:val="44UeberschrArt"/>
      </w:pPr>
      <w:proofErr w:type="gramStart"/>
      <w:r>
        <w:t>«Section</w:t>
      </w:r>
      <w:proofErr w:type="gramEnd"/>
      <w:r w:rsidR="00872A58">
        <w:t> </w:t>
      </w:r>
      <w:r>
        <w:t>5</w:t>
      </w:r>
      <w:r>
        <w:br/>
        <w:t>Contrôles des installations de combustion et de cogénération en exploitation»</w:t>
      </w:r>
    </w:p>
    <w:p w14:paraId="363DD403" w14:textId="77777777" w:rsidR="00703C97" w:rsidRPr="000736A5" w:rsidRDefault="00703C97" w:rsidP="00703C97">
      <w:pPr>
        <w:pStyle w:val="21NovAo1"/>
      </w:pPr>
      <w:r>
        <w:t xml:space="preserve">21. L’article 14 est formulé comme </w:t>
      </w:r>
      <w:proofErr w:type="gramStart"/>
      <w:r>
        <w:t>suit:</w:t>
      </w:r>
      <w:proofErr w:type="gramEnd"/>
    </w:p>
    <w:p w14:paraId="7CFB3A13" w14:textId="253CFB64" w:rsidR="00703C97" w:rsidRPr="000736A5" w:rsidRDefault="00703C97" w:rsidP="00703C97">
      <w:pPr>
        <w:pStyle w:val="45UeberschrPara"/>
      </w:pPr>
      <w:proofErr w:type="gramStart"/>
      <w:r>
        <w:t>«Article</w:t>
      </w:r>
      <w:proofErr w:type="gramEnd"/>
      <w:r w:rsidR="00872A58">
        <w:t> </w:t>
      </w:r>
      <w:r>
        <w:t>14</w:t>
      </w:r>
      <w:r>
        <w:br/>
        <w:t>Contrôle des installations de combustion et de cogénération</w:t>
      </w:r>
    </w:p>
    <w:p w14:paraId="4CEFD394" w14:textId="5755A3FA" w:rsidR="00703C97" w:rsidRPr="000736A5" w:rsidRDefault="00703C97" w:rsidP="004C7EAB">
      <w:pPr>
        <w:pStyle w:val="51Abs"/>
        <w:keepNext/>
      </w:pPr>
      <w:r>
        <w:t>(1) Les installations de combustion et de cogénération doivent être soumises à un contrôle après leur première mise en service et ensuite de manière périodique, afin de vérifier le respect des exigences des sections</w:t>
      </w:r>
      <w:r w:rsidR="00872A58">
        <w:t> </w:t>
      </w:r>
      <w:r>
        <w:t>3 et 4. Les installations de combustion et de cogénération d</w:t>
      </w:r>
      <w:r w:rsidR="00872A58">
        <w:t>’</w:t>
      </w:r>
      <w:r>
        <w:t>une puissance calorifique du combustible de plus de 10</w:t>
      </w:r>
      <w:r w:rsidR="00872A58">
        <w:t> </w:t>
      </w:r>
      <w:r>
        <w:t>MW doivent en outre être continuellement surveillées en raison de leurs concentrations d</w:t>
      </w:r>
      <w:r w:rsidR="00872A58">
        <w:t>’</w:t>
      </w:r>
      <w:r>
        <w:t>émission. Sont exempts d</w:t>
      </w:r>
      <w:r w:rsidR="00872A58">
        <w:t>’</w:t>
      </w:r>
      <w:r>
        <w:t>un contrôle et d</w:t>
      </w:r>
      <w:r w:rsidR="00872A58">
        <w:t>’</w:t>
      </w:r>
      <w:r>
        <w:t xml:space="preserve">une </w:t>
      </w:r>
      <w:proofErr w:type="gramStart"/>
      <w:r>
        <w:t>surveillance:</w:t>
      </w:r>
      <w:proofErr w:type="gramEnd"/>
    </w:p>
    <w:p w14:paraId="2794A52A" w14:textId="406E77BD" w:rsidR="00703C97" w:rsidRPr="000736A5" w:rsidRDefault="00703C97" w:rsidP="00703C97">
      <w:pPr>
        <w:pStyle w:val="52Aufzaehle1Ziffer"/>
      </w:pPr>
      <w:r>
        <w:tab/>
        <w:t>1.</w:t>
      </w:r>
      <w:r>
        <w:tab/>
        <w:t>les installations de combustion et de cogénération d’une puissance calorifique du combustible inférieure à 1</w:t>
      </w:r>
      <w:r w:rsidR="00872A58">
        <w:t> </w:t>
      </w:r>
      <w:r>
        <w:t>MW, qui sont utilisées avec des combustibles liquides ou gazeux et qui ne servent que comme réserve en cas de panne ou qui ne sont pas exploitées plus de 250</w:t>
      </w:r>
      <w:r w:rsidR="00872A58">
        <w:t> </w:t>
      </w:r>
      <w:r>
        <w:t>heures par an (heures de service de l</w:t>
      </w:r>
      <w:r w:rsidR="00872A58">
        <w:t>’</w:t>
      </w:r>
      <w:r>
        <w:t>équipement de combustion</w:t>
      </w:r>
      <w:proofErr w:type="gramStart"/>
      <w:r>
        <w:t>);</w:t>
      </w:r>
      <w:proofErr w:type="gramEnd"/>
      <w:r>
        <w:t xml:space="preserve"> la preuve de ces conditions doit être contrôlée tous les deux ans (paragraphe 2, point 2);</w:t>
      </w:r>
    </w:p>
    <w:p w14:paraId="0C911247" w14:textId="77777777" w:rsidR="00703C97" w:rsidRPr="000736A5" w:rsidRDefault="00703C97" w:rsidP="00703C97">
      <w:pPr>
        <w:pStyle w:val="52Aufzaehle1Ziffer"/>
      </w:pPr>
      <w:r>
        <w:tab/>
        <w:t>2.</w:t>
      </w:r>
      <w:r>
        <w:tab/>
        <w:t>les installations de combustion et de cogénération dans des ouvrages qui ne sont pas raccordés à une alimentation publique en électricité et qui ne pourraient être raccordés à une alimentation publique en électricité que moyennant des dépenses disproportionnées (situations isolées</w:t>
      </w:r>
      <w:proofErr w:type="gramStart"/>
      <w:r>
        <w:t>);</w:t>
      </w:r>
      <w:proofErr w:type="gramEnd"/>
    </w:p>
    <w:p w14:paraId="3476F55A" w14:textId="77777777" w:rsidR="00703C97" w:rsidRPr="000736A5" w:rsidRDefault="00703C97" w:rsidP="00703C97">
      <w:pPr>
        <w:pStyle w:val="52Aufzaehle1Ziffer"/>
      </w:pPr>
      <w:r>
        <w:tab/>
        <w:t>3.</w:t>
      </w:r>
      <w:r>
        <w:tab/>
        <w:t>les dispositifs de chauffage décentralisés qui sont des appareils de chauffage servant à chauffer directement le local où elles sont installées (</w:t>
      </w:r>
      <w:proofErr w:type="gramStart"/>
      <w:r>
        <w:t>ex.:</w:t>
      </w:r>
      <w:proofErr w:type="gramEnd"/>
      <w:r>
        <w:t xml:space="preserve"> cheminées, poêles en faïence, appareils de chauffage de locaux au fioul ou au gaz, cuisinières).</w:t>
      </w:r>
    </w:p>
    <w:p w14:paraId="52AF4314" w14:textId="77777777" w:rsidR="00703C97" w:rsidRPr="000736A5" w:rsidRDefault="00703C97" w:rsidP="00703C97">
      <w:pPr>
        <w:pStyle w:val="52Aufzaehle1Ziffer"/>
      </w:pPr>
      <w:r>
        <w:tab/>
        <w:t>4.</w:t>
      </w:r>
      <w:r>
        <w:tab/>
        <w:t xml:space="preserve">les installations existantes sur lesquelles un orifice de mesure ne pourrait être aménagé que moyennant des dépenses </w:t>
      </w:r>
      <w:proofErr w:type="gramStart"/>
      <w:r>
        <w:t>disproportionnées;</w:t>
      </w:r>
      <w:proofErr w:type="gramEnd"/>
    </w:p>
    <w:p w14:paraId="28AD37C0" w14:textId="2520B971" w:rsidR="00703C97" w:rsidRPr="000736A5" w:rsidRDefault="00703C97" w:rsidP="00703C97">
      <w:pPr>
        <w:pStyle w:val="52Aufzaehle1ZiffermitBetrag"/>
      </w:pPr>
      <w:r>
        <w:tab/>
        <w:t>5.</w:t>
      </w:r>
      <w:r>
        <w:tab/>
      </w:r>
      <w:proofErr w:type="gramStart"/>
      <w:r>
        <w:t>les chauffe-eau</w:t>
      </w:r>
      <w:proofErr w:type="gramEnd"/>
      <w:r>
        <w:t xml:space="preserve"> d</w:t>
      </w:r>
      <w:r w:rsidR="00872A58">
        <w:t>’</w:t>
      </w:r>
      <w:r>
        <w:t>une puissance calorifique nominale inférieure à 26 kW.</w:t>
      </w:r>
    </w:p>
    <w:p w14:paraId="1840804B" w14:textId="4428027E" w:rsidR="00703C97" w:rsidRPr="000736A5" w:rsidRDefault="00703C97" w:rsidP="004C7EAB">
      <w:pPr>
        <w:pStyle w:val="51Abs"/>
        <w:keepNext/>
      </w:pPr>
      <w:r>
        <w:t>(2) En plus du contrôle de respect des exigences selon les sections</w:t>
      </w:r>
      <w:r w:rsidR="00872A58">
        <w:t> </w:t>
      </w:r>
      <w:r>
        <w:t>3 et 4, dans la mesure où cela ne doit pas déjà être fait selon d</w:t>
      </w:r>
      <w:r w:rsidR="00872A58">
        <w:t>’</w:t>
      </w:r>
      <w:r>
        <w:t>autres mesures d</w:t>
      </w:r>
      <w:r w:rsidR="00872A58">
        <w:t>’</w:t>
      </w:r>
      <w:r>
        <w:t xml:space="preserve">exécution, il faut </w:t>
      </w:r>
      <w:proofErr w:type="gramStart"/>
      <w:r>
        <w:t>vérifier:</w:t>
      </w:r>
      <w:proofErr w:type="gramEnd"/>
    </w:p>
    <w:p w14:paraId="7D8671EB" w14:textId="77777777" w:rsidR="00703C97" w:rsidRPr="000736A5" w:rsidRDefault="00703C97" w:rsidP="004C7EAB">
      <w:pPr>
        <w:pStyle w:val="52Aufzaehle1Ziffer"/>
        <w:keepNext/>
      </w:pPr>
      <w:r>
        <w:tab/>
        <w:t>1.</w:t>
      </w:r>
      <w:r>
        <w:tab/>
        <w:t xml:space="preserve">lors du contrôle </w:t>
      </w:r>
      <w:proofErr w:type="gramStart"/>
      <w:r>
        <w:t>initial:</w:t>
      </w:r>
      <w:proofErr w:type="gramEnd"/>
    </w:p>
    <w:p w14:paraId="29CD38D0" w14:textId="77777777" w:rsidR="00703C97" w:rsidRPr="000736A5" w:rsidRDefault="00703C97" w:rsidP="00703C97">
      <w:pPr>
        <w:pStyle w:val="52Aufzaehle3Sublit"/>
      </w:pPr>
      <w:r>
        <w:tab/>
        <w:t>–</w:t>
      </w:r>
      <w:r>
        <w:tab/>
        <w:t>s’ils portent la plaque signalétique obligatoire et le marquage CE requis,</w:t>
      </w:r>
    </w:p>
    <w:p w14:paraId="41094187" w14:textId="77777777" w:rsidR="00703C97" w:rsidRPr="000736A5" w:rsidRDefault="00703C97" w:rsidP="00703C97">
      <w:pPr>
        <w:pStyle w:val="52Aufzaehle3Sublit"/>
      </w:pPr>
      <w:r>
        <w:tab/>
        <w:t>–</w:t>
      </w:r>
      <w:r>
        <w:tab/>
        <w:t>si la documentation technique leur est jointe,</w:t>
      </w:r>
    </w:p>
    <w:p w14:paraId="1B23BA34" w14:textId="33F534DE" w:rsidR="00703C97" w:rsidRPr="000736A5" w:rsidRDefault="00703C97" w:rsidP="00703C97">
      <w:pPr>
        <w:pStyle w:val="52Aufzaehle3Sublit"/>
      </w:pPr>
      <w:r>
        <w:tab/>
        <w:t>–</w:t>
      </w:r>
      <w:r>
        <w:tab/>
        <w:t>si une fiche technique d’installation conforme à l’annexe</w:t>
      </w:r>
      <w:r w:rsidR="00872A58">
        <w:t> </w:t>
      </w:r>
      <w:r>
        <w:t>1 est disponible,</w:t>
      </w:r>
    </w:p>
    <w:p w14:paraId="44AB0E6B" w14:textId="77777777" w:rsidR="00703C97" w:rsidRPr="000736A5" w:rsidRDefault="00703C97" w:rsidP="00703C97">
      <w:pPr>
        <w:pStyle w:val="52Aufzaehle3Sublit"/>
      </w:pPr>
      <w:r>
        <w:tab/>
        <w:t>–</w:t>
      </w:r>
      <w:r>
        <w:tab/>
        <w:t>si un combustible autorisé est utilisé (contrôle visuel, échantillonnage si nécessaire)</w:t>
      </w:r>
    </w:p>
    <w:p w14:paraId="7154FB2E" w14:textId="2458C865" w:rsidR="00703C97" w:rsidRPr="000736A5" w:rsidRDefault="00703C97" w:rsidP="00703C97">
      <w:pPr>
        <w:pStyle w:val="52Aufzaehle3Sublit"/>
      </w:pPr>
      <w:r>
        <w:lastRenderedPageBreak/>
        <w:tab/>
        <w:t>–</w:t>
      </w:r>
      <w:r>
        <w:tab/>
        <w:t>si un apport suffisant d</w:t>
      </w:r>
      <w:r w:rsidR="00872A58">
        <w:t>’</w:t>
      </w:r>
      <w:r>
        <w:t>air de combustion est fourni,</w:t>
      </w:r>
    </w:p>
    <w:p w14:paraId="64350B85" w14:textId="77777777" w:rsidR="00703C97" w:rsidRPr="000736A5" w:rsidRDefault="00703C97" w:rsidP="00703C97">
      <w:pPr>
        <w:pStyle w:val="52Aufzaehle3Sublit"/>
      </w:pPr>
      <w:r>
        <w:tab/>
        <w:t xml:space="preserve"> –</w:t>
      </w:r>
      <w:r>
        <w:tab/>
        <w:t>la pression de refoulement dans le conduit de fumée, et</w:t>
      </w:r>
    </w:p>
    <w:p w14:paraId="6207D83D" w14:textId="7E33D652" w:rsidR="00703C97" w:rsidRPr="000736A5" w:rsidRDefault="00703C97" w:rsidP="00703C97">
      <w:pPr>
        <w:pStyle w:val="52Aufzaehle3Sublit"/>
      </w:pPr>
      <w:r>
        <w:tab/>
        <w:t>–</w:t>
      </w:r>
      <w:r>
        <w:tab/>
        <w:t>sur les installations de combustion à combustibles solides, si les dimensions de l</w:t>
      </w:r>
      <w:r w:rsidR="00872A58">
        <w:t>’</w:t>
      </w:r>
      <w:r>
        <w:t>accumulateur tampon éventuellement requis (article</w:t>
      </w:r>
      <w:r w:rsidR="00872A58">
        <w:t> </w:t>
      </w:r>
      <w:r>
        <w:t>8, paragraphe</w:t>
      </w:r>
      <w:r w:rsidR="00872A58">
        <w:t> </w:t>
      </w:r>
      <w:r>
        <w:t>1, point</w:t>
      </w:r>
      <w:r w:rsidR="00872A58">
        <w:t> </w:t>
      </w:r>
      <w:r>
        <w:t>10 de la loi -</w:t>
      </w:r>
      <w:proofErr w:type="spellStart"/>
      <w:r>
        <w:t>HeizG</w:t>
      </w:r>
      <w:proofErr w:type="spellEnd"/>
      <w:r>
        <w:t>) sont suffisantes.</w:t>
      </w:r>
    </w:p>
    <w:p w14:paraId="61FF7DB7" w14:textId="57C43E17" w:rsidR="00703C97" w:rsidRPr="000736A5" w:rsidRDefault="00703C97" w:rsidP="004C7EAB">
      <w:pPr>
        <w:pStyle w:val="52Aufzaehle1Ziffer"/>
        <w:keepNext/>
      </w:pPr>
      <w:r>
        <w:tab/>
        <w:t>2.</w:t>
      </w:r>
      <w:r>
        <w:tab/>
        <w:t>lors du contrôle périodique (si approprié au regard de l</w:t>
      </w:r>
      <w:r w:rsidR="00872A58">
        <w:t>’</w:t>
      </w:r>
      <w:r>
        <w:t>installation</w:t>
      </w:r>
      <w:proofErr w:type="gramStart"/>
      <w:r>
        <w:t>):</w:t>
      </w:r>
      <w:proofErr w:type="gramEnd"/>
    </w:p>
    <w:p w14:paraId="2186C25A" w14:textId="77777777" w:rsidR="00703C97" w:rsidRPr="000736A5" w:rsidRDefault="00703C97" w:rsidP="00703C97">
      <w:pPr>
        <w:pStyle w:val="52Aufzaehle3Sublit"/>
      </w:pPr>
      <w:r>
        <w:tab/>
        <w:t>–</w:t>
      </w:r>
      <w:r>
        <w:tab/>
        <w:t>le fonctionnement du clapet des gaz de combustion,</w:t>
      </w:r>
    </w:p>
    <w:p w14:paraId="49DACD9D" w14:textId="67AF9F02" w:rsidR="00703C97" w:rsidRPr="000736A5" w:rsidRDefault="00703C97" w:rsidP="00703C97">
      <w:pPr>
        <w:pStyle w:val="52Aufzaehle3Sublit"/>
      </w:pPr>
      <w:r>
        <w:tab/>
        <w:t>–</w:t>
      </w:r>
      <w:r>
        <w:tab/>
        <w:t>l’étanchéité de la chaudière, dispositifs d</w:t>
      </w:r>
      <w:r w:rsidR="00872A58">
        <w:t>’</w:t>
      </w:r>
      <w:r>
        <w:t>obturation y compris,</w:t>
      </w:r>
    </w:p>
    <w:p w14:paraId="6A0ECE7C" w14:textId="77777777" w:rsidR="00703C97" w:rsidRPr="000736A5" w:rsidRDefault="00703C97" w:rsidP="00703C97">
      <w:pPr>
        <w:pStyle w:val="52Aufzaehle3Sublit"/>
      </w:pPr>
      <w:r>
        <w:tab/>
        <w:t>–</w:t>
      </w:r>
      <w:r>
        <w:tab/>
        <w:t>l’air de combustion (alimentation suffisante en air, ventilateur dans le local à air de combustion, etc.),</w:t>
      </w:r>
    </w:p>
    <w:p w14:paraId="55144BB4" w14:textId="1677DE78" w:rsidR="00703C97" w:rsidRPr="000736A5" w:rsidRDefault="00703C97" w:rsidP="00703C97">
      <w:pPr>
        <w:pStyle w:val="52Aufzaehle3Sublit"/>
      </w:pPr>
      <w:r>
        <w:tab/>
        <w:t>–</w:t>
      </w:r>
      <w:r>
        <w:tab/>
        <w:t>le fonctionnement du régulateur de tirage ou du clapet d</w:t>
      </w:r>
      <w:r w:rsidR="00872A58">
        <w:t>’</w:t>
      </w:r>
      <w:r>
        <w:t>explosion,</w:t>
      </w:r>
    </w:p>
    <w:p w14:paraId="06A91E5F" w14:textId="77777777" w:rsidR="00703C97" w:rsidRPr="000736A5" w:rsidRDefault="00703C97" w:rsidP="00703C97">
      <w:pPr>
        <w:pStyle w:val="52Aufzaehle3Sublit"/>
      </w:pPr>
      <w:r>
        <w:tab/>
        <w:t>–</w:t>
      </w:r>
      <w:r>
        <w:tab/>
        <w:t>la pression de refoulement dans le conduit de fumée,</w:t>
      </w:r>
    </w:p>
    <w:p w14:paraId="20FEDE28" w14:textId="77777777" w:rsidR="00703C97" w:rsidRPr="000736A5" w:rsidRDefault="00703C97" w:rsidP="00703C97">
      <w:pPr>
        <w:pStyle w:val="52Aufzaehle3Sublit"/>
      </w:pPr>
      <w:r>
        <w:tab/>
        <w:t>–</w:t>
      </w:r>
      <w:r>
        <w:tab/>
        <w:t>les surfaces de chauffe/flammes (pour les chauffages à combustibles solides),</w:t>
      </w:r>
    </w:p>
    <w:p w14:paraId="6C9D6E7C" w14:textId="49F2D109" w:rsidR="00703C97" w:rsidRPr="000736A5" w:rsidRDefault="00703C97" w:rsidP="00703C97">
      <w:pPr>
        <w:pStyle w:val="52Aufzaehle3Sublit"/>
      </w:pPr>
      <w:r>
        <w:tab/>
        <w:t>–</w:t>
      </w:r>
      <w:r>
        <w:tab/>
        <w:t>les combustibles (contrôle visuel, prise d</w:t>
      </w:r>
      <w:r w:rsidR="00872A58">
        <w:t>’</w:t>
      </w:r>
      <w:r>
        <w:t>échantillons si nécessaire),</w:t>
      </w:r>
    </w:p>
    <w:p w14:paraId="6EA46F99" w14:textId="4F11D495" w:rsidR="00703C97" w:rsidRPr="000736A5" w:rsidRDefault="00703C97" w:rsidP="00703C97">
      <w:pPr>
        <w:pStyle w:val="52Aufzaehle3Sublit"/>
      </w:pPr>
      <w:r>
        <w:tab/>
        <w:t>–</w:t>
      </w:r>
      <w:r>
        <w:tab/>
        <w:t>si des modifications techniques ont été réalisées sur l</w:t>
      </w:r>
      <w:r w:rsidR="00872A58">
        <w:t>’</w:t>
      </w:r>
      <w:r>
        <w:t>installation de combustion,</w:t>
      </w:r>
    </w:p>
    <w:p w14:paraId="355A37CB" w14:textId="014DA108" w:rsidR="00703C97" w:rsidRPr="000736A5" w:rsidRDefault="00703C97" w:rsidP="00703C97">
      <w:pPr>
        <w:pStyle w:val="52Aufzaehle3Sublit"/>
      </w:pPr>
      <w:r>
        <w:tab/>
        <w:t>–</w:t>
      </w:r>
      <w:r>
        <w:tab/>
        <w:t>les installations de combustion et de cogénération dont l</w:t>
      </w:r>
      <w:r w:rsidR="00872A58">
        <w:t>’</w:t>
      </w:r>
      <w:r>
        <w:t>utilisation est inférieure à 250</w:t>
      </w:r>
      <w:r w:rsidR="00872A58">
        <w:t> </w:t>
      </w:r>
      <w:r>
        <w:t>heures par an doivent être contrôlées tous les deux ans au regard de leur utilisation réelle, de leur état technique et de toute modification éventuelle.</w:t>
      </w:r>
    </w:p>
    <w:p w14:paraId="611B4049" w14:textId="23A207B2" w:rsidR="00703C97" w:rsidRPr="000736A5" w:rsidRDefault="00703C97" w:rsidP="00703C97">
      <w:pPr>
        <w:pStyle w:val="51Abs"/>
      </w:pPr>
      <w:r>
        <w:t>(3) La réalisation des contrôles initiaux et périodiques ainsi que l</w:t>
      </w:r>
      <w:r w:rsidR="00872A58">
        <w:t>’</w:t>
      </w:r>
      <w:r>
        <w:t>inspection régulière doivent être demandées par les exploitants qui doivent pour ce faire s</w:t>
      </w:r>
      <w:r w:rsidR="00872A58">
        <w:t>’</w:t>
      </w:r>
      <w:r>
        <w:t>adresser aux entreprises ou personnes spécialisées mentionnées à l</w:t>
      </w:r>
      <w:r w:rsidR="00872A58">
        <w:t>’</w:t>
      </w:r>
      <w:r>
        <w:t>article 24, paragraphes 1 et 2, de la loi K-</w:t>
      </w:r>
      <w:proofErr w:type="spellStart"/>
      <w:r>
        <w:t>HeizG</w:t>
      </w:r>
      <w:proofErr w:type="spellEnd"/>
      <w:r>
        <w:t>, lesquelles sont habilitées selon l</w:t>
      </w:r>
      <w:r w:rsidR="00872A58">
        <w:t>’</w:t>
      </w:r>
      <w:r>
        <w:t>article 25 de la loi K-</w:t>
      </w:r>
      <w:proofErr w:type="spellStart"/>
      <w:r>
        <w:t>HeizG</w:t>
      </w:r>
      <w:proofErr w:type="spellEnd"/>
      <w:r>
        <w:t>.</w:t>
      </w:r>
    </w:p>
    <w:p w14:paraId="6D7E0CAE" w14:textId="203B095B" w:rsidR="00703C97" w:rsidRPr="000736A5" w:rsidRDefault="00703C97" w:rsidP="00703C97">
      <w:pPr>
        <w:pStyle w:val="51Abs"/>
      </w:pPr>
      <w:r>
        <w:t>(4) Les rapports d’essais selon les articles</w:t>
      </w:r>
      <w:r w:rsidR="00872A58">
        <w:t> </w:t>
      </w:r>
      <w:r>
        <w:t>15 à 19 ainsi que la fiche technique de l’installation selon l’annexe</w:t>
      </w:r>
      <w:r w:rsidR="00872A58">
        <w:t> </w:t>
      </w:r>
      <w:r>
        <w:t>1 doivent être envoyés à l’exploitant de l’installation de chauffage</w:t>
      </w:r>
      <w:proofErr w:type="gramStart"/>
      <w:r>
        <w:t>.»</w:t>
      </w:r>
      <w:proofErr w:type="gramEnd"/>
      <w:r>
        <w:t xml:space="preserve"> </w:t>
      </w:r>
    </w:p>
    <w:p w14:paraId="17B95916" w14:textId="237B5052" w:rsidR="00703C97" w:rsidRPr="000736A5" w:rsidRDefault="00703C97" w:rsidP="00703C97">
      <w:pPr>
        <w:pStyle w:val="21NovAo1"/>
      </w:pPr>
      <w:r>
        <w:t>22. L</w:t>
      </w:r>
      <w:r w:rsidR="00872A58">
        <w:t>’</w:t>
      </w:r>
      <w:r>
        <w:t xml:space="preserve">article 15, paragraphes 2 et 3, est formulé comme </w:t>
      </w:r>
      <w:proofErr w:type="gramStart"/>
      <w:r>
        <w:t>suit:</w:t>
      </w:r>
      <w:proofErr w:type="gramEnd"/>
    </w:p>
    <w:p w14:paraId="3C9B6DCB" w14:textId="027F8003" w:rsidR="00703C97" w:rsidRPr="000736A5" w:rsidRDefault="00703C97" w:rsidP="00703C97">
      <w:pPr>
        <w:pStyle w:val="51Abs"/>
      </w:pPr>
      <w:proofErr w:type="gramStart"/>
      <w:r>
        <w:t>«(</w:t>
      </w:r>
      <w:proofErr w:type="gramEnd"/>
      <w:r>
        <w:t>2) Lors d</w:t>
      </w:r>
      <w:r w:rsidR="00872A58">
        <w:t>’</w:t>
      </w:r>
      <w:r>
        <w:t>un contrôle simple, les mesures doivent être réalisées dans l</w:t>
      </w:r>
      <w:r w:rsidR="00872A58">
        <w:t>’</w:t>
      </w:r>
      <w:r>
        <w:t>état de fonctionnement dans lequel l</w:t>
      </w:r>
      <w:r w:rsidR="00872A58">
        <w:t>’</w:t>
      </w:r>
      <w:r>
        <w:t>installation est essentiellement exploitée; pour les brûleurs à deux étages dans les deux niveaux de charge. L</w:t>
      </w:r>
      <w:r w:rsidR="00872A58">
        <w:t>’</w:t>
      </w:r>
      <w:r>
        <w:t>installation ne doit présenter qu</w:t>
      </w:r>
      <w:r w:rsidR="00872A58">
        <w:t>’</w:t>
      </w:r>
      <w:r>
        <w:t>un faible degré d</w:t>
      </w:r>
      <w:r w:rsidR="00872A58">
        <w:t>’</w:t>
      </w:r>
      <w:r>
        <w:t>encrassement dans la zone de chauffe. La mesure doit être réalisée conformément aux règles de la technique pour un contrôle simple, les normes ÖNORM applicables devant être respectées en priorité. Lors de la détermination de la teneur en CO, une mesure instantanée (mesure ponctuelle) est autorisée. Doivent être déterminées la teneur en CO, la teneur en CO</w:t>
      </w:r>
      <w:r>
        <w:rPr>
          <w:vertAlign w:val="subscript"/>
        </w:rPr>
        <w:t>2</w:t>
      </w:r>
      <w:r>
        <w:t xml:space="preserve"> ou O</w:t>
      </w:r>
      <w:r>
        <w:rPr>
          <w:vertAlign w:val="subscript"/>
        </w:rPr>
        <w:t>2</w:t>
      </w:r>
      <w:r>
        <w:t>, la température de l</w:t>
      </w:r>
      <w:r w:rsidR="00872A58">
        <w:t>’</w:t>
      </w:r>
      <w:r>
        <w:t>air de combustion et des gaz, la température de la chaudière, la pression de refoulement dans l</w:t>
      </w:r>
      <w:r w:rsidR="00872A58">
        <w:t>’</w:t>
      </w:r>
      <w:r>
        <w:t>installation d</w:t>
      </w:r>
      <w:r w:rsidR="00872A58">
        <w:t>’</w:t>
      </w:r>
      <w:r>
        <w:t>évacuation des gaz de fumée et les pertes par fumée. S</w:t>
      </w:r>
      <w:r w:rsidR="00872A58">
        <w:t>’</w:t>
      </w:r>
      <w:r>
        <w:t>agissant des installations de combustion à combustibles liquides (à l’exception des appareils à condensation au fioul), il est également nécessaire de déterminer l</w:t>
      </w:r>
      <w:r w:rsidR="00872A58">
        <w:t>’</w:t>
      </w:r>
      <w:r>
        <w:t>indice de suie, et s</w:t>
      </w:r>
      <w:r w:rsidR="00872A58">
        <w:t>’</w:t>
      </w:r>
      <w:r>
        <w:t>agissant des installations de cogénération, la teneur en NO</w:t>
      </w:r>
      <w:r>
        <w:rPr>
          <w:vertAlign w:val="subscript"/>
        </w:rPr>
        <w:t>x</w:t>
      </w:r>
      <w:r>
        <w:t>.</w:t>
      </w:r>
    </w:p>
    <w:p w14:paraId="31CFE58E" w14:textId="690B397D" w:rsidR="00703C97" w:rsidRPr="000736A5" w:rsidRDefault="00703C97" w:rsidP="00703C97">
      <w:pPr>
        <w:pStyle w:val="51Abs"/>
      </w:pPr>
      <w:r>
        <w:t>(3) L</w:t>
      </w:r>
      <w:r w:rsidR="00872A58">
        <w:t>’</w:t>
      </w:r>
      <w:r>
        <w:t>installation est jugée apte à la poursuite de l</w:t>
      </w:r>
      <w:r w:rsidR="00872A58">
        <w:t>’</w:t>
      </w:r>
      <w:r>
        <w:t>exploitation au regard de la valeur des pertes de fumée si le résultat de mesure arrondi ne dépasse pas la valeur limite. Les valeurs limites des émissions de CO et de NO</w:t>
      </w:r>
      <w:r>
        <w:rPr>
          <w:vertAlign w:val="subscript"/>
        </w:rPr>
        <w:t>x</w:t>
      </w:r>
      <w:r>
        <w:t xml:space="preserve"> sont respectées si la valeur évaluée ne dépasse pas le valeur limite d</w:t>
      </w:r>
      <w:r w:rsidR="00872A58">
        <w:t>’</w:t>
      </w:r>
      <w:r>
        <w:t>émission</w:t>
      </w:r>
      <w:proofErr w:type="gramStart"/>
      <w:r>
        <w:t>.»</w:t>
      </w:r>
      <w:proofErr w:type="gramEnd"/>
    </w:p>
    <w:p w14:paraId="0FA64624" w14:textId="7266AA54" w:rsidR="00703C97" w:rsidRPr="000736A5" w:rsidRDefault="00703C97" w:rsidP="00703C97">
      <w:pPr>
        <w:pStyle w:val="22NovAo2"/>
      </w:pPr>
      <w:r>
        <w:t>23. À l’article 15, paragraphe 4, les termes</w:t>
      </w:r>
      <w:proofErr w:type="gramStart"/>
      <w:r>
        <w:t xml:space="preserve"> </w:t>
      </w:r>
      <w:r>
        <w:rPr>
          <w:i w:val="0"/>
        </w:rPr>
        <w:t>«propriétaire</w:t>
      </w:r>
      <w:proofErr w:type="gramEnd"/>
      <w:r>
        <w:rPr>
          <w:i w:val="0"/>
        </w:rPr>
        <w:t xml:space="preserve"> ou personne habilitée à utiliser les installations» </w:t>
      </w:r>
      <w:r>
        <w:rPr>
          <w:iCs/>
        </w:rPr>
        <w:t>sont remplacés par le terme</w:t>
      </w:r>
      <w:r>
        <w:rPr>
          <w:i w:val="0"/>
        </w:rPr>
        <w:t xml:space="preserve"> «exploitant».</w:t>
      </w:r>
      <w:r>
        <w:t xml:space="preserve"> De plus, l</w:t>
      </w:r>
      <w:r w:rsidR="00872A58">
        <w:t>’</w:t>
      </w:r>
      <w:r>
        <w:t xml:space="preserve">avant-dernière phrase est complétée comme </w:t>
      </w:r>
      <w:proofErr w:type="gramStart"/>
      <w:r>
        <w:t>suit:</w:t>
      </w:r>
      <w:proofErr w:type="gramEnd"/>
      <w:r>
        <w:t xml:space="preserve"> </w:t>
      </w:r>
      <w:r>
        <w:rPr>
          <w:i w:val="0"/>
        </w:rPr>
        <w:t>«Il doit conserver le rapport d’essai pendant au moins six ans, au moins jusqu’au prochain contrôle, s’il s’agit d’une installation de combustion moyenne.»</w:t>
      </w:r>
    </w:p>
    <w:p w14:paraId="78DD867A" w14:textId="77777777" w:rsidR="00703C97" w:rsidRPr="000736A5" w:rsidRDefault="00703C97" w:rsidP="00703C97">
      <w:pPr>
        <w:pStyle w:val="22NovAo2"/>
      </w:pPr>
      <w:r>
        <w:t>24. L’article 15, paragraphe 5, est supprimé.</w:t>
      </w:r>
    </w:p>
    <w:p w14:paraId="657CE763" w14:textId="77777777" w:rsidR="00703C97" w:rsidRPr="000736A5" w:rsidRDefault="00703C97" w:rsidP="00703C97">
      <w:pPr>
        <w:pStyle w:val="21NovAo1"/>
      </w:pPr>
      <w:r>
        <w:t xml:space="preserve">25. L’article 16 est formulé comme </w:t>
      </w:r>
      <w:proofErr w:type="gramStart"/>
      <w:r>
        <w:t>suit:</w:t>
      </w:r>
      <w:proofErr w:type="gramEnd"/>
    </w:p>
    <w:p w14:paraId="03C59E8E" w14:textId="77618958" w:rsidR="00703C97" w:rsidRPr="000736A5" w:rsidRDefault="00703C97" w:rsidP="00703C97">
      <w:pPr>
        <w:pStyle w:val="45UeberschrPara"/>
      </w:pPr>
      <w:proofErr w:type="gramStart"/>
      <w:r>
        <w:t>«Article</w:t>
      </w:r>
      <w:proofErr w:type="gramEnd"/>
      <w:r w:rsidR="00872A58">
        <w:t> </w:t>
      </w:r>
      <w:r>
        <w:t>16</w:t>
      </w:r>
      <w:r>
        <w:br/>
        <w:t>Contrôle complet</w:t>
      </w:r>
    </w:p>
    <w:p w14:paraId="4F605C0A" w14:textId="77777777" w:rsidR="00703C97" w:rsidRPr="000736A5" w:rsidRDefault="00703C97" w:rsidP="004C7EAB">
      <w:pPr>
        <w:pStyle w:val="51Abs"/>
        <w:keepNext/>
      </w:pPr>
      <w:r>
        <w:t xml:space="preserve">(1) Un contrôle complet doit être </w:t>
      </w:r>
      <w:proofErr w:type="gramStart"/>
      <w:r>
        <w:t>réalisé:</w:t>
      </w:r>
      <w:proofErr w:type="gramEnd"/>
    </w:p>
    <w:p w14:paraId="3EB7DD26" w14:textId="77777777" w:rsidR="00703C97" w:rsidRPr="000736A5" w:rsidRDefault="00703C97" w:rsidP="004C7EAB">
      <w:pPr>
        <w:pStyle w:val="52Aufzaehle1Ziffer"/>
        <w:keepNext/>
      </w:pPr>
      <w:r>
        <w:tab/>
        <w:t>1.</w:t>
      </w:r>
      <w:r>
        <w:tab/>
        <w:t xml:space="preserve">au plus tard dans un délai de quatre semaines suivant la mise en service </w:t>
      </w:r>
      <w:proofErr w:type="gramStart"/>
      <w:r>
        <w:t>pour:</w:t>
      </w:r>
      <w:proofErr w:type="gramEnd"/>
    </w:p>
    <w:p w14:paraId="2EABDBC3" w14:textId="77777777" w:rsidR="00703C97" w:rsidRPr="000736A5" w:rsidRDefault="00703C97" w:rsidP="00703C97">
      <w:pPr>
        <w:pStyle w:val="52Aufzaehle3Sublit"/>
      </w:pPr>
      <w:r>
        <w:tab/>
        <w:t>–</w:t>
      </w:r>
      <w:r>
        <w:tab/>
        <w:t xml:space="preserve">les petites installations de combustion qui sont exploitées avec des combustibles biogènes non normalisés, </w:t>
      </w:r>
    </w:p>
    <w:p w14:paraId="121AA355" w14:textId="57670B2C" w:rsidR="00703C97" w:rsidRPr="000736A5" w:rsidRDefault="00703C97" w:rsidP="00703C97">
      <w:pPr>
        <w:pStyle w:val="52Aufzaehle3Sublit"/>
      </w:pPr>
      <w:r>
        <w:tab/>
        <w:t>–</w:t>
      </w:r>
      <w:r>
        <w:tab/>
        <w:t>les installations de combustion d</w:t>
      </w:r>
      <w:r w:rsidR="00872A58">
        <w:t>’</w:t>
      </w:r>
      <w:r>
        <w:t>une puissance calorifique nominale supérieure à 400</w:t>
      </w:r>
      <w:r w:rsidR="00872A58">
        <w:t> </w:t>
      </w:r>
      <w:r>
        <w:t>kW et</w:t>
      </w:r>
    </w:p>
    <w:p w14:paraId="22F89F0A" w14:textId="77777777" w:rsidR="00703C97" w:rsidRPr="000736A5" w:rsidRDefault="00703C97" w:rsidP="00703C97">
      <w:pPr>
        <w:pStyle w:val="52Aufzaehle3Sublit"/>
      </w:pPr>
      <w:r>
        <w:lastRenderedPageBreak/>
        <w:tab/>
        <w:t>–</w:t>
      </w:r>
      <w:r>
        <w:tab/>
        <w:t>les installations de cogénération (y compris les moteurs et turbines à gaz</w:t>
      </w:r>
      <w:proofErr w:type="gramStart"/>
      <w:r>
        <w:t>);</w:t>
      </w:r>
      <w:proofErr w:type="gramEnd"/>
    </w:p>
    <w:p w14:paraId="36FA0E16" w14:textId="3DEC0A99" w:rsidR="00703C97" w:rsidRPr="000736A5" w:rsidRDefault="00703C97" w:rsidP="00703C97">
      <w:pPr>
        <w:pStyle w:val="52Aufzaehle1Ziffer"/>
      </w:pPr>
      <w:r>
        <w:tab/>
        <w:t>2.</w:t>
      </w:r>
      <w:r>
        <w:tab/>
        <w:t xml:space="preserve">tous les trois </w:t>
      </w:r>
      <w:proofErr w:type="gramStart"/>
      <w:r>
        <w:t>ans:</w:t>
      </w:r>
      <w:proofErr w:type="gramEnd"/>
      <w:r>
        <w:t xml:space="preserve"> pour les installations de combustion et de cogénération ayant une puissance calorifique du combustible de 1 MW à 20</w:t>
      </w:r>
      <w:r w:rsidR="00872A58">
        <w:t> </w:t>
      </w:r>
      <w:r>
        <w:t>MW;</w:t>
      </w:r>
    </w:p>
    <w:p w14:paraId="31FB3876" w14:textId="1E05E9CA" w:rsidR="00703C97" w:rsidRPr="000736A5" w:rsidRDefault="00703C97" w:rsidP="00703C97">
      <w:pPr>
        <w:pStyle w:val="52Aufzaehle1Ziffer"/>
      </w:pPr>
      <w:r>
        <w:tab/>
        <w:t>3.</w:t>
      </w:r>
      <w:r>
        <w:tab/>
        <w:t xml:space="preserve">tous les </w:t>
      </w:r>
      <w:proofErr w:type="gramStart"/>
      <w:r>
        <w:t>ans:</w:t>
      </w:r>
      <w:proofErr w:type="gramEnd"/>
      <w:r>
        <w:t xml:space="preserve"> pour les installations de combustion et de cogénération ayant une puissance calorifique du combustible supérieure à 20</w:t>
      </w:r>
      <w:r w:rsidR="00872A58">
        <w:t> </w:t>
      </w:r>
      <w:r>
        <w:t>MW.</w:t>
      </w:r>
    </w:p>
    <w:p w14:paraId="0DB1D1E0" w14:textId="49F21C02" w:rsidR="00703C97" w:rsidRPr="000736A5" w:rsidRDefault="00703C97" w:rsidP="00703C97">
      <w:pPr>
        <w:pStyle w:val="58Schlussteile0Abs"/>
      </w:pPr>
      <w:r>
        <w:t>Les années où un contrôle complet doit être effectué, la réalisation d</w:t>
      </w:r>
      <w:r w:rsidR="00872A58">
        <w:t>’</w:t>
      </w:r>
      <w:r>
        <w:t>un contrôle simple visé à l</w:t>
      </w:r>
      <w:r w:rsidR="00872A58">
        <w:t>’</w:t>
      </w:r>
      <w:r>
        <w:t>article</w:t>
      </w:r>
      <w:r w:rsidR="00872A58">
        <w:t> </w:t>
      </w:r>
      <w:r>
        <w:t>15 n</w:t>
      </w:r>
      <w:r w:rsidR="00872A58">
        <w:t>’</w:t>
      </w:r>
      <w:r>
        <w:t>est pas nécessaire.</w:t>
      </w:r>
    </w:p>
    <w:p w14:paraId="79CD2B07" w14:textId="11424C06" w:rsidR="00703C97" w:rsidRPr="000736A5" w:rsidRDefault="00703C97" w:rsidP="00703C97">
      <w:pPr>
        <w:pStyle w:val="51Abs"/>
      </w:pPr>
      <w:r>
        <w:t>(2) Dans le cadre d</w:t>
      </w:r>
      <w:r w:rsidR="00872A58">
        <w:t>’</w:t>
      </w:r>
      <w:r>
        <w:t>un contrôle complet, les mesures des émissions doivent être réalisées conformément à l</w:t>
      </w:r>
      <w:r w:rsidR="00872A58">
        <w:t>’</w:t>
      </w:r>
      <w:r>
        <w:t>état de la technique, et tous les paramètres pertinents ou limités doivent être contrôlés. Lors du contrôle initial, la mesure doit être effectuée à deux niveaux de charge, à savoir à la plus petite puissance et à la puissance calorifique nominale. S</w:t>
      </w:r>
      <w:r w:rsidR="00872A58">
        <w:t>’</w:t>
      </w:r>
      <w:r>
        <w:t>agissant du contrôle périodique, il convient de procéder aux mesures dans l</w:t>
      </w:r>
      <w:r w:rsidR="00872A58">
        <w:t>’</w:t>
      </w:r>
      <w:r>
        <w:t>état d</w:t>
      </w:r>
      <w:r w:rsidR="00872A58">
        <w:t>’</w:t>
      </w:r>
      <w:r>
        <w:t>exploitation dans lequel l</w:t>
      </w:r>
      <w:r w:rsidR="00872A58">
        <w:t>’</w:t>
      </w:r>
      <w:r>
        <w:t>installation fonctionne de manière prépondérante. Trois valeurs de mesure doivent être définies, sur une période de trois heures, en tant que valeurs moyennes sur une demi-heure. Pour les installations de combustion moyenne, les spécifications de l</w:t>
      </w:r>
      <w:r w:rsidR="00872A58">
        <w:t>’</w:t>
      </w:r>
      <w:r>
        <w:t>article</w:t>
      </w:r>
      <w:r w:rsidR="00872A58">
        <w:t> </w:t>
      </w:r>
      <w:r>
        <w:t>11a, paragraphes</w:t>
      </w:r>
      <w:r w:rsidR="00872A58">
        <w:t> </w:t>
      </w:r>
      <w:r>
        <w:t>1 et 2, doivent également être prises en compte.</w:t>
      </w:r>
    </w:p>
    <w:p w14:paraId="4EF8B5A3" w14:textId="7FFC5A47" w:rsidR="00703C97" w:rsidRPr="000736A5" w:rsidRDefault="00703C97" w:rsidP="00703C97">
      <w:pPr>
        <w:pStyle w:val="51Abs"/>
      </w:pPr>
      <w:r>
        <w:t>(3) La valeur limite d</w:t>
      </w:r>
      <w:r w:rsidR="00872A58">
        <w:t>’</w:t>
      </w:r>
      <w:r>
        <w:t>émission est considérée comme respectée si, en tenant compte des erreurs admissibles de la méthode de mesure, aucune des valeurs moyennes sur une demi-heure n</w:t>
      </w:r>
      <w:r w:rsidR="00872A58">
        <w:t>’</w:t>
      </w:r>
      <w:r>
        <w:t>excède la valeur limite d</w:t>
      </w:r>
      <w:r w:rsidR="00872A58">
        <w:t>’</w:t>
      </w:r>
      <w:r>
        <w:t>émission définie. L</w:t>
      </w:r>
      <w:r w:rsidR="00872A58">
        <w:t>’</w:t>
      </w:r>
      <w:r>
        <w:t>installation est jugée apte à la poursuite de l</w:t>
      </w:r>
      <w:r w:rsidR="00872A58">
        <w:t>’</w:t>
      </w:r>
      <w:r>
        <w:t>exploitation au regard de la valeur de la déperdition thermique par les gaz de fumée si le résultat de mesure arrondi ne dépasse pas la valeur limite.</w:t>
      </w:r>
    </w:p>
    <w:p w14:paraId="365CFF10" w14:textId="298257E8" w:rsidR="00703C97" w:rsidRPr="000736A5" w:rsidRDefault="00703C97" w:rsidP="00703C97">
      <w:pPr>
        <w:pStyle w:val="51Abs"/>
      </w:pPr>
      <w:r>
        <w:t>(4) Un rapport d</w:t>
      </w:r>
      <w:r w:rsidR="00872A58">
        <w:t>’</w:t>
      </w:r>
      <w:r>
        <w:t>inspection sur le résultat du contrôle doit être établi conformément aux règles de la technique. Le rapport d</w:t>
      </w:r>
      <w:r w:rsidR="00872A58">
        <w:t>’</w:t>
      </w:r>
      <w:r>
        <w:t>essai doit être remis à l’exploitant de l’installation. Il doit conserver le rapport d’essai pendant au moins six ans, au moins jusqu’au prochain contrôle, s’il s’agit d’une installation de combustion moyenne. Le rapport d’essai doit être, sur demande, présenté au ramoneur ou à l’autorité compétente.</w:t>
      </w:r>
    </w:p>
    <w:p w14:paraId="28B1E247" w14:textId="22267B20" w:rsidR="00703C97" w:rsidRPr="000736A5" w:rsidRDefault="00703C97" w:rsidP="00703C97">
      <w:pPr>
        <w:pStyle w:val="22NovAo2"/>
      </w:pPr>
      <w:r>
        <w:t>26. À l’article 17, la suite des termes</w:t>
      </w:r>
      <w:proofErr w:type="gramStart"/>
      <w:r>
        <w:t xml:space="preserve"> «Décret</w:t>
      </w:r>
      <w:proofErr w:type="gramEnd"/>
      <w:r>
        <w:t xml:space="preserve"> relatif aux installations de combustion - FAV, Journal officiel fédéral</w:t>
      </w:r>
      <w:r w:rsidR="00872A58">
        <w:rPr>
          <w:i w:val="0"/>
        </w:rPr>
        <w:t> </w:t>
      </w:r>
      <w:r>
        <w:rPr>
          <w:i w:val="0"/>
        </w:rPr>
        <w:t>II, nº 331/1997, publié en dernier lieu dans la version 312/2011,»</w:t>
      </w:r>
      <w:r>
        <w:t xml:space="preserve"> est remplacée par la suite des termes </w:t>
      </w:r>
      <w:r>
        <w:rPr>
          <w:i w:val="0"/>
        </w:rPr>
        <w:t>«Décret relatif aux installations de combustion – FAV».</w:t>
      </w:r>
    </w:p>
    <w:p w14:paraId="4B4292FC" w14:textId="340A6873" w:rsidR="00703C97" w:rsidRPr="000736A5" w:rsidRDefault="00703C97" w:rsidP="00703C97">
      <w:pPr>
        <w:pStyle w:val="22NovAo2"/>
      </w:pPr>
      <w:r>
        <w:t>27. À l’article 21, paragraphe 1, la désignation</w:t>
      </w:r>
      <w:proofErr w:type="gramStart"/>
      <w:r>
        <w:t xml:space="preserve"> «</w:t>
      </w:r>
      <w:r>
        <w:rPr>
          <w:i w:val="0"/>
        </w:rPr>
        <w:t>Section</w:t>
      </w:r>
      <w:proofErr w:type="gramEnd"/>
      <w:r w:rsidR="00872A58">
        <w:rPr>
          <w:i w:val="0"/>
        </w:rPr>
        <w:t> </w:t>
      </w:r>
      <w:r>
        <w:rPr>
          <w:i w:val="0"/>
        </w:rPr>
        <w:t>4»</w:t>
      </w:r>
      <w:r>
        <w:t xml:space="preserve"> est remplacée par la désignation «</w:t>
      </w:r>
      <w:r>
        <w:rPr>
          <w:i w:val="0"/>
        </w:rPr>
        <w:t>Section</w:t>
      </w:r>
      <w:r w:rsidR="00872A58">
        <w:rPr>
          <w:i w:val="0"/>
        </w:rPr>
        <w:t> </w:t>
      </w:r>
      <w:r>
        <w:rPr>
          <w:i w:val="0"/>
        </w:rPr>
        <w:t>3»</w:t>
      </w:r>
      <w:r>
        <w:t>.</w:t>
      </w:r>
    </w:p>
    <w:p w14:paraId="540DBB8A" w14:textId="43443B65" w:rsidR="00703C97" w:rsidRPr="000736A5" w:rsidRDefault="00703C97" w:rsidP="00703C97">
      <w:pPr>
        <w:pStyle w:val="21NovAo1"/>
      </w:pPr>
      <w:r>
        <w:t>28. Le paragraphe 1a suivant est inséré après l</w:t>
      </w:r>
      <w:r w:rsidR="00872A58">
        <w:t>’</w:t>
      </w:r>
      <w:r>
        <w:t>article 21, paragraphe </w:t>
      </w:r>
      <w:proofErr w:type="gramStart"/>
      <w:r>
        <w:t>1:</w:t>
      </w:r>
      <w:proofErr w:type="gramEnd"/>
    </w:p>
    <w:p w14:paraId="2DE08FD9" w14:textId="0F51C601" w:rsidR="00703C97" w:rsidRPr="000736A5" w:rsidRDefault="00703C97" w:rsidP="00703C97">
      <w:pPr>
        <w:pStyle w:val="51Abs"/>
      </w:pPr>
      <w:proofErr w:type="gramStart"/>
      <w:r>
        <w:t>«(</w:t>
      </w:r>
      <w:proofErr w:type="gramEnd"/>
      <w:r>
        <w:t>1a) Par dérogation au paragraphe</w:t>
      </w:r>
      <w:r w:rsidR="00872A58">
        <w:t> </w:t>
      </w:r>
      <w:r>
        <w:t xml:space="preserve">1, les mesures nécessaires doivent être prises rapidement dans le cas des installations de combustion moyennes afin que les valeurs limites soient à nouveau respectées sans retard évitable. </w:t>
      </w:r>
    </w:p>
    <w:p w14:paraId="1AFB5532" w14:textId="227944A1" w:rsidR="00703C97" w:rsidRPr="000736A5" w:rsidRDefault="00703C97" w:rsidP="00703C97">
      <w:pPr>
        <w:pStyle w:val="22NovAo2"/>
      </w:pPr>
      <w:r>
        <w:t>29. À l’article</w:t>
      </w:r>
      <w:r w:rsidR="00872A58">
        <w:t> </w:t>
      </w:r>
      <w:r>
        <w:t>21, paragraphe</w:t>
      </w:r>
      <w:r w:rsidR="00872A58">
        <w:t> </w:t>
      </w:r>
      <w:r>
        <w:t>2, les termes</w:t>
      </w:r>
      <w:proofErr w:type="gramStart"/>
      <w:r>
        <w:t xml:space="preserve"> «Ce</w:t>
      </w:r>
      <w:proofErr w:type="gramEnd"/>
      <w:r>
        <w:t xml:space="preserve"> délai est prolongé» sont remplacés par les termes «Pour les installations de combustion ou de cogénération dont la puissance calorifique du combustible est inférieure à 1</w:t>
      </w:r>
      <w:r w:rsidR="00872A58">
        <w:t> </w:t>
      </w:r>
      <w:r>
        <w:t>MW, le délai indiqué au paragraphe</w:t>
      </w:r>
      <w:r w:rsidR="00872A58">
        <w:t> </w:t>
      </w:r>
      <w:r>
        <w:t>1».</w:t>
      </w:r>
    </w:p>
    <w:p w14:paraId="37001F14" w14:textId="75883927" w:rsidR="00703C97" w:rsidRPr="000736A5" w:rsidRDefault="00703C97" w:rsidP="00703C97">
      <w:pPr>
        <w:pStyle w:val="21NovAo1"/>
      </w:pPr>
      <w:r>
        <w:t>30. L’article 21, paragraphe</w:t>
      </w:r>
      <w:r w:rsidR="00872A58">
        <w:t> </w:t>
      </w:r>
      <w:r>
        <w:t>3, point</w:t>
      </w:r>
      <w:r w:rsidR="00872A58">
        <w:t> </w:t>
      </w:r>
      <w:r>
        <w:t xml:space="preserve">2, est formulé comme </w:t>
      </w:r>
      <w:proofErr w:type="gramStart"/>
      <w:r>
        <w:t>suit:</w:t>
      </w:r>
      <w:proofErr w:type="gramEnd"/>
    </w:p>
    <w:p w14:paraId="1AB519C9" w14:textId="420F6F4B" w:rsidR="00703C97" w:rsidRPr="000736A5" w:rsidRDefault="00703C97" w:rsidP="00703C97">
      <w:pPr>
        <w:pStyle w:val="52Aufzaehle1Ziffer"/>
      </w:pPr>
      <w:r>
        <w:tab/>
        <w:t>«2.</w:t>
      </w:r>
      <w:r>
        <w:tab/>
      </w:r>
      <w:proofErr w:type="gramStart"/>
      <w:r>
        <w:t>jusqu</w:t>
      </w:r>
      <w:r w:rsidR="00872A58">
        <w:t>’</w:t>
      </w:r>
      <w:r>
        <w:t>à</w:t>
      </w:r>
      <w:proofErr w:type="gramEnd"/>
      <w:r>
        <w:t xml:space="preserve"> cinq ans au maximum si la remise en état nécessite le remplacement de toute l</w:t>
      </w:r>
      <w:r w:rsidR="00872A58">
        <w:t>’</w:t>
      </w:r>
      <w:r>
        <w:t>installation ou d</w:t>
      </w:r>
      <w:r w:rsidR="00872A58">
        <w:t>’</w:t>
      </w:r>
      <w:r>
        <w:t>un composant essentiel de cette dernière, et si les valeurs limites d</w:t>
      </w:r>
      <w:r w:rsidR="00872A58">
        <w:t>’</w:t>
      </w:r>
      <w:r>
        <w:t>émission pour le CO ne sont pas dépassées à plus de 400</w:t>
      </w:r>
      <w:r w:rsidR="00872A58">
        <w:t> </w:t>
      </w:r>
      <w:r>
        <w:t>% ou si les pertes par fumée sont dépassées à plus de 100</w:t>
      </w:r>
      <w:r w:rsidR="00872A58">
        <w:t> </w:t>
      </w:r>
      <w:r>
        <w:t>%;»</w:t>
      </w:r>
    </w:p>
    <w:p w14:paraId="30AAED7E" w14:textId="1CBCF678" w:rsidR="00703C97" w:rsidRPr="000736A5" w:rsidRDefault="00703C97" w:rsidP="00703C97">
      <w:pPr>
        <w:pStyle w:val="22NovAo2"/>
      </w:pPr>
      <w:r>
        <w:t>31. L’actuel article 7 reçoit la désignation</w:t>
      </w:r>
      <w:r w:rsidR="00872A58">
        <w:t> </w:t>
      </w:r>
      <w:r>
        <w:t>«</w:t>
      </w:r>
      <w:proofErr w:type="gramStart"/>
      <w:r>
        <w:t>6»</w:t>
      </w:r>
      <w:proofErr w:type="gramEnd"/>
      <w:r>
        <w:t>.</w:t>
      </w:r>
    </w:p>
    <w:p w14:paraId="2865BA77" w14:textId="77777777" w:rsidR="00703C97" w:rsidRPr="000736A5" w:rsidRDefault="00703C97" w:rsidP="00703C97">
      <w:pPr>
        <w:pStyle w:val="21NovAo1"/>
      </w:pPr>
      <w:r>
        <w:t>32. L’article 23a suivant est inséré après l’article </w:t>
      </w:r>
      <w:proofErr w:type="gramStart"/>
      <w:r>
        <w:t>23:</w:t>
      </w:r>
      <w:proofErr w:type="gramEnd"/>
    </w:p>
    <w:p w14:paraId="61AF29D7" w14:textId="77777777" w:rsidR="00703C97" w:rsidRPr="000736A5" w:rsidRDefault="00703C97" w:rsidP="00703C97">
      <w:pPr>
        <w:pStyle w:val="45UeberschrPara"/>
      </w:pPr>
      <w:proofErr w:type="gramStart"/>
      <w:r>
        <w:t>«Article</w:t>
      </w:r>
      <w:proofErr w:type="gramEnd"/>
      <w:r>
        <w:t> 23a</w:t>
      </w:r>
      <w:r>
        <w:br/>
        <w:t xml:space="preserve">Références </w:t>
      </w:r>
    </w:p>
    <w:p w14:paraId="17E5094E" w14:textId="3068B4A4" w:rsidR="00703C97" w:rsidRPr="000736A5" w:rsidRDefault="00703C97" w:rsidP="00703C97">
      <w:pPr>
        <w:pStyle w:val="51Abs"/>
      </w:pPr>
      <w:r>
        <w:t>Dans la mesure où il est fait référence dans le présent décret au décret relatif aux installations de combustion – FAV, ces références renvoient au décret relatif aux installations de combustion</w:t>
      </w:r>
      <w:r w:rsidR="00872A58">
        <w:t> </w:t>
      </w:r>
      <w:r>
        <w:t>2019 – FAV 2019, Journal officiel fédéral</w:t>
      </w:r>
      <w:r w:rsidR="00872A58">
        <w:t> </w:t>
      </w:r>
      <w:r>
        <w:t>II, nº 293/2019</w:t>
      </w:r>
      <w:proofErr w:type="gramStart"/>
      <w:r>
        <w:t>.»</w:t>
      </w:r>
      <w:proofErr w:type="gramEnd"/>
    </w:p>
    <w:p w14:paraId="48A2B3E7" w14:textId="73FCA2F6" w:rsidR="00703C97" w:rsidRPr="000736A5" w:rsidRDefault="00703C97" w:rsidP="00703C97">
      <w:pPr>
        <w:pStyle w:val="21NovAo1"/>
      </w:pPr>
      <w:r>
        <w:t>33. L</w:t>
      </w:r>
      <w:r w:rsidR="00872A58">
        <w:t>’</w:t>
      </w:r>
      <w:r>
        <w:t>annexe</w:t>
      </w:r>
      <w:r w:rsidR="00872A58">
        <w:t> </w:t>
      </w:r>
      <w:r>
        <w:t>1, l</w:t>
      </w:r>
      <w:r w:rsidR="00872A58">
        <w:t>’</w:t>
      </w:r>
      <w:r>
        <w:t>annexe</w:t>
      </w:r>
      <w:r w:rsidR="00872A58">
        <w:t> </w:t>
      </w:r>
      <w:r>
        <w:t>2a, l</w:t>
      </w:r>
      <w:r w:rsidR="00872A58">
        <w:t>’</w:t>
      </w:r>
      <w:r>
        <w:t>annexe 2</w:t>
      </w:r>
      <w:r w:rsidR="00872A58">
        <w:t> </w:t>
      </w:r>
      <w:r>
        <w:t>b, l</w:t>
      </w:r>
      <w:r w:rsidR="00872A58">
        <w:t>’</w:t>
      </w:r>
      <w:r>
        <w:t>annexe</w:t>
      </w:r>
      <w:r w:rsidR="00872A58">
        <w:t> </w:t>
      </w:r>
      <w:r>
        <w:t>2c et l</w:t>
      </w:r>
      <w:r w:rsidR="00872A58">
        <w:t>’</w:t>
      </w:r>
      <w:r>
        <w:t>annexe</w:t>
      </w:r>
      <w:r w:rsidR="00872A58">
        <w:t> </w:t>
      </w:r>
      <w:r>
        <w:t>3 sont remplacées par l</w:t>
      </w:r>
      <w:r w:rsidR="00872A58">
        <w:t>’</w:t>
      </w:r>
      <w:r>
        <w:t>annexe</w:t>
      </w:r>
      <w:r w:rsidR="00872A58">
        <w:t> </w:t>
      </w:r>
      <w:r>
        <w:t>1, l</w:t>
      </w:r>
      <w:r w:rsidR="00872A58">
        <w:t>’</w:t>
      </w:r>
      <w:r>
        <w:t>annexe</w:t>
      </w:r>
      <w:r w:rsidR="00872A58">
        <w:t> </w:t>
      </w:r>
      <w:r>
        <w:t>2a, l</w:t>
      </w:r>
      <w:r w:rsidR="00872A58">
        <w:t>’</w:t>
      </w:r>
      <w:r>
        <w:t>annexe 2</w:t>
      </w:r>
      <w:r w:rsidR="00872A58">
        <w:t> </w:t>
      </w:r>
      <w:r>
        <w:t>b, l</w:t>
      </w:r>
      <w:r w:rsidR="00872A58">
        <w:t>’</w:t>
      </w:r>
      <w:r>
        <w:t>annexe</w:t>
      </w:r>
      <w:r w:rsidR="00872A58">
        <w:t> </w:t>
      </w:r>
      <w:r>
        <w:t>2c et l</w:t>
      </w:r>
      <w:r w:rsidR="00872A58">
        <w:t>’</w:t>
      </w:r>
      <w:r>
        <w:t>annexe</w:t>
      </w:r>
      <w:r w:rsidR="00872A58">
        <w:t> </w:t>
      </w:r>
      <w:proofErr w:type="gramStart"/>
      <w:r>
        <w:t>3:</w:t>
      </w:r>
      <w:proofErr w:type="gramEnd"/>
    </w:p>
    <w:p w14:paraId="24DC7219" w14:textId="77777777" w:rsidR="00703C97" w:rsidRPr="000736A5" w:rsidRDefault="00703C97" w:rsidP="00C81779">
      <w:pPr>
        <w:pStyle w:val="71Anlagenbez"/>
        <w:pageBreakBefore/>
      </w:pPr>
      <w:r>
        <w:lastRenderedPageBreak/>
        <w:t xml:space="preserve">Annexe 1 </w:t>
      </w:r>
    </w:p>
    <w:tbl>
      <w:tblPr>
        <w:tblW w:w="95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570"/>
      </w:tblGrid>
      <w:tr w:rsidR="00703C97" w:rsidRPr="000736A5" w14:paraId="20CB65AD" w14:textId="77777777" w:rsidTr="00133150">
        <w:tc>
          <w:tcPr>
            <w:tcW w:w="9567" w:type="dxa"/>
            <w:hideMark/>
          </w:tcPr>
          <w:p w14:paraId="3811E001" w14:textId="74EE4ED5" w:rsidR="00703C97" w:rsidRPr="000736A5" w:rsidRDefault="00703C97" w:rsidP="00E97CAD">
            <w:pPr>
              <w:pStyle w:val="41UeberschrG1"/>
            </w:pPr>
            <w:r>
              <w:t>FICHE TECHNIQUE D’INSTALLATION conformément à l’article</w:t>
            </w:r>
            <w:r w:rsidR="00872A58">
              <w:t> </w:t>
            </w:r>
            <w:r>
              <w:t>6, point 6</w:t>
            </w:r>
            <w:r w:rsidR="00872A58">
              <w:t> </w:t>
            </w:r>
            <w:r>
              <w:t>K-</w:t>
            </w:r>
            <w:proofErr w:type="spellStart"/>
            <w:r>
              <w:t>HeizVO</w:t>
            </w:r>
            <w:proofErr w:type="spellEnd"/>
          </w:p>
        </w:tc>
      </w:tr>
    </w:tbl>
    <w:p w14:paraId="3608531F" w14:textId="77777777"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81"/>
        <w:gridCol w:w="6189"/>
      </w:tblGrid>
      <w:tr w:rsidR="00703C97" w:rsidRPr="000736A5" w14:paraId="1E702F2A" w14:textId="77777777" w:rsidTr="00133150">
        <w:tc>
          <w:tcPr>
            <w:tcW w:w="3380" w:type="dxa"/>
            <w:tcBorders>
              <w:bottom w:val="nil"/>
            </w:tcBorders>
            <w:shd w:val="pct10" w:color="auto" w:fill="auto"/>
            <w:hideMark/>
          </w:tcPr>
          <w:p w14:paraId="7869ABB8" w14:textId="77777777" w:rsidR="00703C97" w:rsidRPr="000736A5" w:rsidRDefault="000830C5" w:rsidP="000830C5">
            <w:pPr>
              <w:pStyle w:val="61TabText"/>
              <w:rPr>
                <w:rStyle w:val="993Fett"/>
              </w:rPr>
            </w:pPr>
            <w:r>
              <w:rPr>
                <w:b/>
              </w:rPr>
              <w:t>Installation de combustion/Centrale thermique de chauffage à distance (BHKW)</w:t>
            </w:r>
          </w:p>
        </w:tc>
        <w:tc>
          <w:tcPr>
            <w:tcW w:w="6187" w:type="dxa"/>
            <w:hideMark/>
          </w:tcPr>
          <w:p w14:paraId="08ED9B6C" w14:textId="77777777" w:rsidR="00703C97" w:rsidRPr="000736A5" w:rsidRDefault="00703C97" w:rsidP="00E97CAD">
            <w:pPr>
              <w:pStyle w:val="61TabText"/>
              <w:rPr>
                <w:rStyle w:val="993Fett"/>
                <w:b w:val="0"/>
              </w:rPr>
            </w:pPr>
            <w:r>
              <w:rPr>
                <w:b/>
              </w:rPr>
              <w:t xml:space="preserve">Chaudière/installation de </w:t>
            </w:r>
            <w:proofErr w:type="gramStart"/>
            <w:r>
              <w:rPr>
                <w:b/>
              </w:rPr>
              <w:t>cogénération:</w:t>
            </w:r>
            <w:proofErr w:type="gramEnd"/>
          </w:p>
        </w:tc>
      </w:tr>
      <w:tr w:rsidR="00703C97" w:rsidRPr="000736A5" w14:paraId="2613BD43" w14:textId="77777777" w:rsidTr="00133150">
        <w:tc>
          <w:tcPr>
            <w:tcW w:w="3380" w:type="dxa"/>
            <w:tcBorders>
              <w:top w:val="nil"/>
              <w:bottom w:val="single" w:sz="4" w:space="0" w:color="auto"/>
            </w:tcBorders>
            <w:shd w:val="pct10" w:color="auto" w:fill="auto"/>
            <w:hideMark/>
          </w:tcPr>
          <w:p w14:paraId="50CE292F" w14:textId="77777777" w:rsidR="00703C97" w:rsidRPr="000736A5" w:rsidRDefault="00703C97" w:rsidP="00E97CAD">
            <w:pPr>
              <w:pStyle w:val="61TabText"/>
              <w:rPr>
                <w:rStyle w:val="993Fett"/>
              </w:rPr>
            </w:pPr>
            <w:r>
              <w:rPr>
                <w:b/>
              </w:rPr>
              <w:t>(</w:t>
            </w:r>
            <w:proofErr w:type="gramStart"/>
            <w:r>
              <w:rPr>
                <w:b/>
              </w:rPr>
              <w:t>marque</w:t>
            </w:r>
            <w:proofErr w:type="gramEnd"/>
            <w:r>
              <w:rPr>
                <w:b/>
              </w:rPr>
              <w:t>/type)</w:t>
            </w:r>
          </w:p>
        </w:tc>
        <w:tc>
          <w:tcPr>
            <w:tcW w:w="6187" w:type="dxa"/>
            <w:tcBorders>
              <w:bottom w:val="single" w:sz="4" w:space="0" w:color="auto"/>
            </w:tcBorders>
            <w:hideMark/>
          </w:tcPr>
          <w:p w14:paraId="100EE27E" w14:textId="77777777" w:rsidR="00703C97" w:rsidRPr="000736A5" w:rsidRDefault="00703C97" w:rsidP="00E97CAD">
            <w:pPr>
              <w:pStyle w:val="61TabText"/>
              <w:rPr>
                <w:rStyle w:val="993Fett"/>
                <w:b w:val="0"/>
              </w:rPr>
            </w:pPr>
            <w:proofErr w:type="gramStart"/>
            <w:r>
              <w:rPr>
                <w:b/>
              </w:rPr>
              <w:t>Brûleur:</w:t>
            </w:r>
            <w:proofErr w:type="gramEnd"/>
          </w:p>
        </w:tc>
      </w:tr>
      <w:tr w:rsidR="00703C97" w:rsidRPr="000736A5" w14:paraId="016673F4" w14:textId="77777777" w:rsidTr="00133150">
        <w:tc>
          <w:tcPr>
            <w:tcW w:w="3380" w:type="dxa"/>
            <w:tcBorders>
              <w:top w:val="single" w:sz="4" w:space="0" w:color="auto"/>
            </w:tcBorders>
            <w:shd w:val="pct10" w:color="auto" w:fill="auto"/>
            <w:hideMark/>
          </w:tcPr>
          <w:p w14:paraId="5E5083BD" w14:textId="08348421" w:rsidR="00703C97" w:rsidRPr="000736A5" w:rsidRDefault="00703C97" w:rsidP="00E97CAD">
            <w:pPr>
              <w:pStyle w:val="61TabText"/>
              <w:rPr>
                <w:rStyle w:val="993Fett"/>
              </w:rPr>
            </w:pPr>
            <w:r>
              <w:rPr>
                <w:b/>
              </w:rPr>
              <w:t>Type de l</w:t>
            </w:r>
            <w:r w:rsidR="00872A58">
              <w:rPr>
                <w:b/>
              </w:rPr>
              <w:t>’</w:t>
            </w:r>
            <w:r>
              <w:rPr>
                <w:b/>
              </w:rPr>
              <w:t>installation de combustion</w:t>
            </w:r>
          </w:p>
        </w:tc>
        <w:tc>
          <w:tcPr>
            <w:tcW w:w="6187" w:type="dxa"/>
            <w:tcBorders>
              <w:top w:val="single" w:sz="4" w:space="0" w:color="auto"/>
            </w:tcBorders>
            <w:hideMark/>
          </w:tcPr>
          <w:p w14:paraId="51DABFAD" w14:textId="77777777" w:rsidR="00703C97" w:rsidRPr="000736A5" w:rsidRDefault="00703C97" w:rsidP="00E97CAD">
            <w:pPr>
              <w:pStyle w:val="61TabText"/>
            </w:pPr>
            <m:oMath>
              <m:r>
                <m:rPr>
                  <m:sty m:val="p"/>
                </m:rPr>
                <w:rPr>
                  <w:rFonts w:ascii="Cambria Math" w:hAnsi="Cambria Math"/>
                </w:rPr>
                <w:sym w:font="Wingdings" w:char="F06F"/>
              </m:r>
            </m:oMath>
            <w:r>
              <w:rPr>
                <w:b/>
              </w:rPr>
              <w:t xml:space="preserve"> Chaudière standard</w:t>
            </w:r>
            <m:oMath>
              <m:r>
                <w:rPr>
                  <w:rFonts w:ascii="Cambria Math" w:hAnsi="Cambria Math"/>
                </w:rPr>
                <m:t xml:space="preserve">   </m:t>
              </m:r>
              <m:r>
                <m:rPr>
                  <m:sty m:val="p"/>
                </m:rPr>
                <w:rPr>
                  <w:rFonts w:ascii="Cambria Math" w:hAnsi="Cambria Math"/>
                </w:rPr>
                <w:sym w:font="Wingdings" w:char="F06F"/>
              </m:r>
            </m:oMath>
            <w:r>
              <w:rPr>
                <w:b/>
              </w:rPr>
              <w:t>Basse température</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À condensation </w:t>
            </w:r>
          </w:p>
          <w:p w14:paraId="4FF83DC4" w14:textId="77777777" w:rsidR="00703C97" w:rsidRPr="000736A5" w:rsidRDefault="00703C97" w:rsidP="00E97CAD">
            <w:pPr>
              <w:pStyle w:val="61TabText"/>
            </w:pPr>
            <m:oMath>
              <m:r>
                <m:rPr>
                  <m:sty m:val="p"/>
                </m:rPr>
                <w:rPr>
                  <w:rFonts w:ascii="Cambria Math" w:hAnsi="Cambria Math"/>
                </w:rPr>
                <w:sym w:font="Wingdings" w:char="F06F"/>
              </m:r>
            </m:oMath>
            <w:r>
              <w:rPr>
                <w:b/>
              </w:rPr>
              <w:t xml:space="preserve"> </w:t>
            </w:r>
            <w:proofErr w:type="spellStart"/>
            <w:r>
              <w:rPr>
                <w:b/>
              </w:rPr>
              <w:t>Bi-énergie</w:t>
            </w:r>
            <w:proofErr w:type="spellEnd"/>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 Deux chambres</w:t>
            </w:r>
            <w:r>
              <w:tab/>
            </w:r>
            <m:oMath>
              <m:r>
                <m:rPr>
                  <m:sty m:val="p"/>
                </m:rPr>
                <w:rPr>
                  <w:rFonts w:ascii="Cambria Math" w:hAnsi="Cambria Math"/>
                </w:rPr>
                <w:sym w:font="Wingdings" w:char="F06F"/>
              </m:r>
              <m:r>
                <m:rPr>
                  <m:sty m:val="p"/>
                </m:rPr>
                <w:rPr>
                  <w:rFonts w:ascii="Cambria Math" w:hAnsi="Cambria Math"/>
                </w:rPr>
                <m:t xml:space="preserve"> </m:t>
              </m:r>
            </m:oMath>
            <w:r>
              <w:rPr>
                <w:b/>
              </w:rPr>
              <w:t>Autre</w:t>
            </w:r>
          </w:p>
        </w:tc>
      </w:tr>
      <w:tr w:rsidR="00703C97" w:rsidRPr="000736A5" w14:paraId="4115A9BE" w14:textId="77777777" w:rsidTr="00133150">
        <w:tc>
          <w:tcPr>
            <w:tcW w:w="3380" w:type="dxa"/>
            <w:shd w:val="pct10" w:color="auto" w:fill="auto"/>
            <w:hideMark/>
          </w:tcPr>
          <w:p w14:paraId="527B12C2" w14:textId="77777777" w:rsidR="00703C97" w:rsidRPr="000736A5" w:rsidRDefault="00703C97" w:rsidP="00E97CAD">
            <w:pPr>
              <w:pStyle w:val="61TabText"/>
              <w:rPr>
                <w:rStyle w:val="993Fett"/>
              </w:rPr>
            </w:pPr>
            <w:r>
              <w:rPr>
                <w:b/>
              </w:rPr>
              <w:t>Brûleur</w:t>
            </w:r>
          </w:p>
        </w:tc>
        <w:tc>
          <w:tcPr>
            <w:tcW w:w="6187" w:type="dxa"/>
            <w:hideMark/>
          </w:tcPr>
          <w:p w14:paraId="568B8261" w14:textId="77777777" w:rsidR="00703C97" w:rsidRPr="000736A5" w:rsidRDefault="00703C97" w:rsidP="00E97CAD">
            <w:pPr>
              <w:pStyle w:val="61TabText"/>
              <w:rPr>
                <w:rStyle w:val="993Fett"/>
              </w:rPr>
            </w:pPr>
            <m:oMath>
              <m:r>
                <m:rPr>
                  <m:sty m:val="p"/>
                </m:rPr>
                <w:rPr>
                  <w:rFonts w:ascii="Cambria Math" w:hAnsi="Cambria Math"/>
                </w:rPr>
                <w:sym w:font="Wingdings" w:char="F06F"/>
              </m:r>
            </m:oMath>
            <w:proofErr w:type="gramStart"/>
            <w:r>
              <w:rPr>
                <w:b/>
                <w:bCs/>
              </w:rPr>
              <w:t>atmosphérique</w:t>
            </w:r>
            <w:proofErr w:type="gramEnd"/>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t xml:space="preserve"> </w:t>
            </w:r>
            <w:r>
              <w:rPr>
                <w:b/>
                <w:bCs/>
              </w:rPr>
              <w:t>À soufflante</w:t>
            </w:r>
          </w:p>
        </w:tc>
      </w:tr>
      <w:tr w:rsidR="00703C97" w:rsidRPr="000736A5" w14:paraId="132DDF69" w14:textId="77777777" w:rsidTr="00133150">
        <w:tc>
          <w:tcPr>
            <w:tcW w:w="3380" w:type="dxa"/>
            <w:shd w:val="pct10" w:color="auto" w:fill="auto"/>
            <w:hideMark/>
          </w:tcPr>
          <w:p w14:paraId="771DA414" w14:textId="77777777" w:rsidR="00703C97" w:rsidRPr="000736A5" w:rsidRDefault="00703C97" w:rsidP="00E97CAD">
            <w:pPr>
              <w:pStyle w:val="61TabText"/>
              <w:rPr>
                <w:rStyle w:val="993Fett"/>
              </w:rPr>
            </w:pPr>
            <w:r>
              <w:rPr>
                <w:b/>
              </w:rPr>
              <w:t>Puissance calorifique du combustible</w:t>
            </w:r>
          </w:p>
        </w:tc>
        <w:tc>
          <w:tcPr>
            <w:tcW w:w="6187" w:type="dxa"/>
            <w:hideMark/>
          </w:tcPr>
          <w:p w14:paraId="472C8D19" w14:textId="77777777" w:rsidR="00703C97" w:rsidRPr="000736A5" w:rsidRDefault="00703C97" w:rsidP="00E97CAD">
            <w:pPr>
              <w:pStyle w:val="61aTabTextRechtsb"/>
              <w:rPr>
                <w:rStyle w:val="993Fett"/>
              </w:rPr>
            </w:pPr>
            <w:proofErr w:type="gramStart"/>
            <w:r>
              <w:rPr>
                <w:b/>
              </w:rPr>
              <w:t>kW</w:t>
            </w:r>
            <w:proofErr w:type="gramEnd"/>
          </w:p>
        </w:tc>
      </w:tr>
      <w:tr w:rsidR="00703C97" w:rsidRPr="000736A5" w14:paraId="693F19B5" w14:textId="77777777" w:rsidTr="00133150">
        <w:tc>
          <w:tcPr>
            <w:tcW w:w="3380" w:type="dxa"/>
            <w:shd w:val="pct10" w:color="auto" w:fill="auto"/>
            <w:hideMark/>
          </w:tcPr>
          <w:p w14:paraId="61E08520" w14:textId="77777777" w:rsidR="00703C97" w:rsidRPr="000736A5" w:rsidRDefault="00703C97" w:rsidP="00E97CAD">
            <w:pPr>
              <w:pStyle w:val="61TabText"/>
              <w:rPr>
                <w:rStyle w:val="993Fett"/>
              </w:rPr>
            </w:pPr>
            <w:r>
              <w:rPr>
                <w:b/>
              </w:rPr>
              <w:t>Puissance calorifique nominale</w:t>
            </w:r>
          </w:p>
        </w:tc>
        <w:tc>
          <w:tcPr>
            <w:tcW w:w="6187" w:type="dxa"/>
            <w:hideMark/>
          </w:tcPr>
          <w:p w14:paraId="7D600F7D" w14:textId="77777777" w:rsidR="00703C97" w:rsidRPr="000736A5" w:rsidRDefault="00703C97" w:rsidP="00E97CAD">
            <w:pPr>
              <w:pStyle w:val="61aTabTextRechtsb"/>
              <w:rPr>
                <w:rStyle w:val="993Fett"/>
              </w:rPr>
            </w:pPr>
            <w:proofErr w:type="gramStart"/>
            <w:r>
              <w:rPr>
                <w:b/>
              </w:rPr>
              <w:t>kW</w:t>
            </w:r>
            <w:proofErr w:type="gramEnd"/>
          </w:p>
        </w:tc>
      </w:tr>
      <w:tr w:rsidR="00703C97" w:rsidRPr="000736A5" w14:paraId="700F6418" w14:textId="77777777" w:rsidTr="00133150">
        <w:tc>
          <w:tcPr>
            <w:tcW w:w="3380" w:type="dxa"/>
            <w:shd w:val="pct10" w:color="auto" w:fill="auto"/>
            <w:hideMark/>
          </w:tcPr>
          <w:p w14:paraId="34CA12CA" w14:textId="77777777" w:rsidR="00703C97" w:rsidRPr="000736A5" w:rsidRDefault="00703C97" w:rsidP="00E97CAD">
            <w:pPr>
              <w:pStyle w:val="61TabText"/>
              <w:rPr>
                <w:rStyle w:val="993Fett"/>
              </w:rPr>
            </w:pPr>
            <w:r>
              <w:rPr>
                <w:b/>
              </w:rPr>
              <w:t>Plage de puissance calorifique</w:t>
            </w:r>
          </w:p>
        </w:tc>
        <w:tc>
          <w:tcPr>
            <w:tcW w:w="6187" w:type="dxa"/>
            <w:hideMark/>
          </w:tcPr>
          <w:p w14:paraId="473FA7A6" w14:textId="77777777" w:rsidR="00703C97" w:rsidRPr="000736A5" w:rsidRDefault="00703C97" w:rsidP="00E97CAD">
            <w:pPr>
              <w:pStyle w:val="61aTabTextRechtsb"/>
              <w:rPr>
                <w:rStyle w:val="993Fett"/>
              </w:rPr>
            </w:pPr>
            <w:proofErr w:type="gramStart"/>
            <w:r>
              <w:rPr>
                <w:b/>
              </w:rPr>
              <w:t>kW</w:t>
            </w:r>
            <w:proofErr w:type="gramEnd"/>
          </w:p>
        </w:tc>
      </w:tr>
      <w:tr w:rsidR="00703C97" w:rsidRPr="000736A5" w14:paraId="78D1BA7B" w14:textId="77777777" w:rsidTr="00133150">
        <w:tc>
          <w:tcPr>
            <w:tcW w:w="3380" w:type="dxa"/>
            <w:shd w:val="pct10" w:color="auto" w:fill="auto"/>
            <w:hideMark/>
          </w:tcPr>
          <w:p w14:paraId="197FCFED" w14:textId="77777777" w:rsidR="00703C97" w:rsidRPr="000736A5" w:rsidRDefault="00703C97" w:rsidP="00E97CAD">
            <w:pPr>
              <w:pStyle w:val="61TabText"/>
              <w:rPr>
                <w:rStyle w:val="993Fett"/>
              </w:rPr>
            </w:pPr>
            <w:r>
              <w:rPr>
                <w:b/>
              </w:rPr>
              <w:t>Numéro de fabrication et année de construction</w:t>
            </w:r>
          </w:p>
        </w:tc>
        <w:tc>
          <w:tcPr>
            <w:tcW w:w="6187" w:type="dxa"/>
          </w:tcPr>
          <w:p w14:paraId="57587D74" w14:textId="77777777" w:rsidR="00703C97" w:rsidRPr="000736A5" w:rsidRDefault="00703C97" w:rsidP="00E97CAD">
            <w:pPr>
              <w:pStyle w:val="09Abstand"/>
              <w:rPr>
                <w:rStyle w:val="993Fett"/>
              </w:rPr>
            </w:pPr>
          </w:p>
        </w:tc>
      </w:tr>
      <w:tr w:rsidR="00703C97" w:rsidRPr="000736A5" w14:paraId="6C9B5691" w14:textId="77777777" w:rsidTr="00133150">
        <w:tc>
          <w:tcPr>
            <w:tcW w:w="3380" w:type="dxa"/>
            <w:shd w:val="pct10" w:color="auto" w:fill="auto"/>
            <w:hideMark/>
          </w:tcPr>
          <w:p w14:paraId="20EBFDBE" w14:textId="77777777" w:rsidR="00703C97" w:rsidRPr="000736A5" w:rsidRDefault="00703C97" w:rsidP="00E97CAD">
            <w:pPr>
              <w:pStyle w:val="61TabText"/>
              <w:rPr>
                <w:rStyle w:val="993Fett"/>
              </w:rPr>
            </w:pPr>
            <w:r>
              <w:rPr>
                <w:b/>
              </w:rPr>
              <w:t>Combustibles/carburants autorisés</w:t>
            </w:r>
          </w:p>
        </w:tc>
        <w:tc>
          <w:tcPr>
            <w:tcW w:w="6187" w:type="dxa"/>
          </w:tcPr>
          <w:p w14:paraId="18721BA5" w14:textId="77777777" w:rsidR="00703C97" w:rsidRPr="000736A5" w:rsidRDefault="00703C97" w:rsidP="00E97CAD">
            <w:pPr>
              <w:pStyle w:val="09Abstand"/>
              <w:rPr>
                <w:rStyle w:val="993Fett"/>
              </w:rPr>
            </w:pPr>
          </w:p>
        </w:tc>
      </w:tr>
      <w:tr w:rsidR="00703C97" w:rsidRPr="000736A5" w14:paraId="0BA63854" w14:textId="77777777" w:rsidTr="00133150">
        <w:tc>
          <w:tcPr>
            <w:tcW w:w="3380" w:type="dxa"/>
            <w:shd w:val="pct10" w:color="auto" w:fill="auto"/>
            <w:hideMark/>
          </w:tcPr>
          <w:p w14:paraId="1E54D969" w14:textId="44AEF9A2" w:rsidR="00703C97" w:rsidRPr="000736A5" w:rsidRDefault="00703C97" w:rsidP="00E97CAD">
            <w:pPr>
              <w:pStyle w:val="61TabText"/>
              <w:rPr>
                <w:rStyle w:val="993Fett"/>
              </w:rPr>
            </w:pPr>
            <w:r>
              <w:rPr>
                <w:b/>
              </w:rPr>
              <w:t>Volume de l</w:t>
            </w:r>
            <w:r w:rsidR="00872A58">
              <w:rPr>
                <w:b/>
              </w:rPr>
              <w:t>’</w:t>
            </w:r>
            <w:r>
              <w:rPr>
                <w:b/>
              </w:rPr>
              <w:t xml:space="preserve">accumulateur tampon </w:t>
            </w:r>
          </w:p>
        </w:tc>
        <w:tc>
          <w:tcPr>
            <w:tcW w:w="6187" w:type="dxa"/>
            <w:hideMark/>
          </w:tcPr>
          <w:p w14:paraId="382557CD" w14:textId="77777777" w:rsidR="00703C97" w:rsidRPr="000736A5" w:rsidRDefault="00703C97" w:rsidP="00E97CAD">
            <w:pPr>
              <w:pStyle w:val="61aTabTextRechtsb"/>
              <w:rPr>
                <w:rStyle w:val="993Fett"/>
              </w:rPr>
            </w:pPr>
            <w:proofErr w:type="gramStart"/>
            <w:r>
              <w:rPr>
                <w:b/>
              </w:rPr>
              <w:t>m</w:t>
            </w:r>
            <w:proofErr w:type="gramEnd"/>
            <w:r>
              <w:rPr>
                <w:b/>
              </w:rPr>
              <w:t>³</w:t>
            </w:r>
          </w:p>
        </w:tc>
      </w:tr>
    </w:tbl>
    <w:p w14:paraId="02CBB4BA" w14:textId="77777777"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1196"/>
        <w:gridCol w:w="2006"/>
        <w:gridCol w:w="2268"/>
        <w:gridCol w:w="1915"/>
      </w:tblGrid>
      <w:tr w:rsidR="00703C97" w:rsidRPr="000736A5" w14:paraId="1F963F42" w14:textId="77777777" w:rsidTr="00133150">
        <w:tc>
          <w:tcPr>
            <w:tcW w:w="3381" w:type="dxa"/>
            <w:gridSpan w:val="2"/>
            <w:tcBorders>
              <w:top w:val="single" w:sz="4" w:space="0" w:color="auto"/>
              <w:bottom w:val="nil"/>
            </w:tcBorders>
            <w:shd w:val="pct10" w:color="auto" w:fill="auto"/>
            <w:hideMark/>
          </w:tcPr>
          <w:p w14:paraId="5BE0FE9D" w14:textId="77777777" w:rsidR="00703C97" w:rsidRPr="000736A5" w:rsidRDefault="00703C97" w:rsidP="00E97CAD">
            <w:pPr>
              <w:pStyle w:val="61TabText"/>
              <w:rPr>
                <w:rStyle w:val="993Fett"/>
              </w:rPr>
            </w:pPr>
            <w:r>
              <w:rPr>
                <w:b/>
              </w:rPr>
              <w:t xml:space="preserve">Exploitant </w:t>
            </w:r>
          </w:p>
        </w:tc>
        <w:tc>
          <w:tcPr>
            <w:tcW w:w="6189" w:type="dxa"/>
            <w:gridSpan w:val="3"/>
          </w:tcPr>
          <w:p w14:paraId="6194ABF8" w14:textId="77777777" w:rsidR="00703C97" w:rsidRPr="000736A5" w:rsidRDefault="00703C97" w:rsidP="00E97CAD">
            <w:pPr>
              <w:pStyle w:val="09Abstand"/>
              <w:rPr>
                <w:rStyle w:val="993Fett"/>
              </w:rPr>
            </w:pPr>
          </w:p>
        </w:tc>
      </w:tr>
      <w:tr w:rsidR="00703C97" w:rsidRPr="000736A5" w14:paraId="1D120EEB" w14:textId="77777777" w:rsidTr="00133150">
        <w:tc>
          <w:tcPr>
            <w:tcW w:w="3381" w:type="dxa"/>
            <w:gridSpan w:val="2"/>
            <w:tcBorders>
              <w:top w:val="nil"/>
              <w:bottom w:val="nil"/>
            </w:tcBorders>
            <w:shd w:val="pct10" w:color="auto" w:fill="auto"/>
            <w:hideMark/>
          </w:tcPr>
          <w:p w14:paraId="62058B9C" w14:textId="77777777" w:rsidR="00703C97" w:rsidRPr="000736A5" w:rsidRDefault="00703C97" w:rsidP="00E97CAD">
            <w:pPr>
              <w:pStyle w:val="61TabText"/>
              <w:rPr>
                <w:rStyle w:val="993Fett"/>
              </w:rPr>
            </w:pPr>
            <w:r>
              <w:rPr>
                <w:b/>
              </w:rPr>
              <w:t>(</w:t>
            </w:r>
            <w:proofErr w:type="gramStart"/>
            <w:r>
              <w:rPr>
                <w:b/>
              </w:rPr>
              <w:t>nom</w:t>
            </w:r>
            <w:proofErr w:type="gramEnd"/>
            <w:r>
              <w:rPr>
                <w:b/>
              </w:rPr>
              <w:t xml:space="preserve"> et adresse)</w:t>
            </w:r>
          </w:p>
        </w:tc>
        <w:tc>
          <w:tcPr>
            <w:tcW w:w="6189" w:type="dxa"/>
            <w:gridSpan w:val="3"/>
          </w:tcPr>
          <w:p w14:paraId="09C9C833" w14:textId="77777777" w:rsidR="00703C97" w:rsidRPr="000736A5" w:rsidRDefault="00703C97" w:rsidP="00E97CAD">
            <w:pPr>
              <w:pStyle w:val="09Abstand"/>
              <w:rPr>
                <w:rStyle w:val="993Fett"/>
              </w:rPr>
            </w:pPr>
          </w:p>
        </w:tc>
      </w:tr>
      <w:tr w:rsidR="00703C97" w:rsidRPr="000736A5" w14:paraId="14AD5BF9" w14:textId="77777777" w:rsidTr="00133150">
        <w:tc>
          <w:tcPr>
            <w:tcW w:w="3381" w:type="dxa"/>
            <w:gridSpan w:val="2"/>
            <w:tcBorders>
              <w:top w:val="nil"/>
            </w:tcBorders>
            <w:shd w:val="pct10" w:color="auto" w:fill="auto"/>
          </w:tcPr>
          <w:p w14:paraId="58D2FE4C" w14:textId="77777777" w:rsidR="00703C97" w:rsidRPr="000736A5" w:rsidRDefault="00703C97" w:rsidP="00E97CAD">
            <w:pPr>
              <w:pStyle w:val="09Abstand"/>
              <w:rPr>
                <w:rStyle w:val="993Fett"/>
              </w:rPr>
            </w:pPr>
          </w:p>
        </w:tc>
        <w:tc>
          <w:tcPr>
            <w:tcW w:w="6189" w:type="dxa"/>
            <w:gridSpan w:val="3"/>
          </w:tcPr>
          <w:p w14:paraId="31729AE7" w14:textId="77777777" w:rsidR="00703C97" w:rsidRPr="000736A5" w:rsidRDefault="00703C97" w:rsidP="00E97CAD">
            <w:pPr>
              <w:pStyle w:val="09Abstand"/>
              <w:rPr>
                <w:rStyle w:val="993Fett"/>
              </w:rPr>
            </w:pPr>
          </w:p>
        </w:tc>
      </w:tr>
      <w:tr w:rsidR="00703C97" w:rsidRPr="000736A5" w14:paraId="1C3C3715" w14:textId="77777777" w:rsidTr="00133150">
        <w:tc>
          <w:tcPr>
            <w:tcW w:w="3381" w:type="dxa"/>
            <w:gridSpan w:val="2"/>
            <w:tcBorders>
              <w:bottom w:val="nil"/>
            </w:tcBorders>
            <w:shd w:val="pct10" w:color="auto" w:fill="auto"/>
            <w:hideMark/>
          </w:tcPr>
          <w:p w14:paraId="59AE20F1" w14:textId="77777777" w:rsidR="00703C97" w:rsidRPr="000736A5" w:rsidRDefault="00703C97" w:rsidP="00E97CAD">
            <w:pPr>
              <w:pStyle w:val="61TabText"/>
              <w:rPr>
                <w:rStyle w:val="993Fett"/>
              </w:rPr>
            </w:pPr>
            <w:r>
              <w:rPr>
                <w:b/>
              </w:rPr>
              <w:t xml:space="preserve">Adresse du </w:t>
            </w:r>
          </w:p>
        </w:tc>
        <w:tc>
          <w:tcPr>
            <w:tcW w:w="6189" w:type="dxa"/>
            <w:gridSpan w:val="3"/>
          </w:tcPr>
          <w:p w14:paraId="0832B451" w14:textId="77777777" w:rsidR="00703C97" w:rsidRPr="000736A5" w:rsidRDefault="00703C97" w:rsidP="00E97CAD">
            <w:pPr>
              <w:pStyle w:val="09Abstand"/>
              <w:rPr>
                <w:rStyle w:val="993Fett"/>
              </w:rPr>
            </w:pPr>
          </w:p>
        </w:tc>
      </w:tr>
      <w:tr w:rsidR="00703C97" w:rsidRPr="000736A5" w14:paraId="298FDFC6" w14:textId="77777777" w:rsidTr="00133150">
        <w:tc>
          <w:tcPr>
            <w:tcW w:w="3381" w:type="dxa"/>
            <w:gridSpan w:val="2"/>
            <w:tcBorders>
              <w:top w:val="nil"/>
              <w:bottom w:val="nil"/>
            </w:tcBorders>
            <w:shd w:val="pct10" w:color="auto" w:fill="auto"/>
            <w:hideMark/>
          </w:tcPr>
          <w:p w14:paraId="4D19E82F" w14:textId="59DA38A8" w:rsidR="00703C97" w:rsidRPr="000736A5" w:rsidRDefault="00703C97" w:rsidP="00E97CAD">
            <w:pPr>
              <w:pStyle w:val="61TabText"/>
              <w:rPr>
                <w:rStyle w:val="993Fett"/>
              </w:rPr>
            </w:pPr>
            <w:proofErr w:type="gramStart"/>
            <w:r>
              <w:rPr>
                <w:b/>
              </w:rPr>
              <w:t>lieu</w:t>
            </w:r>
            <w:proofErr w:type="gramEnd"/>
            <w:r>
              <w:rPr>
                <w:b/>
              </w:rPr>
              <w:t xml:space="preserve"> d</w:t>
            </w:r>
            <w:r w:rsidR="00872A58">
              <w:rPr>
                <w:b/>
              </w:rPr>
              <w:t>’</w:t>
            </w:r>
            <w:r>
              <w:rPr>
                <w:b/>
              </w:rPr>
              <w:t>implantation</w:t>
            </w:r>
          </w:p>
        </w:tc>
        <w:tc>
          <w:tcPr>
            <w:tcW w:w="6189" w:type="dxa"/>
            <w:gridSpan w:val="3"/>
          </w:tcPr>
          <w:p w14:paraId="75ED3ED1" w14:textId="77777777" w:rsidR="00703C97" w:rsidRPr="000736A5" w:rsidRDefault="00703C97" w:rsidP="00E97CAD">
            <w:pPr>
              <w:pStyle w:val="09Abstand"/>
              <w:rPr>
                <w:rStyle w:val="993Fett"/>
              </w:rPr>
            </w:pPr>
          </w:p>
        </w:tc>
      </w:tr>
      <w:tr w:rsidR="00703C97" w:rsidRPr="000736A5" w14:paraId="210CD552" w14:textId="77777777" w:rsidTr="00133150">
        <w:tc>
          <w:tcPr>
            <w:tcW w:w="2185" w:type="dxa"/>
            <w:shd w:val="clear" w:color="auto" w:fill="D9D9D9" w:themeFill="background1" w:themeFillShade="D9"/>
            <w:hideMark/>
          </w:tcPr>
          <w:p w14:paraId="0F886E8C" w14:textId="0E53AE62" w:rsidR="00703C97" w:rsidRPr="000736A5" w:rsidRDefault="00703C97" w:rsidP="00E97CAD">
            <w:pPr>
              <w:pStyle w:val="61TabText"/>
              <w:rPr>
                <w:rStyle w:val="993Fett"/>
              </w:rPr>
            </w:pPr>
            <w:r>
              <w:rPr>
                <w:b/>
              </w:rPr>
              <w:t>Numéro de l</w:t>
            </w:r>
            <w:r w:rsidR="00872A58">
              <w:rPr>
                <w:b/>
              </w:rPr>
              <w:t>’</w:t>
            </w:r>
            <w:r>
              <w:rPr>
                <w:b/>
              </w:rPr>
              <w:t>installation*</w:t>
            </w:r>
          </w:p>
        </w:tc>
        <w:tc>
          <w:tcPr>
            <w:tcW w:w="3202" w:type="dxa"/>
            <w:gridSpan w:val="2"/>
            <w:hideMark/>
          </w:tcPr>
          <w:p w14:paraId="0005AC82" w14:textId="77777777" w:rsidR="00703C97" w:rsidRPr="000736A5" w:rsidRDefault="00703C97" w:rsidP="00E97CAD">
            <w:pPr>
              <w:rPr>
                <w:color w:val="000000"/>
              </w:rPr>
            </w:pPr>
          </w:p>
        </w:tc>
        <w:tc>
          <w:tcPr>
            <w:tcW w:w="2268" w:type="dxa"/>
            <w:shd w:val="clear" w:color="auto" w:fill="D9D9D9" w:themeFill="background1" w:themeFillShade="D9"/>
            <w:hideMark/>
          </w:tcPr>
          <w:p w14:paraId="74B79AD1" w14:textId="77777777" w:rsidR="00703C97" w:rsidRPr="000736A5" w:rsidRDefault="00703C97" w:rsidP="00E97CAD">
            <w:pPr>
              <w:pStyle w:val="61TabText"/>
              <w:rPr>
                <w:rStyle w:val="993Fett"/>
              </w:rPr>
            </w:pPr>
            <w:r>
              <w:rPr>
                <w:b/>
              </w:rPr>
              <w:t xml:space="preserve">Surface utile pouvant être chauffée </w:t>
            </w:r>
          </w:p>
        </w:tc>
        <w:tc>
          <w:tcPr>
            <w:tcW w:w="1915" w:type="dxa"/>
            <w:hideMark/>
          </w:tcPr>
          <w:p w14:paraId="42BB287B" w14:textId="77777777" w:rsidR="00703C97" w:rsidRPr="000736A5" w:rsidRDefault="00703C97" w:rsidP="00E97CAD">
            <w:pPr>
              <w:pStyle w:val="61aTabTextRechtsb"/>
              <w:rPr>
                <w:rStyle w:val="993Fett"/>
                <w:b w:val="0"/>
              </w:rPr>
            </w:pPr>
            <w:proofErr w:type="gramStart"/>
            <w:r>
              <w:rPr>
                <w:b/>
              </w:rPr>
              <w:t>m</w:t>
            </w:r>
            <w:proofErr w:type="gramEnd"/>
            <w:r>
              <w:rPr>
                <w:b/>
              </w:rPr>
              <w:t>²</w:t>
            </w:r>
          </w:p>
        </w:tc>
      </w:tr>
      <w:tr w:rsidR="00703C97" w:rsidRPr="000736A5" w14:paraId="77DC0B31" w14:textId="77777777" w:rsidTr="00133150">
        <w:tc>
          <w:tcPr>
            <w:tcW w:w="3381" w:type="dxa"/>
            <w:gridSpan w:val="2"/>
            <w:shd w:val="pct10" w:color="auto" w:fill="auto"/>
            <w:hideMark/>
          </w:tcPr>
          <w:p w14:paraId="04606E14" w14:textId="77777777" w:rsidR="00703C97" w:rsidRPr="000736A5" w:rsidRDefault="00703C97" w:rsidP="00E97CAD">
            <w:pPr>
              <w:pStyle w:val="61TabText"/>
              <w:rPr>
                <w:rStyle w:val="993Fett"/>
              </w:rPr>
            </w:pPr>
            <w:r>
              <w:rPr>
                <w:b/>
              </w:rPr>
              <w:t>Ramoneur commandé</w:t>
            </w:r>
          </w:p>
        </w:tc>
        <w:tc>
          <w:tcPr>
            <w:tcW w:w="6189" w:type="dxa"/>
            <w:gridSpan w:val="3"/>
          </w:tcPr>
          <w:p w14:paraId="026BAD17" w14:textId="77777777" w:rsidR="00703C97" w:rsidRPr="000736A5" w:rsidRDefault="00703C97" w:rsidP="00E97CAD">
            <w:pPr>
              <w:pStyle w:val="09Abstand"/>
              <w:rPr>
                <w:rStyle w:val="993Fett"/>
              </w:rPr>
            </w:pPr>
          </w:p>
        </w:tc>
      </w:tr>
    </w:tbl>
    <w:p w14:paraId="4FA64DB7" w14:textId="5E937DCA" w:rsidR="00703C97" w:rsidRPr="000736A5" w:rsidRDefault="00703C97" w:rsidP="00703C97">
      <w:pPr>
        <w:pStyle w:val="82ErlUeberschrL"/>
      </w:pPr>
      <w:r>
        <w:t>L</w:t>
      </w:r>
      <w:r w:rsidR="00872A58">
        <w:t>’</w:t>
      </w:r>
      <w:r>
        <w:t xml:space="preserve">installation de combustion/cogénération a été montée </w:t>
      </w:r>
      <w:proofErr w:type="gramStart"/>
      <w:r>
        <w:t>par:</w:t>
      </w:r>
      <w:proofErr w:type="gramEnd"/>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14:paraId="3FB2D9E9" w14:textId="77777777" w:rsidTr="00133150">
        <w:tc>
          <w:tcPr>
            <w:tcW w:w="3354" w:type="dxa"/>
            <w:tcBorders>
              <w:top w:val="single" w:sz="4" w:space="0" w:color="auto"/>
              <w:bottom w:val="nil"/>
            </w:tcBorders>
            <w:shd w:val="pct10" w:color="auto" w:fill="auto"/>
            <w:hideMark/>
          </w:tcPr>
          <w:p w14:paraId="3A003A13" w14:textId="77777777" w:rsidR="00703C97" w:rsidRPr="000736A5" w:rsidRDefault="00703C97" w:rsidP="00E97CAD">
            <w:pPr>
              <w:pStyle w:val="61TabText"/>
              <w:rPr>
                <w:rStyle w:val="993Fett"/>
              </w:rPr>
            </w:pPr>
            <w:r>
              <w:rPr>
                <w:b/>
              </w:rPr>
              <w:t xml:space="preserve">Nom et adresse </w:t>
            </w:r>
          </w:p>
        </w:tc>
        <w:tc>
          <w:tcPr>
            <w:tcW w:w="6214" w:type="dxa"/>
            <w:tcBorders>
              <w:top w:val="single" w:sz="4" w:space="0" w:color="auto"/>
            </w:tcBorders>
          </w:tcPr>
          <w:p w14:paraId="35C0C784" w14:textId="77777777" w:rsidR="00703C97" w:rsidRPr="000736A5" w:rsidRDefault="00703C97" w:rsidP="00E97CAD">
            <w:pPr>
              <w:pStyle w:val="09Abstand"/>
            </w:pPr>
          </w:p>
        </w:tc>
      </w:tr>
      <w:tr w:rsidR="00703C97" w:rsidRPr="000736A5" w14:paraId="4DDC8078" w14:textId="77777777" w:rsidTr="00133150">
        <w:tc>
          <w:tcPr>
            <w:tcW w:w="3354" w:type="dxa"/>
            <w:tcBorders>
              <w:top w:val="nil"/>
              <w:bottom w:val="nil"/>
            </w:tcBorders>
            <w:shd w:val="pct10" w:color="auto" w:fill="auto"/>
            <w:hideMark/>
          </w:tcPr>
          <w:p w14:paraId="4B5E9A02" w14:textId="77777777" w:rsidR="00703C97" w:rsidRPr="000736A5" w:rsidRDefault="00703C97" w:rsidP="00E97CAD">
            <w:pPr>
              <w:pStyle w:val="61TabText"/>
              <w:rPr>
                <w:rStyle w:val="993Fett"/>
              </w:rPr>
            </w:pPr>
            <w:proofErr w:type="gramStart"/>
            <w:r>
              <w:rPr>
                <w:b/>
              </w:rPr>
              <w:t>de</w:t>
            </w:r>
            <w:proofErr w:type="gramEnd"/>
            <w:r>
              <w:rPr>
                <w:b/>
              </w:rPr>
              <w:t xml:space="preserve"> la société</w:t>
            </w:r>
          </w:p>
        </w:tc>
        <w:tc>
          <w:tcPr>
            <w:tcW w:w="6214" w:type="dxa"/>
          </w:tcPr>
          <w:p w14:paraId="07471AD1" w14:textId="77777777" w:rsidR="00703C97" w:rsidRPr="000736A5" w:rsidRDefault="00703C97" w:rsidP="00E97CAD">
            <w:pPr>
              <w:pStyle w:val="09Abstand"/>
            </w:pPr>
          </w:p>
        </w:tc>
      </w:tr>
      <w:tr w:rsidR="00703C97" w:rsidRPr="000736A5" w14:paraId="65BAF125" w14:textId="77777777" w:rsidTr="00133150">
        <w:tc>
          <w:tcPr>
            <w:tcW w:w="3354" w:type="dxa"/>
            <w:tcBorders>
              <w:top w:val="nil"/>
            </w:tcBorders>
            <w:shd w:val="pct10" w:color="auto" w:fill="auto"/>
          </w:tcPr>
          <w:p w14:paraId="1F394C72" w14:textId="77777777" w:rsidR="00703C97" w:rsidRPr="000736A5" w:rsidRDefault="00703C97" w:rsidP="00E97CAD">
            <w:pPr>
              <w:pStyle w:val="09Abstand"/>
              <w:rPr>
                <w:rStyle w:val="993Fett"/>
              </w:rPr>
            </w:pPr>
          </w:p>
        </w:tc>
        <w:tc>
          <w:tcPr>
            <w:tcW w:w="6214" w:type="dxa"/>
          </w:tcPr>
          <w:p w14:paraId="74366483" w14:textId="77777777" w:rsidR="00703C97" w:rsidRPr="000736A5" w:rsidRDefault="00703C97" w:rsidP="00E97CAD">
            <w:pPr>
              <w:pStyle w:val="09Abstand"/>
            </w:pPr>
          </w:p>
        </w:tc>
      </w:tr>
      <w:tr w:rsidR="00703C97" w:rsidRPr="000736A5" w14:paraId="1EF69DE3" w14:textId="77777777" w:rsidTr="00133150">
        <w:tc>
          <w:tcPr>
            <w:tcW w:w="3354" w:type="dxa"/>
            <w:shd w:val="pct10" w:color="auto" w:fill="auto"/>
            <w:hideMark/>
          </w:tcPr>
          <w:p w14:paraId="4FC20683" w14:textId="77777777" w:rsidR="00703C97" w:rsidRPr="000736A5" w:rsidRDefault="00703C97" w:rsidP="00E97CAD">
            <w:pPr>
              <w:pStyle w:val="61TabText"/>
              <w:rPr>
                <w:rStyle w:val="993Fett"/>
              </w:rPr>
            </w:pPr>
            <w:r>
              <w:rPr>
                <w:b/>
              </w:rPr>
              <w:t>Date</w:t>
            </w:r>
          </w:p>
        </w:tc>
        <w:tc>
          <w:tcPr>
            <w:tcW w:w="6214" w:type="dxa"/>
          </w:tcPr>
          <w:p w14:paraId="6180A2E9" w14:textId="77777777" w:rsidR="00703C97" w:rsidRPr="000736A5" w:rsidRDefault="00703C97" w:rsidP="00E97CAD">
            <w:pPr>
              <w:pStyle w:val="09Abstand"/>
            </w:pPr>
          </w:p>
        </w:tc>
      </w:tr>
    </w:tbl>
    <w:p w14:paraId="7613CDC0" w14:textId="49B495C4" w:rsidR="00703C97" w:rsidRPr="000736A5" w:rsidRDefault="00703C97" w:rsidP="00703C97">
      <w:pPr>
        <w:pStyle w:val="82ErlUeberschrL"/>
      </w:pPr>
      <w:r>
        <w:t>Modification de l</w:t>
      </w:r>
      <w:r w:rsidR="00872A58">
        <w:t>’</w:t>
      </w:r>
      <w:r>
        <w:t>installation de combustion/</w:t>
      </w:r>
      <w:proofErr w:type="gramStart"/>
      <w:r>
        <w:t>cogénération:</w:t>
      </w:r>
      <w:proofErr w:type="gramEnd"/>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14:paraId="19EBBAEE" w14:textId="77777777" w:rsidTr="00133150">
        <w:tc>
          <w:tcPr>
            <w:tcW w:w="3354" w:type="dxa"/>
            <w:tcBorders>
              <w:bottom w:val="nil"/>
            </w:tcBorders>
            <w:shd w:val="pct10" w:color="auto" w:fill="auto"/>
            <w:hideMark/>
          </w:tcPr>
          <w:p w14:paraId="70C9391B" w14:textId="77777777" w:rsidR="00703C97" w:rsidRPr="000736A5" w:rsidRDefault="00703C97" w:rsidP="00E97CAD">
            <w:pPr>
              <w:pStyle w:val="61TabText"/>
              <w:rPr>
                <w:rStyle w:val="993Fett"/>
              </w:rPr>
            </w:pPr>
            <w:r>
              <w:rPr>
                <w:b/>
              </w:rPr>
              <w:t>Remarques</w:t>
            </w:r>
          </w:p>
        </w:tc>
        <w:tc>
          <w:tcPr>
            <w:tcW w:w="6214" w:type="dxa"/>
          </w:tcPr>
          <w:p w14:paraId="72A0B279" w14:textId="77777777" w:rsidR="00703C97" w:rsidRPr="000736A5" w:rsidRDefault="00703C97" w:rsidP="00E97CAD">
            <w:pPr>
              <w:pStyle w:val="09Abstand"/>
              <w:rPr>
                <w:rStyle w:val="993Fett"/>
              </w:rPr>
            </w:pPr>
          </w:p>
        </w:tc>
      </w:tr>
      <w:tr w:rsidR="00703C97" w:rsidRPr="000736A5" w14:paraId="38C99BA8" w14:textId="77777777" w:rsidTr="00133150">
        <w:tc>
          <w:tcPr>
            <w:tcW w:w="3354" w:type="dxa"/>
            <w:tcBorders>
              <w:top w:val="nil"/>
              <w:bottom w:val="nil"/>
            </w:tcBorders>
            <w:shd w:val="pct10" w:color="auto" w:fill="auto"/>
          </w:tcPr>
          <w:p w14:paraId="036EF064" w14:textId="77777777" w:rsidR="00703C97" w:rsidRPr="000736A5" w:rsidRDefault="00703C97" w:rsidP="00E97CAD">
            <w:pPr>
              <w:pStyle w:val="09Abstand"/>
              <w:rPr>
                <w:rStyle w:val="993Fett"/>
              </w:rPr>
            </w:pPr>
          </w:p>
        </w:tc>
        <w:tc>
          <w:tcPr>
            <w:tcW w:w="6214" w:type="dxa"/>
          </w:tcPr>
          <w:p w14:paraId="5208DB15" w14:textId="77777777" w:rsidR="00703C97" w:rsidRPr="000736A5" w:rsidRDefault="00703C97" w:rsidP="00E97CAD">
            <w:pPr>
              <w:pStyle w:val="09Abstand"/>
              <w:rPr>
                <w:rStyle w:val="993Fett"/>
              </w:rPr>
            </w:pPr>
          </w:p>
        </w:tc>
      </w:tr>
      <w:tr w:rsidR="00703C97" w:rsidRPr="000736A5" w14:paraId="3AC9E7A2" w14:textId="77777777" w:rsidTr="00133150">
        <w:tc>
          <w:tcPr>
            <w:tcW w:w="3354" w:type="dxa"/>
            <w:tcBorders>
              <w:bottom w:val="nil"/>
            </w:tcBorders>
            <w:shd w:val="pct10" w:color="auto" w:fill="auto"/>
            <w:hideMark/>
          </w:tcPr>
          <w:p w14:paraId="29654C82" w14:textId="77777777" w:rsidR="00703C97" w:rsidRPr="000736A5" w:rsidRDefault="00703C97" w:rsidP="00E97CAD">
            <w:pPr>
              <w:pStyle w:val="61TabText"/>
              <w:rPr>
                <w:rStyle w:val="993Fett"/>
              </w:rPr>
            </w:pPr>
            <w:r>
              <w:rPr>
                <w:b/>
              </w:rPr>
              <w:t xml:space="preserve">Nom et adresse </w:t>
            </w:r>
          </w:p>
        </w:tc>
        <w:tc>
          <w:tcPr>
            <w:tcW w:w="6214" w:type="dxa"/>
          </w:tcPr>
          <w:p w14:paraId="2E34CDDA" w14:textId="77777777" w:rsidR="00703C97" w:rsidRPr="000736A5" w:rsidRDefault="00703C97" w:rsidP="00E97CAD">
            <w:pPr>
              <w:pStyle w:val="09Abstand"/>
              <w:rPr>
                <w:rStyle w:val="993Fett"/>
              </w:rPr>
            </w:pPr>
          </w:p>
        </w:tc>
      </w:tr>
      <w:tr w:rsidR="00703C97" w:rsidRPr="000736A5" w14:paraId="3DDF8D4D" w14:textId="77777777" w:rsidTr="00133150">
        <w:tc>
          <w:tcPr>
            <w:tcW w:w="3354" w:type="dxa"/>
            <w:tcBorders>
              <w:top w:val="nil"/>
              <w:bottom w:val="nil"/>
            </w:tcBorders>
            <w:shd w:val="pct10" w:color="auto" w:fill="auto"/>
            <w:hideMark/>
          </w:tcPr>
          <w:p w14:paraId="6EC7F79B" w14:textId="77777777" w:rsidR="00703C97" w:rsidRPr="000736A5" w:rsidRDefault="00703C97" w:rsidP="00E97CAD">
            <w:pPr>
              <w:pStyle w:val="61TabText"/>
              <w:rPr>
                <w:rStyle w:val="993Fett"/>
              </w:rPr>
            </w:pPr>
            <w:proofErr w:type="gramStart"/>
            <w:r>
              <w:rPr>
                <w:b/>
              </w:rPr>
              <w:t>de</w:t>
            </w:r>
            <w:proofErr w:type="gramEnd"/>
            <w:r>
              <w:rPr>
                <w:b/>
              </w:rPr>
              <w:t xml:space="preserve"> la société</w:t>
            </w:r>
          </w:p>
        </w:tc>
        <w:tc>
          <w:tcPr>
            <w:tcW w:w="6214" w:type="dxa"/>
          </w:tcPr>
          <w:p w14:paraId="0872F9A3" w14:textId="77777777" w:rsidR="00703C97" w:rsidRPr="000736A5" w:rsidRDefault="00703C97" w:rsidP="00E97CAD">
            <w:pPr>
              <w:pStyle w:val="09Abstand"/>
              <w:rPr>
                <w:rStyle w:val="993Fett"/>
              </w:rPr>
            </w:pPr>
          </w:p>
        </w:tc>
      </w:tr>
      <w:tr w:rsidR="00703C97" w:rsidRPr="000736A5" w14:paraId="73FD5958" w14:textId="77777777" w:rsidTr="00133150">
        <w:tc>
          <w:tcPr>
            <w:tcW w:w="3354" w:type="dxa"/>
            <w:shd w:val="pct10" w:color="auto" w:fill="auto"/>
            <w:hideMark/>
          </w:tcPr>
          <w:p w14:paraId="443C8775" w14:textId="77777777" w:rsidR="00703C97" w:rsidRPr="000736A5" w:rsidRDefault="00703C97" w:rsidP="00E97CAD">
            <w:pPr>
              <w:pStyle w:val="61TabText"/>
              <w:rPr>
                <w:rStyle w:val="993Fett"/>
              </w:rPr>
            </w:pPr>
            <w:r>
              <w:rPr>
                <w:b/>
              </w:rPr>
              <w:t>Date</w:t>
            </w:r>
          </w:p>
        </w:tc>
        <w:tc>
          <w:tcPr>
            <w:tcW w:w="6214" w:type="dxa"/>
          </w:tcPr>
          <w:p w14:paraId="61256E17" w14:textId="77777777" w:rsidR="00703C97" w:rsidRPr="000736A5" w:rsidRDefault="00703C97" w:rsidP="00E97CAD">
            <w:pPr>
              <w:pStyle w:val="09Abstand"/>
              <w:rPr>
                <w:rStyle w:val="993Fett"/>
              </w:rPr>
            </w:pPr>
          </w:p>
        </w:tc>
      </w:tr>
    </w:tbl>
    <w:p w14:paraId="595981DF" w14:textId="77777777"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14:paraId="3563D66E" w14:textId="77777777" w:rsidTr="00133150">
        <w:tc>
          <w:tcPr>
            <w:tcW w:w="3354" w:type="dxa"/>
            <w:tcBorders>
              <w:bottom w:val="nil"/>
            </w:tcBorders>
            <w:shd w:val="pct10" w:color="auto" w:fill="auto"/>
            <w:hideMark/>
          </w:tcPr>
          <w:p w14:paraId="59D8406C" w14:textId="77777777" w:rsidR="00703C97" w:rsidRPr="000736A5" w:rsidRDefault="00703C97" w:rsidP="00E97CAD">
            <w:pPr>
              <w:pStyle w:val="61TabText"/>
              <w:rPr>
                <w:rStyle w:val="993Fett"/>
              </w:rPr>
            </w:pPr>
            <w:r>
              <w:rPr>
                <w:b/>
              </w:rPr>
              <w:t>Remarques</w:t>
            </w:r>
          </w:p>
        </w:tc>
        <w:tc>
          <w:tcPr>
            <w:tcW w:w="6214" w:type="dxa"/>
          </w:tcPr>
          <w:p w14:paraId="582C451A" w14:textId="77777777" w:rsidR="00703C97" w:rsidRPr="000736A5" w:rsidRDefault="00703C97" w:rsidP="00E97CAD">
            <w:pPr>
              <w:pStyle w:val="09Abstand"/>
              <w:rPr>
                <w:rStyle w:val="993Fett"/>
              </w:rPr>
            </w:pPr>
          </w:p>
        </w:tc>
      </w:tr>
      <w:tr w:rsidR="00703C97" w:rsidRPr="000736A5" w14:paraId="027605A8" w14:textId="77777777" w:rsidTr="00133150">
        <w:tc>
          <w:tcPr>
            <w:tcW w:w="3354" w:type="dxa"/>
            <w:tcBorders>
              <w:top w:val="nil"/>
              <w:bottom w:val="nil"/>
            </w:tcBorders>
            <w:shd w:val="pct10" w:color="auto" w:fill="auto"/>
          </w:tcPr>
          <w:p w14:paraId="52260796" w14:textId="77777777" w:rsidR="00703C97" w:rsidRPr="000736A5" w:rsidRDefault="00703C97" w:rsidP="00E97CAD">
            <w:pPr>
              <w:pStyle w:val="09Abstand"/>
              <w:rPr>
                <w:rStyle w:val="993Fett"/>
              </w:rPr>
            </w:pPr>
          </w:p>
        </w:tc>
        <w:tc>
          <w:tcPr>
            <w:tcW w:w="6214" w:type="dxa"/>
          </w:tcPr>
          <w:p w14:paraId="17FDE63A" w14:textId="77777777" w:rsidR="00703C97" w:rsidRPr="000736A5" w:rsidRDefault="00703C97" w:rsidP="00E97CAD">
            <w:pPr>
              <w:pStyle w:val="09Abstand"/>
              <w:rPr>
                <w:rStyle w:val="993Fett"/>
              </w:rPr>
            </w:pPr>
          </w:p>
        </w:tc>
      </w:tr>
      <w:tr w:rsidR="00703C97" w:rsidRPr="000736A5" w14:paraId="4A605309" w14:textId="77777777" w:rsidTr="00133150">
        <w:tc>
          <w:tcPr>
            <w:tcW w:w="3354" w:type="dxa"/>
            <w:tcBorders>
              <w:bottom w:val="nil"/>
            </w:tcBorders>
            <w:shd w:val="pct10" w:color="auto" w:fill="auto"/>
            <w:hideMark/>
          </w:tcPr>
          <w:p w14:paraId="04C3B58F" w14:textId="77777777" w:rsidR="00703C97" w:rsidRPr="000736A5" w:rsidRDefault="00703C97" w:rsidP="00E97CAD">
            <w:pPr>
              <w:pStyle w:val="61TabText"/>
              <w:rPr>
                <w:rStyle w:val="993Fett"/>
              </w:rPr>
            </w:pPr>
            <w:r>
              <w:rPr>
                <w:b/>
              </w:rPr>
              <w:t xml:space="preserve">Nom et adresse </w:t>
            </w:r>
          </w:p>
        </w:tc>
        <w:tc>
          <w:tcPr>
            <w:tcW w:w="6214" w:type="dxa"/>
          </w:tcPr>
          <w:p w14:paraId="6318D2EA" w14:textId="77777777" w:rsidR="00703C97" w:rsidRPr="000736A5" w:rsidRDefault="00703C97" w:rsidP="00E97CAD">
            <w:pPr>
              <w:pStyle w:val="09Abstand"/>
              <w:rPr>
                <w:rStyle w:val="993Fett"/>
              </w:rPr>
            </w:pPr>
          </w:p>
        </w:tc>
      </w:tr>
      <w:tr w:rsidR="00703C97" w:rsidRPr="000736A5" w14:paraId="65911BD1" w14:textId="77777777" w:rsidTr="00133150">
        <w:tc>
          <w:tcPr>
            <w:tcW w:w="3354" w:type="dxa"/>
            <w:tcBorders>
              <w:top w:val="nil"/>
              <w:bottom w:val="nil"/>
            </w:tcBorders>
            <w:shd w:val="pct10" w:color="auto" w:fill="auto"/>
            <w:hideMark/>
          </w:tcPr>
          <w:p w14:paraId="6C5E4A5F" w14:textId="77777777" w:rsidR="00703C97" w:rsidRPr="000736A5" w:rsidRDefault="00703C97" w:rsidP="00E97CAD">
            <w:pPr>
              <w:pStyle w:val="61TabText"/>
              <w:rPr>
                <w:rStyle w:val="993Fett"/>
              </w:rPr>
            </w:pPr>
            <w:proofErr w:type="gramStart"/>
            <w:r>
              <w:rPr>
                <w:b/>
              </w:rPr>
              <w:t>de</w:t>
            </w:r>
            <w:proofErr w:type="gramEnd"/>
            <w:r>
              <w:rPr>
                <w:b/>
              </w:rPr>
              <w:t xml:space="preserve"> la société</w:t>
            </w:r>
          </w:p>
        </w:tc>
        <w:tc>
          <w:tcPr>
            <w:tcW w:w="6214" w:type="dxa"/>
          </w:tcPr>
          <w:p w14:paraId="78581100" w14:textId="77777777" w:rsidR="00703C97" w:rsidRPr="000736A5" w:rsidRDefault="00703C97" w:rsidP="00E97CAD">
            <w:pPr>
              <w:pStyle w:val="09Abstand"/>
              <w:rPr>
                <w:rStyle w:val="993Fett"/>
              </w:rPr>
            </w:pPr>
          </w:p>
        </w:tc>
      </w:tr>
      <w:tr w:rsidR="00703C97" w:rsidRPr="000736A5" w14:paraId="604D7877" w14:textId="77777777" w:rsidTr="00133150">
        <w:tc>
          <w:tcPr>
            <w:tcW w:w="3354" w:type="dxa"/>
            <w:shd w:val="pct10" w:color="auto" w:fill="auto"/>
            <w:hideMark/>
          </w:tcPr>
          <w:p w14:paraId="0AE513A5" w14:textId="77777777" w:rsidR="00703C97" w:rsidRPr="000736A5" w:rsidRDefault="00703C97" w:rsidP="00E97CAD">
            <w:pPr>
              <w:pStyle w:val="61TabText"/>
              <w:rPr>
                <w:rStyle w:val="993Fett"/>
              </w:rPr>
            </w:pPr>
            <w:r>
              <w:rPr>
                <w:b/>
              </w:rPr>
              <w:t>Date</w:t>
            </w:r>
          </w:p>
        </w:tc>
        <w:tc>
          <w:tcPr>
            <w:tcW w:w="6214" w:type="dxa"/>
          </w:tcPr>
          <w:p w14:paraId="112F57F1" w14:textId="77777777" w:rsidR="00703C97" w:rsidRPr="000736A5" w:rsidRDefault="00703C97" w:rsidP="00E97CAD">
            <w:pPr>
              <w:pStyle w:val="09Abstand"/>
              <w:rPr>
                <w:rStyle w:val="993Fett"/>
              </w:rPr>
            </w:pPr>
          </w:p>
        </w:tc>
      </w:tr>
    </w:tbl>
    <w:p w14:paraId="171344C0" w14:textId="77777777"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3069"/>
        <w:gridCol w:w="1976"/>
        <w:gridCol w:w="2340"/>
      </w:tblGrid>
      <w:tr w:rsidR="00703C97" w:rsidRPr="000736A5" w14:paraId="3556D166" w14:textId="77777777" w:rsidTr="00133150">
        <w:tc>
          <w:tcPr>
            <w:tcW w:w="9568" w:type="dxa"/>
            <w:gridSpan w:val="4"/>
            <w:shd w:val="pct10" w:color="auto" w:fill="auto"/>
            <w:hideMark/>
          </w:tcPr>
          <w:p w14:paraId="59413338" w14:textId="18C7D3A1" w:rsidR="00703C97" w:rsidRPr="000736A5" w:rsidRDefault="00703C97" w:rsidP="00E97CAD">
            <w:pPr>
              <w:pStyle w:val="61TabText"/>
              <w:rPr>
                <w:rStyle w:val="993Fett"/>
              </w:rPr>
            </w:pPr>
            <w:r>
              <w:rPr>
                <w:b/>
              </w:rPr>
              <w:t>Autre système servant à l’approvisionnement en chauffage/production d</w:t>
            </w:r>
            <w:r w:rsidR="00872A58">
              <w:rPr>
                <w:b/>
              </w:rPr>
              <w:t>’</w:t>
            </w:r>
            <w:r>
              <w:rPr>
                <w:b/>
              </w:rPr>
              <w:t xml:space="preserve">eau chaude </w:t>
            </w:r>
          </w:p>
        </w:tc>
      </w:tr>
      <w:tr w:rsidR="00703C97" w:rsidRPr="000736A5" w14:paraId="058D9F6C" w14:textId="77777777" w:rsidTr="00133150">
        <w:tc>
          <w:tcPr>
            <w:tcW w:w="2184" w:type="dxa"/>
            <w:hideMark/>
          </w:tcPr>
          <w:p w14:paraId="5EABF8AA"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Installation de réserve</w:t>
            </w:r>
          </w:p>
        </w:tc>
        <w:tc>
          <w:tcPr>
            <w:tcW w:w="3068" w:type="dxa"/>
            <w:hideMark/>
          </w:tcPr>
          <w:p w14:paraId="066F7DF5"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rPr>
                <w:b/>
              </w:rPr>
              <w:t>Poêle-cheminée ou poêle en faïence</w:t>
            </w:r>
          </w:p>
        </w:tc>
        <w:tc>
          <w:tcPr>
            <w:tcW w:w="1976" w:type="dxa"/>
            <w:hideMark/>
          </w:tcPr>
          <w:p w14:paraId="7E3FDE91"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Installation solaire</w:t>
            </w:r>
          </w:p>
        </w:tc>
        <w:tc>
          <w:tcPr>
            <w:tcW w:w="2340" w:type="dxa"/>
            <w:hideMark/>
          </w:tcPr>
          <w:p w14:paraId="734A5436"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Autre</w:t>
            </w:r>
          </w:p>
        </w:tc>
      </w:tr>
    </w:tbl>
    <w:p w14:paraId="252992D5" w14:textId="77777777"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969"/>
        <w:gridCol w:w="5601"/>
      </w:tblGrid>
      <w:tr w:rsidR="00703C97" w:rsidRPr="000736A5" w14:paraId="7756B50E" w14:textId="77777777" w:rsidTr="00133150">
        <w:tc>
          <w:tcPr>
            <w:tcW w:w="3969" w:type="dxa"/>
            <w:shd w:val="pct10" w:color="auto" w:fill="auto"/>
            <w:hideMark/>
          </w:tcPr>
          <w:p w14:paraId="46F2A961" w14:textId="590E7633" w:rsidR="00703C97" w:rsidRPr="000736A5" w:rsidRDefault="00703C97" w:rsidP="00E97CAD">
            <w:pPr>
              <w:pStyle w:val="61TabText"/>
              <w:rPr>
                <w:rStyle w:val="993Fett"/>
              </w:rPr>
            </w:pPr>
            <w:r>
              <w:rPr>
                <w:b/>
              </w:rPr>
              <w:t>Date d</w:t>
            </w:r>
            <w:r w:rsidR="00872A58">
              <w:rPr>
                <w:b/>
              </w:rPr>
              <w:t>’</w:t>
            </w:r>
            <w:r>
              <w:rPr>
                <w:b/>
              </w:rPr>
              <w:t>émission de la fiche technique de l’installation</w:t>
            </w:r>
          </w:p>
        </w:tc>
        <w:tc>
          <w:tcPr>
            <w:tcW w:w="5601" w:type="dxa"/>
          </w:tcPr>
          <w:p w14:paraId="6658CA53" w14:textId="77777777" w:rsidR="00703C97" w:rsidRPr="000736A5" w:rsidRDefault="00703C97" w:rsidP="00E97CAD">
            <w:pPr>
              <w:pStyle w:val="09Abstand"/>
            </w:pPr>
          </w:p>
        </w:tc>
      </w:tr>
    </w:tbl>
    <w:p w14:paraId="546CD14C" w14:textId="77777777" w:rsidR="00C81779" w:rsidRPr="000736A5" w:rsidRDefault="00703C97" w:rsidP="00703C97">
      <w:pPr>
        <w:pStyle w:val="23SatznachNovao"/>
      </w:pPr>
      <m:oMath>
        <m:r>
          <m:rPr>
            <m:sty m:val="p"/>
          </m:rPr>
          <w:rPr>
            <w:rFonts w:ascii="Cambria Math" w:hAnsi="Cambria Math"/>
          </w:rPr>
          <m:t>*</m:t>
        </m:r>
      </m:oMath>
      <w:r>
        <w:t xml:space="preserve"> </w:t>
      </w:r>
      <w:proofErr w:type="gramStart"/>
      <w:r>
        <w:t>seulement</w:t>
      </w:r>
      <w:proofErr w:type="gramEnd"/>
      <w:r>
        <w:t xml:space="preserve"> pour plusieurs installations</w:t>
      </w:r>
    </w:p>
    <w:p w14:paraId="6DA62A25" w14:textId="77777777" w:rsidR="00703C97" w:rsidRPr="000736A5" w:rsidRDefault="00703C97" w:rsidP="00C81779">
      <w:pPr>
        <w:pStyle w:val="71Anlagenbez"/>
        <w:pageBreakBefore/>
      </w:pPr>
      <w:r>
        <w:lastRenderedPageBreak/>
        <w:t>Annexe 2a</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14:paraId="1F3366C7" w14:textId="77777777" w:rsidTr="00133150">
        <w:tc>
          <w:tcPr>
            <w:tcW w:w="9923" w:type="dxa"/>
            <w:hideMark/>
          </w:tcPr>
          <w:p w14:paraId="1AABCFF8" w14:textId="23C14565" w:rsidR="00703C97" w:rsidRPr="000736A5" w:rsidRDefault="00703C97" w:rsidP="00E97CAD">
            <w:pPr>
              <w:pStyle w:val="61bTabTextZentriert"/>
            </w:pPr>
            <w:r>
              <w:rPr>
                <w:b/>
              </w:rPr>
              <w:t>RAPPORT D</w:t>
            </w:r>
            <w:r w:rsidR="00872A58">
              <w:rPr>
                <w:b/>
              </w:rPr>
              <w:t>’</w:t>
            </w:r>
            <w:r>
              <w:rPr>
                <w:b/>
              </w:rPr>
              <w:t xml:space="preserve">ESSAI POUR LE CONTRÔLE SIMPLE DES INSTALLATIONS DE COGÉNÉRATION </w:t>
            </w:r>
          </w:p>
          <w:p w14:paraId="4C5620C1" w14:textId="1AFE384E" w:rsidR="00703C97" w:rsidRPr="000736A5" w:rsidRDefault="00703C97" w:rsidP="00E97CAD">
            <w:pPr>
              <w:pStyle w:val="61bTabTextZentriert"/>
              <w:rPr>
                <w:rStyle w:val="993Fett"/>
              </w:rPr>
            </w:pPr>
            <w:proofErr w:type="gramStart"/>
            <w:r>
              <w:rPr>
                <w:b/>
              </w:rPr>
              <w:t>conformément</w:t>
            </w:r>
            <w:proofErr w:type="gramEnd"/>
            <w:r>
              <w:rPr>
                <w:b/>
              </w:rPr>
              <w:t xml:space="preserve"> à l’article</w:t>
            </w:r>
            <w:r w:rsidR="00872A58">
              <w:rPr>
                <w:b/>
              </w:rPr>
              <w:t> </w:t>
            </w:r>
            <w:r>
              <w:rPr>
                <w:b/>
              </w:rPr>
              <w:t>15 K-</w:t>
            </w:r>
            <w:proofErr w:type="spellStart"/>
            <w:r>
              <w:rPr>
                <w:b/>
              </w:rPr>
              <w:t>HeizVO</w:t>
            </w:r>
            <w:proofErr w:type="spellEnd"/>
            <w:r>
              <w:rPr>
                <w:b/>
              </w:rPr>
              <w:br/>
              <w:t>Combustibles liquides et gazeux</w:t>
            </w:r>
          </w:p>
        </w:tc>
      </w:tr>
    </w:tbl>
    <w:p w14:paraId="11FAB1E5" w14:textId="77777777"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HEL</w:t>
      </w:r>
      <w:r>
        <w:tab/>
      </w:r>
      <w:r>
        <w:tab/>
      </w:r>
      <m:oMath>
        <m:r>
          <m:rPr>
            <m:sty m:val="p"/>
          </m:rPr>
          <w:rPr>
            <w:rFonts w:ascii="Cambria Math" w:hAnsi="Cambria Math"/>
          </w:rPr>
          <w:sym w:font="Wingdings" w:char="F06F"/>
        </m:r>
      </m:oMath>
      <w:r>
        <w:t xml:space="preserve"> </w:t>
      </w:r>
      <w:r>
        <w:rPr>
          <w:b/>
        </w:rPr>
        <w:t>Fioul extra-léger</w:t>
      </w:r>
      <w:r>
        <w:tab/>
      </w:r>
      <w:r>
        <w:tab/>
      </w:r>
      <m:oMath>
        <m:r>
          <m:rPr>
            <m:sty m:val="p"/>
          </m:rPr>
          <w:rPr>
            <w:rFonts w:ascii="Cambria Math" w:hAnsi="Cambria Math"/>
          </w:rPr>
          <w:sym w:font="Wingdings" w:char="F06F"/>
        </m:r>
      </m:oMath>
      <w:r>
        <w:t xml:space="preserve"> </w:t>
      </w:r>
      <w:r>
        <w:rPr>
          <w:b/>
        </w:rPr>
        <w:t>HL</w:t>
      </w:r>
      <w:r>
        <w:tab/>
      </w:r>
      <w:r>
        <w:tab/>
      </w:r>
      <m:oMath>
        <m:r>
          <m:rPr>
            <m:sty m:val="p"/>
          </m:rPr>
          <w:rPr>
            <w:rFonts w:ascii="Cambria Math" w:hAnsi="Cambria Math"/>
          </w:rPr>
          <w:sym w:font="Wingdings" w:char="F06F"/>
        </m:r>
      </m:oMath>
      <w:r>
        <w:t xml:space="preserve"> </w:t>
      </w:r>
      <w:r>
        <w:rPr>
          <w:b/>
        </w:rPr>
        <w:t>Gaz naturel</w:t>
      </w:r>
      <w:r>
        <w:tab/>
      </w:r>
      <w:r>
        <w:br/>
      </w:r>
      <m:oMath>
        <m:r>
          <m:rPr>
            <m:sty m:val="p"/>
          </m:rPr>
          <w:rPr>
            <w:rStyle w:val="993Fett"/>
            <w:rFonts w:ascii="Cambria Math" w:hAnsi="Cambria Math"/>
            <w:b w:val="0"/>
          </w:rPr>
          <w:sym w:font="Wingdings" w:char="F06F"/>
        </m:r>
      </m:oMath>
      <w:r>
        <w:t xml:space="preserve"> </w:t>
      </w:r>
      <w:r>
        <w:rPr>
          <w:b/>
        </w:rPr>
        <w:t>Gaz liquide</w:t>
      </w:r>
      <w:r>
        <w:tab/>
      </w:r>
      <m:oMath>
        <m:r>
          <m:rPr>
            <m:sty m:val="p"/>
          </m:rPr>
          <w:rPr>
            <w:rFonts w:ascii="Cambria Math" w:hAnsi="Cambria Math"/>
          </w:rPr>
          <w:sym w:font="Wingdings" w:char="F06F"/>
        </m:r>
      </m:oMath>
      <w:r>
        <w:t xml:space="preserve"> ...........</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2"/>
        <w:gridCol w:w="2601"/>
        <w:gridCol w:w="102"/>
        <w:gridCol w:w="1700"/>
        <w:gridCol w:w="12"/>
        <w:gridCol w:w="631"/>
        <w:gridCol w:w="633"/>
        <w:gridCol w:w="1904"/>
        <w:gridCol w:w="15"/>
      </w:tblGrid>
      <w:tr w:rsidR="00703C97" w:rsidRPr="000736A5" w14:paraId="5B0D67DD" w14:textId="77777777" w:rsidTr="00133150">
        <w:trPr>
          <w:gridAfter w:val="1"/>
          <w:wAfter w:w="15" w:type="dxa"/>
        </w:trPr>
        <w:tc>
          <w:tcPr>
            <w:tcW w:w="2329" w:type="dxa"/>
            <w:vMerge w:val="restart"/>
            <w:shd w:val="pct10" w:color="auto" w:fill="auto"/>
          </w:tcPr>
          <w:p w14:paraId="59874A3F" w14:textId="77777777" w:rsidR="00703C97" w:rsidRPr="000736A5" w:rsidRDefault="00703C97" w:rsidP="00E97CAD">
            <w:pPr>
              <w:pStyle w:val="61TabText"/>
            </w:pPr>
            <w:r>
              <w:rPr>
                <w:b/>
              </w:rPr>
              <w:t>Exploitant de l’installation</w:t>
            </w:r>
          </w:p>
          <w:p w14:paraId="36384B99" w14:textId="77777777" w:rsidR="00703C97" w:rsidRPr="000736A5" w:rsidRDefault="00703C97" w:rsidP="00E97CAD">
            <w:pPr>
              <w:pStyle w:val="61TabText"/>
              <w:rPr>
                <w:b/>
              </w:rPr>
            </w:pPr>
            <w:r>
              <w:rPr>
                <w:b/>
              </w:rPr>
              <w:t>(</w:t>
            </w:r>
            <w:proofErr w:type="gramStart"/>
            <w:r>
              <w:rPr>
                <w:b/>
              </w:rPr>
              <w:t>nom</w:t>
            </w:r>
            <w:proofErr w:type="gramEnd"/>
            <w:r>
              <w:rPr>
                <w:b/>
              </w:rPr>
              <w:t>/adresse)</w:t>
            </w:r>
          </w:p>
        </w:tc>
        <w:tc>
          <w:tcPr>
            <w:tcW w:w="7586" w:type="dxa"/>
            <w:gridSpan w:val="7"/>
          </w:tcPr>
          <w:p w14:paraId="28B8F7F6" w14:textId="77777777" w:rsidR="00703C97" w:rsidRPr="000736A5" w:rsidRDefault="00703C97" w:rsidP="00E97CAD">
            <w:pPr>
              <w:pStyle w:val="09Abstand"/>
              <w:rPr>
                <w:rStyle w:val="993Fett"/>
              </w:rPr>
            </w:pPr>
          </w:p>
        </w:tc>
      </w:tr>
      <w:tr w:rsidR="00703C97" w:rsidRPr="000736A5" w14:paraId="7535A2A7" w14:textId="77777777" w:rsidTr="00133150">
        <w:trPr>
          <w:gridAfter w:val="1"/>
          <w:wAfter w:w="15" w:type="dxa"/>
        </w:trPr>
        <w:tc>
          <w:tcPr>
            <w:tcW w:w="2329" w:type="dxa"/>
            <w:vMerge/>
            <w:shd w:val="pct10" w:color="auto" w:fill="auto"/>
          </w:tcPr>
          <w:p w14:paraId="2C567EC6" w14:textId="77777777" w:rsidR="00703C97" w:rsidRPr="000736A5" w:rsidRDefault="00703C97" w:rsidP="00E97CAD">
            <w:pPr>
              <w:pStyle w:val="61TabText"/>
              <w:rPr>
                <w:b/>
              </w:rPr>
            </w:pPr>
          </w:p>
        </w:tc>
        <w:tc>
          <w:tcPr>
            <w:tcW w:w="7586" w:type="dxa"/>
            <w:gridSpan w:val="7"/>
          </w:tcPr>
          <w:p w14:paraId="0D4A4494" w14:textId="77777777" w:rsidR="00703C97" w:rsidRPr="000736A5" w:rsidRDefault="00703C97" w:rsidP="00E97CAD">
            <w:pPr>
              <w:pStyle w:val="09Abstand"/>
              <w:rPr>
                <w:rStyle w:val="993Fett"/>
              </w:rPr>
            </w:pPr>
          </w:p>
        </w:tc>
      </w:tr>
      <w:tr w:rsidR="00703C97" w:rsidRPr="000736A5" w14:paraId="0A81BFDD" w14:textId="77777777" w:rsidTr="00133150">
        <w:trPr>
          <w:gridAfter w:val="1"/>
          <w:wAfter w:w="15" w:type="dxa"/>
        </w:trPr>
        <w:tc>
          <w:tcPr>
            <w:tcW w:w="2329" w:type="dxa"/>
            <w:shd w:val="pct10" w:color="auto" w:fill="auto"/>
            <w:hideMark/>
          </w:tcPr>
          <w:p w14:paraId="25ADC60C" w14:textId="77777777" w:rsidR="00703C97" w:rsidRPr="000736A5" w:rsidRDefault="00703C97" w:rsidP="00E97CAD">
            <w:pPr>
              <w:pStyle w:val="61TabText"/>
              <w:rPr>
                <w:rStyle w:val="993Fett"/>
              </w:rPr>
            </w:pPr>
            <w:r>
              <w:rPr>
                <w:b/>
              </w:rPr>
              <w:t>Organe de contrôle</w:t>
            </w:r>
          </w:p>
        </w:tc>
        <w:tc>
          <w:tcPr>
            <w:tcW w:w="4417" w:type="dxa"/>
            <w:gridSpan w:val="4"/>
          </w:tcPr>
          <w:p w14:paraId="16938B0F" w14:textId="77777777" w:rsidR="00703C97" w:rsidRPr="000736A5" w:rsidRDefault="00703C97" w:rsidP="00E97CAD">
            <w:pPr>
              <w:pStyle w:val="09Abstand"/>
              <w:rPr>
                <w:rStyle w:val="993Fett"/>
              </w:rPr>
            </w:pPr>
          </w:p>
        </w:tc>
        <w:tc>
          <w:tcPr>
            <w:tcW w:w="1264" w:type="dxa"/>
            <w:gridSpan w:val="2"/>
            <w:shd w:val="pct10" w:color="auto" w:fill="auto"/>
            <w:hideMark/>
          </w:tcPr>
          <w:p w14:paraId="354A89FA" w14:textId="77777777" w:rsidR="00703C97" w:rsidRPr="000736A5" w:rsidRDefault="00703C97" w:rsidP="00E97CAD">
            <w:pPr>
              <w:pStyle w:val="61TabText"/>
              <w:rPr>
                <w:rStyle w:val="993Fett"/>
              </w:rPr>
            </w:pPr>
            <w:r>
              <w:rPr>
                <w:b/>
              </w:rPr>
              <w:t>Date du contrôle</w:t>
            </w:r>
          </w:p>
        </w:tc>
        <w:tc>
          <w:tcPr>
            <w:tcW w:w="1905" w:type="dxa"/>
          </w:tcPr>
          <w:p w14:paraId="079C1942" w14:textId="77777777" w:rsidR="00703C97" w:rsidRPr="000736A5" w:rsidRDefault="00703C97" w:rsidP="00E97CAD">
            <w:pPr>
              <w:pStyle w:val="09Abstand"/>
              <w:rPr>
                <w:rStyle w:val="993Fett"/>
              </w:rPr>
            </w:pPr>
          </w:p>
        </w:tc>
      </w:tr>
      <w:tr w:rsidR="00703C97" w:rsidRPr="000736A5" w14:paraId="3C5B7D2A" w14:textId="77777777" w:rsidTr="00133150">
        <w:trPr>
          <w:gridAfter w:val="1"/>
          <w:wAfter w:w="15" w:type="dxa"/>
        </w:trPr>
        <w:tc>
          <w:tcPr>
            <w:tcW w:w="2329" w:type="dxa"/>
            <w:shd w:val="pct10" w:color="auto" w:fill="auto"/>
            <w:hideMark/>
          </w:tcPr>
          <w:p w14:paraId="2EAA2E52" w14:textId="5613F23A" w:rsidR="00703C97" w:rsidRPr="000736A5" w:rsidRDefault="00703C97" w:rsidP="00E97CAD">
            <w:pPr>
              <w:pStyle w:val="61TabText"/>
              <w:rPr>
                <w:rStyle w:val="993Fett"/>
              </w:rPr>
            </w:pPr>
            <w:r>
              <w:rPr>
                <w:b/>
              </w:rPr>
              <w:t>Numéro de contrôle de l</w:t>
            </w:r>
            <w:r w:rsidR="00872A58">
              <w:rPr>
                <w:b/>
              </w:rPr>
              <w:t>’</w:t>
            </w:r>
            <w:r>
              <w:rPr>
                <w:b/>
              </w:rPr>
              <w:t>entreprise</w:t>
            </w:r>
          </w:p>
        </w:tc>
        <w:tc>
          <w:tcPr>
            <w:tcW w:w="2704" w:type="dxa"/>
            <w:gridSpan w:val="2"/>
          </w:tcPr>
          <w:p w14:paraId="51BFB9A2" w14:textId="77777777" w:rsidR="00703C97" w:rsidRPr="000736A5" w:rsidRDefault="00703C97" w:rsidP="00E97CAD">
            <w:pPr>
              <w:pStyle w:val="09Abstand"/>
              <w:rPr>
                <w:rStyle w:val="993Fett"/>
              </w:rPr>
            </w:pPr>
          </w:p>
        </w:tc>
        <w:tc>
          <w:tcPr>
            <w:tcW w:w="1701" w:type="dxa"/>
            <w:shd w:val="clear" w:color="auto" w:fill="D9D9D9" w:themeFill="background1" w:themeFillShade="D9"/>
            <w:vAlign w:val="center"/>
          </w:tcPr>
          <w:p w14:paraId="43415E62" w14:textId="05B75372" w:rsidR="00703C97" w:rsidRPr="000736A5" w:rsidRDefault="00703C97" w:rsidP="00E97CAD">
            <w:pPr>
              <w:pStyle w:val="61TabText"/>
              <w:rPr>
                <w:rStyle w:val="993Fett"/>
                <w:b w:val="0"/>
              </w:rPr>
            </w:pPr>
            <w:r>
              <w:rPr>
                <w:b/>
              </w:rPr>
              <w:t>Numéro de l</w:t>
            </w:r>
            <w:r w:rsidR="00872A58">
              <w:rPr>
                <w:b/>
              </w:rPr>
              <w:t>’</w:t>
            </w:r>
            <w:r>
              <w:rPr>
                <w:b/>
              </w:rPr>
              <w:t>installation*</w:t>
            </w:r>
          </w:p>
        </w:tc>
        <w:tc>
          <w:tcPr>
            <w:tcW w:w="3181" w:type="dxa"/>
            <w:gridSpan w:val="4"/>
          </w:tcPr>
          <w:p w14:paraId="3DCEA9F9" w14:textId="77777777" w:rsidR="00703C97" w:rsidRPr="000736A5" w:rsidRDefault="00703C97" w:rsidP="00E97CAD">
            <w:pPr>
              <w:pStyle w:val="09Abstand"/>
              <w:rPr>
                <w:rStyle w:val="993Fett"/>
              </w:rPr>
            </w:pPr>
          </w:p>
        </w:tc>
      </w:tr>
      <w:tr w:rsidR="00703C97" w:rsidRPr="000736A5" w14:paraId="196A9705" w14:textId="77777777" w:rsidTr="00133150">
        <w:trPr>
          <w:gridAfter w:val="1"/>
          <w:wAfter w:w="15" w:type="dxa"/>
        </w:trPr>
        <w:tc>
          <w:tcPr>
            <w:tcW w:w="2329" w:type="dxa"/>
            <w:tcBorders>
              <w:bottom w:val="nil"/>
            </w:tcBorders>
            <w:shd w:val="pct10" w:color="auto" w:fill="auto"/>
            <w:hideMark/>
          </w:tcPr>
          <w:p w14:paraId="1CDD8795" w14:textId="77777777" w:rsidR="00703C97" w:rsidRPr="000736A5" w:rsidRDefault="00703C97" w:rsidP="00E97CAD">
            <w:pPr>
              <w:pStyle w:val="61TabText"/>
              <w:rPr>
                <w:rStyle w:val="993Fett"/>
              </w:rPr>
            </w:pPr>
            <w:r>
              <w:rPr>
                <w:b/>
              </w:rPr>
              <w:t>Installation de combustion</w:t>
            </w:r>
          </w:p>
        </w:tc>
        <w:tc>
          <w:tcPr>
            <w:tcW w:w="7586" w:type="dxa"/>
            <w:gridSpan w:val="7"/>
          </w:tcPr>
          <w:p w14:paraId="79A71201" w14:textId="77777777" w:rsidR="00703C97" w:rsidRPr="000736A5" w:rsidRDefault="00703C97" w:rsidP="00E97CAD">
            <w:pPr>
              <w:pStyle w:val="09Abstand"/>
              <w:rPr>
                <w:rStyle w:val="993Fett"/>
              </w:rPr>
            </w:pPr>
          </w:p>
        </w:tc>
      </w:tr>
      <w:tr w:rsidR="00703C97" w:rsidRPr="000736A5" w14:paraId="7A9CF511" w14:textId="77777777" w:rsidTr="00133150">
        <w:trPr>
          <w:gridAfter w:val="1"/>
          <w:wAfter w:w="15" w:type="dxa"/>
        </w:trPr>
        <w:tc>
          <w:tcPr>
            <w:tcW w:w="2329" w:type="dxa"/>
            <w:tcBorders>
              <w:top w:val="nil"/>
            </w:tcBorders>
            <w:shd w:val="pct10" w:color="auto" w:fill="auto"/>
            <w:hideMark/>
          </w:tcPr>
          <w:p w14:paraId="29304899" w14:textId="77777777" w:rsidR="00703C97" w:rsidRPr="000736A5" w:rsidRDefault="00703C97" w:rsidP="00E97CAD">
            <w:pPr>
              <w:pStyle w:val="61TabText"/>
              <w:rPr>
                <w:rStyle w:val="993Fett"/>
              </w:rPr>
            </w:pPr>
            <w:r>
              <w:rPr>
                <w:b/>
              </w:rPr>
              <w:t>(</w:t>
            </w:r>
            <w:proofErr w:type="gramStart"/>
            <w:r>
              <w:rPr>
                <w:b/>
              </w:rPr>
              <w:t>marque</w:t>
            </w:r>
            <w:proofErr w:type="gramEnd"/>
            <w:r>
              <w:rPr>
                <w:b/>
              </w:rPr>
              <w:t>/type)</w:t>
            </w:r>
          </w:p>
        </w:tc>
        <w:tc>
          <w:tcPr>
            <w:tcW w:w="7586" w:type="dxa"/>
            <w:gridSpan w:val="7"/>
          </w:tcPr>
          <w:p w14:paraId="3C5DEEBF" w14:textId="77777777" w:rsidR="00703C97" w:rsidRPr="000736A5" w:rsidRDefault="00703C97" w:rsidP="00E97CAD">
            <w:pPr>
              <w:pStyle w:val="09Abstand"/>
              <w:rPr>
                <w:rStyle w:val="993Fett"/>
              </w:rPr>
            </w:pPr>
          </w:p>
        </w:tc>
      </w:tr>
      <w:tr w:rsidR="00703C97" w:rsidRPr="000736A5" w14:paraId="2F6476E3" w14:textId="77777777" w:rsidTr="00133150">
        <w:tc>
          <w:tcPr>
            <w:tcW w:w="9930" w:type="dxa"/>
            <w:gridSpan w:val="9"/>
            <w:shd w:val="pct10" w:color="auto" w:fill="auto"/>
            <w:vAlign w:val="center"/>
            <w:hideMark/>
          </w:tcPr>
          <w:p w14:paraId="72728BA7" w14:textId="77777777" w:rsidR="00703C97" w:rsidRPr="000736A5" w:rsidRDefault="00703C97" w:rsidP="00E97CAD">
            <w:pPr>
              <w:pStyle w:val="61bTabTextZentriert"/>
              <w:rPr>
                <w:rStyle w:val="993Fett"/>
              </w:rPr>
            </w:pPr>
            <w:r>
              <w:rPr>
                <w:b/>
              </w:rPr>
              <w:t>Instrument de mesure</w:t>
            </w:r>
          </w:p>
        </w:tc>
      </w:tr>
      <w:tr w:rsidR="00703C97" w:rsidRPr="000736A5" w14:paraId="230A3A89" w14:textId="77777777" w:rsidTr="00133150">
        <w:tc>
          <w:tcPr>
            <w:tcW w:w="2332" w:type="dxa"/>
            <w:shd w:val="pct10" w:color="auto" w:fill="auto"/>
            <w:hideMark/>
          </w:tcPr>
          <w:p w14:paraId="3C31A7A0" w14:textId="77777777" w:rsidR="00703C97" w:rsidRPr="000736A5" w:rsidRDefault="00703C97" w:rsidP="00E97CAD">
            <w:pPr>
              <w:pStyle w:val="61TabText"/>
              <w:rPr>
                <w:rStyle w:val="993Fett"/>
              </w:rPr>
            </w:pPr>
            <w:r>
              <w:rPr>
                <w:b/>
              </w:rPr>
              <w:t>Marque</w:t>
            </w:r>
          </w:p>
        </w:tc>
        <w:tc>
          <w:tcPr>
            <w:tcW w:w="2602" w:type="dxa"/>
          </w:tcPr>
          <w:p w14:paraId="57F871B3" w14:textId="77777777" w:rsidR="00703C97" w:rsidRPr="000736A5" w:rsidRDefault="00703C97" w:rsidP="00E97CAD">
            <w:pPr>
              <w:pStyle w:val="09Abstand"/>
            </w:pPr>
          </w:p>
        </w:tc>
        <w:tc>
          <w:tcPr>
            <w:tcW w:w="2446" w:type="dxa"/>
            <w:gridSpan w:val="4"/>
            <w:shd w:val="pct10" w:color="auto" w:fill="auto"/>
            <w:hideMark/>
          </w:tcPr>
          <w:p w14:paraId="712ED24A" w14:textId="21414283" w:rsidR="00703C97" w:rsidRPr="000736A5" w:rsidRDefault="00703C97" w:rsidP="00E97CAD">
            <w:pPr>
              <w:pStyle w:val="61TabText"/>
              <w:rPr>
                <w:rStyle w:val="993Fett"/>
              </w:rPr>
            </w:pPr>
            <w:r>
              <w:rPr>
                <w:b/>
              </w:rPr>
              <w:t>Organisme d</w:t>
            </w:r>
            <w:r w:rsidR="00872A58">
              <w:rPr>
                <w:b/>
              </w:rPr>
              <w:t>’</w:t>
            </w:r>
            <w:r>
              <w:rPr>
                <w:b/>
              </w:rPr>
              <w:t>étalonnage</w:t>
            </w:r>
          </w:p>
        </w:tc>
        <w:tc>
          <w:tcPr>
            <w:tcW w:w="2550" w:type="dxa"/>
            <w:gridSpan w:val="3"/>
          </w:tcPr>
          <w:p w14:paraId="2C466129" w14:textId="77777777" w:rsidR="00703C97" w:rsidRPr="000736A5" w:rsidRDefault="00703C97" w:rsidP="00E97CAD">
            <w:pPr>
              <w:pStyle w:val="09Abstand"/>
              <w:rPr>
                <w:rStyle w:val="993Fett"/>
              </w:rPr>
            </w:pPr>
          </w:p>
        </w:tc>
      </w:tr>
      <w:tr w:rsidR="00703C97" w:rsidRPr="000736A5" w14:paraId="2117238D" w14:textId="77777777" w:rsidTr="00133150">
        <w:tc>
          <w:tcPr>
            <w:tcW w:w="2332" w:type="dxa"/>
            <w:shd w:val="pct10" w:color="auto" w:fill="auto"/>
            <w:hideMark/>
          </w:tcPr>
          <w:p w14:paraId="5A746F09" w14:textId="77777777" w:rsidR="00703C97" w:rsidRPr="000736A5" w:rsidRDefault="00703C97" w:rsidP="00E97CAD">
            <w:pPr>
              <w:pStyle w:val="61TabText"/>
              <w:rPr>
                <w:rStyle w:val="993Fett"/>
              </w:rPr>
            </w:pPr>
            <w:r>
              <w:rPr>
                <w:b/>
              </w:rPr>
              <w:t>Désignation du type</w:t>
            </w:r>
          </w:p>
        </w:tc>
        <w:tc>
          <w:tcPr>
            <w:tcW w:w="2602" w:type="dxa"/>
          </w:tcPr>
          <w:p w14:paraId="3FD4A13C" w14:textId="77777777" w:rsidR="00703C97" w:rsidRPr="000736A5" w:rsidRDefault="00703C97" w:rsidP="00E97CAD">
            <w:pPr>
              <w:pStyle w:val="09Abstand"/>
            </w:pPr>
          </w:p>
        </w:tc>
        <w:tc>
          <w:tcPr>
            <w:tcW w:w="2446" w:type="dxa"/>
            <w:gridSpan w:val="4"/>
            <w:shd w:val="pct10" w:color="auto" w:fill="auto"/>
            <w:hideMark/>
          </w:tcPr>
          <w:p w14:paraId="5B3A4307" w14:textId="77777777" w:rsidR="00703C97" w:rsidRPr="000736A5" w:rsidRDefault="00703C97" w:rsidP="00E97CAD">
            <w:pPr>
              <w:pStyle w:val="61TabText"/>
              <w:rPr>
                <w:rStyle w:val="993Fett"/>
              </w:rPr>
            </w:pPr>
            <w:r>
              <w:rPr>
                <w:b/>
              </w:rPr>
              <w:t>Dernier étalonnage effectué le</w:t>
            </w:r>
          </w:p>
        </w:tc>
        <w:tc>
          <w:tcPr>
            <w:tcW w:w="2550" w:type="dxa"/>
            <w:gridSpan w:val="3"/>
          </w:tcPr>
          <w:p w14:paraId="652A4147" w14:textId="77777777" w:rsidR="00703C97" w:rsidRPr="000736A5" w:rsidRDefault="00703C97" w:rsidP="00E97CAD">
            <w:pPr>
              <w:pStyle w:val="09Abstand"/>
              <w:rPr>
                <w:rStyle w:val="993Fett"/>
              </w:rPr>
            </w:pPr>
          </w:p>
        </w:tc>
      </w:tr>
    </w:tbl>
    <w:p w14:paraId="0FBB9B23" w14:textId="77777777"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14:paraId="1C6E98E5" w14:textId="77777777" w:rsidTr="00133150">
        <w:tc>
          <w:tcPr>
            <w:tcW w:w="9923" w:type="dxa"/>
            <w:shd w:val="pct10" w:color="auto" w:fill="auto"/>
            <w:hideMark/>
          </w:tcPr>
          <w:p w14:paraId="2B3B490F" w14:textId="77777777" w:rsidR="00703C97" w:rsidRPr="000736A5" w:rsidRDefault="00703C97" w:rsidP="00E97CAD">
            <w:pPr>
              <w:pStyle w:val="61bTabTextZentriert"/>
              <w:rPr>
                <w:rStyle w:val="993Fett"/>
              </w:rPr>
            </w:pPr>
            <w:r>
              <w:rPr>
                <w:b/>
              </w:rPr>
              <w:t>Motif de l’inspection</w:t>
            </w:r>
          </w:p>
        </w:tc>
      </w:tr>
      <w:tr w:rsidR="00703C97" w:rsidRPr="000736A5" w14:paraId="51879472" w14:textId="77777777" w:rsidTr="00133150">
        <w:tc>
          <w:tcPr>
            <w:tcW w:w="9923" w:type="dxa"/>
            <w:hideMark/>
          </w:tcPr>
          <w:p w14:paraId="59EC57DD" w14:textId="77777777" w:rsidR="00703C97" w:rsidRPr="000736A5" w:rsidRDefault="00703C97" w:rsidP="00E97CAD">
            <w:pPr>
              <w:pStyle w:val="61TabText"/>
            </w:pPr>
            <m:oMath>
              <m:r>
                <m:rPr>
                  <m:sty m:val="p"/>
                </m:rPr>
                <w:rPr>
                  <w:rFonts w:ascii="Cambria Math" w:hAnsi="Cambria Math"/>
                </w:rPr>
                <w:sym w:font="Wingdings" w:char="F06F"/>
              </m:r>
            </m:oMath>
            <w:r>
              <w:t xml:space="preserve"> </w:t>
            </w:r>
            <w:r>
              <w:rPr>
                <w:b/>
              </w:rPr>
              <w:t>Contrôle initial simple</w:t>
            </w:r>
            <w:r>
              <w:tab/>
            </w:r>
            <m:oMath>
              <m:r>
                <m:rPr>
                  <m:sty m:val="p"/>
                </m:rPr>
                <w:rPr>
                  <w:rFonts w:ascii="Cambria Math" w:hAnsi="Cambria Math"/>
                </w:rPr>
                <w:sym w:font="Wingdings" w:char="F06F"/>
              </m:r>
            </m:oMath>
            <w:r>
              <w:t xml:space="preserve"> </w:t>
            </w:r>
            <w:r>
              <w:rPr>
                <w:b/>
              </w:rPr>
              <w:t>Contrôle périodique simple</w:t>
            </w:r>
          </w:p>
          <w:p w14:paraId="5AF3AED9" w14:textId="4EDDFD3F" w:rsidR="00703C97" w:rsidRPr="000736A5" w:rsidRDefault="00703C97" w:rsidP="00E97CAD">
            <w:pPr>
              <w:pStyle w:val="61TabText"/>
            </w:pPr>
            <m:oMath>
              <m:r>
                <m:rPr>
                  <m:sty m:val="p"/>
                </m:rPr>
                <w:rPr>
                  <w:rFonts w:ascii="Cambria Math" w:hAnsi="Cambria Math"/>
                </w:rPr>
                <w:sym w:font="Wingdings" w:char="F06F"/>
              </m:r>
            </m:oMath>
            <w:r>
              <w:rPr>
                <w:b/>
                <w:bCs/>
              </w:rPr>
              <w:t xml:space="preserve"> Élimination d</w:t>
            </w:r>
            <w:r w:rsidR="00872A58">
              <w:rPr>
                <w:b/>
                <w:bCs/>
              </w:rPr>
              <w:t>’</w:t>
            </w:r>
            <w:r>
              <w:rPr>
                <w:b/>
                <w:bCs/>
              </w:rPr>
              <w:t>un défaut</w:t>
            </w:r>
            <w:r>
              <w:tab/>
            </w:r>
            <m:oMath>
              <m:r>
                <m:rPr>
                  <m:sty m:val="p"/>
                </m:rPr>
                <w:rPr>
                  <w:rFonts w:ascii="Cambria Math" w:hAnsi="Cambria Math"/>
                </w:rPr>
                <w:sym w:font="Wingdings" w:char="F06F"/>
              </m:r>
            </m:oMath>
            <w:r>
              <w:t xml:space="preserve"> </w:t>
            </w:r>
            <w:r>
              <w:rPr>
                <w:b/>
              </w:rPr>
              <w:t>Contrôle exceptionnel</w:t>
            </w:r>
          </w:p>
        </w:tc>
      </w:tr>
    </w:tbl>
    <w:p w14:paraId="5956BC8B" w14:textId="77777777"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99"/>
        <w:gridCol w:w="1429"/>
        <w:gridCol w:w="3638"/>
        <w:gridCol w:w="1349"/>
      </w:tblGrid>
      <w:tr w:rsidR="00703C97" w:rsidRPr="000736A5" w14:paraId="5B168A92" w14:textId="77777777" w:rsidTr="00133150">
        <w:tc>
          <w:tcPr>
            <w:tcW w:w="3501" w:type="dxa"/>
            <w:shd w:val="pct10" w:color="auto" w:fill="auto"/>
            <w:hideMark/>
          </w:tcPr>
          <w:p w14:paraId="6F8C063F" w14:textId="77777777" w:rsidR="00703C97" w:rsidRPr="000736A5" w:rsidRDefault="00703C97" w:rsidP="00E97CAD">
            <w:pPr>
              <w:pStyle w:val="61TabText"/>
            </w:pPr>
            <w:r>
              <w:rPr>
                <w:b/>
              </w:rPr>
              <w:t>Clapet des gaz brûlés en état de fonctionner</w:t>
            </w:r>
          </w:p>
          <w:p w14:paraId="69D89259" w14:textId="77777777" w:rsidR="00703C97" w:rsidRPr="000736A5" w:rsidRDefault="00703C97" w:rsidP="00E97CAD">
            <w:pPr>
              <w:pStyle w:val="61TabText"/>
              <w:rPr>
                <w:rStyle w:val="993Fett"/>
              </w:rPr>
            </w:pPr>
            <w:r>
              <w:rPr>
                <w:b/>
              </w:rPr>
              <w:t>(</w:t>
            </w:r>
            <m:oMath>
              <m:r>
                <m:rPr>
                  <m:sty m:val="p"/>
                </m:rPr>
                <w:rPr>
                  <w:rFonts w:ascii="Cambria Math" w:hAnsi="Cambria Math"/>
                </w:rPr>
                <w:sym w:font="Wingdings" w:char="F06F"/>
              </m:r>
            </m:oMath>
            <w:r>
              <w:rPr>
                <w:b/>
              </w:rPr>
              <w:t xml:space="preserve"> non applicable)</w:t>
            </w:r>
          </w:p>
        </w:tc>
        <w:tc>
          <w:tcPr>
            <w:tcW w:w="1430" w:type="dxa"/>
            <w:hideMark/>
          </w:tcPr>
          <w:p w14:paraId="34735D17"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640" w:type="dxa"/>
            <w:shd w:val="pct10" w:color="auto" w:fill="auto"/>
            <w:hideMark/>
          </w:tcPr>
          <w:p w14:paraId="48C6FF64" w14:textId="77777777" w:rsidR="00703C97" w:rsidRPr="000736A5" w:rsidRDefault="00703C97" w:rsidP="00E97CAD">
            <w:pPr>
              <w:pStyle w:val="61TabText"/>
            </w:pPr>
            <w:r>
              <w:rPr>
                <w:b/>
              </w:rPr>
              <w:t>Régulateur de tirage/clapet antidéflagrant OK</w:t>
            </w:r>
          </w:p>
          <w:p w14:paraId="15407679" w14:textId="77777777" w:rsidR="00703C97" w:rsidRPr="000736A5" w:rsidRDefault="00703C97" w:rsidP="00E97CAD">
            <w:pPr>
              <w:pStyle w:val="61TabText"/>
              <w:rPr>
                <w:rStyle w:val="993Fett"/>
              </w:rPr>
            </w:pPr>
            <w:r>
              <w:rPr>
                <w:b/>
              </w:rPr>
              <w:t>(</w:t>
            </w:r>
            <m:oMath>
              <m:r>
                <m:rPr>
                  <m:sty m:val="p"/>
                </m:rPr>
                <w:rPr>
                  <w:rFonts w:ascii="Cambria Math" w:hAnsi="Cambria Math"/>
                </w:rPr>
                <w:sym w:font="Wingdings" w:char="F06F"/>
              </m:r>
            </m:oMath>
            <w:r>
              <w:rPr>
                <w:b/>
              </w:rPr>
              <w:t xml:space="preserve"> non applicable)</w:t>
            </w:r>
          </w:p>
        </w:tc>
        <w:tc>
          <w:tcPr>
            <w:tcW w:w="1350" w:type="dxa"/>
            <w:hideMark/>
          </w:tcPr>
          <w:p w14:paraId="650DBCF2"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r>
      <w:tr w:rsidR="00703C97" w:rsidRPr="000736A5" w14:paraId="67EA11C6" w14:textId="77777777" w:rsidTr="00133150">
        <w:tc>
          <w:tcPr>
            <w:tcW w:w="3501" w:type="dxa"/>
            <w:shd w:val="pct10" w:color="auto" w:fill="auto"/>
            <w:hideMark/>
          </w:tcPr>
          <w:p w14:paraId="0ACEEA25" w14:textId="77777777" w:rsidR="00703C97" w:rsidRPr="000736A5" w:rsidRDefault="00703C97" w:rsidP="00E97CAD">
            <w:pPr>
              <w:pStyle w:val="61TabText"/>
              <w:rPr>
                <w:rStyle w:val="993Fett"/>
              </w:rPr>
            </w:pPr>
            <w:r>
              <w:rPr>
                <w:b/>
              </w:rPr>
              <w:t>Pièce de raccord OK</w:t>
            </w:r>
          </w:p>
        </w:tc>
        <w:tc>
          <w:tcPr>
            <w:tcW w:w="1430" w:type="dxa"/>
            <w:hideMark/>
          </w:tcPr>
          <w:p w14:paraId="3EF93E85"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640" w:type="dxa"/>
            <w:shd w:val="pct10" w:color="auto" w:fill="auto"/>
            <w:hideMark/>
          </w:tcPr>
          <w:p w14:paraId="7AE04D2E" w14:textId="77777777" w:rsidR="00703C97" w:rsidRPr="000736A5" w:rsidRDefault="00703C97" w:rsidP="00E97CAD">
            <w:pPr>
              <w:pStyle w:val="61TabText"/>
              <w:rPr>
                <w:rStyle w:val="993Fett"/>
              </w:rPr>
            </w:pPr>
            <w:r>
              <w:rPr>
                <w:b/>
              </w:rPr>
              <w:t>Combustible autorisé</w:t>
            </w:r>
          </w:p>
        </w:tc>
        <w:tc>
          <w:tcPr>
            <w:tcW w:w="1350" w:type="dxa"/>
            <w:hideMark/>
          </w:tcPr>
          <w:p w14:paraId="09FDC7E3"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r>
      <w:tr w:rsidR="00703C97" w:rsidRPr="000736A5" w14:paraId="1B0F69AC" w14:textId="77777777" w:rsidTr="00133150">
        <w:tc>
          <w:tcPr>
            <w:tcW w:w="3501" w:type="dxa"/>
            <w:shd w:val="pct10" w:color="auto" w:fill="auto"/>
            <w:hideMark/>
          </w:tcPr>
          <w:p w14:paraId="19B8CF9E" w14:textId="77777777" w:rsidR="00703C97" w:rsidRPr="000736A5" w:rsidRDefault="00703C97" w:rsidP="00E97CAD">
            <w:pPr>
              <w:pStyle w:val="61TabText"/>
              <w:rPr>
                <w:rStyle w:val="993Fett"/>
              </w:rPr>
            </w:pPr>
            <w:r>
              <w:rPr>
                <w:b/>
              </w:rPr>
              <w:t>Alimentation en air suffisante</w:t>
            </w:r>
          </w:p>
        </w:tc>
        <w:tc>
          <w:tcPr>
            <w:tcW w:w="1430" w:type="dxa"/>
            <w:hideMark/>
          </w:tcPr>
          <w:p w14:paraId="6201AF72"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640" w:type="dxa"/>
            <w:shd w:val="pct10" w:color="auto" w:fill="auto"/>
          </w:tcPr>
          <w:p w14:paraId="75B49A74" w14:textId="77777777" w:rsidR="00703C97" w:rsidRPr="000736A5" w:rsidRDefault="00703C97" w:rsidP="00E97CAD">
            <w:pPr>
              <w:pStyle w:val="09Abstand"/>
              <w:rPr>
                <w:rStyle w:val="993Fett"/>
              </w:rPr>
            </w:pPr>
          </w:p>
        </w:tc>
        <w:tc>
          <w:tcPr>
            <w:tcW w:w="1350" w:type="dxa"/>
          </w:tcPr>
          <w:p w14:paraId="2C963F84" w14:textId="77777777" w:rsidR="00703C97" w:rsidRPr="000736A5" w:rsidRDefault="00703C97" w:rsidP="00E97CAD">
            <w:pPr>
              <w:pStyle w:val="09Abstand"/>
              <w:rPr>
                <w:rStyle w:val="993Fett"/>
              </w:rPr>
            </w:pPr>
          </w:p>
        </w:tc>
      </w:tr>
    </w:tbl>
    <w:p w14:paraId="3955A03C" w14:textId="77777777"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064"/>
        <w:gridCol w:w="1276"/>
        <w:gridCol w:w="1134"/>
        <w:gridCol w:w="1276"/>
        <w:gridCol w:w="699"/>
        <w:gridCol w:w="1143"/>
        <w:gridCol w:w="780"/>
        <w:gridCol w:w="1200"/>
        <w:gridCol w:w="1358"/>
      </w:tblGrid>
      <w:tr w:rsidR="00703C97" w:rsidRPr="000736A5" w14:paraId="225B3829" w14:textId="77777777" w:rsidTr="00133150">
        <w:tc>
          <w:tcPr>
            <w:tcW w:w="4750" w:type="dxa"/>
            <w:gridSpan w:val="4"/>
            <w:tcBorders>
              <w:top w:val="single" w:sz="6" w:space="0" w:color="auto"/>
              <w:left w:val="single" w:sz="6" w:space="0" w:color="auto"/>
              <w:bottom w:val="single" w:sz="6" w:space="0" w:color="auto"/>
              <w:right w:val="single" w:sz="6" w:space="0" w:color="auto"/>
            </w:tcBorders>
            <w:shd w:val="pct10" w:color="auto" w:fill="auto"/>
            <w:hideMark/>
          </w:tcPr>
          <w:p w14:paraId="24F0F2D8" w14:textId="77777777" w:rsidR="00703C97" w:rsidRPr="000736A5" w:rsidRDefault="00703C97" w:rsidP="00E97CAD">
            <w:pPr>
              <w:pStyle w:val="61bTabTextZentriert"/>
              <w:rPr>
                <w:rStyle w:val="993Fett"/>
              </w:rPr>
            </w:pPr>
            <w:r>
              <w:rPr>
                <w:b/>
              </w:rPr>
              <w:t>Valeurs mesurées</w:t>
            </w:r>
          </w:p>
        </w:tc>
        <w:tc>
          <w:tcPr>
            <w:tcW w:w="1842" w:type="dxa"/>
            <w:gridSpan w:val="2"/>
            <w:tcBorders>
              <w:top w:val="single" w:sz="6" w:space="0" w:color="auto"/>
              <w:left w:val="single" w:sz="6" w:space="0" w:color="auto"/>
              <w:bottom w:val="single" w:sz="6" w:space="0" w:color="auto"/>
              <w:right w:val="single" w:sz="6" w:space="0" w:color="auto"/>
            </w:tcBorders>
            <w:shd w:val="pct10" w:color="auto" w:fill="auto"/>
          </w:tcPr>
          <w:p w14:paraId="4AA1022A" w14:textId="77777777" w:rsidR="00703C97" w:rsidRPr="000736A5" w:rsidRDefault="00703C97" w:rsidP="00E97CAD">
            <w:pPr>
              <w:pStyle w:val="09Abstand"/>
            </w:pPr>
          </w:p>
        </w:tc>
        <w:tc>
          <w:tcPr>
            <w:tcW w:w="1980" w:type="dxa"/>
            <w:gridSpan w:val="2"/>
            <w:tcBorders>
              <w:top w:val="single" w:sz="6" w:space="0" w:color="auto"/>
              <w:left w:val="single" w:sz="6" w:space="0" w:color="auto"/>
              <w:bottom w:val="single" w:sz="6" w:space="0" w:color="auto"/>
              <w:right w:val="single" w:sz="6" w:space="0" w:color="auto"/>
            </w:tcBorders>
            <w:shd w:val="pct10" w:color="auto" w:fill="auto"/>
            <w:hideMark/>
          </w:tcPr>
          <w:p w14:paraId="1DDCD9DB" w14:textId="550D0FD6" w:rsidR="00703C97" w:rsidRPr="000736A5" w:rsidRDefault="00703C97" w:rsidP="00E97CAD">
            <w:pPr>
              <w:pStyle w:val="61aTabTextRechtsb"/>
            </w:pPr>
            <w:r>
              <w:t>Valeur d</w:t>
            </w:r>
            <w:r w:rsidR="00872A58">
              <w:t>’</w:t>
            </w:r>
            <w:r>
              <w:t>appréciation</w:t>
            </w:r>
          </w:p>
        </w:tc>
        <w:tc>
          <w:tcPr>
            <w:tcW w:w="1358" w:type="dxa"/>
            <w:tcBorders>
              <w:top w:val="single" w:sz="6" w:space="0" w:color="auto"/>
              <w:left w:val="single" w:sz="6" w:space="0" w:color="auto"/>
              <w:bottom w:val="single" w:sz="6" w:space="0" w:color="auto"/>
              <w:right w:val="single" w:sz="6" w:space="0" w:color="auto"/>
            </w:tcBorders>
            <w:shd w:val="pct10" w:color="auto" w:fill="auto"/>
            <w:hideMark/>
          </w:tcPr>
          <w:p w14:paraId="3C9E5CCF" w14:textId="77777777" w:rsidR="00703C97" w:rsidRPr="000736A5" w:rsidRDefault="00703C97" w:rsidP="00E97CAD">
            <w:pPr>
              <w:pStyle w:val="61aTabTextRechtsb"/>
            </w:pPr>
            <w:bookmarkStart w:id="2" w:name="_Toc129500201"/>
            <w:r>
              <w:t>Valeur limite</w:t>
            </w:r>
            <w:bookmarkEnd w:id="2"/>
          </w:p>
        </w:tc>
      </w:tr>
      <w:tr w:rsidR="00703C97" w:rsidRPr="000736A5" w14:paraId="7F7A554C" w14:textId="77777777"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14:paraId="208630E6" w14:textId="77777777" w:rsidR="00703C97" w:rsidRPr="000736A5" w:rsidRDefault="00703C97" w:rsidP="00E97CAD">
            <w:pPr>
              <w:pStyle w:val="61TabText"/>
              <w:rPr>
                <w:rStyle w:val="993Fett"/>
              </w:rPr>
            </w:pPr>
            <w:r>
              <w:rPr>
                <w:b/>
              </w:rPr>
              <w:t xml:space="preserve">Température des fumées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70E9D47" w14:textId="77777777" w:rsidR="00703C97" w:rsidRPr="000736A5" w:rsidRDefault="00703C97" w:rsidP="00E97CAD">
            <w:pPr>
              <w:pStyle w:val="61aTabTextRechtsb"/>
              <w:rPr>
                <w:rStyle w:val="993Fett"/>
                <w:b w:val="0"/>
              </w:rPr>
            </w:pPr>
            <w:r>
              <w:rPr>
                <w:b/>
              </w:rPr>
              <w:t>°C</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14:paraId="66B48FB2" w14:textId="77777777" w:rsidR="00703C97" w:rsidRPr="000736A5" w:rsidRDefault="00703C97" w:rsidP="00E97CAD">
            <w:pPr>
              <w:pStyle w:val="61TabText"/>
              <w:rPr>
                <w:rStyle w:val="993Fett"/>
              </w:rPr>
            </w:pPr>
            <w:r>
              <w:rPr>
                <w:b/>
              </w:rPr>
              <w:t>Pertes par les fumées</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37F996E0" w14:textId="77777777" w:rsidR="00703C97" w:rsidRPr="000736A5" w:rsidRDefault="00703C97" w:rsidP="00E97CAD">
            <w:pPr>
              <w:pStyle w:val="61aTabTextRechtsb"/>
              <w:rPr>
                <w:rStyle w:val="993Fett"/>
                <w:b w:val="0"/>
              </w:rPr>
            </w:pPr>
            <w:r>
              <w:rPr>
                <w:b/>
              </w:rPr>
              <w:t>%</w:t>
            </w:r>
          </w:p>
        </w:tc>
        <w:tc>
          <w:tcPr>
            <w:tcW w:w="1358" w:type="dxa"/>
            <w:vMerge w:val="restart"/>
            <w:tcBorders>
              <w:top w:val="single" w:sz="6" w:space="0" w:color="auto"/>
              <w:left w:val="single" w:sz="6" w:space="0" w:color="auto"/>
              <w:bottom w:val="single" w:sz="6" w:space="0" w:color="auto"/>
              <w:right w:val="single" w:sz="6" w:space="0" w:color="auto"/>
            </w:tcBorders>
            <w:vAlign w:val="center"/>
            <w:hideMark/>
          </w:tcPr>
          <w:p w14:paraId="7D1DE8D6" w14:textId="77777777" w:rsidR="00703C97" w:rsidRPr="000736A5" w:rsidRDefault="00703C97" w:rsidP="00E97CAD">
            <w:pPr>
              <w:pStyle w:val="61aTabTextRechtsb"/>
              <w:rPr>
                <w:rStyle w:val="993Fett"/>
                <w:b w:val="0"/>
              </w:rPr>
            </w:pPr>
            <w:r>
              <w:rPr>
                <w:b/>
              </w:rPr>
              <w:t>%</w:t>
            </w:r>
          </w:p>
        </w:tc>
      </w:tr>
      <w:tr w:rsidR="00703C97" w:rsidRPr="000736A5" w14:paraId="1A950195" w14:textId="77777777"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14:paraId="132732AF" w14:textId="41B2EB6A" w:rsidR="00703C97" w:rsidRPr="000736A5" w:rsidRDefault="00703C97" w:rsidP="00E97CAD">
            <w:pPr>
              <w:pStyle w:val="61TabText"/>
              <w:rPr>
                <w:rStyle w:val="993Fett"/>
              </w:rPr>
            </w:pPr>
            <w:r>
              <w:rPr>
                <w:b/>
              </w:rPr>
              <w:t>Température de l</w:t>
            </w:r>
            <w:r w:rsidR="00872A58">
              <w:rPr>
                <w:b/>
              </w:rPr>
              <w:t>’</w:t>
            </w:r>
            <w:r>
              <w:rPr>
                <w:b/>
              </w:rPr>
              <w:t xml:space="preserve">air de combustion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D0109B" w14:textId="77777777" w:rsidR="00703C97" w:rsidRPr="000736A5" w:rsidRDefault="00703C97" w:rsidP="00E97CAD">
            <w:pPr>
              <w:pStyle w:val="61aTabTextRechtsb"/>
              <w:rPr>
                <w:rStyle w:val="993Fett"/>
                <w:b w:val="0"/>
              </w:rPr>
            </w:pPr>
            <w:r>
              <w:rPr>
                <w:b/>
              </w:rPr>
              <w:t>°C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14:paraId="0619EA85" w14:textId="77777777"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14:paraId="2B46AC7C" w14:textId="77777777"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14:paraId="5153E56A" w14:textId="77777777" w:rsidR="00703C97" w:rsidRPr="000736A5" w:rsidRDefault="00703C97" w:rsidP="00E97CAD">
            <w:pPr>
              <w:pStyle w:val="09Abstand"/>
              <w:rPr>
                <w:rStyle w:val="993Fett"/>
              </w:rPr>
            </w:pPr>
          </w:p>
        </w:tc>
      </w:tr>
      <w:tr w:rsidR="00703C97" w:rsidRPr="000736A5" w14:paraId="03B7C7B6" w14:textId="77777777"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14:paraId="616A5E16" w14:textId="77777777" w:rsidR="00703C97" w:rsidRPr="000736A5" w:rsidRDefault="00703C97" w:rsidP="00E97CAD">
            <w:pPr>
              <w:pStyle w:val="61TabText"/>
            </w:pPr>
            <m:oMath>
              <m:r>
                <m:rPr>
                  <m:sty m:val="p"/>
                </m:rPr>
                <w:rPr>
                  <w:rFonts w:ascii="Cambria Math" w:hAnsi="Cambria Math"/>
                </w:rPr>
                <w:sym w:font="Wingdings" w:char="F06F"/>
              </m:r>
            </m:oMath>
            <w:r>
              <w:tab/>
            </w:r>
            <w:r>
              <w:rPr>
                <w:b/>
              </w:rPr>
              <w:t>Teneur en CO</w:t>
            </w:r>
            <w:r>
              <w:rPr>
                <w:b/>
                <w:vertAlign w:val="subscript"/>
              </w:rPr>
              <w:t>2</w:t>
            </w:r>
          </w:p>
          <w:p w14:paraId="48A84B3B"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bCs/>
              </w:rPr>
              <w:t>Teneur en</w:t>
            </w:r>
            <w:r>
              <w:t xml:space="preserve"> </w:t>
            </w:r>
            <w:r>
              <w:rPr>
                <w:b/>
              </w:rPr>
              <w:t>O</w:t>
            </w:r>
            <w:r>
              <w:rPr>
                <w:b/>
                <w:vertAlign w:val="subscript"/>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B5AFD15" w14:textId="77777777" w:rsidR="00703C97" w:rsidRPr="000736A5" w:rsidRDefault="00703C97" w:rsidP="00E97CAD">
            <w:pPr>
              <w:pStyle w:val="61aTabTextRechtsb"/>
              <w:rPr>
                <w:rStyle w:val="993Fett"/>
                <w:b w:val="0"/>
              </w:rPr>
            </w:pPr>
            <w:r>
              <w:rPr>
                <w:b/>
              </w:rPr>
              <w:t>%</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14:paraId="6CAC08FC" w14:textId="77777777"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14:paraId="1EE19D37" w14:textId="77777777"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14:paraId="50590F96" w14:textId="77777777" w:rsidR="00703C97" w:rsidRPr="000736A5" w:rsidRDefault="00703C97" w:rsidP="00E97CAD">
            <w:pPr>
              <w:pStyle w:val="09Abstand"/>
              <w:rPr>
                <w:rStyle w:val="993Fett"/>
              </w:rPr>
            </w:pPr>
          </w:p>
        </w:tc>
      </w:tr>
      <w:tr w:rsidR="00703C97" w:rsidRPr="000736A5" w14:paraId="20A17333" w14:textId="77777777"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14:paraId="3C7538E8" w14:textId="77777777" w:rsidR="00703C97" w:rsidRPr="000736A5" w:rsidRDefault="00703C97" w:rsidP="00E97CAD">
            <w:pPr>
              <w:pStyle w:val="61TabText"/>
              <w:rPr>
                <w:rStyle w:val="993Fett"/>
              </w:rPr>
            </w:pPr>
            <w:r>
              <w:rPr>
                <w:b/>
              </w:rPr>
              <w:t>Teneur en CO</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814E110" w14:textId="77777777" w:rsidR="00703C97" w:rsidRPr="000736A5" w:rsidRDefault="00703C97" w:rsidP="00E97CAD">
            <w:pPr>
              <w:pStyle w:val="61aTabTextRechtsb"/>
              <w:rPr>
                <w:rStyle w:val="993Fett"/>
                <w:b w:val="0"/>
              </w:rPr>
            </w:pPr>
            <w:proofErr w:type="gramStart"/>
            <w:r>
              <w:rPr>
                <w:b/>
              </w:rPr>
              <w:t>ppm</w:t>
            </w:r>
            <w:proofErr w:type="gramEnd"/>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14:paraId="540B1946" w14:textId="77777777" w:rsidR="00703C97" w:rsidRPr="000736A5" w:rsidRDefault="00703C97" w:rsidP="00E97CAD">
            <w:pPr>
              <w:pStyle w:val="61TabText"/>
            </w:pPr>
            <w:r>
              <w:rPr>
                <w:b/>
              </w:rPr>
              <w:t xml:space="preserve">Teneur en CO </w:t>
            </w:r>
          </w:p>
          <w:p w14:paraId="48D57303" w14:textId="54AD1D1A" w:rsidR="00703C97" w:rsidRPr="000736A5" w:rsidRDefault="00703C97" w:rsidP="00E97CAD">
            <w:pPr>
              <w:pStyle w:val="61TabText"/>
              <w:rPr>
                <w:rStyle w:val="993Fett"/>
              </w:rPr>
            </w:pPr>
            <w:proofErr w:type="gramStart"/>
            <w:r>
              <w:rPr>
                <w:b/>
              </w:rPr>
              <w:t>pour</w:t>
            </w:r>
            <w:proofErr w:type="gramEnd"/>
            <w:r>
              <w:rPr>
                <w:b/>
              </w:rPr>
              <w:t xml:space="preserve"> 3 %</w:t>
            </w:r>
            <w:r w:rsidR="00872A58">
              <w:rPr>
                <w:b/>
              </w:rPr>
              <w:t> </w:t>
            </w:r>
            <w:r>
              <w:rPr>
                <w:b/>
              </w:rPr>
              <w:t>O</w:t>
            </w:r>
            <w:r>
              <w:rPr>
                <w:b/>
                <w:vertAlign w:val="subscript"/>
              </w:rPr>
              <w:t>2</w:t>
            </w:r>
            <w:r>
              <w:rPr>
                <w:b/>
              </w:rPr>
              <w:t xml:space="preserve"> </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14:paraId="3FAA1919" w14:textId="77777777" w:rsidR="00703C97" w:rsidRPr="000736A5" w:rsidRDefault="00703C97" w:rsidP="00E97CAD">
            <w:pPr>
              <w:pStyle w:val="61aTabTextRechtsb"/>
              <w:rPr>
                <w:rStyle w:val="993Fett"/>
                <w:b w:val="0"/>
              </w:rPr>
            </w:pPr>
            <w:proofErr w:type="gramStart"/>
            <w:r>
              <w:rPr>
                <w:b/>
              </w:rPr>
              <w:t>mg</w:t>
            </w:r>
            <w:proofErr w:type="gramEnd"/>
            <w:r>
              <w:rPr>
                <w:b/>
              </w:rPr>
              <w:t>/m³</w:t>
            </w:r>
          </w:p>
        </w:tc>
        <w:tc>
          <w:tcPr>
            <w:tcW w:w="1358" w:type="dxa"/>
            <w:vMerge w:val="restart"/>
            <w:tcBorders>
              <w:top w:val="single" w:sz="6" w:space="0" w:color="auto"/>
              <w:left w:val="single" w:sz="6" w:space="0" w:color="auto"/>
              <w:bottom w:val="single" w:sz="6" w:space="0" w:color="auto"/>
              <w:right w:val="single" w:sz="6" w:space="0" w:color="auto"/>
            </w:tcBorders>
            <w:vAlign w:val="center"/>
          </w:tcPr>
          <w:p w14:paraId="7B91BA35" w14:textId="77777777" w:rsidR="00703C97" w:rsidRPr="000736A5" w:rsidRDefault="00703C97" w:rsidP="00E97CAD">
            <w:pPr>
              <w:pStyle w:val="61aTabTextRechtsb"/>
              <w:rPr>
                <w:rStyle w:val="993Fett"/>
                <w:b w:val="0"/>
              </w:rPr>
            </w:pPr>
            <w:proofErr w:type="gramStart"/>
            <w:r>
              <w:rPr>
                <w:b/>
              </w:rPr>
              <w:t>mg</w:t>
            </w:r>
            <w:proofErr w:type="gramEnd"/>
            <w:r>
              <w:rPr>
                <w:b/>
              </w:rPr>
              <w:t>/m³</w:t>
            </w:r>
          </w:p>
        </w:tc>
      </w:tr>
      <w:tr w:rsidR="00703C97" w:rsidRPr="000736A5" w14:paraId="60FF335F" w14:textId="77777777"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14:paraId="6CCD2D63" w14:textId="77777777" w:rsidR="00703C97" w:rsidRPr="000736A5" w:rsidRDefault="00703C97" w:rsidP="00E97CAD">
            <w:pPr>
              <w:pStyle w:val="61TabText"/>
              <w:rPr>
                <w:rStyle w:val="993Fett"/>
              </w:rPr>
            </w:pPr>
            <w:r>
              <w:rPr>
                <w:b/>
              </w:rPr>
              <w:t>Température de la chaudière</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6532235" w14:textId="77777777" w:rsidR="00703C97" w:rsidRPr="000736A5" w:rsidRDefault="00703C97" w:rsidP="00E97CAD">
            <w:pPr>
              <w:pStyle w:val="61aTabTextRechtsb"/>
              <w:rPr>
                <w:rStyle w:val="993Fett"/>
                <w:b w:val="0"/>
              </w:rPr>
            </w:pPr>
            <w:r>
              <w:rPr>
                <w:b/>
              </w:rPr>
              <w:t>°C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14:paraId="0E540CD2" w14:textId="77777777"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14:paraId="497C854B" w14:textId="77777777"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14:paraId="49126024" w14:textId="77777777" w:rsidR="00703C97" w:rsidRPr="000736A5" w:rsidRDefault="00703C97" w:rsidP="00E97CAD">
            <w:pPr>
              <w:pStyle w:val="09Abstand"/>
            </w:pPr>
          </w:p>
        </w:tc>
      </w:tr>
      <w:tr w:rsidR="00703C97" w:rsidRPr="000736A5" w14:paraId="0313E75E" w14:textId="77777777"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14:paraId="3962ABBD" w14:textId="77777777" w:rsidR="00703C97" w:rsidRPr="000736A5" w:rsidRDefault="00703C97" w:rsidP="00E97CAD">
            <w:pPr>
              <w:pStyle w:val="61TabText"/>
              <w:rPr>
                <w:rStyle w:val="993Fett"/>
              </w:rPr>
            </w:pPr>
            <w:r>
              <w:rPr>
                <w:b/>
              </w:rPr>
              <w:t>Pression de refoulement conduit de fumée</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9633E8A" w14:textId="77777777" w:rsidR="00703C97" w:rsidRPr="000736A5" w:rsidRDefault="00703C97" w:rsidP="00E97CAD">
            <w:pPr>
              <w:pStyle w:val="61aTabTextRechtsb"/>
              <w:rPr>
                <w:rStyle w:val="993Fett"/>
                <w:b w:val="0"/>
              </w:rPr>
            </w:pPr>
            <w:r>
              <w:rPr>
                <w:b/>
              </w:rPr>
              <w:t>Pa</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14:paraId="0F62F58C" w14:textId="77777777"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14:paraId="6272C54A" w14:textId="77777777"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14:paraId="68078205" w14:textId="77777777" w:rsidR="00703C97" w:rsidRPr="000736A5" w:rsidRDefault="00703C97" w:rsidP="00E97CAD">
            <w:pPr>
              <w:pStyle w:val="09Abstand"/>
            </w:pPr>
          </w:p>
        </w:tc>
      </w:tr>
      <w:tr w:rsidR="00703C97" w:rsidRPr="000736A5" w14:paraId="7EFA62BF" w14:textId="77777777" w:rsidTr="00133150">
        <w:tc>
          <w:tcPr>
            <w:tcW w:w="1064" w:type="dxa"/>
            <w:tcBorders>
              <w:top w:val="single" w:sz="6" w:space="0" w:color="auto"/>
              <w:left w:val="single" w:sz="6" w:space="0" w:color="auto"/>
              <w:bottom w:val="single" w:sz="6" w:space="0" w:color="auto"/>
              <w:right w:val="single" w:sz="6" w:space="0" w:color="auto"/>
            </w:tcBorders>
            <w:shd w:val="pct10" w:color="auto" w:fill="auto"/>
            <w:hideMark/>
          </w:tcPr>
          <w:p w14:paraId="2D9FA3B1" w14:textId="77777777" w:rsidR="00703C97" w:rsidRPr="000736A5" w:rsidRDefault="00703C97" w:rsidP="00E97CAD">
            <w:pPr>
              <w:pStyle w:val="61TabText"/>
              <w:rPr>
                <w:rStyle w:val="993Fett"/>
              </w:rPr>
            </w:pPr>
            <w:r>
              <w:rPr>
                <w:b/>
              </w:rPr>
              <w:t>Indice de suie</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14:paraId="60578D06" w14:textId="12D8D781" w:rsidR="00703C97" w:rsidRPr="000736A5" w:rsidRDefault="00703C97" w:rsidP="00E97CAD">
            <w:pPr>
              <w:pStyle w:val="61TabText"/>
              <w:rPr>
                <w:rStyle w:val="993Fett"/>
              </w:rPr>
            </w:pPr>
            <w:r>
              <w:rPr>
                <w:b/>
              </w:rPr>
              <w:t>1re</w:t>
            </w:r>
            <w:r w:rsidR="00872A58">
              <w:rPr>
                <w:b/>
              </w:rPr>
              <w:t> </w:t>
            </w:r>
            <w:r>
              <w:rPr>
                <w:b/>
              </w:rPr>
              <w:t>mesure</w:t>
            </w:r>
          </w:p>
        </w:tc>
        <w:tc>
          <w:tcPr>
            <w:tcW w:w="1134" w:type="dxa"/>
            <w:tcBorders>
              <w:top w:val="single" w:sz="6" w:space="0" w:color="auto"/>
              <w:left w:val="single" w:sz="6" w:space="0" w:color="auto"/>
              <w:bottom w:val="single" w:sz="6" w:space="0" w:color="auto"/>
              <w:right w:val="single" w:sz="6" w:space="0" w:color="auto"/>
            </w:tcBorders>
          </w:tcPr>
          <w:p w14:paraId="19CA1A37" w14:textId="77777777" w:rsidR="00703C97" w:rsidRPr="000736A5" w:rsidRDefault="00703C97" w:rsidP="00E97CAD">
            <w:pPr>
              <w:pStyle w:val="09Abstand"/>
              <w:rPr>
                <w:rStyle w:val="993Fett"/>
              </w:rPr>
            </w:pP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14:paraId="795C6D32" w14:textId="05FC2ED9" w:rsidR="00703C97" w:rsidRPr="000736A5" w:rsidRDefault="00703C97" w:rsidP="00E97CAD">
            <w:pPr>
              <w:pStyle w:val="61TabText"/>
              <w:rPr>
                <w:rStyle w:val="993Fett"/>
              </w:rPr>
            </w:pPr>
            <w:r>
              <w:rPr>
                <w:b/>
              </w:rPr>
              <w:t>2</w:t>
            </w:r>
            <w:r>
              <w:rPr>
                <w:b/>
                <w:vertAlign w:val="superscript"/>
              </w:rPr>
              <w:t>e</w:t>
            </w:r>
            <w:r w:rsidR="00872A58">
              <w:rPr>
                <w:b/>
              </w:rPr>
              <w:t> </w:t>
            </w:r>
            <w:r>
              <w:rPr>
                <w:b/>
              </w:rPr>
              <w:t>mesure</w:t>
            </w:r>
          </w:p>
        </w:tc>
        <w:tc>
          <w:tcPr>
            <w:tcW w:w="699" w:type="dxa"/>
            <w:tcBorders>
              <w:top w:val="single" w:sz="6" w:space="0" w:color="auto"/>
              <w:left w:val="single" w:sz="6" w:space="0" w:color="auto"/>
              <w:bottom w:val="single" w:sz="6" w:space="0" w:color="auto"/>
              <w:right w:val="single" w:sz="6" w:space="0" w:color="auto"/>
            </w:tcBorders>
          </w:tcPr>
          <w:p w14:paraId="69D6005C" w14:textId="77777777" w:rsidR="00703C97" w:rsidRPr="000736A5" w:rsidRDefault="00703C97" w:rsidP="00E97CAD">
            <w:pPr>
              <w:pStyle w:val="09Abstand"/>
              <w:rPr>
                <w:rStyle w:val="993Fett"/>
              </w:rPr>
            </w:pPr>
          </w:p>
        </w:tc>
        <w:tc>
          <w:tcPr>
            <w:tcW w:w="1143" w:type="dxa"/>
            <w:tcBorders>
              <w:top w:val="single" w:sz="6" w:space="0" w:color="auto"/>
              <w:left w:val="single" w:sz="6" w:space="0" w:color="auto"/>
              <w:bottom w:val="single" w:sz="6" w:space="0" w:color="auto"/>
              <w:right w:val="single" w:sz="6" w:space="0" w:color="auto"/>
            </w:tcBorders>
            <w:shd w:val="pct10" w:color="auto" w:fill="auto"/>
            <w:hideMark/>
          </w:tcPr>
          <w:p w14:paraId="51D8CA86" w14:textId="77777777" w:rsidR="00703C97" w:rsidRPr="000736A5" w:rsidRDefault="00703C97" w:rsidP="00E97CAD">
            <w:pPr>
              <w:pStyle w:val="61TabText"/>
              <w:rPr>
                <w:rStyle w:val="993Fett"/>
              </w:rPr>
            </w:pPr>
            <w:r>
              <w:rPr>
                <w:b/>
              </w:rPr>
              <w:t>3re mesure</w:t>
            </w:r>
          </w:p>
        </w:tc>
        <w:tc>
          <w:tcPr>
            <w:tcW w:w="780" w:type="dxa"/>
            <w:tcBorders>
              <w:top w:val="single" w:sz="6" w:space="0" w:color="auto"/>
              <w:left w:val="single" w:sz="6" w:space="0" w:color="auto"/>
              <w:bottom w:val="single" w:sz="6" w:space="0" w:color="auto"/>
              <w:right w:val="single" w:sz="6" w:space="0" w:color="auto"/>
            </w:tcBorders>
          </w:tcPr>
          <w:p w14:paraId="04DE4F40" w14:textId="77777777" w:rsidR="00703C97" w:rsidRPr="000736A5" w:rsidRDefault="00703C97" w:rsidP="00E97CAD">
            <w:pPr>
              <w:pStyle w:val="09Abstand"/>
              <w:rPr>
                <w:rStyle w:val="993Fett"/>
              </w:rPr>
            </w:pPr>
          </w:p>
        </w:tc>
        <w:tc>
          <w:tcPr>
            <w:tcW w:w="1200" w:type="dxa"/>
            <w:tcBorders>
              <w:top w:val="single" w:sz="6" w:space="0" w:color="auto"/>
              <w:left w:val="single" w:sz="6" w:space="0" w:color="auto"/>
              <w:bottom w:val="single" w:sz="6" w:space="0" w:color="auto"/>
              <w:right w:val="single" w:sz="6" w:space="0" w:color="auto"/>
            </w:tcBorders>
            <w:shd w:val="pct10" w:color="auto" w:fill="auto"/>
            <w:hideMark/>
          </w:tcPr>
          <w:p w14:paraId="5F92F22F" w14:textId="77777777" w:rsidR="00703C97" w:rsidRPr="000736A5" w:rsidRDefault="00703C97" w:rsidP="00E97CAD">
            <w:pPr>
              <w:pStyle w:val="61TabText"/>
              <w:rPr>
                <w:rStyle w:val="993Fett"/>
              </w:rPr>
            </w:pPr>
            <w:r>
              <w:rPr>
                <w:b/>
              </w:rPr>
              <w:t>Moyenne</w:t>
            </w:r>
          </w:p>
        </w:tc>
        <w:tc>
          <w:tcPr>
            <w:tcW w:w="1358" w:type="dxa"/>
            <w:tcBorders>
              <w:top w:val="single" w:sz="6" w:space="0" w:color="auto"/>
              <w:left w:val="single" w:sz="6" w:space="0" w:color="auto"/>
              <w:bottom w:val="single" w:sz="6" w:space="0" w:color="auto"/>
              <w:right w:val="single" w:sz="6" w:space="0" w:color="auto"/>
            </w:tcBorders>
          </w:tcPr>
          <w:p w14:paraId="2361EE29" w14:textId="77777777" w:rsidR="00703C97" w:rsidRPr="000736A5" w:rsidRDefault="00703C97" w:rsidP="00E97CAD">
            <w:pPr>
              <w:pStyle w:val="09Abstand"/>
              <w:rPr>
                <w:rStyle w:val="993Fett"/>
              </w:rPr>
            </w:pPr>
          </w:p>
        </w:tc>
      </w:tr>
    </w:tbl>
    <w:p w14:paraId="66AB4101" w14:textId="77777777"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98"/>
        <w:gridCol w:w="1701"/>
        <w:gridCol w:w="1033"/>
        <w:gridCol w:w="31"/>
        <w:gridCol w:w="1771"/>
        <w:gridCol w:w="3196"/>
      </w:tblGrid>
      <w:tr w:rsidR="00703C97" w:rsidRPr="000736A5" w14:paraId="309D9825" w14:textId="77777777" w:rsidTr="00133150">
        <w:tc>
          <w:tcPr>
            <w:tcW w:w="2198" w:type="dxa"/>
            <w:shd w:val="pct10" w:color="auto" w:fill="auto"/>
            <w:hideMark/>
          </w:tcPr>
          <w:p w14:paraId="52E9BAE0" w14:textId="77777777" w:rsidR="00703C97" w:rsidRPr="000736A5" w:rsidRDefault="00703C97" w:rsidP="00E97CAD">
            <w:pPr>
              <w:pStyle w:val="61TabText"/>
              <w:rPr>
                <w:rStyle w:val="993Fett"/>
              </w:rPr>
            </w:pPr>
            <w:r>
              <w:rPr>
                <w:b/>
              </w:rPr>
              <w:t>Défauts</w:t>
            </w:r>
          </w:p>
        </w:tc>
        <w:tc>
          <w:tcPr>
            <w:tcW w:w="2734" w:type="dxa"/>
            <w:gridSpan w:val="2"/>
            <w:hideMark/>
          </w:tcPr>
          <w:p w14:paraId="6BB2F259" w14:textId="77777777" w:rsidR="00703C97" w:rsidRPr="000736A5" w:rsidRDefault="00703C97" w:rsidP="00761B3B">
            <w:pPr>
              <w:pStyle w:val="61TabText"/>
              <w:rPr>
                <w:rStyle w:val="993Fett"/>
              </w:rPr>
            </w:pPr>
            <m:oMath>
              <m:r>
                <m:rPr>
                  <m:sty m:val="p"/>
                </m:rPr>
                <w:rPr>
                  <w:rFonts w:ascii="Cambria Math" w:hAnsi="Cambria Math"/>
                </w:rPr>
                <w:sym w:font="Wingdings" w:char="F06F"/>
              </m:r>
            </m:oMath>
            <w:r>
              <w:tab/>
            </w:r>
            <w:proofErr w:type="gramStart"/>
            <w:r>
              <w:rPr>
                <w:b/>
              </w:rPr>
              <w:t>oui</w:t>
            </w:r>
            <w:proofErr w:type="gramEnd"/>
            <m:oMath>
              <m:r>
                <m:rPr>
                  <m:sty m:val="b"/>
                </m:rPr>
                <w:rPr>
                  <w:rFonts w:ascii="Cambria Math" w:hAnsi="Cambria Math"/>
                </w:rPr>
                <m:t xml:space="preserve">  </m:t>
              </m:r>
              <m:r>
                <m:rPr>
                  <m:sty m:val="p"/>
                </m:rPr>
                <w:rPr>
                  <w:rFonts w:ascii="Cambria Math" w:hAnsi="Cambria Math"/>
                </w:rPr>
                <w:sym w:font="Wingdings" w:char="F06F"/>
              </m:r>
            </m:oMath>
            <w:r>
              <w:tab/>
            </w:r>
            <w:r>
              <w:rPr>
                <w:b/>
              </w:rPr>
              <w:t>non</w:t>
            </w:r>
          </w:p>
        </w:tc>
        <w:tc>
          <w:tcPr>
            <w:tcW w:w="1802" w:type="dxa"/>
            <w:gridSpan w:val="2"/>
            <w:shd w:val="pct10" w:color="auto" w:fill="auto"/>
            <w:hideMark/>
          </w:tcPr>
          <w:p w14:paraId="4B082B67" w14:textId="38834CFD" w:rsidR="00703C97" w:rsidRPr="000736A5" w:rsidRDefault="00703C97" w:rsidP="00E97CAD">
            <w:pPr>
              <w:pStyle w:val="61TabText"/>
              <w:rPr>
                <w:rStyle w:val="993Fett"/>
              </w:rPr>
            </w:pPr>
            <w:r>
              <w:rPr>
                <w:b/>
              </w:rPr>
              <w:t>Correction jusqu</w:t>
            </w:r>
            <w:r w:rsidR="00872A58">
              <w:rPr>
                <w:b/>
              </w:rPr>
              <w:t>’</w:t>
            </w:r>
            <w:r>
              <w:rPr>
                <w:b/>
              </w:rPr>
              <w:t>au</w:t>
            </w:r>
          </w:p>
        </w:tc>
        <w:tc>
          <w:tcPr>
            <w:tcW w:w="3196" w:type="dxa"/>
          </w:tcPr>
          <w:p w14:paraId="1375FDFD" w14:textId="77777777" w:rsidR="00703C97" w:rsidRPr="000736A5" w:rsidRDefault="00703C97" w:rsidP="00E97CAD">
            <w:pPr>
              <w:pStyle w:val="09Abstand"/>
              <w:rPr>
                <w:rStyle w:val="993Fett"/>
              </w:rPr>
            </w:pPr>
          </w:p>
        </w:tc>
      </w:tr>
      <w:tr w:rsidR="00703C97" w:rsidRPr="000736A5" w14:paraId="4F7D7397" w14:textId="77777777" w:rsidTr="00133150">
        <w:tc>
          <w:tcPr>
            <w:tcW w:w="4932" w:type="dxa"/>
            <w:gridSpan w:val="3"/>
            <w:shd w:val="pct10" w:color="auto" w:fill="auto"/>
            <w:hideMark/>
          </w:tcPr>
          <w:p w14:paraId="28E296FD" w14:textId="77777777" w:rsidR="00703C97" w:rsidRPr="000736A5" w:rsidRDefault="00703C97" w:rsidP="00E97CAD">
            <w:pPr>
              <w:pStyle w:val="61TabText"/>
              <w:rPr>
                <w:rStyle w:val="993Fett"/>
              </w:rPr>
            </w:pPr>
            <w:r>
              <w:rPr>
                <w:b/>
              </w:rPr>
              <w:t>Type de défaut/Remarque</w:t>
            </w:r>
          </w:p>
        </w:tc>
        <w:tc>
          <w:tcPr>
            <w:tcW w:w="4998" w:type="dxa"/>
            <w:gridSpan w:val="3"/>
          </w:tcPr>
          <w:p w14:paraId="17C72FB2" w14:textId="77777777" w:rsidR="00703C97" w:rsidRPr="000736A5" w:rsidRDefault="00703C97" w:rsidP="00E97CAD">
            <w:pPr>
              <w:pStyle w:val="09Abstand"/>
              <w:rPr>
                <w:lang w:val="de-DE"/>
              </w:rPr>
            </w:pPr>
          </w:p>
        </w:tc>
      </w:tr>
      <w:tr w:rsidR="00703C97" w:rsidRPr="000736A5" w14:paraId="0ED8037D" w14:textId="77777777" w:rsidTr="00133150">
        <w:tc>
          <w:tcPr>
            <w:tcW w:w="9930" w:type="dxa"/>
            <w:gridSpan w:val="6"/>
          </w:tcPr>
          <w:p w14:paraId="1AC83CFA" w14:textId="77777777" w:rsidR="00703C97" w:rsidRPr="000736A5" w:rsidRDefault="00703C97" w:rsidP="00E97CAD">
            <w:pPr>
              <w:pStyle w:val="09Abstand"/>
              <w:rPr>
                <w:rStyle w:val="993Fett"/>
              </w:rPr>
            </w:pPr>
          </w:p>
        </w:tc>
      </w:tr>
      <w:tr w:rsidR="00703C97" w:rsidRPr="000736A5" w14:paraId="7D57D74D" w14:textId="77777777" w:rsidTr="00133150">
        <w:tc>
          <w:tcPr>
            <w:tcW w:w="9930" w:type="dxa"/>
            <w:gridSpan w:val="6"/>
          </w:tcPr>
          <w:p w14:paraId="100A7C86" w14:textId="77777777" w:rsidR="00703C97" w:rsidRPr="000736A5" w:rsidRDefault="00703C97" w:rsidP="00E97CAD">
            <w:pPr>
              <w:pStyle w:val="09Abstand"/>
              <w:rPr>
                <w:rStyle w:val="993Fett"/>
              </w:rPr>
            </w:pPr>
          </w:p>
        </w:tc>
      </w:tr>
      <w:tr w:rsidR="00703C97" w:rsidRPr="000736A5" w14:paraId="40D107B0" w14:textId="77777777" w:rsidTr="00133150">
        <w:tc>
          <w:tcPr>
            <w:tcW w:w="9930" w:type="dxa"/>
            <w:gridSpan w:val="6"/>
          </w:tcPr>
          <w:p w14:paraId="2DEB8EC6" w14:textId="77777777" w:rsidR="00703C97" w:rsidRPr="000736A5" w:rsidRDefault="00703C97" w:rsidP="00E97CAD">
            <w:pPr>
              <w:pStyle w:val="09Abstand"/>
              <w:rPr>
                <w:rStyle w:val="993Fett"/>
              </w:rPr>
            </w:pPr>
          </w:p>
        </w:tc>
      </w:tr>
      <w:tr w:rsidR="00703C97" w:rsidRPr="000736A5" w14:paraId="3AC7F0DA" w14:textId="77777777" w:rsidTr="00133150">
        <w:tc>
          <w:tcPr>
            <w:tcW w:w="9930" w:type="dxa"/>
            <w:gridSpan w:val="6"/>
          </w:tcPr>
          <w:p w14:paraId="2E20C8E6" w14:textId="77777777" w:rsidR="00703C97" w:rsidRPr="000736A5" w:rsidRDefault="00703C97" w:rsidP="00E97CAD">
            <w:pPr>
              <w:pStyle w:val="09Abstand"/>
              <w:rPr>
                <w:rStyle w:val="993Fett"/>
              </w:rPr>
            </w:pPr>
          </w:p>
        </w:tc>
      </w:tr>
      <w:tr w:rsidR="00703C97" w:rsidRPr="000736A5" w14:paraId="766EA516" w14:textId="77777777" w:rsidTr="00133150">
        <w:tc>
          <w:tcPr>
            <w:tcW w:w="3899" w:type="dxa"/>
            <w:gridSpan w:val="2"/>
            <w:shd w:val="pct10" w:color="auto" w:fill="auto"/>
            <w:hideMark/>
          </w:tcPr>
          <w:p w14:paraId="236FB81C" w14:textId="77777777" w:rsidR="00703C97" w:rsidRPr="000736A5" w:rsidRDefault="00703C97" w:rsidP="00E97CAD">
            <w:pPr>
              <w:pStyle w:val="61TabText"/>
            </w:pPr>
            <w:r>
              <w:rPr>
                <w:b/>
              </w:rPr>
              <w:t xml:space="preserve">Cachet de la société </w:t>
            </w:r>
          </w:p>
          <w:p w14:paraId="0FF6C6A4" w14:textId="092F09DF" w:rsidR="00703C97" w:rsidRPr="000736A5" w:rsidRDefault="00703C97" w:rsidP="00E97CAD">
            <w:pPr>
              <w:pStyle w:val="61TabText"/>
              <w:rPr>
                <w:rStyle w:val="993Fett"/>
              </w:rPr>
            </w:pPr>
            <w:r>
              <w:rPr>
                <w:b/>
              </w:rPr>
              <w:t>Signature de l</w:t>
            </w:r>
            <w:r w:rsidR="00872A58">
              <w:rPr>
                <w:b/>
              </w:rPr>
              <w:t>’</w:t>
            </w:r>
            <w:r>
              <w:rPr>
                <w:b/>
              </w:rPr>
              <w:t>organe de contrôle</w:t>
            </w:r>
          </w:p>
        </w:tc>
        <w:tc>
          <w:tcPr>
            <w:tcW w:w="6031" w:type="dxa"/>
            <w:gridSpan w:val="4"/>
          </w:tcPr>
          <w:p w14:paraId="092F4B76" w14:textId="77777777" w:rsidR="00703C97" w:rsidRPr="000736A5" w:rsidRDefault="00703C97" w:rsidP="00E97CAD">
            <w:pPr>
              <w:pStyle w:val="09Abstand"/>
              <w:rPr>
                <w:rStyle w:val="993Fett"/>
              </w:rPr>
            </w:pPr>
          </w:p>
        </w:tc>
      </w:tr>
      <w:tr w:rsidR="00703C97" w:rsidRPr="000736A5" w14:paraId="54D2CC75" w14:textId="77777777" w:rsidTr="00133150">
        <w:tc>
          <w:tcPr>
            <w:tcW w:w="3899" w:type="dxa"/>
            <w:gridSpan w:val="2"/>
            <w:shd w:val="pct10" w:color="auto" w:fill="auto"/>
            <w:hideMark/>
          </w:tcPr>
          <w:p w14:paraId="0DC0382D" w14:textId="77777777" w:rsidR="00703C97" w:rsidRPr="000736A5" w:rsidRDefault="00703C97" w:rsidP="00E97CAD">
            <w:pPr>
              <w:pStyle w:val="61TabText"/>
              <w:rPr>
                <w:rStyle w:val="993Fett"/>
              </w:rPr>
            </w:pPr>
            <w:r>
              <w:rPr>
                <w:b/>
              </w:rPr>
              <w:t>Prochain contrôle</w:t>
            </w:r>
          </w:p>
        </w:tc>
        <w:tc>
          <w:tcPr>
            <w:tcW w:w="6031" w:type="dxa"/>
            <w:gridSpan w:val="4"/>
          </w:tcPr>
          <w:p w14:paraId="2237E181" w14:textId="77777777" w:rsidR="00703C97" w:rsidRPr="000736A5" w:rsidRDefault="00703C97" w:rsidP="00E97CAD">
            <w:pPr>
              <w:pStyle w:val="09Abstand"/>
              <w:rPr>
                <w:rStyle w:val="993Fett"/>
              </w:rPr>
            </w:pPr>
          </w:p>
        </w:tc>
      </w:tr>
      <w:tr w:rsidR="00703C97" w:rsidRPr="000736A5" w14:paraId="1C7DD191" w14:textId="77777777" w:rsidTr="00133150">
        <w:tc>
          <w:tcPr>
            <w:tcW w:w="3899" w:type="dxa"/>
            <w:gridSpan w:val="2"/>
            <w:shd w:val="pct10" w:color="auto" w:fill="auto"/>
            <w:hideMark/>
          </w:tcPr>
          <w:p w14:paraId="35FA7FFE" w14:textId="77777777" w:rsidR="00703C97" w:rsidRPr="000736A5" w:rsidRDefault="00703C97" w:rsidP="00E97CAD">
            <w:pPr>
              <w:pStyle w:val="61TabText"/>
              <w:rPr>
                <w:rStyle w:val="993Fett"/>
              </w:rPr>
            </w:pPr>
            <w:r>
              <w:rPr>
                <w:b/>
              </w:rPr>
              <w:t>Signature de l’exploitant</w:t>
            </w:r>
          </w:p>
        </w:tc>
        <w:tc>
          <w:tcPr>
            <w:tcW w:w="6031" w:type="dxa"/>
            <w:gridSpan w:val="4"/>
          </w:tcPr>
          <w:p w14:paraId="660D04CB" w14:textId="77777777" w:rsidR="00703C97" w:rsidRPr="000736A5" w:rsidRDefault="00703C97" w:rsidP="00E97CAD">
            <w:pPr>
              <w:pStyle w:val="09Abstand"/>
              <w:rPr>
                <w:rStyle w:val="993Fett"/>
              </w:rPr>
            </w:pPr>
          </w:p>
        </w:tc>
      </w:tr>
      <w:tr w:rsidR="00703C97" w:rsidRPr="000736A5" w14:paraId="437D5EA9" w14:textId="77777777" w:rsidTr="00133150">
        <w:tc>
          <w:tcPr>
            <w:tcW w:w="9926" w:type="dxa"/>
            <w:gridSpan w:val="6"/>
            <w:shd w:val="pct10" w:color="auto" w:fill="auto"/>
            <w:hideMark/>
          </w:tcPr>
          <w:p w14:paraId="21DD57C8" w14:textId="77777777" w:rsidR="00703C97" w:rsidRPr="000736A5" w:rsidRDefault="00703C97" w:rsidP="00E97CAD">
            <w:pPr>
              <w:pStyle w:val="61bTabTextZentriert"/>
              <w:rPr>
                <w:rStyle w:val="993Fett"/>
              </w:rPr>
            </w:pPr>
            <w:r>
              <w:rPr>
                <w:b/>
              </w:rPr>
              <w:t>Consommation de combustible par an</w:t>
            </w:r>
          </w:p>
        </w:tc>
      </w:tr>
      <w:tr w:rsidR="00703C97" w:rsidRPr="000736A5" w14:paraId="4BD28EEF" w14:textId="77777777" w:rsidTr="00133150">
        <w:tc>
          <w:tcPr>
            <w:tcW w:w="4963" w:type="dxa"/>
            <w:gridSpan w:val="4"/>
            <w:hideMark/>
          </w:tcPr>
          <w:p w14:paraId="3BA54C6A" w14:textId="77777777" w:rsidR="00703C97" w:rsidRPr="000736A5" w:rsidRDefault="00703C97" w:rsidP="00E97CAD">
            <w:pPr>
              <w:pStyle w:val="61TabText"/>
              <w:rPr>
                <w:rStyle w:val="993Fett"/>
              </w:rPr>
            </w:pPr>
            <w:r>
              <w:rPr>
                <w:b/>
              </w:rPr>
              <w:t>Fioul (l)</w:t>
            </w:r>
          </w:p>
        </w:tc>
        <w:tc>
          <w:tcPr>
            <w:tcW w:w="4963" w:type="dxa"/>
            <w:gridSpan w:val="2"/>
            <w:hideMark/>
          </w:tcPr>
          <w:p w14:paraId="4F71623D" w14:textId="77777777" w:rsidR="00703C97" w:rsidRPr="000736A5" w:rsidRDefault="00703C97" w:rsidP="00E97CAD">
            <w:pPr>
              <w:pStyle w:val="61TabText"/>
              <w:rPr>
                <w:rStyle w:val="993Fett"/>
              </w:rPr>
            </w:pPr>
            <w:r>
              <w:rPr>
                <w:b/>
              </w:rPr>
              <w:t>Gaz naturel (m³)</w:t>
            </w:r>
          </w:p>
        </w:tc>
      </w:tr>
      <w:tr w:rsidR="00703C97" w:rsidRPr="000736A5" w14:paraId="10F84B12" w14:textId="77777777" w:rsidTr="00133150">
        <w:tc>
          <w:tcPr>
            <w:tcW w:w="4963" w:type="dxa"/>
            <w:gridSpan w:val="4"/>
            <w:hideMark/>
          </w:tcPr>
          <w:p w14:paraId="67C23951" w14:textId="77777777" w:rsidR="00703C97" w:rsidRPr="000736A5" w:rsidRDefault="00703C97" w:rsidP="00E97CAD">
            <w:pPr>
              <w:pStyle w:val="61TabText"/>
              <w:rPr>
                <w:rStyle w:val="993Fett"/>
              </w:rPr>
            </w:pPr>
            <w:r>
              <w:rPr>
                <w:b/>
              </w:rPr>
              <w:lastRenderedPageBreak/>
              <w:t>Gaz liquide (kg)</w:t>
            </w:r>
          </w:p>
        </w:tc>
        <w:tc>
          <w:tcPr>
            <w:tcW w:w="4963" w:type="dxa"/>
            <w:gridSpan w:val="2"/>
            <w:hideMark/>
          </w:tcPr>
          <w:p w14:paraId="211DD81B" w14:textId="77777777" w:rsidR="00703C97" w:rsidRPr="000736A5" w:rsidRDefault="00703C97" w:rsidP="00E97CAD">
            <w:pPr>
              <w:pStyle w:val="61TabText"/>
              <w:rPr>
                <w:rStyle w:val="993Fett"/>
              </w:rPr>
            </w:pPr>
            <w:r>
              <w:rPr>
                <w:b/>
              </w:rPr>
              <w:t xml:space="preserve">Autre </w:t>
            </w:r>
          </w:p>
        </w:tc>
      </w:tr>
    </w:tbl>
    <w:p w14:paraId="20649B0D" w14:textId="77777777" w:rsidR="00703C97" w:rsidRPr="000736A5" w:rsidRDefault="00703C97" w:rsidP="00703C97">
      <w:pPr>
        <w:pStyle w:val="23SatznachNovao"/>
      </w:pPr>
      <w:r>
        <w:t>* seulement pour plusieurs installations de combustion</w:t>
      </w:r>
    </w:p>
    <w:p w14:paraId="4E9D0D53" w14:textId="0E798F29" w:rsidR="00703C97" w:rsidRPr="000736A5" w:rsidRDefault="00703C97" w:rsidP="00C81779">
      <w:pPr>
        <w:pStyle w:val="71Anlagenbez"/>
        <w:pageBreakBefore/>
      </w:pPr>
      <w:r>
        <w:lastRenderedPageBreak/>
        <w:t>Annexe 2</w:t>
      </w:r>
      <w:r w:rsidR="00872A58">
        <w:t> </w:t>
      </w:r>
      <w:r>
        <w:t>b</w:t>
      </w:r>
    </w:p>
    <w:tbl>
      <w:tblPr>
        <w:tblW w:w="9930" w:type="dxa"/>
        <w:tblInd w:w="-28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14:paraId="5351C705" w14:textId="77777777" w:rsidTr="00133150">
        <w:tc>
          <w:tcPr>
            <w:tcW w:w="9930" w:type="dxa"/>
            <w:tcBorders>
              <w:top w:val="single" w:sz="6" w:space="0" w:color="auto"/>
              <w:bottom w:val="single" w:sz="6" w:space="0" w:color="auto"/>
            </w:tcBorders>
            <w:hideMark/>
          </w:tcPr>
          <w:p w14:paraId="7A150D8E" w14:textId="7B46344D" w:rsidR="00703C97" w:rsidRPr="000736A5" w:rsidRDefault="00703C97" w:rsidP="00E97CAD">
            <w:pPr>
              <w:pStyle w:val="61bTabTextZentriert"/>
            </w:pPr>
            <w:r>
              <w:rPr>
                <w:b/>
              </w:rPr>
              <w:t>RAPPORT D</w:t>
            </w:r>
            <w:r w:rsidR="00872A58">
              <w:rPr>
                <w:b/>
              </w:rPr>
              <w:t>’</w:t>
            </w:r>
            <w:r>
              <w:rPr>
                <w:b/>
              </w:rPr>
              <w:t>ESSAI POUR LE CONTRÔLE SIMPLE DES INSTALLATIONS DE COGÉNÉRATION</w:t>
            </w:r>
          </w:p>
          <w:p w14:paraId="14B5E9B7" w14:textId="3F60560C" w:rsidR="00703C97" w:rsidRPr="000736A5" w:rsidRDefault="00703C97" w:rsidP="00E97CAD">
            <w:pPr>
              <w:pStyle w:val="61bTabTextZentriert"/>
            </w:pPr>
            <w:proofErr w:type="gramStart"/>
            <w:r>
              <w:rPr>
                <w:b/>
              </w:rPr>
              <w:t>conformément</w:t>
            </w:r>
            <w:proofErr w:type="gramEnd"/>
            <w:r>
              <w:rPr>
                <w:b/>
              </w:rPr>
              <w:t xml:space="preserve"> à l’article</w:t>
            </w:r>
            <w:r w:rsidR="00872A58">
              <w:rPr>
                <w:b/>
              </w:rPr>
              <w:t> </w:t>
            </w:r>
            <w:r>
              <w:rPr>
                <w:b/>
              </w:rPr>
              <w:t>15 K-</w:t>
            </w:r>
            <w:proofErr w:type="spellStart"/>
            <w:r>
              <w:rPr>
                <w:b/>
              </w:rPr>
              <w:t>HeizVO</w:t>
            </w:r>
            <w:proofErr w:type="spellEnd"/>
            <w:r>
              <w:rPr>
                <w:b/>
              </w:rPr>
              <w:t xml:space="preserve"> </w:t>
            </w:r>
          </w:p>
          <w:p w14:paraId="21D3BEF7" w14:textId="77777777" w:rsidR="00703C97" w:rsidRPr="000736A5" w:rsidRDefault="00703C97" w:rsidP="00E97CAD">
            <w:pPr>
              <w:pStyle w:val="61bTabTextZentriert"/>
            </w:pPr>
            <w:r>
              <w:rPr>
                <w:b/>
              </w:rPr>
              <w:t>Combustibles solides</w:t>
            </w:r>
          </w:p>
        </w:tc>
      </w:tr>
    </w:tbl>
    <w:p w14:paraId="034CFAFD" w14:textId="77777777"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Bûches</w:t>
      </w:r>
      <w:r>
        <w:tab/>
      </w:r>
      <m:oMath>
        <m:r>
          <m:rPr>
            <m:sty m:val="p"/>
          </m:rPr>
          <w:rPr>
            <w:rFonts w:ascii="Cambria Math" w:hAnsi="Cambria Math"/>
          </w:rPr>
          <w:sym w:font="Wingdings" w:char="F06F"/>
        </m:r>
      </m:oMath>
      <w:r>
        <w:t xml:space="preserve"> </w:t>
      </w:r>
      <w:r>
        <w:rPr>
          <w:b/>
        </w:rPr>
        <w:t>Granulés</w:t>
      </w:r>
      <w:r>
        <w:tab/>
      </w:r>
      <m:oMath>
        <m:r>
          <m:rPr>
            <m:sty m:val="p"/>
          </m:rPr>
          <w:rPr>
            <w:rFonts w:ascii="Cambria Math" w:hAnsi="Cambria Math"/>
          </w:rPr>
          <w:sym w:font="Wingdings" w:char="F06F"/>
        </m:r>
      </m:oMath>
      <w:r>
        <w:t xml:space="preserve"> </w:t>
      </w:r>
      <w:r>
        <w:rPr>
          <w:b/>
        </w:rPr>
        <w:t>Copeaux</w:t>
      </w:r>
      <w:r>
        <w:tab/>
      </w:r>
      <m:oMath>
        <m:r>
          <m:rPr>
            <m:sty m:val="p"/>
          </m:rPr>
          <w:rPr>
            <w:rFonts w:ascii="Cambria Math" w:hAnsi="Cambria Math"/>
          </w:rPr>
          <w:sym w:font="Wingdings" w:char="F06F"/>
        </m:r>
      </m:oMath>
      <w:r>
        <w:t xml:space="preserve"> </w:t>
      </w:r>
      <w:r>
        <w:rPr>
          <w:b/>
          <w:bCs/>
        </w:rPr>
        <w:t>Charbon/coke</w:t>
      </w:r>
      <w:r>
        <w:tab/>
      </w:r>
      <w:r>
        <w:tab/>
      </w:r>
      <m:oMath>
        <m:r>
          <m:rPr>
            <m:sty m:val="p"/>
          </m:rPr>
          <w:rPr>
            <w:rFonts w:ascii="Cambria Math" w:hAnsi="Cambria Math"/>
          </w:rPr>
          <w:sym w:font="Wingdings" w:char="F06F"/>
        </m:r>
        <m:r>
          <m:rPr>
            <m:nor/>
          </m:rPr>
          <w:rPr>
            <w:rFonts w:ascii="Cambria Math" w:hAnsi="Cambria Math"/>
          </w:rPr>
          <m:t xml:space="preserve">  </m:t>
        </m:r>
      </m:oMath>
      <w:r>
        <w:t>………….</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79"/>
        <w:gridCol w:w="2523"/>
        <w:gridCol w:w="2211"/>
        <w:gridCol w:w="286"/>
        <w:gridCol w:w="1130"/>
        <w:gridCol w:w="1486"/>
        <w:gridCol w:w="15"/>
      </w:tblGrid>
      <w:tr w:rsidR="00703C97" w:rsidRPr="000736A5" w14:paraId="25C7C030" w14:textId="77777777" w:rsidTr="00133150">
        <w:trPr>
          <w:gridAfter w:val="1"/>
          <w:wAfter w:w="15" w:type="dxa"/>
        </w:trPr>
        <w:tc>
          <w:tcPr>
            <w:tcW w:w="2277" w:type="dxa"/>
            <w:vMerge w:val="restart"/>
            <w:shd w:val="pct10" w:color="auto" w:fill="auto"/>
          </w:tcPr>
          <w:p w14:paraId="3B456C2A" w14:textId="77777777" w:rsidR="00703C97" w:rsidRPr="000736A5" w:rsidRDefault="00703C97" w:rsidP="00E97CAD">
            <w:pPr>
              <w:pStyle w:val="61TabText"/>
            </w:pPr>
            <w:r>
              <w:rPr>
                <w:b/>
              </w:rPr>
              <w:t>Exploitant de l’installation</w:t>
            </w:r>
          </w:p>
          <w:p w14:paraId="71536033" w14:textId="77777777" w:rsidR="00703C97" w:rsidRPr="000736A5" w:rsidRDefault="00703C97" w:rsidP="00E97CAD">
            <w:pPr>
              <w:pStyle w:val="61TabText"/>
              <w:rPr>
                <w:b/>
              </w:rPr>
            </w:pPr>
            <w:r>
              <w:rPr>
                <w:b/>
              </w:rPr>
              <w:t>(</w:t>
            </w:r>
            <w:proofErr w:type="gramStart"/>
            <w:r>
              <w:rPr>
                <w:b/>
              </w:rPr>
              <w:t>nom</w:t>
            </w:r>
            <w:proofErr w:type="gramEnd"/>
            <w:r>
              <w:rPr>
                <w:b/>
              </w:rPr>
              <w:t>/adresse)</w:t>
            </w:r>
          </w:p>
        </w:tc>
        <w:tc>
          <w:tcPr>
            <w:tcW w:w="7638" w:type="dxa"/>
            <w:gridSpan w:val="5"/>
          </w:tcPr>
          <w:p w14:paraId="269E6650" w14:textId="77777777" w:rsidR="00703C97" w:rsidRPr="000736A5" w:rsidRDefault="00703C97" w:rsidP="00E97CAD">
            <w:pPr>
              <w:pStyle w:val="09Abstand"/>
              <w:rPr>
                <w:rStyle w:val="993Fett"/>
              </w:rPr>
            </w:pPr>
          </w:p>
        </w:tc>
      </w:tr>
      <w:tr w:rsidR="00703C97" w:rsidRPr="000736A5" w14:paraId="6C3CA8D4" w14:textId="77777777" w:rsidTr="00133150">
        <w:trPr>
          <w:gridAfter w:val="1"/>
          <w:wAfter w:w="15" w:type="dxa"/>
        </w:trPr>
        <w:tc>
          <w:tcPr>
            <w:tcW w:w="2277" w:type="dxa"/>
            <w:vMerge/>
            <w:shd w:val="pct10" w:color="auto" w:fill="auto"/>
          </w:tcPr>
          <w:p w14:paraId="7B24C2F5" w14:textId="77777777" w:rsidR="00703C97" w:rsidRPr="000736A5" w:rsidRDefault="00703C97" w:rsidP="00E97CAD">
            <w:pPr>
              <w:pStyle w:val="61TabText"/>
              <w:rPr>
                <w:b/>
              </w:rPr>
            </w:pPr>
          </w:p>
        </w:tc>
        <w:tc>
          <w:tcPr>
            <w:tcW w:w="7638" w:type="dxa"/>
            <w:gridSpan w:val="5"/>
          </w:tcPr>
          <w:p w14:paraId="4C5822D2" w14:textId="77777777" w:rsidR="00703C97" w:rsidRPr="000736A5" w:rsidRDefault="00703C97" w:rsidP="00E97CAD">
            <w:pPr>
              <w:pStyle w:val="09Abstand"/>
              <w:rPr>
                <w:rStyle w:val="993Fett"/>
              </w:rPr>
            </w:pPr>
          </w:p>
        </w:tc>
      </w:tr>
      <w:tr w:rsidR="00703C97" w:rsidRPr="000736A5" w14:paraId="02A915F9" w14:textId="77777777" w:rsidTr="00133150">
        <w:trPr>
          <w:gridAfter w:val="1"/>
          <w:wAfter w:w="15" w:type="dxa"/>
        </w:trPr>
        <w:tc>
          <w:tcPr>
            <w:tcW w:w="2277" w:type="dxa"/>
            <w:shd w:val="pct10" w:color="auto" w:fill="auto"/>
            <w:hideMark/>
          </w:tcPr>
          <w:p w14:paraId="6E25C559" w14:textId="77777777" w:rsidR="00703C97" w:rsidRPr="000736A5" w:rsidRDefault="00703C97" w:rsidP="00E97CAD">
            <w:pPr>
              <w:pStyle w:val="61TabText"/>
              <w:rPr>
                <w:rStyle w:val="993Fett"/>
              </w:rPr>
            </w:pPr>
            <w:r>
              <w:rPr>
                <w:b/>
              </w:rPr>
              <w:t xml:space="preserve">Organe de contrôle </w:t>
            </w:r>
          </w:p>
        </w:tc>
        <w:tc>
          <w:tcPr>
            <w:tcW w:w="4736" w:type="dxa"/>
            <w:gridSpan w:val="2"/>
          </w:tcPr>
          <w:p w14:paraId="3A10DCBF" w14:textId="77777777" w:rsidR="00703C97" w:rsidRPr="000736A5" w:rsidRDefault="00703C97" w:rsidP="00E97CAD">
            <w:pPr>
              <w:pStyle w:val="09Abstand"/>
              <w:rPr>
                <w:rStyle w:val="993Fett"/>
              </w:rPr>
            </w:pPr>
          </w:p>
        </w:tc>
        <w:tc>
          <w:tcPr>
            <w:tcW w:w="1416" w:type="dxa"/>
            <w:gridSpan w:val="2"/>
            <w:shd w:val="pct10" w:color="auto" w:fill="auto"/>
            <w:hideMark/>
          </w:tcPr>
          <w:p w14:paraId="33F15724" w14:textId="77777777" w:rsidR="00703C97" w:rsidRPr="000736A5" w:rsidRDefault="00703C97" w:rsidP="00E97CAD">
            <w:pPr>
              <w:pStyle w:val="61TabText"/>
              <w:rPr>
                <w:rStyle w:val="993Fett"/>
              </w:rPr>
            </w:pPr>
            <w:r>
              <w:rPr>
                <w:b/>
              </w:rPr>
              <w:t>Date du contrôle</w:t>
            </w:r>
          </w:p>
        </w:tc>
        <w:tc>
          <w:tcPr>
            <w:tcW w:w="1486" w:type="dxa"/>
          </w:tcPr>
          <w:p w14:paraId="4CA8CC0E" w14:textId="77777777" w:rsidR="00703C97" w:rsidRPr="000736A5" w:rsidRDefault="00703C97" w:rsidP="00E97CAD">
            <w:pPr>
              <w:pStyle w:val="09Abstand"/>
              <w:rPr>
                <w:rStyle w:val="993Fett"/>
              </w:rPr>
            </w:pPr>
          </w:p>
        </w:tc>
      </w:tr>
      <w:tr w:rsidR="00703C97" w:rsidRPr="000736A5" w14:paraId="1680384C" w14:textId="77777777" w:rsidTr="00133150">
        <w:trPr>
          <w:gridAfter w:val="1"/>
          <w:wAfter w:w="15" w:type="dxa"/>
        </w:trPr>
        <w:tc>
          <w:tcPr>
            <w:tcW w:w="2277" w:type="dxa"/>
            <w:shd w:val="pct10" w:color="auto" w:fill="auto"/>
            <w:hideMark/>
          </w:tcPr>
          <w:p w14:paraId="2BBC9F9D" w14:textId="01500DDC" w:rsidR="00703C97" w:rsidRPr="000736A5" w:rsidRDefault="00703C97" w:rsidP="00E97CAD">
            <w:pPr>
              <w:pStyle w:val="61TabText"/>
              <w:rPr>
                <w:rStyle w:val="993Fett"/>
              </w:rPr>
            </w:pPr>
            <w:r>
              <w:rPr>
                <w:b/>
              </w:rPr>
              <w:t>Numéro de contrôle de l</w:t>
            </w:r>
            <w:r w:rsidR="00872A58">
              <w:rPr>
                <w:b/>
              </w:rPr>
              <w:t>’</w:t>
            </w:r>
            <w:r>
              <w:rPr>
                <w:b/>
              </w:rPr>
              <w:t>entreprise</w:t>
            </w:r>
          </w:p>
        </w:tc>
        <w:tc>
          <w:tcPr>
            <w:tcW w:w="7638" w:type="dxa"/>
            <w:gridSpan w:val="5"/>
          </w:tcPr>
          <w:p w14:paraId="7E441FAD" w14:textId="77777777" w:rsidR="00703C97" w:rsidRPr="000736A5" w:rsidRDefault="00703C97" w:rsidP="00E97CAD">
            <w:pPr>
              <w:pStyle w:val="09Abstand"/>
              <w:rPr>
                <w:rStyle w:val="993Fett"/>
              </w:rPr>
            </w:pPr>
          </w:p>
        </w:tc>
      </w:tr>
      <w:tr w:rsidR="00703C97" w:rsidRPr="000736A5" w14:paraId="7C00340C" w14:textId="77777777" w:rsidTr="00133150">
        <w:trPr>
          <w:gridAfter w:val="1"/>
          <w:wAfter w:w="15" w:type="dxa"/>
        </w:trPr>
        <w:tc>
          <w:tcPr>
            <w:tcW w:w="2277" w:type="dxa"/>
            <w:tcBorders>
              <w:bottom w:val="nil"/>
            </w:tcBorders>
            <w:shd w:val="pct10" w:color="auto" w:fill="auto"/>
            <w:hideMark/>
          </w:tcPr>
          <w:p w14:paraId="4FFC663E" w14:textId="77777777" w:rsidR="00703C97" w:rsidRPr="000736A5" w:rsidRDefault="00703C97" w:rsidP="00E97CAD">
            <w:pPr>
              <w:pStyle w:val="61TabText"/>
              <w:rPr>
                <w:rStyle w:val="993Fett"/>
              </w:rPr>
            </w:pPr>
            <w:r>
              <w:rPr>
                <w:b/>
              </w:rPr>
              <w:t>Installation de combustion</w:t>
            </w:r>
          </w:p>
        </w:tc>
        <w:tc>
          <w:tcPr>
            <w:tcW w:w="7638" w:type="dxa"/>
            <w:gridSpan w:val="5"/>
          </w:tcPr>
          <w:p w14:paraId="20EB3FED" w14:textId="77777777" w:rsidR="00703C97" w:rsidRPr="000736A5" w:rsidRDefault="00703C97" w:rsidP="00E97CAD">
            <w:pPr>
              <w:pStyle w:val="09Abstand"/>
              <w:rPr>
                <w:rStyle w:val="993Fett"/>
              </w:rPr>
            </w:pPr>
          </w:p>
        </w:tc>
      </w:tr>
      <w:tr w:rsidR="00703C97" w:rsidRPr="000736A5" w14:paraId="0379DD28" w14:textId="77777777" w:rsidTr="00133150">
        <w:trPr>
          <w:gridAfter w:val="1"/>
          <w:wAfter w:w="15" w:type="dxa"/>
        </w:trPr>
        <w:tc>
          <w:tcPr>
            <w:tcW w:w="2277" w:type="dxa"/>
            <w:tcBorders>
              <w:top w:val="nil"/>
            </w:tcBorders>
            <w:shd w:val="pct10" w:color="auto" w:fill="auto"/>
            <w:hideMark/>
          </w:tcPr>
          <w:p w14:paraId="2ED99F1B" w14:textId="77777777" w:rsidR="00703C97" w:rsidRPr="000736A5" w:rsidRDefault="00703C97" w:rsidP="00E97CAD">
            <w:pPr>
              <w:pStyle w:val="61TabText"/>
              <w:rPr>
                <w:rStyle w:val="993Fett"/>
              </w:rPr>
            </w:pPr>
            <w:r>
              <w:rPr>
                <w:b/>
              </w:rPr>
              <w:t>(</w:t>
            </w:r>
            <w:proofErr w:type="gramStart"/>
            <w:r>
              <w:rPr>
                <w:b/>
              </w:rPr>
              <w:t>marque</w:t>
            </w:r>
            <w:proofErr w:type="gramEnd"/>
            <w:r>
              <w:rPr>
                <w:b/>
              </w:rPr>
              <w:t>/type)</w:t>
            </w:r>
          </w:p>
        </w:tc>
        <w:tc>
          <w:tcPr>
            <w:tcW w:w="7638" w:type="dxa"/>
            <w:gridSpan w:val="5"/>
          </w:tcPr>
          <w:p w14:paraId="6DB99444" w14:textId="77777777" w:rsidR="00703C97" w:rsidRPr="000736A5" w:rsidRDefault="00703C97" w:rsidP="00E97CAD">
            <w:pPr>
              <w:pStyle w:val="09Abstand"/>
              <w:rPr>
                <w:rStyle w:val="993Fett"/>
              </w:rPr>
            </w:pPr>
          </w:p>
        </w:tc>
      </w:tr>
      <w:tr w:rsidR="00703C97" w:rsidRPr="000736A5" w14:paraId="3129C7C9" w14:textId="77777777" w:rsidTr="00133150">
        <w:trPr>
          <w:gridAfter w:val="1"/>
          <w:wAfter w:w="15" w:type="dxa"/>
        </w:trPr>
        <w:tc>
          <w:tcPr>
            <w:tcW w:w="2277" w:type="dxa"/>
            <w:shd w:val="pct10" w:color="auto" w:fill="auto"/>
            <w:hideMark/>
          </w:tcPr>
          <w:p w14:paraId="75260319" w14:textId="14522835" w:rsidR="00703C97" w:rsidRPr="000736A5" w:rsidRDefault="00703C97" w:rsidP="00E97CAD">
            <w:pPr>
              <w:pStyle w:val="61TabText"/>
              <w:rPr>
                <w:rStyle w:val="993Fett"/>
              </w:rPr>
            </w:pPr>
            <w:r>
              <w:rPr>
                <w:b/>
              </w:rPr>
              <w:t>Numéro de l</w:t>
            </w:r>
            <w:r w:rsidR="00872A58">
              <w:rPr>
                <w:b/>
              </w:rPr>
              <w:t>’</w:t>
            </w:r>
            <w:r>
              <w:rPr>
                <w:b/>
              </w:rPr>
              <w:t>installation *</w:t>
            </w:r>
          </w:p>
        </w:tc>
        <w:tc>
          <w:tcPr>
            <w:tcW w:w="7638" w:type="dxa"/>
            <w:gridSpan w:val="5"/>
          </w:tcPr>
          <w:p w14:paraId="4E51BF6E" w14:textId="77777777" w:rsidR="00703C97" w:rsidRPr="000736A5" w:rsidRDefault="00703C97" w:rsidP="00E97CAD">
            <w:pPr>
              <w:pStyle w:val="09Abstand"/>
              <w:rPr>
                <w:rStyle w:val="993Fett"/>
              </w:rPr>
            </w:pPr>
          </w:p>
        </w:tc>
      </w:tr>
      <w:tr w:rsidR="00703C97" w:rsidRPr="000736A5" w14:paraId="45FBB8F7" w14:textId="77777777" w:rsidTr="00133150">
        <w:tc>
          <w:tcPr>
            <w:tcW w:w="9930" w:type="dxa"/>
            <w:gridSpan w:val="7"/>
            <w:shd w:val="pct10" w:color="auto" w:fill="auto"/>
            <w:hideMark/>
          </w:tcPr>
          <w:p w14:paraId="2AE24848" w14:textId="77777777" w:rsidR="00703C97" w:rsidRPr="000736A5" w:rsidRDefault="00703C97" w:rsidP="00E97CAD">
            <w:pPr>
              <w:pStyle w:val="61bTabTextZentriert"/>
              <w:rPr>
                <w:rStyle w:val="993Fett"/>
              </w:rPr>
            </w:pPr>
            <w:r>
              <w:rPr>
                <w:b/>
              </w:rPr>
              <w:t>Instrument de mesure</w:t>
            </w:r>
          </w:p>
        </w:tc>
      </w:tr>
      <w:tr w:rsidR="00703C97" w:rsidRPr="000736A5" w14:paraId="22287196" w14:textId="77777777" w:rsidTr="00133150">
        <w:tc>
          <w:tcPr>
            <w:tcW w:w="2280" w:type="dxa"/>
            <w:shd w:val="pct10" w:color="auto" w:fill="auto"/>
            <w:hideMark/>
          </w:tcPr>
          <w:p w14:paraId="64F3A828" w14:textId="77777777" w:rsidR="00703C97" w:rsidRPr="000736A5" w:rsidRDefault="00703C97" w:rsidP="00E97CAD">
            <w:pPr>
              <w:pStyle w:val="61TabText"/>
              <w:rPr>
                <w:rStyle w:val="993Fett"/>
              </w:rPr>
            </w:pPr>
            <w:r>
              <w:rPr>
                <w:b/>
              </w:rPr>
              <w:t>Marque</w:t>
            </w:r>
          </w:p>
        </w:tc>
        <w:tc>
          <w:tcPr>
            <w:tcW w:w="2524" w:type="dxa"/>
          </w:tcPr>
          <w:p w14:paraId="7286EADC" w14:textId="77777777" w:rsidR="00703C97" w:rsidRPr="000736A5" w:rsidRDefault="00703C97" w:rsidP="00E97CAD">
            <w:pPr>
              <w:pStyle w:val="09Abstand"/>
              <w:rPr>
                <w:rStyle w:val="993Fett"/>
              </w:rPr>
            </w:pPr>
          </w:p>
        </w:tc>
        <w:tc>
          <w:tcPr>
            <w:tcW w:w="2498" w:type="dxa"/>
            <w:gridSpan w:val="2"/>
            <w:shd w:val="pct10" w:color="auto" w:fill="auto"/>
            <w:hideMark/>
          </w:tcPr>
          <w:p w14:paraId="3CECDC14" w14:textId="78A4B599" w:rsidR="00703C97" w:rsidRPr="000736A5" w:rsidRDefault="00703C97" w:rsidP="00E97CAD">
            <w:pPr>
              <w:pStyle w:val="61TabText"/>
              <w:rPr>
                <w:rStyle w:val="993Fett"/>
              </w:rPr>
            </w:pPr>
            <w:r>
              <w:rPr>
                <w:b/>
              </w:rPr>
              <w:t>Organisme d</w:t>
            </w:r>
            <w:r w:rsidR="00872A58">
              <w:rPr>
                <w:b/>
              </w:rPr>
              <w:t>’</w:t>
            </w:r>
            <w:r>
              <w:rPr>
                <w:b/>
              </w:rPr>
              <w:t>étalonnage</w:t>
            </w:r>
          </w:p>
        </w:tc>
        <w:tc>
          <w:tcPr>
            <w:tcW w:w="2628" w:type="dxa"/>
            <w:gridSpan w:val="3"/>
          </w:tcPr>
          <w:p w14:paraId="65C3C34E" w14:textId="77777777" w:rsidR="00703C97" w:rsidRPr="000736A5" w:rsidRDefault="00703C97" w:rsidP="00E97CAD">
            <w:pPr>
              <w:pStyle w:val="09Abstand"/>
            </w:pPr>
          </w:p>
        </w:tc>
      </w:tr>
      <w:tr w:rsidR="00703C97" w:rsidRPr="000736A5" w14:paraId="0D2C342E" w14:textId="77777777" w:rsidTr="00133150">
        <w:tc>
          <w:tcPr>
            <w:tcW w:w="2280" w:type="dxa"/>
            <w:shd w:val="pct10" w:color="auto" w:fill="auto"/>
            <w:hideMark/>
          </w:tcPr>
          <w:p w14:paraId="049A50B3" w14:textId="77777777" w:rsidR="00703C97" w:rsidRPr="000736A5" w:rsidRDefault="00703C97" w:rsidP="00E97CAD">
            <w:pPr>
              <w:pStyle w:val="61TabText"/>
              <w:rPr>
                <w:rStyle w:val="993Fett"/>
              </w:rPr>
            </w:pPr>
            <w:r>
              <w:rPr>
                <w:b/>
              </w:rPr>
              <w:t>Désignation du type</w:t>
            </w:r>
          </w:p>
        </w:tc>
        <w:tc>
          <w:tcPr>
            <w:tcW w:w="2524" w:type="dxa"/>
          </w:tcPr>
          <w:p w14:paraId="2F16A843" w14:textId="77777777" w:rsidR="00703C97" w:rsidRPr="000736A5" w:rsidRDefault="00703C97" w:rsidP="00E97CAD">
            <w:pPr>
              <w:pStyle w:val="09Abstand"/>
              <w:rPr>
                <w:rStyle w:val="993Fett"/>
              </w:rPr>
            </w:pPr>
          </w:p>
        </w:tc>
        <w:tc>
          <w:tcPr>
            <w:tcW w:w="2498" w:type="dxa"/>
            <w:gridSpan w:val="2"/>
            <w:shd w:val="pct10" w:color="auto" w:fill="auto"/>
            <w:hideMark/>
          </w:tcPr>
          <w:p w14:paraId="1341E5E3" w14:textId="77777777" w:rsidR="00703C97" w:rsidRPr="000736A5" w:rsidRDefault="00703C97" w:rsidP="00E97CAD">
            <w:pPr>
              <w:pStyle w:val="61TabText"/>
              <w:rPr>
                <w:rStyle w:val="993Fett"/>
              </w:rPr>
            </w:pPr>
            <w:r>
              <w:rPr>
                <w:b/>
              </w:rPr>
              <w:t>Dernier étalonnage effectué le</w:t>
            </w:r>
          </w:p>
        </w:tc>
        <w:tc>
          <w:tcPr>
            <w:tcW w:w="2628" w:type="dxa"/>
            <w:gridSpan w:val="3"/>
          </w:tcPr>
          <w:p w14:paraId="621CFD3F" w14:textId="77777777" w:rsidR="00703C97" w:rsidRPr="000736A5" w:rsidRDefault="00703C97" w:rsidP="00E97CAD">
            <w:pPr>
              <w:pStyle w:val="09Abstand"/>
            </w:pPr>
          </w:p>
        </w:tc>
      </w:tr>
    </w:tbl>
    <w:p w14:paraId="73DA7777" w14:textId="77777777"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14:paraId="0E8B6F87" w14:textId="77777777" w:rsidTr="00133150">
        <w:tc>
          <w:tcPr>
            <w:tcW w:w="9923" w:type="dxa"/>
            <w:shd w:val="pct10" w:color="auto" w:fill="auto"/>
            <w:hideMark/>
          </w:tcPr>
          <w:p w14:paraId="1F25F742" w14:textId="77777777" w:rsidR="00703C97" w:rsidRPr="000736A5" w:rsidRDefault="00703C97" w:rsidP="00E97CAD">
            <w:pPr>
              <w:pStyle w:val="61bTabTextZentriert"/>
              <w:rPr>
                <w:rStyle w:val="993Fett"/>
              </w:rPr>
            </w:pPr>
            <w:r>
              <w:rPr>
                <w:b/>
              </w:rPr>
              <w:t>Motif de l’inspection</w:t>
            </w:r>
          </w:p>
        </w:tc>
      </w:tr>
      <w:tr w:rsidR="00703C97" w:rsidRPr="000736A5" w14:paraId="5C96068A" w14:textId="77777777" w:rsidTr="00133150">
        <w:tc>
          <w:tcPr>
            <w:tcW w:w="9923" w:type="dxa"/>
            <w:hideMark/>
          </w:tcPr>
          <w:p w14:paraId="16424BA3" w14:textId="77777777" w:rsidR="00703C97" w:rsidRPr="000736A5" w:rsidRDefault="00703C97" w:rsidP="00E97CAD">
            <w:pPr>
              <w:pStyle w:val="61TabText"/>
            </w:pPr>
            <m:oMath>
              <m:r>
                <m:rPr>
                  <m:sty m:val="p"/>
                </m:rPr>
                <w:rPr>
                  <w:rFonts w:ascii="Cambria Math" w:hAnsi="Cambria Math"/>
                </w:rPr>
                <w:sym w:font="Wingdings" w:char="F06F"/>
              </m:r>
            </m:oMath>
            <w:r>
              <w:t xml:space="preserve"> </w:t>
            </w:r>
            <w:r>
              <w:rPr>
                <w:b/>
              </w:rPr>
              <w:t>Contrôle initial simple</w:t>
            </w:r>
            <w:r>
              <w:tab/>
            </w:r>
            <m:oMath>
              <m:r>
                <m:rPr>
                  <m:sty m:val="p"/>
                </m:rPr>
                <w:rPr>
                  <w:rFonts w:ascii="Cambria Math" w:hAnsi="Cambria Math"/>
                </w:rPr>
                <w:sym w:font="Wingdings" w:char="F06F"/>
              </m:r>
            </m:oMath>
            <w:r>
              <w:t xml:space="preserve"> </w:t>
            </w:r>
            <w:r>
              <w:rPr>
                <w:b/>
              </w:rPr>
              <w:t>Contrôle périodique simple</w:t>
            </w:r>
          </w:p>
          <w:p w14:paraId="085C6B88" w14:textId="2ABAE25F" w:rsidR="00703C97" w:rsidRPr="000736A5" w:rsidRDefault="00703C97" w:rsidP="00E97CAD">
            <w:pPr>
              <w:pStyle w:val="61TabText"/>
            </w:pPr>
            <m:oMath>
              <m:r>
                <m:rPr>
                  <m:sty m:val="p"/>
                </m:rPr>
                <w:rPr>
                  <w:rFonts w:ascii="Cambria Math" w:hAnsi="Cambria Math"/>
                </w:rPr>
                <w:sym w:font="Wingdings" w:char="F06F"/>
              </m:r>
            </m:oMath>
            <w:r>
              <w:rPr>
                <w:b/>
                <w:bCs/>
              </w:rPr>
              <w:t xml:space="preserve"> Élimination d</w:t>
            </w:r>
            <w:r w:rsidR="00872A58">
              <w:rPr>
                <w:b/>
                <w:bCs/>
              </w:rPr>
              <w:t>’</w:t>
            </w:r>
            <w:r>
              <w:rPr>
                <w:b/>
                <w:bCs/>
              </w:rPr>
              <w:t>un défaut</w:t>
            </w:r>
            <w:r>
              <w:tab/>
            </w:r>
            <m:oMath>
              <m:r>
                <m:rPr>
                  <m:sty m:val="p"/>
                </m:rPr>
                <w:rPr>
                  <w:rFonts w:ascii="Cambria Math" w:hAnsi="Cambria Math"/>
                </w:rPr>
                <w:sym w:font="Wingdings" w:char="F06F"/>
              </m:r>
            </m:oMath>
            <w:r>
              <w:t xml:space="preserve"> </w:t>
            </w:r>
            <w:r>
              <w:rPr>
                <w:b/>
              </w:rPr>
              <w:t>Contrôle exceptionnel</w:t>
            </w:r>
          </w:p>
        </w:tc>
      </w:tr>
    </w:tbl>
    <w:p w14:paraId="0285B693" w14:textId="77777777"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1"/>
        <w:gridCol w:w="1559"/>
        <w:gridCol w:w="3638"/>
        <w:gridCol w:w="1557"/>
      </w:tblGrid>
      <w:tr w:rsidR="00703C97" w:rsidRPr="000736A5" w14:paraId="4EA95C35" w14:textId="77777777" w:rsidTr="00133150">
        <w:tc>
          <w:tcPr>
            <w:tcW w:w="3163" w:type="dxa"/>
            <w:shd w:val="pct10" w:color="auto" w:fill="auto"/>
            <w:hideMark/>
          </w:tcPr>
          <w:p w14:paraId="5EB9E218" w14:textId="77777777" w:rsidR="00703C97" w:rsidRPr="000736A5" w:rsidRDefault="00703C97" w:rsidP="00E97CAD">
            <w:pPr>
              <w:pStyle w:val="61TabText"/>
              <w:rPr>
                <w:rStyle w:val="993Fett"/>
              </w:rPr>
            </w:pPr>
            <w:r>
              <w:rPr>
                <w:b/>
              </w:rPr>
              <w:t>Alimentation en air suffisante</w:t>
            </w:r>
          </w:p>
        </w:tc>
        <w:tc>
          <w:tcPr>
            <w:tcW w:w="1560" w:type="dxa"/>
            <w:vAlign w:val="center"/>
            <w:hideMark/>
          </w:tcPr>
          <w:p w14:paraId="1C239182"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640" w:type="dxa"/>
            <w:shd w:val="pct10" w:color="auto" w:fill="auto"/>
            <w:hideMark/>
          </w:tcPr>
          <w:p w14:paraId="1B91EA17" w14:textId="77777777" w:rsidR="00703C97" w:rsidRPr="000736A5" w:rsidRDefault="00703C97" w:rsidP="00E97CAD">
            <w:pPr>
              <w:pStyle w:val="61TabText"/>
              <w:rPr>
                <w:rStyle w:val="993Fett"/>
              </w:rPr>
            </w:pPr>
            <w:r>
              <w:rPr>
                <w:b/>
              </w:rPr>
              <w:t>Pièce de raccord OK</w:t>
            </w:r>
          </w:p>
        </w:tc>
        <w:tc>
          <w:tcPr>
            <w:tcW w:w="1558" w:type="dxa"/>
            <w:vAlign w:val="center"/>
            <w:hideMark/>
          </w:tcPr>
          <w:p w14:paraId="47CE413B"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r>
      <w:tr w:rsidR="00703C97" w:rsidRPr="000736A5" w14:paraId="75F7773F" w14:textId="77777777" w:rsidTr="00133150">
        <w:tc>
          <w:tcPr>
            <w:tcW w:w="3163" w:type="dxa"/>
            <w:shd w:val="pct10" w:color="auto" w:fill="auto"/>
            <w:hideMark/>
          </w:tcPr>
          <w:p w14:paraId="52434D0C" w14:textId="77777777" w:rsidR="00703C97" w:rsidRPr="000736A5" w:rsidRDefault="00703C97" w:rsidP="00E97CAD">
            <w:pPr>
              <w:pStyle w:val="61TabText"/>
            </w:pPr>
            <w:r>
              <w:rPr>
                <w:b/>
              </w:rPr>
              <w:t>Fonction antirouille OK</w:t>
            </w:r>
          </w:p>
          <w:p w14:paraId="7AEF9F7F" w14:textId="77777777" w:rsidR="00703C97" w:rsidRPr="000736A5" w:rsidRDefault="00703C97" w:rsidP="00E97CAD">
            <w:pPr>
              <w:pStyle w:val="61TabText"/>
              <w:rPr>
                <w:rStyle w:val="993Fett"/>
              </w:rPr>
            </w:pPr>
            <w:r>
              <w:rPr>
                <w:b/>
              </w:rPr>
              <w:t>(</w:t>
            </w:r>
            <m:oMath>
              <m:r>
                <m:rPr>
                  <m:sty m:val="p"/>
                </m:rPr>
                <w:rPr>
                  <w:rFonts w:ascii="Cambria Math" w:hAnsi="Cambria Math"/>
                </w:rPr>
                <w:sym w:font="Wingdings" w:char="F06F"/>
              </m:r>
              <m:r>
                <m:rPr>
                  <m:sty m:val="p"/>
                </m:rPr>
                <w:rPr>
                  <w:rFonts w:ascii="Cambria Math" w:hAnsi="Cambria Math"/>
                </w:rPr>
                <m:t xml:space="preserve"> </m:t>
              </m:r>
            </m:oMath>
            <w:r>
              <w:rPr>
                <w:b/>
              </w:rPr>
              <w:t>non applicable)</w:t>
            </w:r>
          </w:p>
        </w:tc>
        <w:tc>
          <w:tcPr>
            <w:tcW w:w="1560" w:type="dxa"/>
            <w:vAlign w:val="center"/>
            <w:hideMark/>
          </w:tcPr>
          <w:p w14:paraId="55C6B8AE"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640" w:type="dxa"/>
            <w:shd w:val="pct10" w:color="auto" w:fill="auto"/>
            <w:hideMark/>
          </w:tcPr>
          <w:p w14:paraId="43A7DAA1" w14:textId="77777777" w:rsidR="00703C97" w:rsidRPr="000736A5" w:rsidRDefault="00703C97" w:rsidP="00E97CAD">
            <w:pPr>
              <w:pStyle w:val="61TabText"/>
            </w:pPr>
            <w:r>
              <w:rPr>
                <w:b/>
              </w:rPr>
              <w:t>Régulateur de tirage/clapet antidéflagrant OK</w:t>
            </w:r>
          </w:p>
          <w:p w14:paraId="197B3027" w14:textId="77777777" w:rsidR="00703C97" w:rsidRPr="000736A5" w:rsidRDefault="00703C97" w:rsidP="00E97CAD">
            <w:pPr>
              <w:pStyle w:val="61TabText"/>
              <w:rPr>
                <w:rStyle w:val="993Fett"/>
              </w:rPr>
            </w:pPr>
            <w:r>
              <w:rPr>
                <w:b/>
              </w:rPr>
              <w:t>(</w:t>
            </w:r>
            <m:oMath>
              <m:r>
                <m:rPr>
                  <m:sty m:val="b"/>
                </m:rPr>
                <w:rPr>
                  <w:rFonts w:ascii="Cambria Math" w:hAnsi="Cambria Math"/>
                </w:rPr>
                <m:t>(</m:t>
              </m:r>
              <m:r>
                <m:rPr>
                  <m:sty m:val="p"/>
                </m:rPr>
                <w:rPr>
                  <w:rFonts w:ascii="Cambria Math" w:hAnsi="Cambria Math"/>
                </w:rPr>
                <w:sym w:font="Wingdings" w:char="F06F"/>
              </m:r>
              <m:r>
                <m:rPr>
                  <m:sty m:val="p"/>
                </m:rPr>
                <w:rPr>
                  <w:rFonts w:ascii="Cambria Math" w:hAnsi="Cambria Math"/>
                </w:rPr>
                <m:t xml:space="preserve"> </m:t>
              </m:r>
              <m:r>
                <m:rPr>
                  <m:sty m:val="b"/>
                </m:rPr>
                <w:rPr>
                  <w:rFonts w:ascii="Cambria Math" w:hAnsi="Cambria Math"/>
                </w:rPr>
                <m:t>n</m:t>
              </m:r>
            </m:oMath>
            <w:r>
              <w:rPr>
                <w:b/>
              </w:rPr>
              <w:t>non applicable)</w:t>
            </w:r>
          </w:p>
        </w:tc>
        <w:tc>
          <w:tcPr>
            <w:tcW w:w="1558" w:type="dxa"/>
            <w:vAlign w:val="center"/>
            <w:hideMark/>
          </w:tcPr>
          <w:p w14:paraId="25F2FD98"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r>
      <w:tr w:rsidR="00703C97" w:rsidRPr="000736A5" w14:paraId="09247F95" w14:textId="77777777" w:rsidTr="00133150">
        <w:tc>
          <w:tcPr>
            <w:tcW w:w="3163" w:type="dxa"/>
            <w:shd w:val="pct10" w:color="auto" w:fill="auto"/>
            <w:hideMark/>
          </w:tcPr>
          <w:p w14:paraId="31A6B395" w14:textId="77777777" w:rsidR="00703C97" w:rsidRPr="000736A5" w:rsidRDefault="00703C97" w:rsidP="00E97CAD">
            <w:pPr>
              <w:pStyle w:val="61TabText"/>
              <w:rPr>
                <w:rStyle w:val="993Fett"/>
              </w:rPr>
            </w:pPr>
            <w:r>
              <w:rPr>
                <w:b/>
              </w:rPr>
              <w:t xml:space="preserve">Stockage de combustible autorisé </w:t>
            </w:r>
          </w:p>
        </w:tc>
        <w:tc>
          <w:tcPr>
            <w:tcW w:w="1560" w:type="dxa"/>
            <w:hideMark/>
          </w:tcPr>
          <w:p w14:paraId="6344332B"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640" w:type="dxa"/>
            <w:shd w:val="pct10" w:color="auto" w:fill="auto"/>
            <w:hideMark/>
          </w:tcPr>
          <w:p w14:paraId="4A6BE2DE" w14:textId="77777777" w:rsidR="00703C97" w:rsidRPr="000736A5" w:rsidRDefault="00703C97" w:rsidP="00E97CAD">
            <w:pPr>
              <w:pStyle w:val="61TabText"/>
              <w:rPr>
                <w:rStyle w:val="993Fett"/>
              </w:rPr>
            </w:pPr>
            <w:r>
              <w:rPr>
                <w:b/>
              </w:rPr>
              <w:t>Combustible autorisé</w:t>
            </w:r>
          </w:p>
        </w:tc>
        <w:tc>
          <w:tcPr>
            <w:tcW w:w="1558" w:type="dxa"/>
            <w:hideMark/>
          </w:tcPr>
          <w:p w14:paraId="27EB4E38"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r>
    </w:tbl>
    <w:p w14:paraId="583F244F" w14:textId="77777777"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3"/>
        <w:gridCol w:w="1561"/>
        <w:gridCol w:w="1639"/>
        <w:gridCol w:w="2003"/>
        <w:gridCol w:w="1564"/>
      </w:tblGrid>
      <w:tr w:rsidR="00703C97" w:rsidRPr="000736A5" w14:paraId="01EC465D" w14:textId="77777777" w:rsidTr="00133150">
        <w:trPr>
          <w:cantSplit/>
        </w:trPr>
        <w:tc>
          <w:tcPr>
            <w:tcW w:w="4723" w:type="dxa"/>
            <w:gridSpan w:val="2"/>
            <w:shd w:val="pct10" w:color="auto" w:fill="auto"/>
            <w:hideMark/>
          </w:tcPr>
          <w:p w14:paraId="0960D8D9" w14:textId="77777777" w:rsidR="00703C97" w:rsidRPr="000736A5" w:rsidRDefault="00703C97" w:rsidP="00E97CAD">
            <w:pPr>
              <w:pStyle w:val="61bTabTextZentriert"/>
              <w:rPr>
                <w:rStyle w:val="993Fett"/>
              </w:rPr>
            </w:pPr>
            <w:r>
              <w:rPr>
                <w:b/>
              </w:rPr>
              <w:t>Valeurs mesurées</w:t>
            </w:r>
          </w:p>
        </w:tc>
        <w:tc>
          <w:tcPr>
            <w:tcW w:w="1638" w:type="dxa"/>
            <w:shd w:val="pct10" w:color="auto" w:fill="auto"/>
          </w:tcPr>
          <w:p w14:paraId="636BB0C1" w14:textId="77777777" w:rsidR="00703C97" w:rsidRPr="000736A5" w:rsidRDefault="00703C97" w:rsidP="00E97CAD">
            <w:pPr>
              <w:pStyle w:val="09Abstand"/>
              <w:rPr>
                <w:rStyle w:val="993Fett"/>
              </w:rPr>
            </w:pPr>
          </w:p>
        </w:tc>
        <w:tc>
          <w:tcPr>
            <w:tcW w:w="2002" w:type="dxa"/>
            <w:shd w:val="pct10" w:color="auto" w:fill="auto"/>
            <w:hideMark/>
          </w:tcPr>
          <w:p w14:paraId="3568D799" w14:textId="1A04BE50" w:rsidR="00703C97" w:rsidRPr="000736A5" w:rsidRDefault="00703C97" w:rsidP="00E97CAD">
            <w:pPr>
              <w:pStyle w:val="61bTabTextZentriert"/>
              <w:rPr>
                <w:rStyle w:val="993Fett"/>
              </w:rPr>
            </w:pPr>
            <w:r>
              <w:rPr>
                <w:b/>
              </w:rPr>
              <w:t>Valeur d</w:t>
            </w:r>
            <w:r w:rsidR="00872A58">
              <w:rPr>
                <w:b/>
              </w:rPr>
              <w:t>’</w:t>
            </w:r>
            <w:r>
              <w:rPr>
                <w:b/>
              </w:rPr>
              <w:t>appréciation</w:t>
            </w:r>
          </w:p>
        </w:tc>
        <w:tc>
          <w:tcPr>
            <w:tcW w:w="1563" w:type="dxa"/>
            <w:shd w:val="pct10" w:color="auto" w:fill="auto"/>
            <w:hideMark/>
          </w:tcPr>
          <w:p w14:paraId="1223C940" w14:textId="77777777" w:rsidR="00703C97" w:rsidRPr="000736A5" w:rsidRDefault="00703C97" w:rsidP="00E97CAD">
            <w:pPr>
              <w:pStyle w:val="61bTabTextZentriert"/>
              <w:rPr>
                <w:rStyle w:val="993Fett"/>
              </w:rPr>
            </w:pPr>
            <w:bookmarkStart w:id="3" w:name="_Toc129500202"/>
            <w:r>
              <w:rPr>
                <w:b/>
              </w:rPr>
              <w:t>Valeurs limites</w:t>
            </w:r>
            <w:bookmarkEnd w:id="3"/>
          </w:p>
        </w:tc>
      </w:tr>
      <w:tr w:rsidR="00703C97" w:rsidRPr="000736A5" w14:paraId="5BB24C5A" w14:textId="77777777" w:rsidTr="00133150">
        <w:trPr>
          <w:cantSplit/>
        </w:trPr>
        <w:tc>
          <w:tcPr>
            <w:tcW w:w="3163" w:type="dxa"/>
            <w:shd w:val="pct10" w:color="auto" w:fill="auto"/>
            <w:vAlign w:val="center"/>
            <w:hideMark/>
          </w:tcPr>
          <w:p w14:paraId="60541468" w14:textId="77777777" w:rsidR="00703C97" w:rsidRPr="000736A5" w:rsidRDefault="00703C97" w:rsidP="00E97CAD">
            <w:pPr>
              <w:pStyle w:val="61TabText"/>
              <w:rPr>
                <w:rStyle w:val="993Fett"/>
              </w:rPr>
            </w:pPr>
            <w:r>
              <w:rPr>
                <w:b/>
              </w:rPr>
              <w:t xml:space="preserve">Température des fumées </w:t>
            </w:r>
          </w:p>
        </w:tc>
        <w:tc>
          <w:tcPr>
            <w:tcW w:w="1560" w:type="dxa"/>
            <w:vAlign w:val="center"/>
            <w:hideMark/>
          </w:tcPr>
          <w:p w14:paraId="149FC396" w14:textId="77777777" w:rsidR="00703C97" w:rsidRPr="000736A5" w:rsidRDefault="00703C97" w:rsidP="00E97CAD">
            <w:pPr>
              <w:pStyle w:val="61aTabTextRechtsb"/>
              <w:rPr>
                <w:rStyle w:val="993Fett"/>
              </w:rPr>
            </w:pPr>
            <w:r>
              <w:rPr>
                <w:b/>
              </w:rPr>
              <w:t>°C</w:t>
            </w:r>
          </w:p>
        </w:tc>
        <w:tc>
          <w:tcPr>
            <w:tcW w:w="1638" w:type="dxa"/>
            <w:vMerge w:val="restart"/>
            <w:shd w:val="pct10" w:color="auto" w:fill="auto"/>
            <w:vAlign w:val="center"/>
            <w:hideMark/>
          </w:tcPr>
          <w:p w14:paraId="501F07E4" w14:textId="77777777" w:rsidR="00703C97" w:rsidRPr="000736A5" w:rsidRDefault="00703C97" w:rsidP="00E97CAD">
            <w:pPr>
              <w:pStyle w:val="61TabText"/>
              <w:rPr>
                <w:rStyle w:val="993Fett"/>
              </w:rPr>
            </w:pPr>
            <w:r>
              <w:rPr>
                <w:b/>
              </w:rPr>
              <w:t>Pertes par les fumées</w:t>
            </w:r>
          </w:p>
        </w:tc>
        <w:tc>
          <w:tcPr>
            <w:tcW w:w="2002" w:type="dxa"/>
            <w:vMerge w:val="restart"/>
            <w:vAlign w:val="center"/>
            <w:hideMark/>
          </w:tcPr>
          <w:p w14:paraId="517E8AB9" w14:textId="77777777" w:rsidR="00703C97" w:rsidRPr="000736A5" w:rsidRDefault="00703C97" w:rsidP="00E97CAD">
            <w:pPr>
              <w:pStyle w:val="61aTabTextRechtsb"/>
              <w:rPr>
                <w:rStyle w:val="993Fett"/>
              </w:rPr>
            </w:pPr>
            <w:r>
              <w:rPr>
                <w:b/>
              </w:rPr>
              <w:t>%</w:t>
            </w:r>
          </w:p>
        </w:tc>
        <w:tc>
          <w:tcPr>
            <w:tcW w:w="1563" w:type="dxa"/>
            <w:vMerge w:val="restart"/>
            <w:vAlign w:val="center"/>
            <w:hideMark/>
          </w:tcPr>
          <w:p w14:paraId="7E9CAD53" w14:textId="77777777" w:rsidR="00703C97" w:rsidRPr="000736A5" w:rsidRDefault="00703C97" w:rsidP="00E97CAD">
            <w:pPr>
              <w:pStyle w:val="61aTabTextRechtsb"/>
              <w:rPr>
                <w:rStyle w:val="993Fett"/>
              </w:rPr>
            </w:pPr>
            <w:r>
              <w:rPr>
                <w:b/>
              </w:rPr>
              <w:t>%</w:t>
            </w:r>
          </w:p>
        </w:tc>
      </w:tr>
      <w:tr w:rsidR="00703C97" w:rsidRPr="000736A5" w14:paraId="1FC16B38" w14:textId="77777777" w:rsidTr="00133150">
        <w:trPr>
          <w:cantSplit/>
        </w:trPr>
        <w:tc>
          <w:tcPr>
            <w:tcW w:w="3163" w:type="dxa"/>
            <w:shd w:val="pct10" w:color="auto" w:fill="auto"/>
            <w:vAlign w:val="center"/>
            <w:hideMark/>
          </w:tcPr>
          <w:p w14:paraId="6227F4A1" w14:textId="50381B46" w:rsidR="00703C97" w:rsidRPr="000736A5" w:rsidRDefault="00703C97" w:rsidP="00E97CAD">
            <w:pPr>
              <w:pStyle w:val="61TabText"/>
              <w:rPr>
                <w:rStyle w:val="993Fett"/>
              </w:rPr>
            </w:pPr>
            <w:r>
              <w:rPr>
                <w:b/>
              </w:rPr>
              <w:t>Température de l</w:t>
            </w:r>
            <w:r w:rsidR="00872A58">
              <w:rPr>
                <w:b/>
              </w:rPr>
              <w:t>’</w:t>
            </w:r>
            <w:r>
              <w:rPr>
                <w:b/>
              </w:rPr>
              <w:t xml:space="preserve">air de combustion </w:t>
            </w:r>
          </w:p>
        </w:tc>
        <w:tc>
          <w:tcPr>
            <w:tcW w:w="1560" w:type="dxa"/>
            <w:vAlign w:val="center"/>
            <w:hideMark/>
          </w:tcPr>
          <w:p w14:paraId="31E0BFD2" w14:textId="77777777" w:rsidR="00703C97" w:rsidRPr="000736A5" w:rsidRDefault="00703C97" w:rsidP="00E97CAD">
            <w:pPr>
              <w:pStyle w:val="61aTabTextRechtsb"/>
              <w:rPr>
                <w:rStyle w:val="993Fett"/>
              </w:rPr>
            </w:pPr>
            <w:r>
              <w:rPr>
                <w:b/>
              </w:rPr>
              <w:t>°C</w:t>
            </w:r>
          </w:p>
        </w:tc>
        <w:tc>
          <w:tcPr>
            <w:tcW w:w="1638" w:type="dxa"/>
            <w:vMerge/>
            <w:vAlign w:val="center"/>
            <w:hideMark/>
          </w:tcPr>
          <w:p w14:paraId="162BB462" w14:textId="77777777" w:rsidR="00703C97" w:rsidRPr="000736A5" w:rsidRDefault="00703C97" w:rsidP="00E97CAD">
            <w:pPr>
              <w:pStyle w:val="09Abstand"/>
              <w:rPr>
                <w:rStyle w:val="993Fett"/>
              </w:rPr>
            </w:pPr>
          </w:p>
        </w:tc>
        <w:tc>
          <w:tcPr>
            <w:tcW w:w="2002" w:type="dxa"/>
            <w:vMerge/>
            <w:vAlign w:val="center"/>
            <w:hideMark/>
          </w:tcPr>
          <w:p w14:paraId="25B3C5F5" w14:textId="77777777" w:rsidR="00703C97" w:rsidRPr="000736A5" w:rsidRDefault="00703C97" w:rsidP="00E97CAD">
            <w:pPr>
              <w:pStyle w:val="09Abstand"/>
              <w:rPr>
                <w:rStyle w:val="993Fett"/>
              </w:rPr>
            </w:pPr>
          </w:p>
        </w:tc>
        <w:tc>
          <w:tcPr>
            <w:tcW w:w="1563" w:type="dxa"/>
            <w:vMerge/>
            <w:vAlign w:val="center"/>
            <w:hideMark/>
          </w:tcPr>
          <w:p w14:paraId="7CBDFDE0" w14:textId="77777777" w:rsidR="00703C97" w:rsidRPr="000736A5" w:rsidRDefault="00703C97" w:rsidP="00E97CAD">
            <w:pPr>
              <w:pStyle w:val="09Abstand"/>
              <w:rPr>
                <w:rStyle w:val="993Fett"/>
              </w:rPr>
            </w:pPr>
          </w:p>
        </w:tc>
      </w:tr>
      <w:tr w:rsidR="00703C97" w:rsidRPr="000736A5" w14:paraId="023EEEA0" w14:textId="77777777" w:rsidTr="00133150">
        <w:trPr>
          <w:cantSplit/>
        </w:trPr>
        <w:tc>
          <w:tcPr>
            <w:tcW w:w="3163" w:type="dxa"/>
            <w:shd w:val="pct10" w:color="auto" w:fill="auto"/>
            <w:vAlign w:val="center"/>
            <w:hideMark/>
          </w:tcPr>
          <w:p w14:paraId="5A3B0C19" w14:textId="77777777" w:rsidR="00703C97" w:rsidRPr="000736A5" w:rsidRDefault="00703C97" w:rsidP="00E97CAD">
            <w:pPr>
              <w:pStyle w:val="61TabText"/>
            </w:pPr>
            <m:oMath>
              <m:r>
                <m:rPr>
                  <m:sty m:val="p"/>
                </m:rPr>
                <w:rPr>
                  <w:rFonts w:ascii="Cambria Math" w:hAnsi="Cambria Math"/>
                </w:rPr>
                <w:sym w:font="Wingdings" w:char="F06F"/>
              </m:r>
            </m:oMath>
            <w:r>
              <w:tab/>
            </w:r>
            <w:r>
              <w:rPr>
                <w:b/>
              </w:rPr>
              <w:t>Teneur en CO</w:t>
            </w:r>
            <w:r>
              <w:rPr>
                <w:b/>
                <w:vertAlign w:val="subscript"/>
              </w:rPr>
              <w:t>2</w:t>
            </w:r>
          </w:p>
          <w:p w14:paraId="264C033C" w14:textId="77777777" w:rsidR="00703C97" w:rsidRPr="000736A5" w:rsidRDefault="00703C97" w:rsidP="00E97CAD">
            <w:pPr>
              <w:pStyle w:val="61TabText"/>
              <w:rPr>
                <w:rStyle w:val="993Fett"/>
              </w:rPr>
            </w:pPr>
            <m:oMath>
              <m:r>
                <m:rPr>
                  <m:sty m:val="p"/>
                </m:rPr>
                <w:rPr>
                  <w:rFonts w:ascii="Cambria Math" w:hAnsi="Cambria Math"/>
                </w:rPr>
                <w:sym w:font="Wingdings" w:char="F0A8"/>
              </m:r>
            </m:oMath>
            <w:r>
              <w:tab/>
            </w:r>
            <w:r>
              <w:rPr>
                <w:b/>
                <w:bCs/>
              </w:rPr>
              <w:t>Teneur en</w:t>
            </w:r>
            <w:r>
              <w:t xml:space="preserve"> </w:t>
            </w:r>
            <w:r>
              <w:rPr>
                <w:b/>
              </w:rPr>
              <w:t>O</w:t>
            </w:r>
            <w:r>
              <w:rPr>
                <w:b/>
                <w:vertAlign w:val="subscript"/>
              </w:rPr>
              <w:t>2</w:t>
            </w:r>
          </w:p>
        </w:tc>
        <w:tc>
          <w:tcPr>
            <w:tcW w:w="1560" w:type="dxa"/>
            <w:vAlign w:val="center"/>
            <w:hideMark/>
          </w:tcPr>
          <w:p w14:paraId="4D24DAB4" w14:textId="77777777" w:rsidR="00703C97" w:rsidRPr="000736A5" w:rsidRDefault="00703C97" w:rsidP="00E97CAD">
            <w:pPr>
              <w:pStyle w:val="61aTabTextRechtsb"/>
              <w:rPr>
                <w:rStyle w:val="993Fett"/>
              </w:rPr>
            </w:pPr>
            <w:r>
              <w:rPr>
                <w:b/>
              </w:rPr>
              <w:t>%</w:t>
            </w:r>
          </w:p>
        </w:tc>
        <w:tc>
          <w:tcPr>
            <w:tcW w:w="1638" w:type="dxa"/>
            <w:vMerge/>
            <w:vAlign w:val="center"/>
            <w:hideMark/>
          </w:tcPr>
          <w:p w14:paraId="19E7174A" w14:textId="77777777" w:rsidR="00703C97" w:rsidRPr="000736A5" w:rsidRDefault="00703C97" w:rsidP="00E97CAD">
            <w:pPr>
              <w:pStyle w:val="09Abstand"/>
              <w:rPr>
                <w:rStyle w:val="993Fett"/>
              </w:rPr>
            </w:pPr>
          </w:p>
        </w:tc>
        <w:tc>
          <w:tcPr>
            <w:tcW w:w="2002" w:type="dxa"/>
            <w:vMerge/>
            <w:vAlign w:val="center"/>
            <w:hideMark/>
          </w:tcPr>
          <w:p w14:paraId="51753AF0" w14:textId="77777777" w:rsidR="00703C97" w:rsidRPr="000736A5" w:rsidRDefault="00703C97" w:rsidP="00E97CAD">
            <w:pPr>
              <w:pStyle w:val="09Abstand"/>
              <w:rPr>
                <w:rStyle w:val="993Fett"/>
              </w:rPr>
            </w:pPr>
          </w:p>
        </w:tc>
        <w:tc>
          <w:tcPr>
            <w:tcW w:w="1563" w:type="dxa"/>
            <w:vMerge/>
            <w:vAlign w:val="center"/>
            <w:hideMark/>
          </w:tcPr>
          <w:p w14:paraId="1962E6DA" w14:textId="77777777" w:rsidR="00703C97" w:rsidRPr="000736A5" w:rsidRDefault="00703C97" w:rsidP="00E97CAD">
            <w:pPr>
              <w:pStyle w:val="09Abstand"/>
              <w:rPr>
                <w:rStyle w:val="993Fett"/>
              </w:rPr>
            </w:pPr>
          </w:p>
        </w:tc>
      </w:tr>
      <w:tr w:rsidR="00703C97" w:rsidRPr="000736A5" w14:paraId="6C0ECC16" w14:textId="77777777" w:rsidTr="00133150">
        <w:trPr>
          <w:cantSplit/>
        </w:trPr>
        <w:tc>
          <w:tcPr>
            <w:tcW w:w="3163" w:type="dxa"/>
            <w:shd w:val="pct10" w:color="auto" w:fill="auto"/>
            <w:vAlign w:val="center"/>
            <w:hideMark/>
          </w:tcPr>
          <w:p w14:paraId="435510CB" w14:textId="77777777" w:rsidR="00703C97" w:rsidRPr="000736A5" w:rsidRDefault="00703C97" w:rsidP="00E97CAD">
            <w:pPr>
              <w:pStyle w:val="61TabText"/>
              <w:rPr>
                <w:rStyle w:val="993Fett"/>
              </w:rPr>
            </w:pPr>
            <w:r>
              <w:rPr>
                <w:b/>
              </w:rPr>
              <w:t>Teneur en CO</w:t>
            </w:r>
          </w:p>
        </w:tc>
        <w:tc>
          <w:tcPr>
            <w:tcW w:w="1560" w:type="dxa"/>
            <w:vAlign w:val="center"/>
            <w:hideMark/>
          </w:tcPr>
          <w:p w14:paraId="31721D15" w14:textId="77777777" w:rsidR="00703C97" w:rsidRPr="000736A5" w:rsidRDefault="00703C97" w:rsidP="00E97CAD">
            <w:pPr>
              <w:pStyle w:val="61aTabTextRechtsb"/>
              <w:rPr>
                <w:rStyle w:val="993Fett"/>
              </w:rPr>
            </w:pPr>
            <w:proofErr w:type="gramStart"/>
            <w:r>
              <w:rPr>
                <w:b/>
              </w:rPr>
              <w:t>ppm</w:t>
            </w:r>
            <w:proofErr w:type="gramEnd"/>
          </w:p>
        </w:tc>
        <w:tc>
          <w:tcPr>
            <w:tcW w:w="1638" w:type="dxa"/>
            <w:vMerge w:val="restart"/>
            <w:shd w:val="pct10" w:color="auto" w:fill="auto"/>
            <w:vAlign w:val="center"/>
            <w:hideMark/>
          </w:tcPr>
          <w:p w14:paraId="01D2773D" w14:textId="77777777" w:rsidR="00703C97" w:rsidRPr="000736A5" w:rsidRDefault="00703C97" w:rsidP="00E97CAD">
            <w:pPr>
              <w:pStyle w:val="61TabText"/>
            </w:pPr>
            <w:r>
              <w:rPr>
                <w:b/>
              </w:rPr>
              <w:t>Teneur en CO</w:t>
            </w:r>
          </w:p>
          <w:p w14:paraId="02351304" w14:textId="588B9952" w:rsidR="00703C97" w:rsidRPr="000736A5" w:rsidRDefault="00703C97" w:rsidP="00E97CAD">
            <w:pPr>
              <w:pStyle w:val="61TabText"/>
              <w:rPr>
                <w:rStyle w:val="993Fett"/>
              </w:rPr>
            </w:pPr>
            <w:r>
              <w:rPr>
                <w:b/>
              </w:rPr>
              <w:t>6</w:t>
            </w:r>
            <w:r w:rsidR="00872A58">
              <w:rPr>
                <w:b/>
              </w:rPr>
              <w:t> </w:t>
            </w:r>
            <w:r>
              <w:rPr>
                <w:b/>
              </w:rPr>
              <w:t>%</w:t>
            </w:r>
            <w:r w:rsidR="00872A58">
              <w:rPr>
                <w:b/>
              </w:rPr>
              <w:t> </w:t>
            </w:r>
            <w:r>
              <w:rPr>
                <w:b/>
              </w:rPr>
              <w:t>O</w:t>
            </w:r>
            <w:r>
              <w:rPr>
                <w:b/>
                <w:vertAlign w:val="subscript"/>
              </w:rPr>
              <w:t>2**</w:t>
            </w:r>
          </w:p>
        </w:tc>
        <w:tc>
          <w:tcPr>
            <w:tcW w:w="2002" w:type="dxa"/>
            <w:vMerge w:val="restart"/>
            <w:vAlign w:val="center"/>
          </w:tcPr>
          <w:p w14:paraId="4927283E" w14:textId="77777777" w:rsidR="00703C97" w:rsidRPr="000736A5" w:rsidRDefault="00703C97" w:rsidP="00E97CAD">
            <w:pPr>
              <w:pStyle w:val="61aTabTextRechtsb"/>
              <w:rPr>
                <w:rStyle w:val="993Fett"/>
              </w:rPr>
            </w:pPr>
            <w:proofErr w:type="gramStart"/>
            <w:r>
              <w:rPr>
                <w:b/>
              </w:rPr>
              <w:t>mg</w:t>
            </w:r>
            <w:proofErr w:type="gramEnd"/>
            <w:r>
              <w:rPr>
                <w:b/>
              </w:rPr>
              <w:t>/m³</w:t>
            </w:r>
          </w:p>
        </w:tc>
        <w:tc>
          <w:tcPr>
            <w:tcW w:w="1563" w:type="dxa"/>
            <w:vMerge w:val="restart"/>
            <w:vAlign w:val="center"/>
          </w:tcPr>
          <w:p w14:paraId="7E3FAE4D" w14:textId="77777777" w:rsidR="00703C97" w:rsidRPr="000736A5" w:rsidRDefault="00703C97" w:rsidP="00E97CAD">
            <w:pPr>
              <w:pStyle w:val="61aTabTextRechtsb"/>
              <w:rPr>
                <w:rStyle w:val="993Fett"/>
              </w:rPr>
            </w:pPr>
            <w:proofErr w:type="gramStart"/>
            <w:r>
              <w:rPr>
                <w:b/>
              </w:rPr>
              <w:t>mg</w:t>
            </w:r>
            <w:proofErr w:type="gramEnd"/>
            <w:r>
              <w:rPr>
                <w:b/>
              </w:rPr>
              <w:t>/m³</w:t>
            </w:r>
          </w:p>
        </w:tc>
      </w:tr>
      <w:tr w:rsidR="00703C97" w:rsidRPr="000736A5" w14:paraId="721A1261" w14:textId="77777777" w:rsidTr="00133150">
        <w:trPr>
          <w:cantSplit/>
        </w:trPr>
        <w:tc>
          <w:tcPr>
            <w:tcW w:w="3163" w:type="dxa"/>
            <w:shd w:val="pct10" w:color="auto" w:fill="auto"/>
            <w:vAlign w:val="center"/>
            <w:hideMark/>
          </w:tcPr>
          <w:p w14:paraId="0EB85B9C" w14:textId="77777777" w:rsidR="00703C97" w:rsidRPr="000736A5" w:rsidRDefault="00703C97" w:rsidP="00E97CAD">
            <w:pPr>
              <w:pStyle w:val="61TabText"/>
              <w:rPr>
                <w:rStyle w:val="993Fett"/>
              </w:rPr>
            </w:pPr>
            <w:r>
              <w:rPr>
                <w:b/>
              </w:rPr>
              <w:t>Température de la chaudière</w:t>
            </w:r>
          </w:p>
        </w:tc>
        <w:tc>
          <w:tcPr>
            <w:tcW w:w="1560" w:type="dxa"/>
            <w:vAlign w:val="center"/>
            <w:hideMark/>
          </w:tcPr>
          <w:p w14:paraId="519F2DA3" w14:textId="77777777" w:rsidR="00703C97" w:rsidRPr="000736A5" w:rsidRDefault="00703C97" w:rsidP="00E97CAD">
            <w:pPr>
              <w:pStyle w:val="61aTabTextRechtsb"/>
              <w:rPr>
                <w:rStyle w:val="993Fett"/>
              </w:rPr>
            </w:pPr>
            <w:r>
              <w:rPr>
                <w:b/>
              </w:rPr>
              <w:t>°C</w:t>
            </w:r>
          </w:p>
        </w:tc>
        <w:tc>
          <w:tcPr>
            <w:tcW w:w="1638" w:type="dxa"/>
            <w:vMerge/>
            <w:vAlign w:val="center"/>
            <w:hideMark/>
          </w:tcPr>
          <w:p w14:paraId="62A6A85E" w14:textId="77777777" w:rsidR="00703C97" w:rsidRPr="000736A5" w:rsidRDefault="00703C97" w:rsidP="00E97CAD">
            <w:pPr>
              <w:pStyle w:val="09Abstand"/>
            </w:pPr>
          </w:p>
        </w:tc>
        <w:tc>
          <w:tcPr>
            <w:tcW w:w="2002" w:type="dxa"/>
            <w:vMerge/>
            <w:vAlign w:val="center"/>
            <w:hideMark/>
          </w:tcPr>
          <w:p w14:paraId="2E961C67" w14:textId="77777777" w:rsidR="00703C97" w:rsidRPr="000736A5" w:rsidRDefault="00703C97" w:rsidP="00E97CAD">
            <w:pPr>
              <w:pStyle w:val="09Abstand"/>
            </w:pPr>
          </w:p>
        </w:tc>
        <w:tc>
          <w:tcPr>
            <w:tcW w:w="1563" w:type="dxa"/>
            <w:vMerge/>
            <w:vAlign w:val="center"/>
            <w:hideMark/>
          </w:tcPr>
          <w:p w14:paraId="4FCC77BB" w14:textId="77777777" w:rsidR="00703C97" w:rsidRPr="000736A5" w:rsidRDefault="00703C97" w:rsidP="00E97CAD">
            <w:pPr>
              <w:pStyle w:val="09Abstand"/>
            </w:pPr>
          </w:p>
        </w:tc>
      </w:tr>
      <w:tr w:rsidR="00703C97" w:rsidRPr="000736A5" w14:paraId="6E787338" w14:textId="77777777" w:rsidTr="00133150">
        <w:trPr>
          <w:cantSplit/>
        </w:trPr>
        <w:tc>
          <w:tcPr>
            <w:tcW w:w="3163" w:type="dxa"/>
            <w:shd w:val="pct10" w:color="auto" w:fill="auto"/>
            <w:vAlign w:val="center"/>
            <w:hideMark/>
          </w:tcPr>
          <w:p w14:paraId="6D3FFE15" w14:textId="77777777" w:rsidR="00703C97" w:rsidRPr="000736A5" w:rsidRDefault="00703C97" w:rsidP="00E97CAD">
            <w:pPr>
              <w:pStyle w:val="61TabText"/>
              <w:rPr>
                <w:rStyle w:val="993Fett"/>
              </w:rPr>
            </w:pPr>
            <w:r>
              <w:rPr>
                <w:b/>
              </w:rPr>
              <w:t>Pression de refoulement conduit de fumée</w:t>
            </w:r>
          </w:p>
        </w:tc>
        <w:tc>
          <w:tcPr>
            <w:tcW w:w="1560" w:type="dxa"/>
            <w:vAlign w:val="center"/>
            <w:hideMark/>
          </w:tcPr>
          <w:p w14:paraId="4B036CBB" w14:textId="77777777" w:rsidR="00703C97" w:rsidRPr="000736A5" w:rsidRDefault="00703C97" w:rsidP="00E97CAD">
            <w:pPr>
              <w:pStyle w:val="61aTabTextRechtsb"/>
              <w:rPr>
                <w:rStyle w:val="993Fett"/>
              </w:rPr>
            </w:pPr>
            <w:r>
              <w:rPr>
                <w:b/>
              </w:rPr>
              <w:t>Pa</w:t>
            </w:r>
          </w:p>
        </w:tc>
        <w:tc>
          <w:tcPr>
            <w:tcW w:w="1638" w:type="dxa"/>
            <w:vMerge/>
            <w:vAlign w:val="center"/>
            <w:hideMark/>
          </w:tcPr>
          <w:p w14:paraId="5D6F1A93" w14:textId="77777777" w:rsidR="00703C97" w:rsidRPr="000736A5" w:rsidRDefault="00703C97" w:rsidP="00E97CAD">
            <w:pPr>
              <w:pStyle w:val="09Abstand"/>
            </w:pPr>
          </w:p>
        </w:tc>
        <w:tc>
          <w:tcPr>
            <w:tcW w:w="2002" w:type="dxa"/>
            <w:vMerge/>
            <w:vAlign w:val="center"/>
            <w:hideMark/>
          </w:tcPr>
          <w:p w14:paraId="0A5B4EAD" w14:textId="77777777" w:rsidR="00703C97" w:rsidRPr="000736A5" w:rsidRDefault="00703C97" w:rsidP="00E97CAD">
            <w:pPr>
              <w:pStyle w:val="09Abstand"/>
            </w:pPr>
          </w:p>
        </w:tc>
        <w:tc>
          <w:tcPr>
            <w:tcW w:w="1563" w:type="dxa"/>
            <w:vMerge/>
            <w:vAlign w:val="center"/>
            <w:hideMark/>
          </w:tcPr>
          <w:p w14:paraId="6BE5EB15" w14:textId="77777777" w:rsidR="00703C97" w:rsidRPr="000736A5" w:rsidRDefault="00703C97" w:rsidP="00E97CAD">
            <w:pPr>
              <w:pStyle w:val="09Abstand"/>
            </w:pPr>
          </w:p>
        </w:tc>
      </w:tr>
    </w:tbl>
    <w:p w14:paraId="1DE92F72" w14:textId="77777777"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6"/>
        <w:gridCol w:w="3069"/>
        <w:gridCol w:w="2575"/>
        <w:gridCol w:w="2630"/>
      </w:tblGrid>
      <w:tr w:rsidR="00703C97" w:rsidRPr="000736A5" w14:paraId="2AC2841F" w14:textId="77777777" w:rsidTr="00911F90">
        <w:tc>
          <w:tcPr>
            <w:tcW w:w="1656" w:type="dxa"/>
            <w:shd w:val="pct10" w:color="auto" w:fill="auto"/>
            <w:hideMark/>
          </w:tcPr>
          <w:p w14:paraId="15CDE4E2" w14:textId="77777777" w:rsidR="00703C97" w:rsidRPr="000736A5" w:rsidRDefault="00703C97" w:rsidP="00E97CAD">
            <w:pPr>
              <w:pStyle w:val="61TabText"/>
              <w:rPr>
                <w:rStyle w:val="993Fett"/>
              </w:rPr>
            </w:pPr>
            <w:r>
              <w:rPr>
                <w:b/>
              </w:rPr>
              <w:t>Défauts</w:t>
            </w:r>
          </w:p>
        </w:tc>
        <w:tc>
          <w:tcPr>
            <w:tcW w:w="3069" w:type="dxa"/>
            <w:hideMark/>
          </w:tcPr>
          <w:p w14:paraId="16D27BFC" w14:textId="77777777" w:rsidR="00703C97" w:rsidRPr="000736A5" w:rsidRDefault="00703C97" w:rsidP="00E97CAD">
            <w:pPr>
              <w:pStyle w:val="61TabText"/>
              <w:rPr>
                <w:rStyle w:val="993Fett"/>
              </w:rPr>
            </w:pPr>
            <m:oMath>
              <m:r>
                <m:rPr>
                  <m:sty m:val="p"/>
                </m:rPr>
                <w:rPr>
                  <w:rFonts w:ascii="Cambria Math" w:hAnsi="Cambria Math"/>
                </w:rPr>
                <w:sym w:font="Wingdings" w:char="F0A8"/>
              </m:r>
            </m:oMath>
            <w:r>
              <w:rPr>
                <w:b/>
              </w:rPr>
              <w:t xml:space="preserve"> Oui</w:t>
            </w:r>
            <w:r>
              <w:tab/>
            </w:r>
            <m:oMath>
              <m:r>
                <m:rPr>
                  <m:sty m:val="p"/>
                </m:rPr>
                <w:rPr>
                  <w:rFonts w:ascii="Cambria Math" w:hAnsi="Cambria Math"/>
                </w:rPr>
                <w:sym w:font="Wingdings" w:char="F0A8"/>
              </m:r>
            </m:oMath>
            <w:r>
              <w:rPr>
                <w:b/>
              </w:rPr>
              <w:t xml:space="preserve"> Non</w:t>
            </w:r>
          </w:p>
        </w:tc>
        <w:tc>
          <w:tcPr>
            <w:tcW w:w="2575" w:type="dxa"/>
            <w:shd w:val="pct10" w:color="auto" w:fill="auto"/>
            <w:hideMark/>
          </w:tcPr>
          <w:p w14:paraId="23EB29C5" w14:textId="783B426E" w:rsidR="00703C97" w:rsidRPr="000736A5" w:rsidRDefault="00703C97" w:rsidP="00E97CAD">
            <w:pPr>
              <w:pStyle w:val="61TabText"/>
              <w:rPr>
                <w:rStyle w:val="993Fett"/>
              </w:rPr>
            </w:pPr>
            <w:r>
              <w:rPr>
                <w:b/>
              </w:rPr>
              <w:t>Correction jusqu</w:t>
            </w:r>
            <w:r w:rsidR="00872A58">
              <w:rPr>
                <w:b/>
              </w:rPr>
              <w:t>’</w:t>
            </w:r>
            <w:r>
              <w:rPr>
                <w:b/>
              </w:rPr>
              <w:t>au</w:t>
            </w:r>
          </w:p>
        </w:tc>
        <w:tc>
          <w:tcPr>
            <w:tcW w:w="2630" w:type="dxa"/>
          </w:tcPr>
          <w:p w14:paraId="0FAE3F63" w14:textId="77777777" w:rsidR="00703C97" w:rsidRPr="000736A5" w:rsidRDefault="00703C97" w:rsidP="00E97CAD">
            <w:pPr>
              <w:pStyle w:val="09Abstand"/>
              <w:rPr>
                <w:rStyle w:val="993Fett"/>
              </w:rPr>
            </w:pPr>
          </w:p>
        </w:tc>
      </w:tr>
      <w:tr w:rsidR="00703C97" w:rsidRPr="000736A5" w14:paraId="5007A1E2" w14:textId="77777777" w:rsidTr="00911F90">
        <w:tc>
          <w:tcPr>
            <w:tcW w:w="4725" w:type="dxa"/>
            <w:gridSpan w:val="2"/>
            <w:shd w:val="pct10" w:color="auto" w:fill="auto"/>
            <w:hideMark/>
          </w:tcPr>
          <w:p w14:paraId="035353DC" w14:textId="77777777" w:rsidR="00703C97" w:rsidRPr="000736A5" w:rsidRDefault="00703C97" w:rsidP="00E97CAD">
            <w:pPr>
              <w:pStyle w:val="61TabText"/>
              <w:rPr>
                <w:rStyle w:val="993Fett"/>
                <w:b w:val="0"/>
              </w:rPr>
            </w:pPr>
            <w:r>
              <w:rPr>
                <w:b/>
              </w:rPr>
              <w:t>Type de défaut/Remarque</w:t>
            </w:r>
          </w:p>
        </w:tc>
        <w:tc>
          <w:tcPr>
            <w:tcW w:w="5205" w:type="dxa"/>
            <w:gridSpan w:val="2"/>
          </w:tcPr>
          <w:p w14:paraId="2EC4D40C" w14:textId="77777777" w:rsidR="00703C97" w:rsidRPr="000736A5" w:rsidRDefault="00703C97" w:rsidP="00E97CAD">
            <w:pPr>
              <w:pStyle w:val="09Abstand"/>
              <w:rPr>
                <w:rStyle w:val="993Fett"/>
              </w:rPr>
            </w:pPr>
          </w:p>
        </w:tc>
      </w:tr>
      <w:tr w:rsidR="00703C97" w:rsidRPr="000736A5" w14:paraId="0278645B" w14:textId="77777777" w:rsidTr="00911F90">
        <w:tc>
          <w:tcPr>
            <w:tcW w:w="9930" w:type="dxa"/>
            <w:gridSpan w:val="4"/>
          </w:tcPr>
          <w:p w14:paraId="4FDA3D8F" w14:textId="77777777" w:rsidR="00703C97" w:rsidRPr="000736A5" w:rsidRDefault="00703C97" w:rsidP="00E97CAD">
            <w:pPr>
              <w:pStyle w:val="09Abstand"/>
            </w:pPr>
          </w:p>
        </w:tc>
      </w:tr>
      <w:tr w:rsidR="00703C97" w:rsidRPr="000736A5" w14:paraId="48B793A1" w14:textId="77777777" w:rsidTr="00911F90">
        <w:tc>
          <w:tcPr>
            <w:tcW w:w="9930" w:type="dxa"/>
            <w:gridSpan w:val="4"/>
          </w:tcPr>
          <w:p w14:paraId="5FAE9C85" w14:textId="77777777" w:rsidR="00703C97" w:rsidRPr="000736A5" w:rsidRDefault="00703C97" w:rsidP="00E97CAD">
            <w:pPr>
              <w:pStyle w:val="09Abstand"/>
            </w:pPr>
          </w:p>
        </w:tc>
      </w:tr>
      <w:tr w:rsidR="00703C97" w:rsidRPr="000736A5" w14:paraId="3F707AA8" w14:textId="77777777" w:rsidTr="00911F90">
        <w:tc>
          <w:tcPr>
            <w:tcW w:w="9930" w:type="dxa"/>
            <w:gridSpan w:val="4"/>
          </w:tcPr>
          <w:p w14:paraId="45A754E4" w14:textId="77777777" w:rsidR="00703C97" w:rsidRPr="000736A5" w:rsidRDefault="00703C97" w:rsidP="00E97CAD">
            <w:pPr>
              <w:pStyle w:val="09Abstand"/>
            </w:pPr>
          </w:p>
        </w:tc>
      </w:tr>
      <w:tr w:rsidR="00703C97" w:rsidRPr="000736A5" w14:paraId="4D935D60" w14:textId="77777777" w:rsidTr="00911F90">
        <w:tc>
          <w:tcPr>
            <w:tcW w:w="4725" w:type="dxa"/>
            <w:gridSpan w:val="2"/>
            <w:shd w:val="pct10" w:color="auto" w:fill="auto"/>
            <w:hideMark/>
          </w:tcPr>
          <w:p w14:paraId="591E51FA" w14:textId="77777777" w:rsidR="00703C97" w:rsidRPr="000736A5" w:rsidRDefault="00703C97" w:rsidP="00E97CAD">
            <w:pPr>
              <w:pStyle w:val="61TabText"/>
            </w:pPr>
            <w:r>
              <w:rPr>
                <w:b/>
              </w:rPr>
              <w:t xml:space="preserve">Cachet de la société </w:t>
            </w:r>
          </w:p>
          <w:p w14:paraId="7B3BC094" w14:textId="3A2712EF" w:rsidR="00703C97" w:rsidRPr="000736A5" w:rsidRDefault="00703C97" w:rsidP="00E97CAD">
            <w:pPr>
              <w:pStyle w:val="61TabText"/>
              <w:rPr>
                <w:rStyle w:val="993Fett"/>
              </w:rPr>
            </w:pPr>
            <w:r>
              <w:rPr>
                <w:b/>
              </w:rPr>
              <w:t>Signature de l</w:t>
            </w:r>
            <w:r w:rsidR="00872A58">
              <w:rPr>
                <w:b/>
              </w:rPr>
              <w:t>’</w:t>
            </w:r>
            <w:r>
              <w:rPr>
                <w:b/>
              </w:rPr>
              <w:t>organe de contrôle</w:t>
            </w:r>
          </w:p>
        </w:tc>
        <w:tc>
          <w:tcPr>
            <w:tcW w:w="5205" w:type="dxa"/>
            <w:gridSpan w:val="2"/>
          </w:tcPr>
          <w:p w14:paraId="3E57E906" w14:textId="77777777" w:rsidR="00703C97" w:rsidRPr="000736A5" w:rsidRDefault="00703C97" w:rsidP="00E97CAD">
            <w:pPr>
              <w:pStyle w:val="09Abstand"/>
              <w:rPr>
                <w:rStyle w:val="993Fett"/>
              </w:rPr>
            </w:pPr>
          </w:p>
        </w:tc>
      </w:tr>
      <w:tr w:rsidR="00703C97" w:rsidRPr="000736A5" w14:paraId="2FB12804" w14:textId="77777777" w:rsidTr="00911F90">
        <w:tc>
          <w:tcPr>
            <w:tcW w:w="4725" w:type="dxa"/>
            <w:gridSpan w:val="2"/>
            <w:shd w:val="pct10" w:color="auto" w:fill="auto"/>
            <w:hideMark/>
          </w:tcPr>
          <w:p w14:paraId="29720FAE" w14:textId="77777777" w:rsidR="00703C97" w:rsidRPr="000736A5" w:rsidRDefault="00703C97" w:rsidP="00E97CAD">
            <w:pPr>
              <w:pStyle w:val="61TabText"/>
              <w:rPr>
                <w:rStyle w:val="993Fett"/>
              </w:rPr>
            </w:pPr>
            <w:r>
              <w:rPr>
                <w:b/>
              </w:rPr>
              <w:t>Prochain contrôle</w:t>
            </w:r>
          </w:p>
        </w:tc>
        <w:tc>
          <w:tcPr>
            <w:tcW w:w="5205" w:type="dxa"/>
            <w:gridSpan w:val="2"/>
          </w:tcPr>
          <w:p w14:paraId="17D05DF4" w14:textId="77777777" w:rsidR="00703C97" w:rsidRPr="000736A5" w:rsidRDefault="00703C97" w:rsidP="00E97CAD">
            <w:pPr>
              <w:pStyle w:val="09Abstand"/>
              <w:rPr>
                <w:rStyle w:val="993Fett"/>
              </w:rPr>
            </w:pPr>
          </w:p>
        </w:tc>
      </w:tr>
      <w:tr w:rsidR="00703C97" w:rsidRPr="000736A5" w14:paraId="6EA065FA" w14:textId="77777777" w:rsidTr="00911F90">
        <w:tc>
          <w:tcPr>
            <w:tcW w:w="4725" w:type="dxa"/>
            <w:gridSpan w:val="2"/>
            <w:shd w:val="pct10" w:color="auto" w:fill="auto"/>
            <w:hideMark/>
          </w:tcPr>
          <w:p w14:paraId="3A58FB25" w14:textId="21A2EAFA" w:rsidR="00703C97" w:rsidRPr="000736A5" w:rsidRDefault="00703C97" w:rsidP="00E97CAD">
            <w:pPr>
              <w:pStyle w:val="61TabText"/>
              <w:rPr>
                <w:rStyle w:val="993Fett"/>
              </w:rPr>
            </w:pPr>
            <w:r>
              <w:rPr>
                <w:b/>
              </w:rPr>
              <w:t>Signature de l</w:t>
            </w:r>
            <w:r w:rsidR="00872A58">
              <w:rPr>
                <w:b/>
              </w:rPr>
              <w:t>’</w:t>
            </w:r>
            <w:r>
              <w:rPr>
                <w:b/>
              </w:rPr>
              <w:t xml:space="preserve">organe de contrôle </w:t>
            </w:r>
          </w:p>
        </w:tc>
        <w:tc>
          <w:tcPr>
            <w:tcW w:w="5205" w:type="dxa"/>
            <w:gridSpan w:val="2"/>
          </w:tcPr>
          <w:p w14:paraId="02A77E2E" w14:textId="77777777" w:rsidR="00703C97" w:rsidRPr="000736A5" w:rsidRDefault="00703C97" w:rsidP="00E97CAD">
            <w:pPr>
              <w:pStyle w:val="09Abstand"/>
              <w:rPr>
                <w:rStyle w:val="993Fett"/>
              </w:rPr>
            </w:pPr>
          </w:p>
        </w:tc>
      </w:tr>
      <w:tr w:rsidR="00703C97" w:rsidRPr="000736A5" w14:paraId="19B30C45" w14:textId="77777777" w:rsidTr="00911F90">
        <w:tc>
          <w:tcPr>
            <w:tcW w:w="9930" w:type="dxa"/>
            <w:gridSpan w:val="4"/>
            <w:shd w:val="pct10" w:color="auto" w:fill="auto"/>
            <w:hideMark/>
          </w:tcPr>
          <w:p w14:paraId="1A751BAA" w14:textId="77777777" w:rsidR="00703C97" w:rsidRPr="000736A5" w:rsidRDefault="00703C97" w:rsidP="008E58C5">
            <w:pPr>
              <w:pStyle w:val="61TabText"/>
              <w:jc w:val="center"/>
              <w:rPr>
                <w:rStyle w:val="993Fett"/>
              </w:rPr>
            </w:pPr>
            <w:r>
              <w:rPr>
                <w:b/>
              </w:rPr>
              <w:t>Consommation de combustible par an</w:t>
            </w:r>
          </w:p>
        </w:tc>
      </w:tr>
      <w:tr w:rsidR="00703C97" w:rsidRPr="000736A5" w14:paraId="22FA142B" w14:textId="77777777" w:rsidTr="00911F90">
        <w:tc>
          <w:tcPr>
            <w:tcW w:w="4725" w:type="dxa"/>
            <w:gridSpan w:val="2"/>
            <w:hideMark/>
          </w:tcPr>
          <w:p w14:paraId="04EA7FCC" w14:textId="77777777" w:rsidR="00703C97" w:rsidRPr="000736A5" w:rsidRDefault="00703C97" w:rsidP="00E97CAD">
            <w:pPr>
              <w:pStyle w:val="61TabText"/>
              <w:rPr>
                <w:rStyle w:val="993Fett"/>
              </w:rPr>
            </w:pPr>
            <w:r>
              <w:rPr>
                <w:b/>
              </w:rPr>
              <w:t>Petit bois (</w:t>
            </w:r>
            <w:proofErr w:type="spellStart"/>
            <w:r>
              <w:rPr>
                <w:b/>
              </w:rPr>
              <w:t>rm</w:t>
            </w:r>
            <w:proofErr w:type="spellEnd"/>
            <w:r>
              <w:rPr>
                <w:b/>
              </w:rPr>
              <w:t>)</w:t>
            </w:r>
          </w:p>
        </w:tc>
        <w:tc>
          <w:tcPr>
            <w:tcW w:w="5205" w:type="dxa"/>
            <w:gridSpan w:val="2"/>
            <w:hideMark/>
          </w:tcPr>
          <w:p w14:paraId="33356896" w14:textId="77777777" w:rsidR="00703C97" w:rsidRPr="000736A5" w:rsidRDefault="00703C97" w:rsidP="00E97CAD">
            <w:pPr>
              <w:pStyle w:val="61TabText"/>
              <w:rPr>
                <w:rStyle w:val="993Fett"/>
              </w:rPr>
            </w:pPr>
            <w:r>
              <w:rPr>
                <w:b/>
              </w:rPr>
              <w:t>Granulés, copeaux (</w:t>
            </w:r>
            <w:proofErr w:type="spellStart"/>
            <w:r>
              <w:rPr>
                <w:b/>
              </w:rPr>
              <w:t>srm</w:t>
            </w:r>
            <w:proofErr w:type="spellEnd"/>
            <w:r>
              <w:rPr>
                <w:b/>
              </w:rPr>
              <w:t>)</w:t>
            </w:r>
          </w:p>
        </w:tc>
      </w:tr>
      <w:tr w:rsidR="00703C97" w:rsidRPr="000736A5" w14:paraId="59C30B28" w14:textId="77777777" w:rsidTr="00911F90">
        <w:tc>
          <w:tcPr>
            <w:tcW w:w="4725" w:type="dxa"/>
            <w:gridSpan w:val="2"/>
            <w:hideMark/>
          </w:tcPr>
          <w:p w14:paraId="6EE468A5" w14:textId="77777777" w:rsidR="00703C97" w:rsidRPr="000736A5" w:rsidRDefault="00703C97" w:rsidP="00E97CAD">
            <w:pPr>
              <w:pStyle w:val="61TabText"/>
              <w:rPr>
                <w:rStyle w:val="993Fett"/>
              </w:rPr>
            </w:pPr>
            <w:r>
              <w:rPr>
                <w:b/>
              </w:rPr>
              <w:t>Charbon, coke (kg)</w:t>
            </w:r>
          </w:p>
        </w:tc>
        <w:tc>
          <w:tcPr>
            <w:tcW w:w="5205" w:type="dxa"/>
            <w:gridSpan w:val="2"/>
            <w:hideMark/>
          </w:tcPr>
          <w:p w14:paraId="4B8F7688" w14:textId="77777777" w:rsidR="00703C97" w:rsidRPr="000736A5" w:rsidRDefault="00703C97" w:rsidP="00E97CAD">
            <w:pPr>
              <w:pStyle w:val="61TabText"/>
              <w:rPr>
                <w:rStyle w:val="993Fett"/>
              </w:rPr>
            </w:pPr>
            <w:r>
              <w:rPr>
                <w:b/>
              </w:rPr>
              <w:t>Autre</w:t>
            </w:r>
          </w:p>
        </w:tc>
      </w:tr>
    </w:tbl>
    <w:p w14:paraId="2A8FEFE0" w14:textId="433EB6B1" w:rsidR="00C81779" w:rsidRPr="000736A5" w:rsidRDefault="00703C97" w:rsidP="00703C97">
      <w:pPr>
        <w:pStyle w:val="23SatznachNovao"/>
      </w:pPr>
      <w:r>
        <w:lastRenderedPageBreak/>
        <w:t xml:space="preserve">* uniquement pour plusieurs installations de combustion. ** </w:t>
      </w:r>
      <w:proofErr w:type="gramStart"/>
      <w:r>
        <w:t>Attention:</w:t>
      </w:r>
      <w:proofErr w:type="gramEnd"/>
      <w:r>
        <w:t xml:space="preserve"> Valeurs limites avec oxygène de référence 6</w:t>
      </w:r>
      <w:r w:rsidR="00872A58">
        <w:t> </w:t>
      </w:r>
      <w:r>
        <w:t>%.</w:t>
      </w:r>
    </w:p>
    <w:p w14:paraId="6EF21EE4" w14:textId="6E3C054D" w:rsidR="00703C97" w:rsidRPr="000736A5" w:rsidRDefault="00703C97" w:rsidP="00C81779">
      <w:pPr>
        <w:pStyle w:val="71Anlagenbez"/>
        <w:pageBreakBefore/>
      </w:pPr>
      <w:r>
        <w:lastRenderedPageBreak/>
        <w:t>Annexe</w:t>
      </w:r>
      <w:r w:rsidR="00872A58">
        <w:t> </w:t>
      </w:r>
      <w:r>
        <w:t>2c</w:t>
      </w: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15"/>
      </w:tblGrid>
      <w:tr w:rsidR="00703C97" w:rsidRPr="000736A5" w14:paraId="39061AC3" w14:textId="77777777" w:rsidTr="00911F90">
        <w:tc>
          <w:tcPr>
            <w:tcW w:w="9920" w:type="dxa"/>
            <w:hideMark/>
          </w:tcPr>
          <w:p w14:paraId="59980BB6" w14:textId="280CABA0" w:rsidR="00703C97" w:rsidRPr="000736A5" w:rsidRDefault="00703C97" w:rsidP="00761B3B">
            <w:pPr>
              <w:pStyle w:val="61bTabTextZentriert"/>
              <w:rPr>
                <w:rStyle w:val="993Fett"/>
              </w:rPr>
            </w:pPr>
            <w:r>
              <w:rPr>
                <w:b/>
              </w:rPr>
              <w:t>RAPPORT D</w:t>
            </w:r>
            <w:r w:rsidR="00872A58">
              <w:rPr>
                <w:b/>
              </w:rPr>
              <w:t>’</w:t>
            </w:r>
            <w:r>
              <w:rPr>
                <w:b/>
              </w:rPr>
              <w:t>ESSAI POUR UN CONTRÔLE SIMPLE DES INSTALLATIONS DE COGÉNÉRATION</w:t>
            </w:r>
            <w:r>
              <w:rPr>
                <w:b/>
              </w:rPr>
              <w:br/>
              <w:t>conformément à l’article</w:t>
            </w:r>
            <w:r w:rsidR="00872A58">
              <w:rPr>
                <w:b/>
              </w:rPr>
              <w:t> </w:t>
            </w:r>
            <w:r>
              <w:rPr>
                <w:b/>
              </w:rPr>
              <w:t>15 K-</w:t>
            </w:r>
            <w:proofErr w:type="spellStart"/>
            <w:r>
              <w:rPr>
                <w:b/>
              </w:rPr>
              <w:t>HeizVO</w:t>
            </w:r>
            <w:proofErr w:type="spellEnd"/>
          </w:p>
        </w:tc>
      </w:tr>
    </w:tbl>
    <w:p w14:paraId="3A3D75EB" w14:textId="09BF86FC" w:rsidR="00703C97" w:rsidRPr="000736A5" w:rsidRDefault="00703C97" w:rsidP="00703C97">
      <w:pPr>
        <w:pStyle w:val="23SatznachNovao"/>
      </w:pPr>
      <m:oMath>
        <m:r>
          <m:rPr>
            <m:sty m:val="b"/>
          </m:rPr>
          <w:rPr>
            <w:b/>
          </w:rPr>
          <w:sym w:font="Wingdings" w:char="F06F"/>
        </m:r>
      </m:oMath>
      <w:r>
        <w:tab/>
      </w:r>
      <w:r>
        <w:rPr>
          <w:b/>
        </w:rPr>
        <w:t xml:space="preserve">HEL </w:t>
      </w:r>
      <w:r>
        <w:tab/>
      </w:r>
      <m:oMath>
        <m:r>
          <m:rPr>
            <m:sty m:val="b"/>
          </m:rPr>
          <w:rPr>
            <w:b/>
          </w:rPr>
          <w:sym w:font="Wingdings" w:char="F06F"/>
        </m:r>
        <m:r>
          <m:rPr>
            <m:nor/>
          </m:rPr>
          <w:rPr>
            <w:b/>
          </w:rPr>
          <m:t xml:space="preserve"> </m:t>
        </m:r>
      </m:oMath>
      <w:r>
        <w:rPr>
          <w:b/>
        </w:rPr>
        <w:t>Carburant diesel</w:t>
      </w:r>
      <w:r>
        <w:tab/>
      </w:r>
      <m:oMath>
        <m:r>
          <m:rPr>
            <m:sty m:val="p"/>
          </m:rPr>
          <w:rPr>
            <w:rFonts w:ascii="Cambria Math" w:hAnsi="Cambria Math"/>
          </w:rPr>
          <w:sym w:font="Wingdings" w:char="F0A8"/>
        </m:r>
      </m:oMath>
      <w:r>
        <w:rPr>
          <w:b/>
        </w:rPr>
        <w:t xml:space="preserve"> </w:t>
      </w:r>
      <w:r w:rsidR="00872A58">
        <w:rPr>
          <w:b/>
        </w:rPr>
        <w:t>Biodiesel</w:t>
      </w:r>
      <w:r>
        <w:tab/>
      </w:r>
      <m:oMath>
        <m:r>
          <m:rPr>
            <m:sty m:val="p"/>
          </m:rPr>
          <w:rPr>
            <w:rFonts w:ascii="Cambria Math" w:hAnsi="Cambria Math"/>
          </w:rPr>
          <w:sym w:font="Wingdings" w:char="F0A8"/>
        </m:r>
      </m:oMath>
      <w:r>
        <w:rPr>
          <w:b/>
        </w:rPr>
        <w:t xml:space="preserve"> Huile végétale</w:t>
      </w:r>
      <w:r>
        <w:tab/>
      </w:r>
      <m:oMath>
        <m:r>
          <m:rPr>
            <m:sty m:val="p"/>
          </m:rPr>
          <w:rPr>
            <w:rFonts w:ascii="Cambria Math" w:hAnsi="Cambria Math"/>
          </w:rPr>
          <w:sym w:font="Wingdings" w:char="F0A8"/>
        </m:r>
      </m:oMath>
      <w:r>
        <w:rPr>
          <w:b/>
        </w:rPr>
        <w:t xml:space="preserve"> Gaz naturel</w:t>
      </w:r>
      <w:r>
        <w:tab/>
      </w:r>
      <w:r>
        <w:br/>
      </w:r>
      <m:oMath>
        <m:r>
          <m:rPr>
            <m:sty m:val="p"/>
          </m:rPr>
          <w:rPr>
            <w:rFonts w:ascii="Cambria Math" w:hAnsi="Cambria Math"/>
          </w:rPr>
          <w:sym w:font="Wingdings" w:char="F0A8"/>
        </m:r>
      </m:oMath>
      <w:r>
        <w:rPr>
          <w:b/>
        </w:rPr>
        <w:t xml:space="preserve"> Gaz liquide</w:t>
      </w:r>
      <w:r>
        <w:tab/>
      </w:r>
      <m:oMath>
        <m:r>
          <m:rPr>
            <m:sty m:val="p"/>
          </m:rPr>
          <w:rPr>
            <w:rFonts w:ascii="Cambria Math" w:hAnsi="Cambria Math"/>
          </w:rPr>
          <w:sym w:font="Wingdings" w:char="F0A8"/>
        </m:r>
      </m:oMath>
      <w:r>
        <w:rPr>
          <w:b/>
        </w:rPr>
        <w:t xml:space="preserve"> Biogaz</w:t>
      </w:r>
      <w:r>
        <w:tab/>
      </w:r>
      <w:r>
        <w:tab/>
      </w:r>
      <m:oMath>
        <m:r>
          <m:rPr>
            <m:sty m:val="p"/>
          </m:rPr>
          <w:rPr>
            <w:rFonts w:ascii="Cambria Math" w:hAnsi="Cambria Math"/>
          </w:rPr>
          <w:sym w:font="Wingdings" w:char="F0A8"/>
        </m:r>
      </m:oMath>
      <w:r>
        <w:t xml:space="preserve"> </w:t>
      </w:r>
      <w:r>
        <w:rPr>
          <w:b/>
        </w:rPr>
        <w:t>Gaz d’</w:t>
      </w:r>
      <w:proofErr w:type="spellStart"/>
      <w:r>
        <w:rPr>
          <w:b/>
        </w:rPr>
        <w:t>égoût</w:t>
      </w:r>
      <w:proofErr w:type="spellEnd"/>
      <w:r>
        <w:tab/>
      </w:r>
      <m:oMath>
        <m:r>
          <m:rPr>
            <m:sty m:val="p"/>
          </m:rPr>
          <w:rPr>
            <w:rFonts w:ascii="Cambria Math" w:hAnsi="Cambria Math"/>
          </w:rPr>
          <w:sym w:font="Wingdings" w:char="F0A8"/>
        </m:r>
      </m:oMath>
      <w:r>
        <w:t xml:space="preserve"> </w:t>
      </w:r>
      <w:r>
        <w:rPr>
          <w:b/>
        </w:rPr>
        <w:t>Gaz de bois</w:t>
      </w:r>
      <w:r>
        <w:tab/>
      </w:r>
      <m:oMath>
        <m:r>
          <m:rPr>
            <m:sty m:val="p"/>
          </m:rPr>
          <w:rPr>
            <w:rFonts w:ascii="Cambria Math" w:hAnsi="Cambria Math"/>
          </w:rPr>
          <w:sym w:font="Wingdings" w:char="F0A8"/>
        </m:r>
      </m:oMath>
      <w:r>
        <w:t xml:space="preserve"> </w:t>
      </w:r>
      <w:r>
        <w:rPr>
          <w:b/>
        </w:rPr>
        <w:t>Gaz de décharge</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53"/>
        <w:gridCol w:w="1788"/>
        <w:gridCol w:w="995"/>
        <w:gridCol w:w="848"/>
        <w:gridCol w:w="32"/>
        <w:gridCol w:w="1481"/>
        <w:gridCol w:w="7"/>
        <w:gridCol w:w="2511"/>
        <w:gridCol w:w="15"/>
      </w:tblGrid>
      <w:tr w:rsidR="00703C97" w:rsidRPr="000736A5" w14:paraId="0FE9E711" w14:textId="77777777" w:rsidTr="00911F90">
        <w:trPr>
          <w:gridAfter w:val="1"/>
          <w:wAfter w:w="15" w:type="dxa"/>
        </w:trPr>
        <w:tc>
          <w:tcPr>
            <w:tcW w:w="2253" w:type="dxa"/>
            <w:vMerge w:val="restart"/>
            <w:shd w:val="pct10" w:color="auto" w:fill="auto"/>
          </w:tcPr>
          <w:p w14:paraId="62E1925C" w14:textId="77777777" w:rsidR="00703C97" w:rsidRPr="000736A5" w:rsidRDefault="00703C97" w:rsidP="00E97CAD">
            <w:pPr>
              <w:pStyle w:val="61TabText"/>
            </w:pPr>
            <w:r>
              <w:rPr>
                <w:b/>
              </w:rPr>
              <w:t>Exploitant de l’installation</w:t>
            </w:r>
          </w:p>
          <w:p w14:paraId="02B8B309" w14:textId="77777777" w:rsidR="00703C97" w:rsidRPr="000736A5" w:rsidRDefault="00703C97" w:rsidP="00E97CAD">
            <w:pPr>
              <w:pStyle w:val="61TabText"/>
              <w:rPr>
                <w:b/>
              </w:rPr>
            </w:pPr>
            <w:r>
              <w:rPr>
                <w:b/>
              </w:rPr>
              <w:t>(</w:t>
            </w:r>
            <w:proofErr w:type="gramStart"/>
            <w:r>
              <w:rPr>
                <w:b/>
              </w:rPr>
              <w:t>nom</w:t>
            </w:r>
            <w:proofErr w:type="gramEnd"/>
            <w:r>
              <w:rPr>
                <w:b/>
              </w:rPr>
              <w:t>/adresse)</w:t>
            </w:r>
          </w:p>
        </w:tc>
        <w:tc>
          <w:tcPr>
            <w:tcW w:w="7662" w:type="dxa"/>
            <w:gridSpan w:val="7"/>
          </w:tcPr>
          <w:p w14:paraId="02B90B0F" w14:textId="77777777" w:rsidR="00703C97" w:rsidRPr="000736A5" w:rsidRDefault="00703C97" w:rsidP="00E97CAD">
            <w:pPr>
              <w:pStyle w:val="09Abstand"/>
              <w:rPr>
                <w:rStyle w:val="993Fett"/>
              </w:rPr>
            </w:pPr>
          </w:p>
        </w:tc>
      </w:tr>
      <w:tr w:rsidR="00703C97" w:rsidRPr="000736A5" w14:paraId="466A739E" w14:textId="77777777" w:rsidTr="00911F90">
        <w:trPr>
          <w:gridAfter w:val="1"/>
          <w:wAfter w:w="15" w:type="dxa"/>
        </w:trPr>
        <w:tc>
          <w:tcPr>
            <w:tcW w:w="2253" w:type="dxa"/>
            <w:vMerge/>
            <w:shd w:val="pct10" w:color="auto" w:fill="auto"/>
          </w:tcPr>
          <w:p w14:paraId="1B522C86" w14:textId="77777777" w:rsidR="00703C97" w:rsidRPr="000736A5" w:rsidRDefault="00703C97" w:rsidP="00E97CAD">
            <w:pPr>
              <w:pStyle w:val="61TabText"/>
              <w:rPr>
                <w:b/>
              </w:rPr>
            </w:pPr>
          </w:p>
        </w:tc>
        <w:tc>
          <w:tcPr>
            <w:tcW w:w="7662" w:type="dxa"/>
            <w:gridSpan w:val="7"/>
          </w:tcPr>
          <w:p w14:paraId="3A82C91F" w14:textId="77777777" w:rsidR="00703C97" w:rsidRPr="000736A5" w:rsidRDefault="00703C97" w:rsidP="00E97CAD">
            <w:pPr>
              <w:pStyle w:val="09Abstand"/>
              <w:rPr>
                <w:rStyle w:val="993Fett"/>
              </w:rPr>
            </w:pPr>
          </w:p>
        </w:tc>
      </w:tr>
      <w:tr w:rsidR="00703C97" w:rsidRPr="000736A5" w14:paraId="610C438C" w14:textId="77777777" w:rsidTr="00911F90">
        <w:trPr>
          <w:gridAfter w:val="1"/>
          <w:wAfter w:w="15" w:type="dxa"/>
        </w:trPr>
        <w:tc>
          <w:tcPr>
            <w:tcW w:w="2253" w:type="dxa"/>
            <w:shd w:val="pct10" w:color="auto" w:fill="auto"/>
            <w:hideMark/>
          </w:tcPr>
          <w:p w14:paraId="7CE24791" w14:textId="77777777" w:rsidR="00703C97" w:rsidRPr="000736A5" w:rsidRDefault="00703C97" w:rsidP="00E97CAD">
            <w:pPr>
              <w:pStyle w:val="61TabText"/>
              <w:rPr>
                <w:rStyle w:val="993Fett"/>
              </w:rPr>
            </w:pPr>
            <w:r>
              <w:rPr>
                <w:b/>
              </w:rPr>
              <w:t>Organe de contrôle</w:t>
            </w:r>
          </w:p>
        </w:tc>
        <w:tc>
          <w:tcPr>
            <w:tcW w:w="3663" w:type="dxa"/>
            <w:gridSpan w:val="4"/>
          </w:tcPr>
          <w:p w14:paraId="0FE07758" w14:textId="77777777" w:rsidR="00703C97" w:rsidRPr="000736A5" w:rsidRDefault="00703C97" w:rsidP="00E97CAD">
            <w:pPr>
              <w:pStyle w:val="09Abstand"/>
              <w:rPr>
                <w:rStyle w:val="993Fett"/>
              </w:rPr>
            </w:pPr>
          </w:p>
        </w:tc>
        <w:tc>
          <w:tcPr>
            <w:tcW w:w="1481" w:type="dxa"/>
            <w:shd w:val="pct10" w:color="auto" w:fill="auto"/>
            <w:hideMark/>
          </w:tcPr>
          <w:p w14:paraId="314F3393" w14:textId="77777777" w:rsidR="00703C97" w:rsidRPr="000736A5" w:rsidRDefault="00703C97" w:rsidP="00E97CAD">
            <w:pPr>
              <w:pStyle w:val="61TabText"/>
              <w:rPr>
                <w:rStyle w:val="993Fett"/>
              </w:rPr>
            </w:pPr>
            <w:r>
              <w:rPr>
                <w:b/>
              </w:rPr>
              <w:t>Date du contrôle</w:t>
            </w:r>
          </w:p>
        </w:tc>
        <w:tc>
          <w:tcPr>
            <w:tcW w:w="2518" w:type="dxa"/>
            <w:gridSpan w:val="2"/>
          </w:tcPr>
          <w:p w14:paraId="467A689E" w14:textId="77777777" w:rsidR="00703C97" w:rsidRPr="000736A5" w:rsidRDefault="00703C97" w:rsidP="00E97CAD">
            <w:pPr>
              <w:pStyle w:val="09Abstand"/>
              <w:rPr>
                <w:rStyle w:val="993Fett"/>
              </w:rPr>
            </w:pPr>
          </w:p>
        </w:tc>
      </w:tr>
      <w:tr w:rsidR="00703C97" w:rsidRPr="000736A5" w14:paraId="7A175712" w14:textId="77777777" w:rsidTr="00911F90">
        <w:trPr>
          <w:gridAfter w:val="1"/>
          <w:wAfter w:w="15" w:type="dxa"/>
        </w:trPr>
        <w:tc>
          <w:tcPr>
            <w:tcW w:w="2253" w:type="dxa"/>
            <w:shd w:val="pct10" w:color="auto" w:fill="auto"/>
            <w:hideMark/>
          </w:tcPr>
          <w:p w14:paraId="2E883D02" w14:textId="79A5FA51" w:rsidR="00703C97" w:rsidRPr="000736A5" w:rsidRDefault="00703C97" w:rsidP="00E97CAD">
            <w:pPr>
              <w:pStyle w:val="61TabText"/>
              <w:rPr>
                <w:rStyle w:val="993Fett"/>
              </w:rPr>
            </w:pPr>
            <w:r>
              <w:rPr>
                <w:b/>
              </w:rPr>
              <w:t>Numéro de contrôle de l</w:t>
            </w:r>
            <w:r w:rsidR="00872A58">
              <w:rPr>
                <w:b/>
              </w:rPr>
              <w:t>’</w:t>
            </w:r>
            <w:r>
              <w:rPr>
                <w:b/>
              </w:rPr>
              <w:t>entreprise</w:t>
            </w:r>
          </w:p>
        </w:tc>
        <w:tc>
          <w:tcPr>
            <w:tcW w:w="1788" w:type="dxa"/>
          </w:tcPr>
          <w:p w14:paraId="3B9945D3" w14:textId="77777777" w:rsidR="00703C97" w:rsidRPr="000736A5" w:rsidRDefault="00703C97" w:rsidP="00E97CAD">
            <w:pPr>
              <w:pStyle w:val="09Abstand"/>
              <w:rPr>
                <w:rStyle w:val="993Fett"/>
              </w:rPr>
            </w:pPr>
          </w:p>
        </w:tc>
        <w:tc>
          <w:tcPr>
            <w:tcW w:w="1843" w:type="dxa"/>
            <w:gridSpan w:val="2"/>
            <w:shd w:val="clear" w:color="auto" w:fill="D9D9D9" w:themeFill="background1" w:themeFillShade="D9"/>
          </w:tcPr>
          <w:p w14:paraId="0218902A" w14:textId="3EC1113D" w:rsidR="00703C97" w:rsidRPr="000736A5" w:rsidRDefault="00703C97" w:rsidP="00E97CAD">
            <w:pPr>
              <w:pStyle w:val="61TabText"/>
              <w:rPr>
                <w:rStyle w:val="993Fett"/>
                <w:b w:val="0"/>
              </w:rPr>
            </w:pPr>
            <w:r>
              <w:rPr>
                <w:b/>
              </w:rPr>
              <w:t>Numéro de l</w:t>
            </w:r>
            <w:r w:rsidR="00872A58">
              <w:rPr>
                <w:b/>
              </w:rPr>
              <w:t>’</w:t>
            </w:r>
            <w:r>
              <w:rPr>
                <w:b/>
              </w:rPr>
              <w:t>installation *</w:t>
            </w:r>
          </w:p>
        </w:tc>
        <w:tc>
          <w:tcPr>
            <w:tcW w:w="4031" w:type="dxa"/>
            <w:gridSpan w:val="4"/>
          </w:tcPr>
          <w:p w14:paraId="035F4CF0" w14:textId="77777777" w:rsidR="00703C97" w:rsidRPr="000736A5" w:rsidRDefault="00703C97" w:rsidP="00E97CAD">
            <w:pPr>
              <w:pStyle w:val="09Abstand"/>
              <w:rPr>
                <w:rStyle w:val="993Fett"/>
              </w:rPr>
            </w:pPr>
          </w:p>
        </w:tc>
      </w:tr>
      <w:tr w:rsidR="00703C97" w:rsidRPr="000736A5" w14:paraId="47EB9377" w14:textId="77777777" w:rsidTr="00911F90">
        <w:trPr>
          <w:gridAfter w:val="1"/>
          <w:wAfter w:w="15" w:type="dxa"/>
        </w:trPr>
        <w:tc>
          <w:tcPr>
            <w:tcW w:w="2253" w:type="dxa"/>
            <w:vMerge w:val="restart"/>
            <w:shd w:val="pct10" w:color="auto" w:fill="auto"/>
            <w:hideMark/>
          </w:tcPr>
          <w:p w14:paraId="6C745419" w14:textId="77777777" w:rsidR="00703C97" w:rsidRPr="000736A5" w:rsidRDefault="00703C97" w:rsidP="00E97CAD">
            <w:pPr>
              <w:pStyle w:val="61TabText"/>
            </w:pPr>
            <w:r>
              <w:rPr>
                <w:b/>
              </w:rPr>
              <w:t xml:space="preserve">Installation de cogénération </w:t>
            </w:r>
          </w:p>
          <w:p w14:paraId="45CB3CD7" w14:textId="77777777" w:rsidR="00703C97" w:rsidRPr="000736A5" w:rsidRDefault="00703C97" w:rsidP="00E97CAD">
            <w:pPr>
              <w:pStyle w:val="61TabText"/>
              <w:rPr>
                <w:rStyle w:val="993Fett"/>
              </w:rPr>
            </w:pPr>
            <w:r>
              <w:rPr>
                <w:b/>
              </w:rPr>
              <w:t>(</w:t>
            </w:r>
            <w:proofErr w:type="gramStart"/>
            <w:r>
              <w:rPr>
                <w:b/>
              </w:rPr>
              <w:t>marque</w:t>
            </w:r>
            <w:proofErr w:type="gramEnd"/>
            <w:r>
              <w:rPr>
                <w:b/>
              </w:rPr>
              <w:t>/type)</w:t>
            </w:r>
          </w:p>
        </w:tc>
        <w:tc>
          <w:tcPr>
            <w:tcW w:w="7662" w:type="dxa"/>
            <w:gridSpan w:val="7"/>
          </w:tcPr>
          <w:p w14:paraId="20E9E464" w14:textId="77777777" w:rsidR="00703C97" w:rsidRPr="000736A5" w:rsidRDefault="00703C97" w:rsidP="00E97CAD">
            <w:pPr>
              <w:pStyle w:val="09Abstand"/>
              <w:rPr>
                <w:rStyle w:val="993Fett"/>
              </w:rPr>
            </w:pPr>
          </w:p>
        </w:tc>
      </w:tr>
      <w:tr w:rsidR="00703C97" w:rsidRPr="000736A5" w14:paraId="38D73901" w14:textId="77777777" w:rsidTr="00911F90">
        <w:trPr>
          <w:gridAfter w:val="1"/>
          <w:wAfter w:w="15" w:type="dxa"/>
        </w:trPr>
        <w:tc>
          <w:tcPr>
            <w:tcW w:w="2253" w:type="dxa"/>
            <w:vMerge/>
            <w:shd w:val="pct10" w:color="auto" w:fill="auto"/>
            <w:hideMark/>
          </w:tcPr>
          <w:p w14:paraId="33850C7B" w14:textId="77777777" w:rsidR="00703C97" w:rsidRPr="000736A5" w:rsidRDefault="00703C97" w:rsidP="00E97CAD">
            <w:pPr>
              <w:pStyle w:val="61TabText"/>
              <w:rPr>
                <w:rStyle w:val="993Fett"/>
              </w:rPr>
            </w:pPr>
          </w:p>
        </w:tc>
        <w:tc>
          <w:tcPr>
            <w:tcW w:w="7662" w:type="dxa"/>
            <w:gridSpan w:val="7"/>
          </w:tcPr>
          <w:p w14:paraId="123C92C5" w14:textId="77777777" w:rsidR="00703C97" w:rsidRPr="000736A5" w:rsidRDefault="00703C97" w:rsidP="00E97CAD">
            <w:pPr>
              <w:pStyle w:val="09Abstand"/>
              <w:rPr>
                <w:rStyle w:val="993Fett"/>
              </w:rPr>
            </w:pPr>
          </w:p>
        </w:tc>
      </w:tr>
      <w:tr w:rsidR="00703C97" w:rsidRPr="000736A5" w14:paraId="2AE127A5" w14:textId="77777777" w:rsidTr="00911F90">
        <w:trPr>
          <w:gridAfter w:val="1"/>
          <w:wAfter w:w="15" w:type="dxa"/>
        </w:trPr>
        <w:tc>
          <w:tcPr>
            <w:tcW w:w="2253" w:type="dxa"/>
            <w:vMerge/>
            <w:shd w:val="pct10" w:color="auto" w:fill="auto"/>
          </w:tcPr>
          <w:p w14:paraId="33B2A000" w14:textId="77777777" w:rsidR="00703C97" w:rsidRPr="000736A5" w:rsidRDefault="00703C97" w:rsidP="00E97CAD">
            <w:pPr>
              <w:pStyle w:val="61TabText"/>
              <w:rPr>
                <w:b/>
              </w:rPr>
            </w:pPr>
          </w:p>
        </w:tc>
        <w:tc>
          <w:tcPr>
            <w:tcW w:w="7662" w:type="dxa"/>
            <w:gridSpan w:val="7"/>
          </w:tcPr>
          <w:p w14:paraId="66B0E229" w14:textId="77777777" w:rsidR="00703C97" w:rsidRPr="000736A5" w:rsidRDefault="00703C97" w:rsidP="00E97CAD">
            <w:pPr>
              <w:pStyle w:val="09Abstand"/>
              <w:rPr>
                <w:rStyle w:val="993Fett"/>
              </w:rPr>
            </w:pPr>
          </w:p>
        </w:tc>
      </w:tr>
      <w:tr w:rsidR="00703C97" w:rsidRPr="000736A5" w14:paraId="08D414BB" w14:textId="77777777" w:rsidTr="00911F90">
        <w:tc>
          <w:tcPr>
            <w:tcW w:w="9930" w:type="dxa"/>
            <w:gridSpan w:val="9"/>
            <w:shd w:val="pct10" w:color="auto" w:fill="auto"/>
            <w:hideMark/>
          </w:tcPr>
          <w:p w14:paraId="1ABABC3C" w14:textId="77777777" w:rsidR="00703C97" w:rsidRPr="000736A5" w:rsidRDefault="00703C97" w:rsidP="00E97CAD">
            <w:pPr>
              <w:pStyle w:val="61bTabTextZentriert"/>
              <w:rPr>
                <w:rStyle w:val="993Fett"/>
              </w:rPr>
            </w:pPr>
            <w:r>
              <w:rPr>
                <w:b/>
              </w:rPr>
              <w:t>Instrument de mesure</w:t>
            </w:r>
          </w:p>
        </w:tc>
      </w:tr>
      <w:tr w:rsidR="00703C97" w:rsidRPr="000736A5" w14:paraId="283B8466" w14:textId="77777777" w:rsidTr="00911F90">
        <w:tc>
          <w:tcPr>
            <w:tcW w:w="2253" w:type="dxa"/>
            <w:shd w:val="pct10" w:color="auto" w:fill="auto"/>
            <w:hideMark/>
          </w:tcPr>
          <w:p w14:paraId="4B2BEF9F" w14:textId="77777777" w:rsidR="00703C97" w:rsidRPr="000736A5" w:rsidRDefault="00703C97" w:rsidP="00E97CAD">
            <w:pPr>
              <w:pStyle w:val="61TabText"/>
              <w:rPr>
                <w:rStyle w:val="993Fett"/>
              </w:rPr>
            </w:pPr>
            <w:r>
              <w:rPr>
                <w:b/>
              </w:rPr>
              <w:t>Marque</w:t>
            </w:r>
          </w:p>
        </w:tc>
        <w:tc>
          <w:tcPr>
            <w:tcW w:w="2783" w:type="dxa"/>
            <w:gridSpan w:val="2"/>
          </w:tcPr>
          <w:p w14:paraId="6F948E9C" w14:textId="77777777" w:rsidR="00703C97" w:rsidRPr="000736A5" w:rsidRDefault="00703C97" w:rsidP="00E97CAD">
            <w:pPr>
              <w:pStyle w:val="09Abstand"/>
              <w:rPr>
                <w:rStyle w:val="993Fett"/>
              </w:rPr>
            </w:pPr>
          </w:p>
        </w:tc>
        <w:tc>
          <w:tcPr>
            <w:tcW w:w="2368" w:type="dxa"/>
            <w:gridSpan w:val="4"/>
            <w:shd w:val="pct10" w:color="auto" w:fill="auto"/>
            <w:hideMark/>
          </w:tcPr>
          <w:p w14:paraId="312FED6F" w14:textId="346B6A77" w:rsidR="00703C97" w:rsidRPr="000736A5" w:rsidRDefault="00703C97" w:rsidP="00E97CAD">
            <w:pPr>
              <w:pStyle w:val="61TabText"/>
              <w:rPr>
                <w:rStyle w:val="993Fett"/>
              </w:rPr>
            </w:pPr>
            <w:r>
              <w:rPr>
                <w:b/>
              </w:rPr>
              <w:t>Organisme d</w:t>
            </w:r>
            <w:r w:rsidR="00872A58">
              <w:rPr>
                <w:b/>
              </w:rPr>
              <w:t>’</w:t>
            </w:r>
            <w:r>
              <w:rPr>
                <w:b/>
              </w:rPr>
              <w:t>étalonnage</w:t>
            </w:r>
          </w:p>
        </w:tc>
        <w:tc>
          <w:tcPr>
            <w:tcW w:w="2526" w:type="dxa"/>
            <w:gridSpan w:val="2"/>
          </w:tcPr>
          <w:p w14:paraId="16B4916B" w14:textId="77777777" w:rsidR="00703C97" w:rsidRPr="000736A5" w:rsidRDefault="00703C97" w:rsidP="00E97CAD">
            <w:pPr>
              <w:pStyle w:val="09Abstand"/>
              <w:rPr>
                <w:rStyle w:val="993Fett"/>
              </w:rPr>
            </w:pPr>
          </w:p>
        </w:tc>
      </w:tr>
      <w:tr w:rsidR="00703C97" w:rsidRPr="000736A5" w14:paraId="096C31A1" w14:textId="77777777" w:rsidTr="00911F90">
        <w:tc>
          <w:tcPr>
            <w:tcW w:w="2253" w:type="dxa"/>
            <w:shd w:val="pct10" w:color="auto" w:fill="auto"/>
            <w:hideMark/>
          </w:tcPr>
          <w:p w14:paraId="0E52FE52" w14:textId="77777777" w:rsidR="00703C97" w:rsidRPr="000736A5" w:rsidRDefault="00703C97" w:rsidP="00E97CAD">
            <w:pPr>
              <w:pStyle w:val="61TabText"/>
              <w:rPr>
                <w:rStyle w:val="993Fett"/>
              </w:rPr>
            </w:pPr>
            <w:r>
              <w:rPr>
                <w:b/>
              </w:rPr>
              <w:t>Désignation du type</w:t>
            </w:r>
          </w:p>
        </w:tc>
        <w:tc>
          <w:tcPr>
            <w:tcW w:w="2783" w:type="dxa"/>
            <w:gridSpan w:val="2"/>
          </w:tcPr>
          <w:p w14:paraId="20F34B49" w14:textId="77777777" w:rsidR="00703C97" w:rsidRPr="000736A5" w:rsidRDefault="00703C97" w:rsidP="00E97CAD">
            <w:pPr>
              <w:pStyle w:val="09Abstand"/>
              <w:rPr>
                <w:rStyle w:val="993Fett"/>
              </w:rPr>
            </w:pPr>
          </w:p>
        </w:tc>
        <w:tc>
          <w:tcPr>
            <w:tcW w:w="2368" w:type="dxa"/>
            <w:gridSpan w:val="4"/>
            <w:shd w:val="pct10" w:color="auto" w:fill="auto"/>
            <w:hideMark/>
          </w:tcPr>
          <w:p w14:paraId="309BEB8A" w14:textId="77777777" w:rsidR="00703C97" w:rsidRPr="000736A5" w:rsidRDefault="00703C97" w:rsidP="00E97CAD">
            <w:pPr>
              <w:pStyle w:val="61TabText"/>
              <w:rPr>
                <w:rStyle w:val="993Fett"/>
              </w:rPr>
            </w:pPr>
            <w:r>
              <w:rPr>
                <w:b/>
              </w:rPr>
              <w:t>Dernier étalonnage effectué le</w:t>
            </w:r>
          </w:p>
        </w:tc>
        <w:tc>
          <w:tcPr>
            <w:tcW w:w="2526" w:type="dxa"/>
            <w:gridSpan w:val="2"/>
          </w:tcPr>
          <w:p w14:paraId="68A7D390" w14:textId="77777777" w:rsidR="00703C97" w:rsidRPr="000736A5" w:rsidRDefault="00703C97" w:rsidP="00E97CAD">
            <w:pPr>
              <w:pStyle w:val="09Abstand"/>
              <w:rPr>
                <w:rStyle w:val="993Fett"/>
              </w:rPr>
            </w:pPr>
          </w:p>
        </w:tc>
      </w:tr>
    </w:tbl>
    <w:p w14:paraId="16B899B3" w14:textId="77777777"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14:paraId="1E3C2A6A" w14:textId="77777777" w:rsidTr="00911F90">
        <w:tc>
          <w:tcPr>
            <w:tcW w:w="9923" w:type="dxa"/>
            <w:shd w:val="pct10" w:color="auto" w:fill="auto"/>
            <w:hideMark/>
          </w:tcPr>
          <w:p w14:paraId="42ED21F2" w14:textId="77777777" w:rsidR="00703C97" w:rsidRPr="000736A5" w:rsidRDefault="00703C97" w:rsidP="00E97CAD">
            <w:pPr>
              <w:pStyle w:val="61bTabTextZentriert"/>
              <w:rPr>
                <w:rStyle w:val="993Fett"/>
              </w:rPr>
            </w:pPr>
            <w:r>
              <w:rPr>
                <w:b/>
              </w:rPr>
              <w:t>Motif de l’inspection</w:t>
            </w:r>
          </w:p>
        </w:tc>
      </w:tr>
      <w:tr w:rsidR="00703C97" w:rsidRPr="000736A5" w14:paraId="2CA103C0" w14:textId="77777777" w:rsidTr="00911F90">
        <w:tc>
          <w:tcPr>
            <w:tcW w:w="9923" w:type="dxa"/>
            <w:hideMark/>
          </w:tcPr>
          <w:p w14:paraId="0533F4C3" w14:textId="77777777" w:rsidR="00703C97" w:rsidRPr="000736A5" w:rsidRDefault="00703C97" w:rsidP="00E97CAD">
            <w:pPr>
              <w:pStyle w:val="61TabText"/>
            </w:pPr>
            <m:oMath>
              <m:r>
                <m:rPr>
                  <m:sty m:val="p"/>
                </m:rPr>
                <w:rPr>
                  <w:rFonts w:ascii="Cambria Math" w:hAnsi="Cambria Math"/>
                </w:rPr>
                <w:sym w:font="Wingdings" w:char="F06F"/>
              </m:r>
            </m:oMath>
            <w:r>
              <w:t xml:space="preserve"> </w:t>
            </w:r>
            <w:r>
              <w:rPr>
                <w:b/>
              </w:rPr>
              <w:t>Contrôle simple</w:t>
            </w:r>
            <w:r>
              <w:tab/>
            </w:r>
            <m:oMath>
              <m:r>
                <m:rPr>
                  <m:sty m:val="p"/>
                </m:rPr>
                <w:rPr>
                  <w:rFonts w:ascii="Cambria Math" w:hAnsi="Cambria Math"/>
                </w:rPr>
                <w:sym w:font="Wingdings" w:char="F06F"/>
              </m:r>
            </m:oMath>
            <w:r>
              <w:t xml:space="preserve"> </w:t>
            </w:r>
            <w:r>
              <w:rPr>
                <w:b/>
              </w:rPr>
              <w:t>Contrôle périodique simple</w:t>
            </w:r>
          </w:p>
          <w:p w14:paraId="35417E8F" w14:textId="0DD01C56" w:rsidR="00703C97" w:rsidRPr="000736A5" w:rsidRDefault="00703C97" w:rsidP="00E97CAD">
            <w:pPr>
              <w:pStyle w:val="61TabText"/>
            </w:pPr>
            <m:oMath>
              <m:r>
                <m:rPr>
                  <m:sty m:val="p"/>
                </m:rPr>
                <w:rPr>
                  <w:rFonts w:ascii="Cambria Math" w:hAnsi="Cambria Math"/>
                </w:rPr>
                <w:sym w:font="Wingdings" w:char="F06F"/>
              </m:r>
            </m:oMath>
            <w:r>
              <w:rPr>
                <w:b/>
                <w:bCs/>
              </w:rPr>
              <w:t xml:space="preserve"> Élimination d</w:t>
            </w:r>
            <w:r w:rsidR="00872A58">
              <w:rPr>
                <w:b/>
                <w:bCs/>
              </w:rPr>
              <w:t>’</w:t>
            </w:r>
            <w:r>
              <w:rPr>
                <w:b/>
                <w:bCs/>
              </w:rPr>
              <w:t>un défaut</w:t>
            </w:r>
            <w:r>
              <w:tab/>
            </w:r>
            <m:oMath>
              <m:r>
                <m:rPr>
                  <m:sty m:val="p"/>
                </m:rPr>
                <w:rPr>
                  <w:rFonts w:ascii="Cambria Math" w:hAnsi="Cambria Math"/>
                </w:rPr>
                <w:sym w:font="Wingdings" w:char="F06F"/>
              </m:r>
            </m:oMath>
            <w:r>
              <w:t xml:space="preserve"> </w:t>
            </w:r>
            <w:r>
              <w:rPr>
                <w:b/>
              </w:rPr>
              <w:t>Contrôle exceptionnel</w:t>
            </w:r>
          </w:p>
        </w:tc>
      </w:tr>
    </w:tbl>
    <w:p w14:paraId="3819A163" w14:textId="77777777"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69"/>
        <w:gridCol w:w="1557"/>
        <w:gridCol w:w="3385"/>
        <w:gridCol w:w="1504"/>
      </w:tblGrid>
      <w:tr w:rsidR="00703C97" w:rsidRPr="000736A5" w14:paraId="17D6EC47" w14:textId="77777777" w:rsidTr="00911F90">
        <w:tc>
          <w:tcPr>
            <w:tcW w:w="3469" w:type="dxa"/>
            <w:shd w:val="pct10" w:color="auto" w:fill="auto"/>
            <w:hideMark/>
          </w:tcPr>
          <w:p w14:paraId="4A511520" w14:textId="77777777" w:rsidR="00703C97" w:rsidRPr="000736A5" w:rsidRDefault="00703C97" w:rsidP="00E97CAD">
            <w:pPr>
              <w:pStyle w:val="61TabText"/>
              <w:rPr>
                <w:rStyle w:val="993Fett"/>
              </w:rPr>
            </w:pPr>
            <w:r>
              <w:rPr>
                <w:b/>
              </w:rPr>
              <w:t>Conduit de fumée conforme</w:t>
            </w:r>
          </w:p>
        </w:tc>
        <w:tc>
          <w:tcPr>
            <w:tcW w:w="1557" w:type="dxa"/>
            <w:hideMark/>
          </w:tcPr>
          <w:p w14:paraId="23A45560"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385" w:type="dxa"/>
            <w:shd w:val="pct10" w:color="auto" w:fill="auto"/>
            <w:hideMark/>
          </w:tcPr>
          <w:p w14:paraId="726C1B2A" w14:textId="77777777" w:rsidR="00703C97" w:rsidRPr="000736A5" w:rsidRDefault="00703C97" w:rsidP="00E97CAD">
            <w:pPr>
              <w:pStyle w:val="61TabText"/>
              <w:rPr>
                <w:rStyle w:val="993Fett"/>
              </w:rPr>
            </w:pPr>
            <w:r>
              <w:rPr>
                <w:b/>
              </w:rPr>
              <w:t>Carburant autorisé</w:t>
            </w:r>
          </w:p>
        </w:tc>
        <w:tc>
          <w:tcPr>
            <w:tcW w:w="1504" w:type="dxa"/>
            <w:hideMark/>
          </w:tcPr>
          <w:p w14:paraId="385B0B8D"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r>
      <w:tr w:rsidR="00703C97" w:rsidRPr="000736A5" w14:paraId="4C651F08" w14:textId="77777777" w:rsidTr="00911F90">
        <w:tc>
          <w:tcPr>
            <w:tcW w:w="3469" w:type="dxa"/>
            <w:shd w:val="pct10" w:color="auto" w:fill="auto"/>
            <w:hideMark/>
          </w:tcPr>
          <w:p w14:paraId="2B332148" w14:textId="77777777" w:rsidR="00703C97" w:rsidRPr="000736A5" w:rsidRDefault="00703C97" w:rsidP="00E97CAD">
            <w:pPr>
              <w:pStyle w:val="61TabText"/>
              <w:rPr>
                <w:rStyle w:val="993Fett"/>
              </w:rPr>
            </w:pPr>
            <w:r>
              <w:rPr>
                <w:b/>
              </w:rPr>
              <w:t>Alimentation en air suffisante</w:t>
            </w:r>
          </w:p>
        </w:tc>
        <w:tc>
          <w:tcPr>
            <w:tcW w:w="1557" w:type="dxa"/>
            <w:hideMark/>
          </w:tcPr>
          <w:p w14:paraId="6390978D"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3385" w:type="dxa"/>
            <w:shd w:val="pct10" w:color="auto" w:fill="auto"/>
          </w:tcPr>
          <w:p w14:paraId="3D12F89B" w14:textId="77777777" w:rsidR="00703C97" w:rsidRPr="000736A5" w:rsidRDefault="00703C97" w:rsidP="00E97CAD">
            <w:pPr>
              <w:pStyle w:val="09Abstand"/>
              <w:rPr>
                <w:rStyle w:val="993Fett"/>
              </w:rPr>
            </w:pPr>
          </w:p>
        </w:tc>
        <w:tc>
          <w:tcPr>
            <w:tcW w:w="1504" w:type="dxa"/>
          </w:tcPr>
          <w:p w14:paraId="1BD819DE" w14:textId="77777777" w:rsidR="00703C97" w:rsidRPr="000736A5" w:rsidRDefault="00703C97" w:rsidP="00E97CAD">
            <w:pPr>
              <w:pStyle w:val="09Abstand"/>
              <w:rPr>
                <w:rStyle w:val="993Fett"/>
              </w:rPr>
            </w:pPr>
          </w:p>
        </w:tc>
      </w:tr>
    </w:tbl>
    <w:p w14:paraId="5E645763" w14:textId="77777777"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346"/>
        <w:gridCol w:w="1133"/>
        <w:gridCol w:w="850"/>
        <w:gridCol w:w="1417"/>
        <w:gridCol w:w="779"/>
        <w:gridCol w:w="936"/>
        <w:gridCol w:w="269"/>
        <w:gridCol w:w="992"/>
        <w:gridCol w:w="689"/>
        <w:gridCol w:w="465"/>
        <w:gridCol w:w="1054"/>
      </w:tblGrid>
      <w:tr w:rsidR="00703C97" w:rsidRPr="000736A5" w14:paraId="765AB548" w14:textId="77777777" w:rsidTr="00911F90">
        <w:tc>
          <w:tcPr>
            <w:tcW w:w="4746" w:type="dxa"/>
            <w:gridSpan w:val="4"/>
            <w:tcBorders>
              <w:top w:val="single" w:sz="6" w:space="0" w:color="auto"/>
              <w:left w:val="single" w:sz="6" w:space="0" w:color="auto"/>
              <w:bottom w:val="single" w:sz="6" w:space="0" w:color="auto"/>
              <w:right w:val="single" w:sz="6" w:space="0" w:color="auto"/>
            </w:tcBorders>
            <w:shd w:val="pct10" w:color="auto" w:fill="auto"/>
            <w:hideMark/>
          </w:tcPr>
          <w:p w14:paraId="4A7956DE" w14:textId="77777777" w:rsidR="00703C97" w:rsidRPr="000736A5" w:rsidRDefault="00703C97" w:rsidP="00E97CAD">
            <w:pPr>
              <w:pStyle w:val="61TabText"/>
              <w:rPr>
                <w:rStyle w:val="993Fett"/>
              </w:rPr>
            </w:pPr>
            <w:r>
              <w:rPr>
                <w:b/>
              </w:rPr>
              <w:t>Valeurs mesurées</w:t>
            </w:r>
          </w:p>
        </w:tc>
        <w:tc>
          <w:tcPr>
            <w:tcW w:w="1715" w:type="dxa"/>
            <w:gridSpan w:val="2"/>
            <w:tcBorders>
              <w:top w:val="single" w:sz="6" w:space="0" w:color="auto"/>
              <w:left w:val="single" w:sz="6" w:space="0" w:color="auto"/>
              <w:bottom w:val="single" w:sz="6" w:space="0" w:color="auto"/>
              <w:right w:val="single" w:sz="6" w:space="0" w:color="auto"/>
            </w:tcBorders>
            <w:shd w:val="pct10" w:color="auto" w:fill="auto"/>
          </w:tcPr>
          <w:p w14:paraId="2C065DB0" w14:textId="77777777" w:rsidR="00703C97" w:rsidRPr="000736A5" w:rsidRDefault="00703C97" w:rsidP="00E97CAD">
            <w:pPr>
              <w:pStyle w:val="09Abstand"/>
              <w:rPr>
                <w:rStyle w:val="993Fett"/>
              </w:rPr>
            </w:pPr>
          </w:p>
        </w:tc>
        <w:tc>
          <w:tcPr>
            <w:tcW w:w="1950" w:type="dxa"/>
            <w:gridSpan w:val="3"/>
            <w:tcBorders>
              <w:top w:val="single" w:sz="6" w:space="0" w:color="auto"/>
              <w:left w:val="single" w:sz="6" w:space="0" w:color="auto"/>
              <w:bottom w:val="single" w:sz="6" w:space="0" w:color="auto"/>
              <w:right w:val="single" w:sz="6" w:space="0" w:color="auto"/>
            </w:tcBorders>
            <w:shd w:val="pct10" w:color="auto" w:fill="auto"/>
            <w:hideMark/>
          </w:tcPr>
          <w:p w14:paraId="0B44F704" w14:textId="22174F84" w:rsidR="00703C97" w:rsidRPr="000736A5" w:rsidRDefault="00703C97" w:rsidP="00E97CAD">
            <w:pPr>
              <w:pStyle w:val="61TabText"/>
              <w:rPr>
                <w:rStyle w:val="993Fett"/>
              </w:rPr>
            </w:pPr>
            <w:r>
              <w:rPr>
                <w:b/>
              </w:rPr>
              <w:t>Valeur d</w:t>
            </w:r>
            <w:r w:rsidR="00872A58">
              <w:rPr>
                <w:b/>
              </w:rPr>
              <w:t>’</w:t>
            </w:r>
            <w:r>
              <w:rPr>
                <w:b/>
              </w:rPr>
              <w:t>appréciation</w:t>
            </w:r>
          </w:p>
        </w:tc>
        <w:tc>
          <w:tcPr>
            <w:tcW w:w="1519" w:type="dxa"/>
            <w:gridSpan w:val="2"/>
            <w:tcBorders>
              <w:top w:val="single" w:sz="6" w:space="0" w:color="auto"/>
              <w:left w:val="single" w:sz="6" w:space="0" w:color="auto"/>
              <w:bottom w:val="single" w:sz="6" w:space="0" w:color="auto"/>
              <w:right w:val="single" w:sz="6" w:space="0" w:color="auto"/>
            </w:tcBorders>
            <w:shd w:val="pct10" w:color="auto" w:fill="auto"/>
            <w:hideMark/>
          </w:tcPr>
          <w:p w14:paraId="6FC51244" w14:textId="77777777" w:rsidR="00703C97" w:rsidRPr="000736A5" w:rsidRDefault="00703C97" w:rsidP="00E97CAD">
            <w:pPr>
              <w:pStyle w:val="61TabText"/>
              <w:rPr>
                <w:rStyle w:val="993Fett"/>
              </w:rPr>
            </w:pPr>
            <w:r>
              <w:rPr>
                <w:b/>
              </w:rPr>
              <w:t>Valeur limite</w:t>
            </w:r>
          </w:p>
        </w:tc>
      </w:tr>
      <w:tr w:rsidR="00703C97" w:rsidRPr="000736A5" w14:paraId="33E5C18C" w14:textId="77777777"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14:paraId="10E991A8" w14:textId="77777777" w:rsidR="00703C97" w:rsidRPr="000736A5" w:rsidRDefault="00703C97" w:rsidP="00E97CAD">
            <w:pPr>
              <w:pStyle w:val="61TabText"/>
              <w:rPr>
                <w:rStyle w:val="993Fett"/>
              </w:rPr>
            </w:pPr>
            <w:r>
              <w:rPr>
                <w:b/>
              </w:rPr>
              <w:t>Teneur en CO</w:t>
            </w:r>
          </w:p>
        </w:tc>
        <w:tc>
          <w:tcPr>
            <w:tcW w:w="1417" w:type="dxa"/>
            <w:tcBorders>
              <w:top w:val="single" w:sz="6" w:space="0" w:color="auto"/>
              <w:left w:val="single" w:sz="6" w:space="0" w:color="auto"/>
              <w:bottom w:val="single" w:sz="6" w:space="0" w:color="auto"/>
              <w:right w:val="single" w:sz="6" w:space="0" w:color="auto"/>
            </w:tcBorders>
            <w:hideMark/>
          </w:tcPr>
          <w:p w14:paraId="6B858F4E" w14:textId="77777777" w:rsidR="00703C97" w:rsidRPr="000736A5" w:rsidRDefault="00703C97" w:rsidP="00E97CAD">
            <w:pPr>
              <w:pStyle w:val="61aTabTextRechtsb"/>
              <w:rPr>
                <w:rStyle w:val="993Fett"/>
              </w:rPr>
            </w:pPr>
            <w:proofErr w:type="gramStart"/>
            <w:r>
              <w:rPr>
                <w:b/>
              </w:rPr>
              <w:t>ppm</w:t>
            </w:r>
            <w:proofErr w:type="gramEnd"/>
          </w:p>
        </w:tc>
        <w:tc>
          <w:tcPr>
            <w:tcW w:w="1715"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14:paraId="7DD782CB" w14:textId="77777777" w:rsidR="00703C97" w:rsidRPr="000736A5" w:rsidRDefault="00703C97" w:rsidP="00E97CAD">
            <w:pPr>
              <w:pStyle w:val="61TabText"/>
            </w:pPr>
            <w:r>
              <w:rPr>
                <w:b/>
              </w:rPr>
              <w:t>Teneur en CO</w:t>
            </w:r>
          </w:p>
          <w:p w14:paraId="4FC18F78" w14:textId="77777777" w:rsidR="00703C97" w:rsidRPr="000736A5" w:rsidRDefault="00703C97" w:rsidP="00E97CAD">
            <w:pPr>
              <w:pStyle w:val="61TabText"/>
            </w:pPr>
            <w:r>
              <w:rPr>
                <w:b/>
              </w:rPr>
              <w:t>Teneur en NO</w:t>
            </w:r>
            <w:r>
              <w:rPr>
                <w:b/>
                <w:vertAlign w:val="subscript"/>
              </w:rPr>
              <w:t>x</w:t>
            </w:r>
          </w:p>
          <w:p w14:paraId="4FA9D3D2" w14:textId="2BB2C87B" w:rsidR="00703C97" w:rsidRPr="000736A5" w:rsidRDefault="00703C97" w:rsidP="00E97CAD">
            <w:pPr>
              <w:pStyle w:val="61TabText"/>
              <w:rPr>
                <w:rStyle w:val="993Fett"/>
                <w:b w:val="0"/>
              </w:rPr>
            </w:pPr>
            <w:r>
              <w:rPr>
                <w:b/>
              </w:rPr>
              <w:t>15</w:t>
            </w:r>
            <w:r w:rsidR="00872A58">
              <w:rPr>
                <w:b/>
              </w:rPr>
              <w:t> </w:t>
            </w:r>
            <w:r>
              <w:rPr>
                <w:b/>
              </w:rPr>
              <w:t>%</w:t>
            </w:r>
            <w:r w:rsidR="00872A58">
              <w:rPr>
                <w:b/>
              </w:rPr>
              <w:t> </w:t>
            </w:r>
            <w:r>
              <w:rPr>
                <w:b/>
              </w:rPr>
              <w:t>O</w:t>
            </w:r>
            <w:r>
              <w:rPr>
                <w:b/>
                <w:vertAlign w:val="subscript"/>
              </w:rPr>
              <w:t>2**</w:t>
            </w:r>
          </w:p>
        </w:tc>
        <w:tc>
          <w:tcPr>
            <w:tcW w:w="1950" w:type="dxa"/>
            <w:gridSpan w:val="3"/>
            <w:vMerge w:val="restart"/>
            <w:tcBorders>
              <w:top w:val="single" w:sz="6" w:space="0" w:color="auto"/>
              <w:left w:val="single" w:sz="6" w:space="0" w:color="auto"/>
              <w:bottom w:val="single" w:sz="6" w:space="0" w:color="auto"/>
              <w:right w:val="single" w:sz="6" w:space="0" w:color="auto"/>
            </w:tcBorders>
            <w:hideMark/>
          </w:tcPr>
          <w:p w14:paraId="41300857" w14:textId="77777777" w:rsidR="00703C97" w:rsidRPr="000736A5" w:rsidRDefault="00703C97" w:rsidP="00E97CAD">
            <w:pPr>
              <w:pStyle w:val="61aTabTextRechtsb"/>
            </w:pPr>
            <w:proofErr w:type="gramStart"/>
            <w:r>
              <w:rPr>
                <w:b/>
              </w:rPr>
              <w:t>mg</w:t>
            </w:r>
            <w:proofErr w:type="gramEnd"/>
            <w:r>
              <w:rPr>
                <w:b/>
              </w:rPr>
              <w:t>/m³</w:t>
            </w:r>
          </w:p>
          <w:p w14:paraId="6ABCBE68" w14:textId="77777777" w:rsidR="00703C97" w:rsidRPr="000736A5" w:rsidRDefault="00703C97" w:rsidP="00E97CAD">
            <w:pPr>
              <w:pStyle w:val="61aTabTextRechtsb"/>
              <w:rPr>
                <w:rStyle w:val="993Fett"/>
                <w:b w:val="0"/>
              </w:rPr>
            </w:pPr>
            <w:proofErr w:type="gramStart"/>
            <w:r>
              <w:rPr>
                <w:b/>
              </w:rPr>
              <w:t>mg</w:t>
            </w:r>
            <w:proofErr w:type="gramEnd"/>
            <w:r>
              <w:rPr>
                <w:b/>
              </w:rPr>
              <w:t>/m³</w:t>
            </w:r>
          </w:p>
        </w:tc>
        <w:tc>
          <w:tcPr>
            <w:tcW w:w="1519" w:type="dxa"/>
            <w:gridSpan w:val="2"/>
            <w:vMerge w:val="restart"/>
            <w:tcBorders>
              <w:top w:val="single" w:sz="6" w:space="0" w:color="auto"/>
              <w:left w:val="single" w:sz="6" w:space="0" w:color="auto"/>
              <w:bottom w:val="single" w:sz="6" w:space="0" w:color="auto"/>
              <w:right w:val="single" w:sz="6" w:space="0" w:color="auto"/>
            </w:tcBorders>
            <w:hideMark/>
          </w:tcPr>
          <w:p w14:paraId="65E17C96" w14:textId="77777777" w:rsidR="00703C97" w:rsidRPr="000736A5" w:rsidRDefault="00703C97" w:rsidP="00E97CAD">
            <w:pPr>
              <w:pStyle w:val="61aTabTextRechtsb"/>
            </w:pPr>
            <w:proofErr w:type="gramStart"/>
            <w:r>
              <w:rPr>
                <w:b/>
              </w:rPr>
              <w:t>mg</w:t>
            </w:r>
            <w:proofErr w:type="gramEnd"/>
            <w:r>
              <w:rPr>
                <w:b/>
              </w:rPr>
              <w:t>/m³</w:t>
            </w:r>
          </w:p>
          <w:p w14:paraId="16757A69" w14:textId="77777777" w:rsidR="00703C97" w:rsidRPr="000736A5" w:rsidRDefault="00703C97" w:rsidP="00E97CAD">
            <w:pPr>
              <w:pStyle w:val="61aTabTextRechtsb"/>
              <w:rPr>
                <w:rStyle w:val="993Fett"/>
                <w:b w:val="0"/>
              </w:rPr>
            </w:pPr>
            <w:proofErr w:type="gramStart"/>
            <w:r>
              <w:rPr>
                <w:b/>
              </w:rPr>
              <w:t>mg</w:t>
            </w:r>
            <w:proofErr w:type="gramEnd"/>
            <w:r>
              <w:rPr>
                <w:b/>
              </w:rPr>
              <w:t>/m³</w:t>
            </w:r>
          </w:p>
        </w:tc>
      </w:tr>
      <w:tr w:rsidR="00703C97" w:rsidRPr="000736A5" w14:paraId="3B1A609E" w14:textId="77777777"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14:paraId="103EE291" w14:textId="77777777" w:rsidR="00703C97" w:rsidRPr="000736A5" w:rsidRDefault="00703C97" w:rsidP="00E97CAD">
            <w:pPr>
              <w:pStyle w:val="61TabText"/>
              <w:rPr>
                <w:rStyle w:val="993Fett"/>
              </w:rPr>
            </w:pPr>
            <w:r>
              <w:rPr>
                <w:b/>
              </w:rPr>
              <w:t>Teneur en NO</w:t>
            </w:r>
            <w:r>
              <w:rPr>
                <w:b/>
                <w:vertAlign w:val="subscript"/>
              </w:rPr>
              <w:t>x</w:t>
            </w:r>
          </w:p>
        </w:tc>
        <w:tc>
          <w:tcPr>
            <w:tcW w:w="1417" w:type="dxa"/>
            <w:tcBorders>
              <w:top w:val="single" w:sz="6" w:space="0" w:color="auto"/>
              <w:left w:val="single" w:sz="6" w:space="0" w:color="auto"/>
              <w:bottom w:val="single" w:sz="6" w:space="0" w:color="auto"/>
              <w:right w:val="single" w:sz="6" w:space="0" w:color="auto"/>
            </w:tcBorders>
            <w:hideMark/>
          </w:tcPr>
          <w:p w14:paraId="57868BD2" w14:textId="77777777" w:rsidR="00703C97" w:rsidRPr="000736A5" w:rsidRDefault="00703C97" w:rsidP="00E97CAD">
            <w:pPr>
              <w:pStyle w:val="61aTabTextRechtsb"/>
              <w:rPr>
                <w:rStyle w:val="993Fett"/>
              </w:rPr>
            </w:pPr>
            <w:proofErr w:type="gramStart"/>
            <w:r>
              <w:rPr>
                <w:b/>
              </w:rPr>
              <w:t>ppm</w:t>
            </w:r>
            <w:proofErr w:type="gramEnd"/>
          </w:p>
        </w:tc>
        <w:tc>
          <w:tcPr>
            <w:tcW w:w="1715" w:type="dxa"/>
            <w:gridSpan w:val="2"/>
            <w:vMerge/>
            <w:tcBorders>
              <w:top w:val="single" w:sz="6" w:space="0" w:color="auto"/>
              <w:left w:val="single" w:sz="6" w:space="0" w:color="auto"/>
              <w:bottom w:val="single" w:sz="6" w:space="0" w:color="auto"/>
              <w:right w:val="single" w:sz="6" w:space="0" w:color="auto"/>
            </w:tcBorders>
            <w:vAlign w:val="center"/>
            <w:hideMark/>
          </w:tcPr>
          <w:p w14:paraId="5FAEEB80" w14:textId="77777777" w:rsidR="00703C97" w:rsidRPr="000736A5" w:rsidRDefault="00703C97" w:rsidP="00E97CAD">
            <w:pPr>
              <w:pStyle w:val="09Abstand"/>
            </w:pPr>
          </w:p>
        </w:tc>
        <w:tc>
          <w:tcPr>
            <w:tcW w:w="1950" w:type="dxa"/>
            <w:gridSpan w:val="3"/>
            <w:vMerge/>
            <w:tcBorders>
              <w:top w:val="single" w:sz="6" w:space="0" w:color="auto"/>
              <w:left w:val="single" w:sz="6" w:space="0" w:color="auto"/>
              <w:bottom w:val="single" w:sz="6" w:space="0" w:color="auto"/>
              <w:right w:val="single" w:sz="6" w:space="0" w:color="auto"/>
            </w:tcBorders>
            <w:vAlign w:val="center"/>
            <w:hideMark/>
          </w:tcPr>
          <w:p w14:paraId="548D8323" w14:textId="77777777" w:rsidR="00703C97" w:rsidRPr="000736A5" w:rsidRDefault="00703C97" w:rsidP="00E97CAD">
            <w:pPr>
              <w:pStyle w:val="09Abstand"/>
            </w:pPr>
          </w:p>
        </w:tc>
        <w:tc>
          <w:tcPr>
            <w:tcW w:w="1519" w:type="dxa"/>
            <w:gridSpan w:val="2"/>
            <w:vMerge/>
            <w:tcBorders>
              <w:top w:val="single" w:sz="6" w:space="0" w:color="auto"/>
              <w:left w:val="single" w:sz="6" w:space="0" w:color="auto"/>
              <w:bottom w:val="single" w:sz="6" w:space="0" w:color="auto"/>
              <w:right w:val="single" w:sz="6" w:space="0" w:color="auto"/>
            </w:tcBorders>
            <w:vAlign w:val="center"/>
            <w:hideMark/>
          </w:tcPr>
          <w:p w14:paraId="53ECB64C" w14:textId="77777777" w:rsidR="00703C97" w:rsidRPr="000736A5" w:rsidRDefault="00703C97" w:rsidP="00E97CAD">
            <w:pPr>
              <w:pStyle w:val="09Abstand"/>
            </w:pPr>
          </w:p>
        </w:tc>
      </w:tr>
      <w:tr w:rsidR="00703C97" w:rsidRPr="000736A5" w14:paraId="477F4D46" w14:textId="77777777" w:rsidTr="00911F90">
        <w:tc>
          <w:tcPr>
            <w:tcW w:w="1346" w:type="dxa"/>
            <w:tcBorders>
              <w:top w:val="single" w:sz="6" w:space="0" w:color="auto"/>
              <w:left w:val="single" w:sz="6" w:space="0" w:color="auto"/>
              <w:bottom w:val="single" w:sz="6" w:space="0" w:color="auto"/>
              <w:right w:val="single" w:sz="6" w:space="0" w:color="auto"/>
            </w:tcBorders>
            <w:shd w:val="pct10" w:color="auto" w:fill="auto"/>
            <w:hideMark/>
          </w:tcPr>
          <w:p w14:paraId="7DF97386" w14:textId="77777777" w:rsidR="00703C97" w:rsidRPr="000736A5" w:rsidRDefault="00703C97" w:rsidP="00E97CAD">
            <w:pPr>
              <w:pStyle w:val="61TabText"/>
              <w:rPr>
                <w:rStyle w:val="993Fett"/>
              </w:rPr>
            </w:pPr>
            <w:r>
              <w:rPr>
                <w:b/>
              </w:rPr>
              <w:t>Indice Bosch</w:t>
            </w:r>
          </w:p>
        </w:tc>
        <w:tc>
          <w:tcPr>
            <w:tcW w:w="1133" w:type="dxa"/>
            <w:tcBorders>
              <w:top w:val="single" w:sz="6" w:space="0" w:color="auto"/>
              <w:left w:val="single" w:sz="6" w:space="0" w:color="auto"/>
              <w:bottom w:val="single" w:sz="6" w:space="0" w:color="auto"/>
              <w:right w:val="single" w:sz="6" w:space="0" w:color="auto"/>
            </w:tcBorders>
            <w:shd w:val="pct10" w:color="auto" w:fill="auto"/>
            <w:hideMark/>
          </w:tcPr>
          <w:p w14:paraId="65D1CB9F" w14:textId="613CBBDB" w:rsidR="00703C97" w:rsidRPr="000736A5" w:rsidRDefault="00703C97" w:rsidP="00E97CAD">
            <w:pPr>
              <w:pStyle w:val="61TabText"/>
              <w:rPr>
                <w:rStyle w:val="993Fett"/>
              </w:rPr>
            </w:pPr>
            <w:r>
              <w:rPr>
                <w:b/>
              </w:rPr>
              <w:t>1</w:t>
            </w:r>
            <w:r w:rsidR="00872A58" w:rsidRPr="00872A58">
              <w:rPr>
                <w:b/>
                <w:vertAlign w:val="superscript"/>
              </w:rPr>
              <w:t>r</w:t>
            </w:r>
            <w:r>
              <w:rPr>
                <w:b/>
                <w:vertAlign w:val="superscript"/>
              </w:rPr>
              <w:t>e</w:t>
            </w:r>
            <w:r w:rsidR="00872A58">
              <w:rPr>
                <w:b/>
              </w:rPr>
              <w:t> </w:t>
            </w:r>
            <w:r>
              <w:rPr>
                <w:b/>
              </w:rPr>
              <w:t>mesure</w:t>
            </w:r>
          </w:p>
        </w:tc>
        <w:tc>
          <w:tcPr>
            <w:tcW w:w="850" w:type="dxa"/>
            <w:tcBorders>
              <w:top w:val="single" w:sz="6" w:space="0" w:color="auto"/>
              <w:left w:val="single" w:sz="6" w:space="0" w:color="auto"/>
              <w:bottom w:val="single" w:sz="6" w:space="0" w:color="auto"/>
              <w:right w:val="single" w:sz="6" w:space="0" w:color="auto"/>
            </w:tcBorders>
          </w:tcPr>
          <w:p w14:paraId="3C7D7AFD" w14:textId="77777777" w:rsidR="00703C97" w:rsidRPr="000736A5" w:rsidRDefault="00703C97" w:rsidP="00E97CAD">
            <w:pPr>
              <w:pStyle w:val="09Abstand"/>
              <w:rPr>
                <w:rStyle w:val="993Fett"/>
              </w:rPr>
            </w:pPr>
          </w:p>
        </w:tc>
        <w:tc>
          <w:tcPr>
            <w:tcW w:w="1417" w:type="dxa"/>
            <w:tcBorders>
              <w:top w:val="single" w:sz="6" w:space="0" w:color="auto"/>
              <w:left w:val="single" w:sz="6" w:space="0" w:color="auto"/>
              <w:bottom w:val="single" w:sz="6" w:space="0" w:color="auto"/>
              <w:right w:val="single" w:sz="6" w:space="0" w:color="auto"/>
            </w:tcBorders>
            <w:shd w:val="pct10" w:color="auto" w:fill="auto"/>
            <w:hideMark/>
          </w:tcPr>
          <w:p w14:paraId="34E408CA" w14:textId="78962CE9" w:rsidR="00703C97" w:rsidRPr="000736A5" w:rsidRDefault="00703C97" w:rsidP="00E97CAD">
            <w:pPr>
              <w:pStyle w:val="61TabText"/>
              <w:rPr>
                <w:rStyle w:val="993Fett"/>
              </w:rPr>
            </w:pPr>
            <w:r>
              <w:rPr>
                <w:b/>
              </w:rPr>
              <w:t>2</w:t>
            </w:r>
            <w:r>
              <w:rPr>
                <w:b/>
                <w:vertAlign w:val="superscript"/>
              </w:rPr>
              <w:t>e</w:t>
            </w:r>
            <w:r w:rsidR="00872A58">
              <w:rPr>
                <w:b/>
              </w:rPr>
              <w:t> </w:t>
            </w:r>
            <w:r>
              <w:rPr>
                <w:b/>
              </w:rPr>
              <w:t>mesure</w:t>
            </w:r>
          </w:p>
        </w:tc>
        <w:tc>
          <w:tcPr>
            <w:tcW w:w="779" w:type="dxa"/>
            <w:tcBorders>
              <w:top w:val="single" w:sz="6" w:space="0" w:color="auto"/>
              <w:left w:val="single" w:sz="6" w:space="0" w:color="auto"/>
              <w:bottom w:val="single" w:sz="6" w:space="0" w:color="auto"/>
              <w:right w:val="single" w:sz="6" w:space="0" w:color="auto"/>
            </w:tcBorders>
          </w:tcPr>
          <w:p w14:paraId="2B31EECC" w14:textId="77777777" w:rsidR="00703C97" w:rsidRPr="000736A5" w:rsidRDefault="00703C97" w:rsidP="00E97CAD">
            <w:pPr>
              <w:pStyle w:val="09Abstand"/>
              <w:rPr>
                <w:rStyle w:val="993Fett"/>
              </w:rPr>
            </w:pPr>
          </w:p>
        </w:tc>
        <w:tc>
          <w:tcPr>
            <w:tcW w:w="1205" w:type="dxa"/>
            <w:gridSpan w:val="2"/>
            <w:tcBorders>
              <w:top w:val="single" w:sz="6" w:space="0" w:color="auto"/>
              <w:left w:val="single" w:sz="6" w:space="0" w:color="auto"/>
              <w:bottom w:val="single" w:sz="6" w:space="0" w:color="auto"/>
              <w:right w:val="single" w:sz="6" w:space="0" w:color="auto"/>
            </w:tcBorders>
            <w:shd w:val="pct10" w:color="auto" w:fill="auto"/>
            <w:hideMark/>
          </w:tcPr>
          <w:p w14:paraId="35A2D18A" w14:textId="77777777" w:rsidR="00703C97" w:rsidRPr="000736A5" w:rsidRDefault="00703C97" w:rsidP="00E97CAD">
            <w:pPr>
              <w:pStyle w:val="61TabText"/>
              <w:rPr>
                <w:rStyle w:val="993Fett"/>
              </w:rPr>
            </w:pPr>
            <w:r>
              <w:rPr>
                <w:b/>
              </w:rPr>
              <w:t>3</w:t>
            </w:r>
            <w:r w:rsidRPr="00872A58">
              <w:rPr>
                <w:b/>
                <w:vertAlign w:val="superscript"/>
              </w:rPr>
              <w:t>re</w:t>
            </w:r>
            <w:r>
              <w:rPr>
                <w:b/>
              </w:rPr>
              <w:t xml:space="preserve"> mesure</w:t>
            </w:r>
          </w:p>
        </w:tc>
        <w:tc>
          <w:tcPr>
            <w:tcW w:w="992" w:type="dxa"/>
            <w:tcBorders>
              <w:top w:val="single" w:sz="6" w:space="0" w:color="auto"/>
              <w:left w:val="single" w:sz="6" w:space="0" w:color="auto"/>
              <w:bottom w:val="single" w:sz="6" w:space="0" w:color="auto"/>
              <w:right w:val="single" w:sz="6" w:space="0" w:color="auto"/>
            </w:tcBorders>
          </w:tcPr>
          <w:p w14:paraId="424D7546" w14:textId="77777777" w:rsidR="00703C97" w:rsidRPr="000736A5" w:rsidRDefault="00703C97" w:rsidP="00E97CAD">
            <w:pPr>
              <w:pStyle w:val="09Abstand"/>
              <w:rPr>
                <w:rStyle w:val="993Fett"/>
              </w:rPr>
            </w:pPr>
          </w:p>
        </w:tc>
        <w:tc>
          <w:tcPr>
            <w:tcW w:w="1154" w:type="dxa"/>
            <w:gridSpan w:val="2"/>
            <w:tcBorders>
              <w:top w:val="single" w:sz="6" w:space="0" w:color="auto"/>
              <w:left w:val="single" w:sz="6" w:space="0" w:color="auto"/>
              <w:bottom w:val="single" w:sz="6" w:space="0" w:color="auto"/>
              <w:right w:val="single" w:sz="6" w:space="0" w:color="auto"/>
            </w:tcBorders>
            <w:shd w:val="pct10" w:color="auto" w:fill="auto"/>
            <w:hideMark/>
          </w:tcPr>
          <w:p w14:paraId="3098C59D" w14:textId="77777777" w:rsidR="00703C97" w:rsidRPr="000736A5" w:rsidRDefault="00703C97" w:rsidP="00E97CAD">
            <w:pPr>
              <w:pStyle w:val="61TabText"/>
              <w:rPr>
                <w:rStyle w:val="993Fett"/>
              </w:rPr>
            </w:pPr>
            <w:r>
              <w:rPr>
                <w:b/>
              </w:rPr>
              <w:t>Moyenne</w:t>
            </w:r>
          </w:p>
        </w:tc>
        <w:tc>
          <w:tcPr>
            <w:tcW w:w="1054" w:type="dxa"/>
            <w:tcBorders>
              <w:top w:val="single" w:sz="6" w:space="0" w:color="auto"/>
              <w:left w:val="single" w:sz="6" w:space="0" w:color="auto"/>
              <w:bottom w:val="single" w:sz="6" w:space="0" w:color="auto"/>
              <w:right w:val="single" w:sz="6" w:space="0" w:color="auto"/>
            </w:tcBorders>
          </w:tcPr>
          <w:p w14:paraId="6FE1E0F0" w14:textId="77777777" w:rsidR="00703C97" w:rsidRPr="000736A5" w:rsidRDefault="00703C97" w:rsidP="00E97CAD">
            <w:pPr>
              <w:pStyle w:val="09Abstand"/>
              <w:rPr>
                <w:rStyle w:val="993Fett"/>
                <w:strike/>
              </w:rPr>
            </w:pPr>
          </w:p>
        </w:tc>
      </w:tr>
      <w:tr w:rsidR="00703C97" w:rsidRPr="000736A5" w14:paraId="0B07B7DE" w14:textId="77777777"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tcPr>
          <w:p w14:paraId="79C45A75" w14:textId="35D420B7" w:rsidR="00703C97" w:rsidRPr="000736A5" w:rsidRDefault="00703C97" w:rsidP="00E97CAD">
            <w:pPr>
              <w:pStyle w:val="61TabText"/>
              <w:rPr>
                <w:rStyle w:val="993Fett"/>
                <w:strike/>
              </w:rPr>
            </w:pPr>
            <w:r>
              <w:rPr>
                <w:b/>
              </w:rPr>
              <w:t>Température de l</w:t>
            </w:r>
            <w:r w:rsidR="00872A58">
              <w:rPr>
                <w:b/>
              </w:rPr>
              <w:t>’</w:t>
            </w:r>
            <w:r>
              <w:rPr>
                <w:b/>
              </w:rPr>
              <w:t>air de combustion</w:t>
            </w:r>
          </w:p>
        </w:tc>
        <w:tc>
          <w:tcPr>
            <w:tcW w:w="2196" w:type="dxa"/>
            <w:gridSpan w:val="2"/>
            <w:tcBorders>
              <w:top w:val="single" w:sz="6" w:space="0" w:color="auto"/>
              <w:left w:val="single" w:sz="6" w:space="0" w:color="auto"/>
              <w:bottom w:val="single" w:sz="6" w:space="0" w:color="auto"/>
              <w:right w:val="single" w:sz="6" w:space="0" w:color="auto"/>
            </w:tcBorders>
          </w:tcPr>
          <w:p w14:paraId="7CCF2726" w14:textId="77777777" w:rsidR="00703C97" w:rsidRPr="000736A5" w:rsidRDefault="00703C97" w:rsidP="00E97CAD">
            <w:pPr>
              <w:pStyle w:val="61aTabTextRechtsb"/>
            </w:pPr>
            <w:r>
              <w:t>°C</w:t>
            </w:r>
          </w:p>
        </w:tc>
        <w:tc>
          <w:tcPr>
            <w:tcW w:w="2197" w:type="dxa"/>
            <w:gridSpan w:val="3"/>
            <w:tcBorders>
              <w:top w:val="single" w:sz="6" w:space="0" w:color="auto"/>
              <w:left w:val="single" w:sz="6" w:space="0" w:color="auto"/>
              <w:bottom w:val="single" w:sz="6" w:space="0" w:color="auto"/>
              <w:right w:val="single" w:sz="6" w:space="0" w:color="auto"/>
            </w:tcBorders>
            <w:shd w:val="pct10" w:color="auto" w:fill="auto"/>
          </w:tcPr>
          <w:p w14:paraId="321DC555" w14:textId="77777777" w:rsidR="00703C97" w:rsidRPr="000736A5" w:rsidRDefault="00703C97" w:rsidP="00E97CAD">
            <w:pPr>
              <w:pStyle w:val="61TabText"/>
            </w:pPr>
            <w:r>
              <w:rPr>
                <w:b/>
              </w:rPr>
              <w:t>Température des fumées</w:t>
            </w:r>
          </w:p>
        </w:tc>
        <w:tc>
          <w:tcPr>
            <w:tcW w:w="2208" w:type="dxa"/>
            <w:gridSpan w:val="3"/>
            <w:tcBorders>
              <w:top w:val="single" w:sz="6" w:space="0" w:color="auto"/>
              <w:left w:val="single" w:sz="6" w:space="0" w:color="auto"/>
              <w:bottom w:val="single" w:sz="6" w:space="0" w:color="auto"/>
              <w:right w:val="single" w:sz="6" w:space="0" w:color="auto"/>
            </w:tcBorders>
          </w:tcPr>
          <w:p w14:paraId="3B281057" w14:textId="77777777" w:rsidR="00703C97" w:rsidRPr="000736A5" w:rsidRDefault="00703C97" w:rsidP="00E97CAD">
            <w:pPr>
              <w:pStyle w:val="61aTabTextRechtsb"/>
            </w:pPr>
            <w:r>
              <w:t>°C</w:t>
            </w:r>
          </w:p>
        </w:tc>
      </w:tr>
    </w:tbl>
    <w:p w14:paraId="42258675" w14:textId="77777777"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73"/>
        <w:gridCol w:w="1576"/>
        <w:gridCol w:w="1914"/>
        <w:gridCol w:w="73"/>
        <w:gridCol w:w="2365"/>
        <w:gridCol w:w="2529"/>
      </w:tblGrid>
      <w:tr w:rsidR="00703C97" w:rsidRPr="000736A5" w14:paraId="7162777D" w14:textId="77777777" w:rsidTr="00911F90">
        <w:tc>
          <w:tcPr>
            <w:tcW w:w="1473" w:type="dxa"/>
            <w:shd w:val="pct10" w:color="auto" w:fill="auto"/>
            <w:hideMark/>
          </w:tcPr>
          <w:p w14:paraId="34A402EF" w14:textId="77777777" w:rsidR="00703C97" w:rsidRPr="000736A5" w:rsidRDefault="00703C97" w:rsidP="00E97CAD">
            <w:pPr>
              <w:pStyle w:val="61TabText"/>
              <w:rPr>
                <w:rStyle w:val="993Fett"/>
              </w:rPr>
            </w:pPr>
            <w:r>
              <w:rPr>
                <w:b/>
              </w:rPr>
              <w:t>Défauts</w:t>
            </w:r>
          </w:p>
        </w:tc>
        <w:tc>
          <w:tcPr>
            <w:tcW w:w="3563" w:type="dxa"/>
            <w:gridSpan w:val="3"/>
            <w:hideMark/>
          </w:tcPr>
          <w:p w14:paraId="131148CB" w14:textId="77777777"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Oui</w:t>
            </w:r>
            <w:r>
              <w:tab/>
            </w:r>
            <m:oMath>
              <m:r>
                <m:rPr>
                  <m:sty m:val="p"/>
                </m:rPr>
                <w:rPr>
                  <w:rFonts w:ascii="Cambria Math" w:hAnsi="Cambria Math"/>
                </w:rPr>
                <w:sym w:font="Wingdings" w:char="F06F"/>
              </m:r>
            </m:oMath>
            <w:r>
              <w:rPr>
                <w:b/>
              </w:rPr>
              <w:t xml:space="preserve"> Non</w:t>
            </w:r>
          </w:p>
        </w:tc>
        <w:tc>
          <w:tcPr>
            <w:tcW w:w="2365" w:type="dxa"/>
            <w:shd w:val="pct10" w:color="auto" w:fill="auto"/>
            <w:hideMark/>
          </w:tcPr>
          <w:p w14:paraId="19224F8B" w14:textId="3234AA7F" w:rsidR="00703C97" w:rsidRPr="000736A5" w:rsidRDefault="00703C97" w:rsidP="00E97CAD">
            <w:pPr>
              <w:pStyle w:val="61TabText"/>
              <w:rPr>
                <w:rStyle w:val="993Fett"/>
              </w:rPr>
            </w:pPr>
            <w:r>
              <w:rPr>
                <w:b/>
              </w:rPr>
              <w:t>Correction jusqu</w:t>
            </w:r>
            <w:r w:rsidR="00872A58">
              <w:rPr>
                <w:b/>
              </w:rPr>
              <w:t>’</w:t>
            </w:r>
            <w:r>
              <w:rPr>
                <w:b/>
              </w:rPr>
              <w:t>au</w:t>
            </w:r>
          </w:p>
        </w:tc>
        <w:tc>
          <w:tcPr>
            <w:tcW w:w="2529" w:type="dxa"/>
          </w:tcPr>
          <w:p w14:paraId="54523906" w14:textId="77777777" w:rsidR="00703C97" w:rsidRPr="000736A5" w:rsidRDefault="00703C97" w:rsidP="00E97CAD">
            <w:pPr>
              <w:pStyle w:val="09Abstand"/>
              <w:rPr>
                <w:rStyle w:val="993Fett"/>
              </w:rPr>
            </w:pPr>
          </w:p>
        </w:tc>
      </w:tr>
      <w:tr w:rsidR="00703C97" w:rsidRPr="000736A5" w14:paraId="147DA343" w14:textId="77777777" w:rsidTr="00911F90">
        <w:tc>
          <w:tcPr>
            <w:tcW w:w="5036" w:type="dxa"/>
            <w:gridSpan w:val="4"/>
            <w:shd w:val="pct10" w:color="auto" w:fill="auto"/>
            <w:hideMark/>
          </w:tcPr>
          <w:p w14:paraId="698EEE38" w14:textId="77777777" w:rsidR="00703C97" w:rsidRPr="000736A5" w:rsidRDefault="00703C97" w:rsidP="00E97CAD">
            <w:pPr>
              <w:pStyle w:val="61TabText"/>
              <w:rPr>
                <w:rStyle w:val="993Fett"/>
              </w:rPr>
            </w:pPr>
            <w:r>
              <w:rPr>
                <w:b/>
              </w:rPr>
              <w:t>Type de défaut/Remarque</w:t>
            </w:r>
          </w:p>
        </w:tc>
        <w:tc>
          <w:tcPr>
            <w:tcW w:w="4894" w:type="dxa"/>
            <w:gridSpan w:val="2"/>
          </w:tcPr>
          <w:p w14:paraId="2B55C545" w14:textId="77777777" w:rsidR="00703C97" w:rsidRPr="000736A5" w:rsidRDefault="00703C97" w:rsidP="00E97CAD">
            <w:pPr>
              <w:pStyle w:val="09Abstand"/>
              <w:rPr>
                <w:rStyle w:val="993Fett"/>
              </w:rPr>
            </w:pPr>
          </w:p>
        </w:tc>
      </w:tr>
      <w:tr w:rsidR="00703C97" w:rsidRPr="000736A5" w14:paraId="4A52E6C0" w14:textId="77777777" w:rsidTr="00911F90">
        <w:tc>
          <w:tcPr>
            <w:tcW w:w="9930" w:type="dxa"/>
            <w:gridSpan w:val="6"/>
          </w:tcPr>
          <w:p w14:paraId="32ED07D9" w14:textId="77777777" w:rsidR="00703C97" w:rsidRPr="000736A5" w:rsidRDefault="00703C97" w:rsidP="00E97CAD">
            <w:pPr>
              <w:pStyle w:val="09Abstand"/>
              <w:rPr>
                <w:rStyle w:val="993Fett"/>
              </w:rPr>
            </w:pPr>
          </w:p>
        </w:tc>
      </w:tr>
      <w:tr w:rsidR="00703C97" w:rsidRPr="000736A5" w14:paraId="4E0BDF2F" w14:textId="77777777" w:rsidTr="00911F90">
        <w:tc>
          <w:tcPr>
            <w:tcW w:w="9930" w:type="dxa"/>
            <w:gridSpan w:val="6"/>
          </w:tcPr>
          <w:p w14:paraId="696B2233" w14:textId="77777777" w:rsidR="00703C97" w:rsidRPr="000736A5" w:rsidRDefault="00703C97" w:rsidP="00E97CAD">
            <w:pPr>
              <w:pStyle w:val="09Abstand"/>
              <w:rPr>
                <w:rStyle w:val="993Fett"/>
              </w:rPr>
            </w:pPr>
          </w:p>
        </w:tc>
      </w:tr>
      <w:tr w:rsidR="00703C97" w:rsidRPr="000736A5" w14:paraId="530878BA" w14:textId="77777777" w:rsidTr="00911F90">
        <w:tc>
          <w:tcPr>
            <w:tcW w:w="9930" w:type="dxa"/>
            <w:gridSpan w:val="6"/>
          </w:tcPr>
          <w:p w14:paraId="387DF40D" w14:textId="77777777" w:rsidR="00703C97" w:rsidRPr="000736A5" w:rsidRDefault="00703C97" w:rsidP="00E97CAD">
            <w:pPr>
              <w:pStyle w:val="09Abstand"/>
              <w:rPr>
                <w:rStyle w:val="993Fett"/>
              </w:rPr>
            </w:pPr>
          </w:p>
        </w:tc>
      </w:tr>
      <w:tr w:rsidR="00703C97" w:rsidRPr="000736A5" w14:paraId="01FA5406" w14:textId="77777777" w:rsidTr="00911F90">
        <w:tc>
          <w:tcPr>
            <w:tcW w:w="9930" w:type="dxa"/>
            <w:gridSpan w:val="6"/>
          </w:tcPr>
          <w:p w14:paraId="070C67E4" w14:textId="77777777" w:rsidR="00703C97" w:rsidRPr="000736A5" w:rsidRDefault="00703C97" w:rsidP="00E97CAD">
            <w:pPr>
              <w:pStyle w:val="09Abstand"/>
              <w:rPr>
                <w:rStyle w:val="993Fett"/>
              </w:rPr>
            </w:pPr>
          </w:p>
        </w:tc>
      </w:tr>
      <w:tr w:rsidR="00703C97" w:rsidRPr="000736A5" w14:paraId="49362F63" w14:textId="77777777" w:rsidTr="00911F90">
        <w:tc>
          <w:tcPr>
            <w:tcW w:w="3049" w:type="dxa"/>
            <w:gridSpan w:val="2"/>
            <w:shd w:val="pct10" w:color="auto" w:fill="auto"/>
            <w:hideMark/>
          </w:tcPr>
          <w:p w14:paraId="7B761483" w14:textId="77777777" w:rsidR="00703C97" w:rsidRPr="000736A5" w:rsidRDefault="00703C97" w:rsidP="00E97CAD">
            <w:pPr>
              <w:pStyle w:val="61TabText"/>
            </w:pPr>
            <w:r>
              <w:rPr>
                <w:b/>
              </w:rPr>
              <w:t xml:space="preserve">Cachet de la société </w:t>
            </w:r>
          </w:p>
          <w:p w14:paraId="7BFDD77B" w14:textId="53284994" w:rsidR="00703C97" w:rsidRPr="000736A5" w:rsidRDefault="00703C97" w:rsidP="00E97CAD">
            <w:pPr>
              <w:pStyle w:val="61TabText"/>
              <w:rPr>
                <w:rStyle w:val="993Fett"/>
              </w:rPr>
            </w:pPr>
            <w:r>
              <w:rPr>
                <w:b/>
              </w:rPr>
              <w:t>Signature de l</w:t>
            </w:r>
            <w:r w:rsidR="00872A58">
              <w:rPr>
                <w:b/>
              </w:rPr>
              <w:t>’</w:t>
            </w:r>
            <w:r>
              <w:rPr>
                <w:b/>
              </w:rPr>
              <w:t>organe de contrôle</w:t>
            </w:r>
          </w:p>
        </w:tc>
        <w:tc>
          <w:tcPr>
            <w:tcW w:w="6881" w:type="dxa"/>
            <w:gridSpan w:val="4"/>
          </w:tcPr>
          <w:p w14:paraId="54407E32" w14:textId="77777777" w:rsidR="00703C97" w:rsidRPr="000736A5" w:rsidRDefault="00703C97" w:rsidP="00E97CAD">
            <w:pPr>
              <w:pStyle w:val="09Abstand"/>
              <w:rPr>
                <w:rStyle w:val="993Fett"/>
              </w:rPr>
            </w:pPr>
          </w:p>
        </w:tc>
      </w:tr>
      <w:tr w:rsidR="00703C97" w:rsidRPr="000736A5" w14:paraId="4FA848A9" w14:textId="77777777" w:rsidTr="00911F90">
        <w:tc>
          <w:tcPr>
            <w:tcW w:w="3049" w:type="dxa"/>
            <w:gridSpan w:val="2"/>
            <w:shd w:val="pct10" w:color="auto" w:fill="auto"/>
            <w:hideMark/>
          </w:tcPr>
          <w:p w14:paraId="3EC4C008" w14:textId="77777777" w:rsidR="00703C97" w:rsidRPr="000736A5" w:rsidRDefault="00703C97" w:rsidP="00E97CAD">
            <w:pPr>
              <w:pStyle w:val="61TabText"/>
              <w:rPr>
                <w:rStyle w:val="993Fett"/>
              </w:rPr>
            </w:pPr>
            <w:r>
              <w:rPr>
                <w:b/>
              </w:rPr>
              <w:t>Prochain contrôle</w:t>
            </w:r>
          </w:p>
        </w:tc>
        <w:tc>
          <w:tcPr>
            <w:tcW w:w="6881" w:type="dxa"/>
            <w:gridSpan w:val="4"/>
          </w:tcPr>
          <w:p w14:paraId="1D07CF4C" w14:textId="77777777" w:rsidR="00703C97" w:rsidRPr="000736A5" w:rsidRDefault="00703C97" w:rsidP="00E97CAD">
            <w:pPr>
              <w:pStyle w:val="09Abstand"/>
              <w:rPr>
                <w:rStyle w:val="993Fett"/>
              </w:rPr>
            </w:pPr>
          </w:p>
        </w:tc>
      </w:tr>
      <w:tr w:rsidR="00703C97" w:rsidRPr="000736A5" w14:paraId="37CFEA2E" w14:textId="77777777" w:rsidTr="00911F90">
        <w:tc>
          <w:tcPr>
            <w:tcW w:w="3049" w:type="dxa"/>
            <w:gridSpan w:val="2"/>
            <w:shd w:val="pct10" w:color="auto" w:fill="auto"/>
            <w:hideMark/>
          </w:tcPr>
          <w:p w14:paraId="05F86220" w14:textId="77777777" w:rsidR="00703C97" w:rsidRPr="000736A5" w:rsidRDefault="00703C97" w:rsidP="00E97CAD">
            <w:pPr>
              <w:pStyle w:val="61TabText"/>
              <w:rPr>
                <w:rStyle w:val="993Fett"/>
              </w:rPr>
            </w:pPr>
            <w:r>
              <w:rPr>
                <w:b/>
              </w:rPr>
              <w:t>Signature de l’exploitant</w:t>
            </w:r>
          </w:p>
        </w:tc>
        <w:tc>
          <w:tcPr>
            <w:tcW w:w="6881" w:type="dxa"/>
            <w:gridSpan w:val="4"/>
          </w:tcPr>
          <w:p w14:paraId="24D91A3A" w14:textId="77777777" w:rsidR="00703C97" w:rsidRPr="000736A5" w:rsidRDefault="00703C97" w:rsidP="00E97CAD">
            <w:pPr>
              <w:pStyle w:val="09Abstand"/>
              <w:rPr>
                <w:rStyle w:val="993Fett"/>
              </w:rPr>
            </w:pPr>
          </w:p>
        </w:tc>
      </w:tr>
      <w:tr w:rsidR="00703C97" w:rsidRPr="000736A5" w14:paraId="43EDBC26" w14:textId="77777777" w:rsidTr="00911F90">
        <w:tc>
          <w:tcPr>
            <w:tcW w:w="9930" w:type="dxa"/>
            <w:gridSpan w:val="6"/>
            <w:shd w:val="pct10" w:color="auto" w:fill="auto"/>
            <w:hideMark/>
          </w:tcPr>
          <w:p w14:paraId="3E57A8A6" w14:textId="77777777" w:rsidR="00703C97" w:rsidRPr="000736A5" w:rsidRDefault="00703C97" w:rsidP="00E97CAD">
            <w:pPr>
              <w:pStyle w:val="61TabText"/>
              <w:rPr>
                <w:rStyle w:val="993Fett"/>
              </w:rPr>
            </w:pPr>
            <w:r>
              <w:rPr>
                <w:b/>
              </w:rPr>
              <w:t xml:space="preserve">Consommation de combustible par an </w:t>
            </w:r>
          </w:p>
        </w:tc>
      </w:tr>
      <w:tr w:rsidR="00703C97" w:rsidRPr="000736A5" w14:paraId="2224DE1B" w14:textId="77777777" w:rsidTr="00911F90">
        <w:tc>
          <w:tcPr>
            <w:tcW w:w="4963" w:type="dxa"/>
            <w:gridSpan w:val="3"/>
            <w:hideMark/>
          </w:tcPr>
          <w:p w14:paraId="1257E176" w14:textId="77777777" w:rsidR="00703C97" w:rsidRPr="000736A5" w:rsidRDefault="00703C97" w:rsidP="00E97CAD">
            <w:pPr>
              <w:pStyle w:val="61TabText"/>
              <w:rPr>
                <w:rStyle w:val="993Fett"/>
              </w:rPr>
            </w:pPr>
            <w:r>
              <w:rPr>
                <w:b/>
              </w:rPr>
              <w:t>Fioul (l)</w:t>
            </w:r>
          </w:p>
        </w:tc>
        <w:tc>
          <w:tcPr>
            <w:tcW w:w="4967" w:type="dxa"/>
            <w:gridSpan w:val="3"/>
            <w:hideMark/>
          </w:tcPr>
          <w:p w14:paraId="507135AC" w14:textId="77777777" w:rsidR="00703C97" w:rsidRPr="000736A5" w:rsidRDefault="00703C97" w:rsidP="00E97CAD">
            <w:pPr>
              <w:pStyle w:val="61TabText"/>
              <w:rPr>
                <w:rStyle w:val="993Fett"/>
              </w:rPr>
            </w:pPr>
            <w:r>
              <w:rPr>
                <w:b/>
              </w:rPr>
              <w:t>Gaz naturel (m³)</w:t>
            </w:r>
          </w:p>
        </w:tc>
      </w:tr>
      <w:tr w:rsidR="00703C97" w:rsidRPr="000736A5" w14:paraId="5E8601A7" w14:textId="77777777" w:rsidTr="00911F90">
        <w:tc>
          <w:tcPr>
            <w:tcW w:w="4963" w:type="dxa"/>
            <w:gridSpan w:val="3"/>
            <w:hideMark/>
          </w:tcPr>
          <w:p w14:paraId="7B696462" w14:textId="77777777" w:rsidR="00703C97" w:rsidRPr="000736A5" w:rsidRDefault="00703C97" w:rsidP="00E97CAD">
            <w:pPr>
              <w:pStyle w:val="61TabText"/>
              <w:rPr>
                <w:rStyle w:val="993Fett"/>
              </w:rPr>
            </w:pPr>
            <w:r>
              <w:rPr>
                <w:b/>
              </w:rPr>
              <w:t>Diesel (l)</w:t>
            </w:r>
          </w:p>
        </w:tc>
        <w:tc>
          <w:tcPr>
            <w:tcW w:w="4967" w:type="dxa"/>
            <w:gridSpan w:val="3"/>
            <w:hideMark/>
          </w:tcPr>
          <w:p w14:paraId="153CF4BF" w14:textId="77777777" w:rsidR="00703C97" w:rsidRPr="000736A5" w:rsidRDefault="00703C97" w:rsidP="00E97CAD">
            <w:pPr>
              <w:pStyle w:val="61TabText"/>
              <w:rPr>
                <w:rStyle w:val="993Fett"/>
              </w:rPr>
            </w:pPr>
            <w:r>
              <w:rPr>
                <w:b/>
              </w:rPr>
              <w:t>Gaz liquide (kg)</w:t>
            </w:r>
          </w:p>
        </w:tc>
      </w:tr>
      <w:tr w:rsidR="00703C97" w:rsidRPr="000736A5" w14:paraId="06BBD31E" w14:textId="77777777" w:rsidTr="00911F90">
        <w:tc>
          <w:tcPr>
            <w:tcW w:w="4963" w:type="dxa"/>
            <w:gridSpan w:val="3"/>
            <w:hideMark/>
          </w:tcPr>
          <w:p w14:paraId="55FA3B55" w14:textId="02650CE5" w:rsidR="00703C97" w:rsidRPr="000736A5" w:rsidRDefault="00872A58" w:rsidP="00E97CAD">
            <w:pPr>
              <w:pStyle w:val="61TabText"/>
              <w:rPr>
                <w:rStyle w:val="993Fett"/>
              </w:rPr>
            </w:pPr>
            <w:r>
              <w:rPr>
                <w:b/>
              </w:rPr>
              <w:t>Biodiesel</w:t>
            </w:r>
            <w:r w:rsidR="00703C97">
              <w:rPr>
                <w:b/>
              </w:rPr>
              <w:t xml:space="preserve"> (l)</w:t>
            </w:r>
          </w:p>
        </w:tc>
        <w:tc>
          <w:tcPr>
            <w:tcW w:w="4967" w:type="dxa"/>
            <w:gridSpan w:val="3"/>
            <w:hideMark/>
          </w:tcPr>
          <w:p w14:paraId="7BC319A5" w14:textId="2864220B" w:rsidR="00703C97" w:rsidRPr="000736A5" w:rsidRDefault="00703C97" w:rsidP="00E97CAD">
            <w:pPr>
              <w:pStyle w:val="61TabText"/>
              <w:rPr>
                <w:rStyle w:val="993Fett"/>
              </w:rPr>
            </w:pPr>
            <w:r>
              <w:rPr>
                <w:b/>
              </w:rPr>
              <w:t>Biogaz (</w:t>
            </w:r>
            <w:r w:rsidR="00872A58">
              <w:rPr>
                <w:b/>
              </w:rPr>
              <w:t>m³</w:t>
            </w:r>
            <w:r>
              <w:rPr>
                <w:b/>
              </w:rPr>
              <w:t>)</w:t>
            </w:r>
          </w:p>
        </w:tc>
      </w:tr>
      <w:tr w:rsidR="00703C97" w:rsidRPr="000736A5" w14:paraId="57F8CA38" w14:textId="77777777" w:rsidTr="00911F90">
        <w:tc>
          <w:tcPr>
            <w:tcW w:w="4963" w:type="dxa"/>
            <w:gridSpan w:val="3"/>
            <w:hideMark/>
          </w:tcPr>
          <w:p w14:paraId="6E9EE942" w14:textId="77777777" w:rsidR="00703C97" w:rsidRPr="000736A5" w:rsidRDefault="00703C97" w:rsidP="00E97CAD">
            <w:pPr>
              <w:pStyle w:val="61TabText"/>
            </w:pPr>
            <w:r>
              <w:rPr>
                <w:b/>
              </w:rPr>
              <w:t>Huile végétale (l)</w:t>
            </w:r>
          </w:p>
        </w:tc>
        <w:tc>
          <w:tcPr>
            <w:tcW w:w="4967" w:type="dxa"/>
            <w:gridSpan w:val="3"/>
            <w:hideMark/>
          </w:tcPr>
          <w:p w14:paraId="61676E21" w14:textId="2B8A4FAB" w:rsidR="00703C97" w:rsidRPr="000736A5" w:rsidRDefault="00703C97" w:rsidP="00E97CAD">
            <w:pPr>
              <w:pStyle w:val="61TabText"/>
              <w:rPr>
                <w:rStyle w:val="993Fett"/>
              </w:rPr>
            </w:pPr>
            <w:r>
              <w:rPr>
                <w:b/>
              </w:rPr>
              <w:t>Gaz d</w:t>
            </w:r>
            <w:r w:rsidR="00872A58">
              <w:rPr>
                <w:b/>
              </w:rPr>
              <w:t>’</w:t>
            </w:r>
            <w:r>
              <w:rPr>
                <w:b/>
              </w:rPr>
              <w:t>égout (</w:t>
            </w:r>
            <w:r w:rsidR="00872A58">
              <w:rPr>
                <w:b/>
              </w:rPr>
              <w:t>m³</w:t>
            </w:r>
            <w:r>
              <w:rPr>
                <w:b/>
              </w:rPr>
              <w:t>)</w:t>
            </w:r>
          </w:p>
        </w:tc>
      </w:tr>
      <w:tr w:rsidR="00703C97" w:rsidRPr="000736A5" w14:paraId="0895BB87" w14:textId="77777777" w:rsidTr="00911F90">
        <w:tc>
          <w:tcPr>
            <w:tcW w:w="4963" w:type="dxa"/>
            <w:gridSpan w:val="3"/>
          </w:tcPr>
          <w:p w14:paraId="7E72A533" w14:textId="42762107" w:rsidR="00703C97" w:rsidRPr="000736A5" w:rsidRDefault="00703C97" w:rsidP="00B06C8E">
            <w:pPr>
              <w:pStyle w:val="61TabText"/>
            </w:pPr>
            <w:r>
              <w:rPr>
                <w:b/>
              </w:rPr>
              <w:t>Gaz de décharge (</w:t>
            </w:r>
            <w:r w:rsidR="00872A58">
              <w:rPr>
                <w:b/>
              </w:rPr>
              <w:t>m³</w:t>
            </w:r>
            <w:r>
              <w:rPr>
                <w:b/>
              </w:rPr>
              <w:t>)</w:t>
            </w:r>
          </w:p>
        </w:tc>
        <w:tc>
          <w:tcPr>
            <w:tcW w:w="4967" w:type="dxa"/>
            <w:gridSpan w:val="3"/>
            <w:hideMark/>
          </w:tcPr>
          <w:p w14:paraId="0F389416" w14:textId="053203B7" w:rsidR="00703C97" w:rsidRPr="000736A5" w:rsidRDefault="00703C97" w:rsidP="00E97CAD">
            <w:pPr>
              <w:pStyle w:val="61TabText"/>
              <w:rPr>
                <w:rStyle w:val="993Fett"/>
              </w:rPr>
            </w:pPr>
            <w:r>
              <w:rPr>
                <w:b/>
              </w:rPr>
              <w:t>Gaz de bois (</w:t>
            </w:r>
            <w:r w:rsidR="00872A58">
              <w:rPr>
                <w:b/>
              </w:rPr>
              <w:t>m³</w:t>
            </w:r>
            <w:r>
              <w:rPr>
                <w:b/>
              </w:rPr>
              <w:t>)</w:t>
            </w:r>
          </w:p>
        </w:tc>
      </w:tr>
    </w:tbl>
    <w:p w14:paraId="7347F1F9" w14:textId="77777777" w:rsidR="00C81779" w:rsidRPr="000736A5" w:rsidRDefault="00703C97" w:rsidP="00703C97">
      <w:pPr>
        <w:pStyle w:val="23SatznachNovao"/>
      </w:pPr>
      <w:r>
        <w:t xml:space="preserve">* uniquement pour plusieurs installations de combustion. ** Attention </w:t>
      </w:r>
      <w:proofErr w:type="gramStart"/>
      <w:r>
        <w:t>nouveau:</w:t>
      </w:r>
      <w:proofErr w:type="gramEnd"/>
      <w:r>
        <w:t xml:space="preserve"> Valeurs limites avec oxygène de référence 15 %.</w:t>
      </w:r>
    </w:p>
    <w:p w14:paraId="2A1AC5AF" w14:textId="77777777" w:rsidR="00703C97" w:rsidRPr="000736A5" w:rsidRDefault="00703C97" w:rsidP="00C81779">
      <w:pPr>
        <w:pStyle w:val="71Anlagenbez"/>
        <w:pageBreakBefore/>
      </w:pPr>
      <w:r>
        <w:lastRenderedPageBreak/>
        <w:t>Annexe 3</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853"/>
      </w:tblGrid>
      <w:tr w:rsidR="00703C97" w:rsidRPr="000736A5" w14:paraId="130CC0E9" w14:textId="77777777" w:rsidTr="00911F90">
        <w:tc>
          <w:tcPr>
            <w:tcW w:w="9853" w:type="dxa"/>
            <w:shd w:val="clear" w:color="auto" w:fill="D9D9D9" w:themeFill="background1" w:themeFillShade="D9"/>
            <w:hideMark/>
          </w:tcPr>
          <w:p w14:paraId="601E9786" w14:textId="77777777" w:rsidR="00703C97" w:rsidRPr="000736A5" w:rsidRDefault="00703C97" w:rsidP="00E97CAD">
            <w:pPr>
              <w:pStyle w:val="61bTabTextZentriert"/>
            </w:pPr>
            <w:r>
              <w:rPr>
                <w:b/>
              </w:rPr>
              <w:t xml:space="preserve">Rapport d’inspection pour l’inspection régulière </w:t>
            </w:r>
          </w:p>
          <w:p w14:paraId="10A7DE6D" w14:textId="4B52F63C" w:rsidR="00703C97" w:rsidRPr="000736A5" w:rsidRDefault="00703C97" w:rsidP="00E97CAD">
            <w:pPr>
              <w:pStyle w:val="61bTabTextZentriert"/>
              <w:rPr>
                <w:rStyle w:val="993Fett"/>
                <w:b w:val="0"/>
              </w:rPr>
            </w:pPr>
            <w:proofErr w:type="gramStart"/>
            <w:r>
              <w:rPr>
                <w:b/>
              </w:rPr>
              <w:t>conformément</w:t>
            </w:r>
            <w:proofErr w:type="gramEnd"/>
            <w:r>
              <w:rPr>
                <w:b/>
              </w:rPr>
              <w:t xml:space="preserve"> à l’article</w:t>
            </w:r>
            <w:r w:rsidR="00872A58">
              <w:rPr>
                <w:b/>
              </w:rPr>
              <w:t> </w:t>
            </w:r>
            <w:r>
              <w:rPr>
                <w:b/>
              </w:rPr>
              <w:t>19 K-</w:t>
            </w:r>
            <w:proofErr w:type="spellStart"/>
            <w:r>
              <w:rPr>
                <w:b/>
              </w:rPr>
              <w:t>HeizVO</w:t>
            </w:r>
            <w:proofErr w:type="spellEnd"/>
          </w:p>
        </w:tc>
      </w:tr>
    </w:tbl>
    <w:p w14:paraId="6B515ECB" w14:textId="77777777" w:rsidR="00703C97" w:rsidRPr="000736A5" w:rsidRDefault="00703C97" w:rsidP="00703C97">
      <w:pPr>
        <w:pStyle w:val="23SatznachNovao"/>
      </w:pPr>
      <w:r>
        <w:rPr>
          <w:b/>
        </w:rPr>
        <w:t>Caractéristiques générales</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348"/>
        <w:gridCol w:w="1417"/>
        <w:gridCol w:w="2192"/>
        <w:gridCol w:w="1653"/>
        <w:gridCol w:w="1652"/>
        <w:gridCol w:w="1591"/>
      </w:tblGrid>
      <w:tr w:rsidR="00703C97" w:rsidRPr="000736A5" w14:paraId="258AFBE7" w14:textId="77777777" w:rsidTr="00911F90">
        <w:tc>
          <w:tcPr>
            <w:tcW w:w="2765" w:type="dxa"/>
            <w:gridSpan w:val="2"/>
            <w:shd w:val="clear" w:color="auto" w:fill="D9D9D9" w:themeFill="background1" w:themeFillShade="D9"/>
            <w:vAlign w:val="center"/>
            <w:hideMark/>
          </w:tcPr>
          <w:p w14:paraId="2BAE7BC5" w14:textId="77777777" w:rsidR="00703C97" w:rsidRPr="000736A5" w:rsidRDefault="00703C97" w:rsidP="00E97CAD">
            <w:pPr>
              <w:pStyle w:val="61TabText"/>
              <w:rPr>
                <w:rStyle w:val="993Fett"/>
              </w:rPr>
            </w:pPr>
            <w:r>
              <w:rPr>
                <w:b/>
              </w:rPr>
              <w:t>Exploitant</w:t>
            </w:r>
          </w:p>
        </w:tc>
        <w:tc>
          <w:tcPr>
            <w:tcW w:w="7088" w:type="dxa"/>
            <w:gridSpan w:val="4"/>
            <w:vAlign w:val="center"/>
          </w:tcPr>
          <w:p w14:paraId="5FCF0F4E" w14:textId="77777777" w:rsidR="00703C97" w:rsidRPr="000736A5" w:rsidRDefault="00703C97" w:rsidP="00E97CAD">
            <w:pPr>
              <w:pStyle w:val="09Abstand"/>
              <w:rPr>
                <w:rStyle w:val="993Fett"/>
              </w:rPr>
            </w:pPr>
          </w:p>
        </w:tc>
      </w:tr>
      <w:tr w:rsidR="00703C97" w:rsidRPr="000736A5" w14:paraId="37B50208" w14:textId="77777777" w:rsidTr="00911F90">
        <w:tc>
          <w:tcPr>
            <w:tcW w:w="2765" w:type="dxa"/>
            <w:gridSpan w:val="2"/>
            <w:shd w:val="clear" w:color="auto" w:fill="D9D9D9" w:themeFill="background1" w:themeFillShade="D9"/>
            <w:vAlign w:val="center"/>
          </w:tcPr>
          <w:p w14:paraId="5FEE9B37" w14:textId="77777777" w:rsidR="00703C97" w:rsidRPr="000736A5" w:rsidRDefault="00703C97" w:rsidP="00E97CAD">
            <w:pPr>
              <w:pStyle w:val="61TabText"/>
              <w:rPr>
                <w:rStyle w:val="993Fett"/>
              </w:rPr>
            </w:pPr>
            <w:r>
              <w:rPr>
                <w:b/>
              </w:rPr>
              <w:t>Emplacement</w:t>
            </w:r>
          </w:p>
        </w:tc>
        <w:tc>
          <w:tcPr>
            <w:tcW w:w="7088" w:type="dxa"/>
            <w:gridSpan w:val="4"/>
            <w:vAlign w:val="center"/>
          </w:tcPr>
          <w:p w14:paraId="5FC58610" w14:textId="77777777" w:rsidR="00703C97" w:rsidRPr="000736A5" w:rsidRDefault="00703C97" w:rsidP="00E97CAD">
            <w:pPr>
              <w:pStyle w:val="09Abstand"/>
              <w:rPr>
                <w:rStyle w:val="993Fett"/>
              </w:rPr>
            </w:pPr>
          </w:p>
        </w:tc>
      </w:tr>
      <w:tr w:rsidR="00703C97" w:rsidRPr="000736A5" w14:paraId="028C5A15" w14:textId="77777777" w:rsidTr="00911F90">
        <w:tc>
          <w:tcPr>
            <w:tcW w:w="1348" w:type="dxa"/>
            <w:shd w:val="clear" w:color="auto" w:fill="D9D9D9" w:themeFill="background1" w:themeFillShade="D9"/>
            <w:vAlign w:val="center"/>
          </w:tcPr>
          <w:p w14:paraId="361BCE2A" w14:textId="77777777" w:rsidR="00703C97" w:rsidRPr="000736A5" w:rsidRDefault="00703C97" w:rsidP="00E97CAD">
            <w:pPr>
              <w:pStyle w:val="61TabText"/>
              <w:rPr>
                <w:rStyle w:val="993Fett"/>
              </w:rPr>
            </w:pPr>
            <w:r>
              <w:rPr>
                <w:b/>
              </w:rPr>
              <w:t xml:space="preserve">Surface habitable </w:t>
            </w:r>
          </w:p>
        </w:tc>
        <w:tc>
          <w:tcPr>
            <w:tcW w:w="1417" w:type="dxa"/>
            <w:vAlign w:val="center"/>
          </w:tcPr>
          <w:p w14:paraId="63C0F241" w14:textId="77777777" w:rsidR="00703C97" w:rsidRPr="000736A5" w:rsidRDefault="00703C97" w:rsidP="00E97CAD">
            <w:pPr>
              <w:pStyle w:val="61aTabTextRechtsb"/>
              <w:rPr>
                <w:rStyle w:val="993Fett"/>
              </w:rPr>
            </w:pPr>
            <w:proofErr w:type="gramStart"/>
            <w:r>
              <w:rPr>
                <w:b/>
              </w:rPr>
              <w:t>m</w:t>
            </w:r>
            <w:proofErr w:type="gramEnd"/>
            <w:r>
              <w:rPr>
                <w:b/>
              </w:rPr>
              <w:t>²</w:t>
            </w:r>
          </w:p>
        </w:tc>
        <w:tc>
          <w:tcPr>
            <w:tcW w:w="2192" w:type="dxa"/>
            <w:shd w:val="clear" w:color="auto" w:fill="D9D9D9" w:themeFill="background1" w:themeFillShade="D9"/>
            <w:vAlign w:val="center"/>
          </w:tcPr>
          <w:p w14:paraId="7C1A8F03" w14:textId="77777777" w:rsidR="00703C97" w:rsidRPr="000736A5" w:rsidRDefault="00703C97" w:rsidP="00E97CAD">
            <w:pPr>
              <w:pStyle w:val="61TabText"/>
              <w:rPr>
                <w:rStyle w:val="993Fett"/>
              </w:rPr>
            </w:pPr>
            <w:r>
              <w:rPr>
                <w:b/>
              </w:rPr>
              <w:t>Année de construction du bâtiment</w:t>
            </w:r>
          </w:p>
        </w:tc>
        <w:tc>
          <w:tcPr>
            <w:tcW w:w="1653" w:type="dxa"/>
            <w:vAlign w:val="center"/>
          </w:tcPr>
          <w:p w14:paraId="21ED5968" w14:textId="77777777" w:rsidR="00703C97" w:rsidRPr="000736A5" w:rsidRDefault="00703C97" w:rsidP="008E58C5">
            <w:pPr>
              <w:pStyle w:val="09Abstand"/>
              <w:jc w:val="right"/>
              <w:rPr>
                <w:rStyle w:val="993Fett"/>
              </w:rPr>
            </w:pPr>
          </w:p>
        </w:tc>
        <w:tc>
          <w:tcPr>
            <w:tcW w:w="1652" w:type="dxa"/>
            <w:shd w:val="clear" w:color="auto" w:fill="D9D9D9" w:themeFill="background1" w:themeFillShade="D9"/>
            <w:vAlign w:val="center"/>
          </w:tcPr>
          <w:p w14:paraId="298BB33D" w14:textId="77777777" w:rsidR="00703C97" w:rsidRPr="000736A5" w:rsidRDefault="00703C97" w:rsidP="00E97CAD">
            <w:pPr>
              <w:pStyle w:val="61TabText"/>
              <w:rPr>
                <w:rStyle w:val="993Fett"/>
              </w:rPr>
            </w:pPr>
            <w:r>
              <w:rPr>
                <w:b/>
              </w:rPr>
              <w:t>Charge thermique du bâtiment</w:t>
            </w:r>
          </w:p>
        </w:tc>
        <w:tc>
          <w:tcPr>
            <w:tcW w:w="1591" w:type="dxa"/>
            <w:vAlign w:val="center"/>
          </w:tcPr>
          <w:p w14:paraId="6F67F76F" w14:textId="77777777" w:rsidR="00703C97" w:rsidRPr="000736A5" w:rsidRDefault="00703C97" w:rsidP="00E97CAD">
            <w:pPr>
              <w:pStyle w:val="61aTabTextRechtsb"/>
              <w:rPr>
                <w:rStyle w:val="993Fett"/>
              </w:rPr>
            </w:pPr>
            <w:proofErr w:type="gramStart"/>
            <w:r>
              <w:rPr>
                <w:b/>
              </w:rPr>
              <w:t>kW</w:t>
            </w:r>
            <w:proofErr w:type="gramEnd"/>
          </w:p>
        </w:tc>
      </w:tr>
    </w:tbl>
    <w:p w14:paraId="5D689BBD" w14:textId="69DBF8BF" w:rsidR="00703C97" w:rsidRPr="000736A5" w:rsidRDefault="00703C97" w:rsidP="00703C97">
      <w:pPr>
        <w:pStyle w:val="23SatznachNovao"/>
      </w:pPr>
      <w:r>
        <w:rPr>
          <w:b/>
        </w:rPr>
        <w:t>Caractéristiques de l</w:t>
      </w:r>
      <w:r w:rsidR="00872A58">
        <w:rPr>
          <w:b/>
        </w:rPr>
        <w:t>’</w:t>
      </w:r>
      <w:r>
        <w:rPr>
          <w:b/>
        </w:rPr>
        <w:t>installation de combustion</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2"/>
        <w:gridCol w:w="830"/>
        <w:gridCol w:w="141"/>
        <w:gridCol w:w="682"/>
        <w:gridCol w:w="1652"/>
        <w:gridCol w:w="1653"/>
        <w:gridCol w:w="975"/>
        <w:gridCol w:w="677"/>
        <w:gridCol w:w="1591"/>
      </w:tblGrid>
      <w:tr w:rsidR="00703C97" w:rsidRPr="000736A5" w14:paraId="112B1CD5" w14:textId="77777777" w:rsidTr="00911F90">
        <w:tc>
          <w:tcPr>
            <w:tcW w:w="1652" w:type="dxa"/>
            <w:tcBorders>
              <w:bottom w:val="nil"/>
            </w:tcBorders>
            <w:shd w:val="clear" w:color="auto" w:fill="D9D9D9" w:themeFill="background1" w:themeFillShade="D9"/>
            <w:vAlign w:val="center"/>
            <w:hideMark/>
          </w:tcPr>
          <w:p w14:paraId="112B7FC7" w14:textId="77777777" w:rsidR="00703C97" w:rsidRPr="000736A5" w:rsidRDefault="00703C97" w:rsidP="00E97CAD">
            <w:pPr>
              <w:pStyle w:val="61TabText"/>
              <w:rPr>
                <w:rStyle w:val="993Fett"/>
                <w:b w:val="0"/>
              </w:rPr>
            </w:pPr>
            <w:r>
              <w:rPr>
                <w:b/>
              </w:rPr>
              <w:t>Marque</w:t>
            </w:r>
          </w:p>
        </w:tc>
        <w:tc>
          <w:tcPr>
            <w:tcW w:w="1653" w:type="dxa"/>
            <w:gridSpan w:val="3"/>
            <w:tcBorders>
              <w:bottom w:val="nil"/>
            </w:tcBorders>
          </w:tcPr>
          <w:p w14:paraId="4CD19ECE" w14:textId="77777777" w:rsidR="00703C97" w:rsidRPr="000736A5" w:rsidRDefault="00703C97" w:rsidP="00E97CAD">
            <w:pPr>
              <w:pStyle w:val="09Abstand"/>
              <w:rPr>
                <w:rStyle w:val="993Fett"/>
              </w:rPr>
            </w:pPr>
          </w:p>
        </w:tc>
        <w:tc>
          <w:tcPr>
            <w:tcW w:w="1652" w:type="dxa"/>
            <w:tcBorders>
              <w:bottom w:val="nil"/>
            </w:tcBorders>
            <w:shd w:val="clear" w:color="auto" w:fill="D9D9D9" w:themeFill="background1" w:themeFillShade="D9"/>
            <w:vAlign w:val="center"/>
          </w:tcPr>
          <w:p w14:paraId="20C61071" w14:textId="77777777" w:rsidR="00703C97" w:rsidRPr="000736A5" w:rsidRDefault="00703C97" w:rsidP="00E97CAD">
            <w:pPr>
              <w:pStyle w:val="61TabText"/>
              <w:rPr>
                <w:rStyle w:val="993Fett"/>
                <w:b w:val="0"/>
              </w:rPr>
            </w:pPr>
            <w:r>
              <w:rPr>
                <w:b/>
              </w:rPr>
              <w:t>Type</w:t>
            </w:r>
          </w:p>
        </w:tc>
        <w:tc>
          <w:tcPr>
            <w:tcW w:w="1653" w:type="dxa"/>
            <w:tcBorders>
              <w:bottom w:val="nil"/>
            </w:tcBorders>
          </w:tcPr>
          <w:p w14:paraId="69717D17" w14:textId="77777777" w:rsidR="00703C97" w:rsidRPr="000736A5" w:rsidRDefault="00703C97" w:rsidP="00E97CAD">
            <w:pPr>
              <w:pStyle w:val="09Abstand"/>
              <w:rPr>
                <w:rStyle w:val="993Fett"/>
              </w:rPr>
            </w:pPr>
          </w:p>
        </w:tc>
        <w:tc>
          <w:tcPr>
            <w:tcW w:w="1652" w:type="dxa"/>
            <w:gridSpan w:val="2"/>
            <w:tcBorders>
              <w:bottom w:val="nil"/>
            </w:tcBorders>
            <w:shd w:val="clear" w:color="auto" w:fill="D9D9D9" w:themeFill="background1" w:themeFillShade="D9"/>
            <w:vAlign w:val="center"/>
          </w:tcPr>
          <w:p w14:paraId="41D8C47B" w14:textId="77777777" w:rsidR="00703C97" w:rsidRPr="000736A5" w:rsidRDefault="00703C97" w:rsidP="00E97CAD">
            <w:pPr>
              <w:pStyle w:val="61TabText"/>
              <w:rPr>
                <w:rStyle w:val="993Fett"/>
              </w:rPr>
            </w:pPr>
            <w:r>
              <w:rPr>
                <w:b/>
              </w:rPr>
              <w:t>Année de construction</w:t>
            </w:r>
          </w:p>
        </w:tc>
        <w:tc>
          <w:tcPr>
            <w:tcW w:w="1591" w:type="dxa"/>
            <w:tcBorders>
              <w:bottom w:val="nil"/>
            </w:tcBorders>
          </w:tcPr>
          <w:p w14:paraId="33F67674" w14:textId="77777777" w:rsidR="00703C97" w:rsidRPr="000736A5" w:rsidRDefault="00703C97" w:rsidP="00E97CAD">
            <w:pPr>
              <w:pStyle w:val="09Abstand"/>
              <w:rPr>
                <w:rStyle w:val="993Fett"/>
              </w:rPr>
            </w:pPr>
          </w:p>
        </w:tc>
      </w:tr>
      <w:tr w:rsidR="00703C97" w:rsidRPr="000736A5" w14:paraId="0C1F44D3" w14:textId="77777777" w:rsidTr="00911F90">
        <w:tc>
          <w:tcPr>
            <w:tcW w:w="2623" w:type="dxa"/>
            <w:gridSpan w:val="3"/>
            <w:shd w:val="clear" w:color="auto" w:fill="D9D9D9" w:themeFill="background1" w:themeFillShade="D9"/>
            <w:vAlign w:val="center"/>
          </w:tcPr>
          <w:p w14:paraId="3DFDBEF1" w14:textId="77777777" w:rsidR="00703C97" w:rsidRPr="000736A5" w:rsidRDefault="00703C97" w:rsidP="00E97CAD">
            <w:pPr>
              <w:pStyle w:val="61TabText"/>
              <w:rPr>
                <w:rStyle w:val="993Fett"/>
              </w:rPr>
            </w:pPr>
            <w:r>
              <w:rPr>
                <w:b/>
              </w:rPr>
              <w:t>Combustible utilisé</w:t>
            </w:r>
          </w:p>
        </w:tc>
        <w:tc>
          <w:tcPr>
            <w:tcW w:w="7230" w:type="dxa"/>
            <w:gridSpan w:val="6"/>
            <w:vAlign w:val="center"/>
          </w:tcPr>
          <w:p w14:paraId="4A92F9CB" w14:textId="77777777" w:rsidR="00703C97" w:rsidRPr="000736A5" w:rsidRDefault="00703C97" w:rsidP="00E97CAD">
            <w:pPr>
              <w:pStyle w:val="61cTabTextBlock"/>
            </w:pPr>
            <m:oMath>
              <m:r>
                <m:rPr>
                  <m:sty m:val="b"/>
                </m:rPr>
                <w:rPr>
                  <w:b/>
                </w:rPr>
                <w:sym w:font="Wingdings" w:char="F06F"/>
              </m:r>
            </m:oMath>
            <w:r>
              <w:rPr>
                <w:b/>
              </w:rPr>
              <w:t xml:space="preserve"> HEL</w:t>
            </w:r>
            <w:r>
              <w:tab/>
            </w:r>
            <w:r>
              <w:tab/>
            </w:r>
            <m:oMath>
              <m:r>
                <m:rPr>
                  <m:sty m:val="b"/>
                </m:rPr>
                <w:rPr>
                  <w:b/>
                </w:rPr>
                <w:sym w:font="Wingdings" w:char="F06F"/>
              </m:r>
              <m:r>
                <m:rPr>
                  <m:nor/>
                </m:rPr>
                <w:rPr>
                  <w:b/>
                </w:rPr>
                <m:t xml:space="preserve"> </m:t>
              </m:r>
            </m:oMath>
            <w:r>
              <w:rPr>
                <w:b/>
              </w:rPr>
              <w:t>HL</w:t>
            </w:r>
            <w:r>
              <w:tab/>
            </w:r>
            <w:r>
              <w:tab/>
            </w:r>
            <m:oMath>
              <m:r>
                <m:rPr>
                  <m:sty m:val="b"/>
                </m:rPr>
                <w:rPr>
                  <w:b/>
                </w:rPr>
                <w:sym w:font="Wingdings" w:char="F06F"/>
              </m:r>
            </m:oMath>
            <w:r>
              <w:rPr>
                <w:b/>
              </w:rPr>
              <w:t xml:space="preserve"> Gaz naturel</w:t>
            </w:r>
            <w:r>
              <w:tab/>
            </w:r>
            <m:oMath>
              <m:r>
                <m:rPr>
                  <m:sty m:val="b"/>
                </m:rPr>
                <w:rPr>
                  <w:b/>
                </w:rPr>
                <w:sym w:font="Wingdings" w:char="F06F"/>
              </m:r>
            </m:oMath>
            <w:r>
              <w:rPr>
                <w:b/>
              </w:rPr>
              <w:t>Gaz liquide</w:t>
            </w:r>
          </w:p>
          <w:p w14:paraId="0385BD36" w14:textId="77777777" w:rsidR="00703C97" w:rsidRPr="000736A5" w:rsidRDefault="00703C97" w:rsidP="00E97CAD">
            <w:pPr>
              <w:pStyle w:val="61cTabTextBlock"/>
            </w:pPr>
            <m:oMath>
              <m:r>
                <m:rPr>
                  <m:sty m:val="b"/>
                </m:rPr>
                <w:rPr>
                  <w:b/>
                </w:rPr>
                <w:sym w:font="Wingdings" w:char="F06F"/>
              </m:r>
            </m:oMath>
            <w:r>
              <w:t xml:space="preserve"> </w:t>
            </w:r>
            <w:r>
              <w:rPr>
                <w:b/>
              </w:rPr>
              <w:t>Bûches</w:t>
            </w:r>
            <w:r>
              <w:tab/>
            </w:r>
            <m:oMath>
              <m:r>
                <m:rPr>
                  <m:sty m:val="b"/>
                </m:rPr>
                <w:rPr>
                  <w:b/>
                </w:rPr>
                <w:sym w:font="Wingdings" w:char="F06F"/>
              </m:r>
              <m:r>
                <m:rPr>
                  <m:nor/>
                </m:rPr>
                <w:rPr>
                  <w:b/>
                </w:rPr>
                <m:t xml:space="preserve"> </m:t>
              </m:r>
            </m:oMath>
            <w:r>
              <w:t xml:space="preserve"> </w:t>
            </w:r>
            <w:r>
              <w:rPr>
                <w:b/>
              </w:rPr>
              <w:t>Granulés</w:t>
            </w:r>
            <w:r>
              <w:tab/>
            </w:r>
            <m:oMath>
              <m:r>
                <m:rPr>
                  <m:sty m:val="b"/>
                </m:rPr>
                <w:rPr>
                  <w:b/>
                </w:rPr>
                <w:sym w:font="Wingdings" w:char="F06F"/>
              </m:r>
            </m:oMath>
            <w:r>
              <w:t xml:space="preserve"> </w:t>
            </w:r>
            <w:r>
              <w:rPr>
                <w:b/>
              </w:rPr>
              <w:t>Copeaux</w:t>
            </w:r>
            <w:r>
              <w:tab/>
            </w:r>
            <m:oMath>
              <m:r>
                <m:rPr>
                  <m:sty m:val="b"/>
                </m:rPr>
                <w:rPr>
                  <w:b/>
                </w:rPr>
                <w:sym w:font="Wingdings" w:char="F06F"/>
              </m:r>
              <m:r>
                <m:rPr>
                  <m:nor/>
                </m:rPr>
                <w:rPr>
                  <w:b/>
                </w:rPr>
                <m:t xml:space="preserve"> </m:t>
              </m:r>
            </m:oMath>
            <w:r>
              <w:t xml:space="preserve"> </w:t>
            </w:r>
            <w:r>
              <w:rPr>
                <w:b/>
                <w:bCs/>
              </w:rPr>
              <w:t>Charbon/coke</w:t>
            </w:r>
          </w:p>
          <w:p w14:paraId="3CB879A3" w14:textId="77777777" w:rsidR="00703C97" w:rsidRPr="000736A5" w:rsidRDefault="00703C97" w:rsidP="00E97CAD">
            <w:pPr>
              <w:pStyle w:val="61cTabTextBlock"/>
              <w:rPr>
                <w:rStyle w:val="993Fett"/>
              </w:rPr>
            </w:pPr>
            <m:oMath>
              <m:r>
                <m:rPr>
                  <m:sty m:val="b"/>
                </m:rPr>
                <w:rPr>
                  <w:b/>
                </w:rPr>
                <w:sym w:font="Wingdings" w:char="F06F"/>
              </m:r>
            </m:oMath>
            <w:r>
              <w:rPr>
                <w:b/>
              </w:rPr>
              <w:t xml:space="preserve"> Autre …………</w:t>
            </w:r>
            <w:proofErr w:type="gramStart"/>
            <w:r>
              <w:rPr>
                <w:b/>
              </w:rPr>
              <w:t>…….</w:t>
            </w:r>
            <w:proofErr w:type="gramEnd"/>
          </w:p>
        </w:tc>
      </w:tr>
      <w:tr w:rsidR="00703C97" w:rsidRPr="000736A5" w14:paraId="0F355482" w14:textId="77777777" w:rsidTr="00911F90">
        <w:tc>
          <w:tcPr>
            <w:tcW w:w="1652" w:type="dxa"/>
            <w:shd w:val="clear" w:color="auto" w:fill="D9D9D9" w:themeFill="background1" w:themeFillShade="D9"/>
            <w:vAlign w:val="center"/>
          </w:tcPr>
          <w:p w14:paraId="26A007A1" w14:textId="77777777" w:rsidR="00703C97" w:rsidRPr="000736A5" w:rsidRDefault="00703C97" w:rsidP="00E97CAD">
            <w:pPr>
              <w:pStyle w:val="61TabText"/>
              <w:rPr>
                <w:rStyle w:val="993Fett"/>
              </w:rPr>
            </w:pPr>
            <w:r>
              <w:rPr>
                <w:b/>
              </w:rPr>
              <w:t>Consommation de combustible/an</w:t>
            </w:r>
          </w:p>
        </w:tc>
        <w:tc>
          <w:tcPr>
            <w:tcW w:w="1653" w:type="dxa"/>
            <w:gridSpan w:val="3"/>
          </w:tcPr>
          <w:p w14:paraId="64516F12" w14:textId="77777777" w:rsidR="00703C97" w:rsidRPr="000736A5" w:rsidRDefault="00703C97" w:rsidP="00E97CAD">
            <w:pPr>
              <w:pStyle w:val="61TabText"/>
              <w:rPr>
                <w:rStyle w:val="993Fett"/>
              </w:rPr>
            </w:pPr>
          </w:p>
        </w:tc>
        <w:tc>
          <w:tcPr>
            <w:tcW w:w="1652" w:type="dxa"/>
            <w:shd w:val="clear" w:color="auto" w:fill="D9D9D9" w:themeFill="background1" w:themeFillShade="D9"/>
            <w:vAlign w:val="center"/>
          </w:tcPr>
          <w:p w14:paraId="231EFF99" w14:textId="77777777" w:rsidR="00703C97" w:rsidRPr="000736A5" w:rsidRDefault="00703C97" w:rsidP="00E97CAD">
            <w:pPr>
              <w:pStyle w:val="61TabText"/>
              <w:rPr>
                <w:rStyle w:val="993Fett"/>
              </w:rPr>
            </w:pPr>
            <w:r>
              <w:rPr>
                <w:b/>
              </w:rPr>
              <w:t>Eau chaude avec l’installation de combustion</w:t>
            </w:r>
          </w:p>
        </w:tc>
        <w:tc>
          <w:tcPr>
            <w:tcW w:w="1653" w:type="dxa"/>
          </w:tcPr>
          <w:p w14:paraId="7740664C" w14:textId="77777777" w:rsidR="00703C97" w:rsidRPr="000736A5" w:rsidRDefault="00703C97" w:rsidP="00AC5D34">
            <w:pPr>
              <w:pStyle w:val="61TabText"/>
              <w:rPr>
                <w:rStyle w:val="993Fett"/>
              </w:rPr>
            </w:pPr>
            <m:oMath>
              <m:r>
                <m:rPr>
                  <m:sty m:val="b"/>
                </m:rPr>
                <w:rPr>
                  <w:rFonts w:ascii="Cambria Math" w:hAnsi="Cambria Math"/>
                  <w:b/>
                </w:rPr>
                <w:sym w:font="Wingdings" w:char="F06F"/>
              </m:r>
            </m:oMath>
            <w:r>
              <w:tab/>
            </w:r>
            <w:proofErr w:type="gramStart"/>
            <w:r>
              <w:rPr>
                <w:b/>
              </w:rPr>
              <w:t>oui</w:t>
            </w:r>
            <w:proofErr w:type="gramEnd"/>
            <w:r>
              <w:br/>
            </w:r>
            <m:oMath>
              <m:r>
                <m:rPr>
                  <m:sty m:val="b"/>
                </m:rPr>
                <w:rPr>
                  <w:rFonts w:ascii="Cambria Math" w:hAnsi="Cambria Math"/>
                  <w:b/>
                </w:rPr>
                <w:sym w:font="Wingdings" w:char="F06F"/>
              </m:r>
            </m:oMath>
            <w:r>
              <w:tab/>
            </w:r>
            <w:r>
              <w:rPr>
                <w:b/>
              </w:rPr>
              <w:t>non</w:t>
            </w:r>
          </w:p>
        </w:tc>
        <w:tc>
          <w:tcPr>
            <w:tcW w:w="1652" w:type="dxa"/>
            <w:gridSpan w:val="2"/>
            <w:shd w:val="clear" w:color="auto" w:fill="D9D9D9" w:themeFill="background1" w:themeFillShade="D9"/>
            <w:vAlign w:val="center"/>
          </w:tcPr>
          <w:p w14:paraId="7CA16A04" w14:textId="77777777" w:rsidR="00703C97" w:rsidRPr="000736A5" w:rsidRDefault="00703C97" w:rsidP="00E97CAD">
            <w:pPr>
              <w:pStyle w:val="61aTabTextRechtsb"/>
              <w:rPr>
                <w:rStyle w:val="993Fett"/>
              </w:rPr>
            </w:pPr>
            <w:r>
              <w:rPr>
                <w:b/>
              </w:rPr>
              <w:t>Volume de l’accumulateur tampon</w:t>
            </w:r>
          </w:p>
        </w:tc>
        <w:tc>
          <w:tcPr>
            <w:tcW w:w="1591" w:type="dxa"/>
            <w:vAlign w:val="bottom"/>
          </w:tcPr>
          <w:p w14:paraId="576D17C2" w14:textId="77777777" w:rsidR="00703C97" w:rsidRPr="000736A5" w:rsidRDefault="00703C97" w:rsidP="00E97CAD">
            <w:pPr>
              <w:pStyle w:val="61aTabTextRechtsb"/>
              <w:rPr>
                <w:rStyle w:val="993Fett"/>
              </w:rPr>
            </w:pPr>
            <w:proofErr w:type="gramStart"/>
            <w:r>
              <w:rPr>
                <w:b/>
              </w:rPr>
              <w:t>m</w:t>
            </w:r>
            <w:proofErr w:type="gramEnd"/>
            <w:r>
              <w:rPr>
                <w:b/>
              </w:rPr>
              <w:t>³</w:t>
            </w:r>
          </w:p>
        </w:tc>
      </w:tr>
      <w:tr w:rsidR="00703C97" w:rsidRPr="000736A5" w14:paraId="626A7686" w14:textId="77777777" w:rsidTr="00911F90">
        <w:tc>
          <w:tcPr>
            <w:tcW w:w="2482" w:type="dxa"/>
            <w:gridSpan w:val="2"/>
            <w:shd w:val="clear" w:color="auto" w:fill="D9D9D9" w:themeFill="background1" w:themeFillShade="D9"/>
            <w:vAlign w:val="center"/>
          </w:tcPr>
          <w:p w14:paraId="0BF7A957" w14:textId="77777777" w:rsidR="00703C97" w:rsidRPr="000736A5" w:rsidRDefault="00703C97" w:rsidP="00E97CAD">
            <w:pPr>
              <w:pStyle w:val="61TabText"/>
              <w:rPr>
                <w:rStyle w:val="993Fett"/>
              </w:rPr>
            </w:pPr>
            <w:r>
              <w:rPr>
                <w:b/>
              </w:rPr>
              <w:t xml:space="preserve">Rendement de la technique de chauffage </w:t>
            </w:r>
          </w:p>
        </w:tc>
        <w:tc>
          <w:tcPr>
            <w:tcW w:w="2475" w:type="dxa"/>
            <w:gridSpan w:val="3"/>
            <w:vAlign w:val="center"/>
          </w:tcPr>
          <w:p w14:paraId="3728253B" w14:textId="77777777" w:rsidR="00703C97" w:rsidRPr="000736A5" w:rsidRDefault="00703C97" w:rsidP="00E97CAD">
            <w:pPr>
              <w:pStyle w:val="61aTabTextRechtsb"/>
              <w:rPr>
                <w:rStyle w:val="993Fett"/>
              </w:rPr>
            </w:pPr>
            <w:r>
              <w:rPr>
                <w:b/>
              </w:rPr>
              <w:t>%</w:t>
            </w:r>
          </w:p>
        </w:tc>
        <w:tc>
          <w:tcPr>
            <w:tcW w:w="2628" w:type="dxa"/>
            <w:gridSpan w:val="2"/>
            <w:shd w:val="clear" w:color="auto" w:fill="D9D9D9" w:themeFill="background1" w:themeFillShade="D9"/>
            <w:vAlign w:val="center"/>
          </w:tcPr>
          <w:p w14:paraId="1A290BDF" w14:textId="77777777" w:rsidR="00703C97" w:rsidRPr="000736A5" w:rsidRDefault="00703C97" w:rsidP="00E97CAD">
            <w:pPr>
              <w:pStyle w:val="61TabText"/>
              <w:rPr>
                <w:rStyle w:val="993Fett"/>
              </w:rPr>
            </w:pPr>
            <w:r>
              <w:rPr>
                <w:b/>
              </w:rPr>
              <w:t xml:space="preserve">Puissance calorifique nominale </w:t>
            </w:r>
          </w:p>
        </w:tc>
        <w:tc>
          <w:tcPr>
            <w:tcW w:w="2268" w:type="dxa"/>
            <w:gridSpan w:val="2"/>
            <w:vAlign w:val="center"/>
          </w:tcPr>
          <w:p w14:paraId="33B92FC5" w14:textId="77777777" w:rsidR="00703C97" w:rsidRPr="000736A5" w:rsidRDefault="00703C97" w:rsidP="00E97CAD">
            <w:pPr>
              <w:pStyle w:val="61aTabTextRechtsb"/>
              <w:rPr>
                <w:rStyle w:val="993Fett"/>
              </w:rPr>
            </w:pPr>
            <w:proofErr w:type="gramStart"/>
            <w:r>
              <w:rPr>
                <w:b/>
              </w:rPr>
              <w:t>kW</w:t>
            </w:r>
            <w:proofErr w:type="gramEnd"/>
          </w:p>
        </w:tc>
      </w:tr>
    </w:tbl>
    <w:p w14:paraId="2951EA58" w14:textId="77777777" w:rsidR="00703C97" w:rsidRPr="000736A5" w:rsidRDefault="00703C97" w:rsidP="00703C97">
      <w:pPr>
        <w:pStyle w:val="23SatznachNovao"/>
      </w:pPr>
      <w:r>
        <w:rPr>
          <w:b/>
        </w:rPr>
        <w:t>Autres chaudières</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88"/>
        <w:gridCol w:w="851"/>
        <w:gridCol w:w="142"/>
        <w:gridCol w:w="992"/>
        <w:gridCol w:w="25"/>
        <w:gridCol w:w="1392"/>
        <w:gridCol w:w="37"/>
        <w:gridCol w:w="32"/>
        <w:gridCol w:w="2626"/>
        <w:gridCol w:w="2268"/>
      </w:tblGrid>
      <w:tr w:rsidR="00703C97" w:rsidRPr="000736A5" w14:paraId="425AAE94" w14:textId="77777777" w:rsidTr="0036162C">
        <w:tc>
          <w:tcPr>
            <w:tcW w:w="2481" w:type="dxa"/>
            <w:gridSpan w:val="3"/>
            <w:shd w:val="clear" w:color="auto" w:fill="D9D9D9" w:themeFill="background1" w:themeFillShade="D9"/>
            <w:vAlign w:val="center"/>
          </w:tcPr>
          <w:p w14:paraId="4697E884" w14:textId="77777777" w:rsidR="00703C97" w:rsidRPr="000736A5" w:rsidRDefault="00703C97" w:rsidP="00E97CAD">
            <w:pPr>
              <w:pStyle w:val="61TabText"/>
              <w:rPr>
                <w:rStyle w:val="993Fett"/>
              </w:rPr>
            </w:pPr>
            <w:r>
              <w:rPr>
                <w:b/>
              </w:rPr>
              <w:t xml:space="preserve">Plus de chaudières </w:t>
            </w:r>
          </w:p>
        </w:tc>
        <w:tc>
          <w:tcPr>
            <w:tcW w:w="2478" w:type="dxa"/>
            <w:gridSpan w:val="5"/>
            <w:vAlign w:val="center"/>
          </w:tcPr>
          <w:p w14:paraId="4CBFF2C8" w14:textId="77777777" w:rsidR="00703C97" w:rsidRPr="000736A5" w:rsidRDefault="00703C97" w:rsidP="00E97CAD">
            <w:pPr>
              <w:pStyle w:val="61aTabTextRechtsb"/>
            </w:pPr>
            <m:oMath>
              <m:r>
                <m:rPr>
                  <m:sty m:val="b"/>
                </m:rPr>
                <w:rPr>
                  <w:b/>
                </w:rPr>
                <w:sym w:font="Wingdings" w:char="F06F"/>
              </m:r>
            </m:oMath>
            <w:r>
              <w:rPr>
                <w:b/>
              </w:rPr>
              <w:t xml:space="preserve">         </w:t>
            </w:r>
            <w:r>
              <w:rPr>
                <w:b/>
                <w:bCs/>
              </w:rPr>
              <w:t>Oui</w:t>
            </w:r>
          </w:p>
          <w:p w14:paraId="7AD1D2E5" w14:textId="77777777" w:rsidR="00703C97" w:rsidRPr="000736A5" w:rsidRDefault="00703C97" w:rsidP="00E97CAD">
            <w:pPr>
              <w:pStyle w:val="61aTabTextRechtsb"/>
              <w:rPr>
                <w:rStyle w:val="993Fett"/>
              </w:rPr>
            </w:pPr>
            <m:oMath>
              <m:r>
                <m:rPr>
                  <m:sty m:val="b"/>
                </m:rPr>
                <w:rPr>
                  <w:b/>
                </w:rPr>
                <w:sym w:font="Wingdings" w:char="F06F"/>
              </m:r>
            </m:oMath>
            <w:r>
              <w:rPr>
                <w:b/>
              </w:rPr>
              <w:t xml:space="preserve">     Non</w:t>
            </w:r>
          </w:p>
        </w:tc>
        <w:tc>
          <w:tcPr>
            <w:tcW w:w="2626" w:type="dxa"/>
            <w:shd w:val="clear" w:color="auto" w:fill="D9D9D9" w:themeFill="background1" w:themeFillShade="D9"/>
            <w:vAlign w:val="center"/>
          </w:tcPr>
          <w:p w14:paraId="5E949F23" w14:textId="77777777" w:rsidR="00703C97" w:rsidRPr="000736A5" w:rsidRDefault="00703C97" w:rsidP="00E97CAD">
            <w:pPr>
              <w:pStyle w:val="61TabText"/>
              <w:rPr>
                <w:b/>
              </w:rPr>
            </w:pPr>
            <w:r>
              <w:rPr>
                <w:b/>
              </w:rPr>
              <w:t xml:space="preserve"> Consommation de combustible/an</w:t>
            </w:r>
          </w:p>
        </w:tc>
        <w:tc>
          <w:tcPr>
            <w:tcW w:w="2268" w:type="dxa"/>
            <w:vAlign w:val="center"/>
          </w:tcPr>
          <w:p w14:paraId="06A9FCFA" w14:textId="77777777" w:rsidR="00703C97" w:rsidRPr="000736A5" w:rsidRDefault="00703C97" w:rsidP="00E97CAD">
            <w:pPr>
              <w:pStyle w:val="61aTabTextRechtsb"/>
              <w:rPr>
                <w:rStyle w:val="993Fett"/>
              </w:rPr>
            </w:pPr>
          </w:p>
        </w:tc>
      </w:tr>
      <w:tr w:rsidR="00703C97" w:rsidRPr="000736A5" w14:paraId="30850FBD" w14:textId="77777777" w:rsidTr="0036162C">
        <w:tc>
          <w:tcPr>
            <w:tcW w:w="2481" w:type="dxa"/>
            <w:gridSpan w:val="3"/>
            <w:shd w:val="clear" w:color="auto" w:fill="D9D9D9" w:themeFill="background1" w:themeFillShade="D9"/>
            <w:vAlign w:val="center"/>
          </w:tcPr>
          <w:p w14:paraId="2BE8409A" w14:textId="77777777" w:rsidR="00703C97" w:rsidRPr="000736A5" w:rsidRDefault="00703C97" w:rsidP="00E97CAD">
            <w:pPr>
              <w:pStyle w:val="61TabText"/>
              <w:rPr>
                <w:rStyle w:val="993Fett"/>
              </w:rPr>
            </w:pPr>
            <w:r>
              <w:rPr>
                <w:b/>
              </w:rPr>
              <w:t>Combustible utilisé</w:t>
            </w:r>
          </w:p>
        </w:tc>
        <w:tc>
          <w:tcPr>
            <w:tcW w:w="7372" w:type="dxa"/>
            <w:gridSpan w:val="7"/>
          </w:tcPr>
          <w:p w14:paraId="08032FD0" w14:textId="77777777" w:rsidR="00703C97" w:rsidRPr="000736A5" w:rsidRDefault="00703C97" w:rsidP="00E97CAD">
            <w:pPr>
              <w:pStyle w:val="61cTabTextBlock"/>
            </w:pPr>
            <m:oMath>
              <m:r>
                <m:rPr>
                  <m:sty m:val="b"/>
                </m:rPr>
                <w:rPr>
                  <w:b/>
                </w:rPr>
                <w:sym w:font="Wingdings" w:char="F06F"/>
              </m:r>
            </m:oMath>
            <w:r>
              <w:rPr>
                <w:b/>
              </w:rPr>
              <w:t xml:space="preserve"> HEL</w:t>
            </w:r>
            <w:r>
              <w:tab/>
            </w:r>
            <w:r>
              <w:tab/>
            </w:r>
            <m:oMath>
              <m:r>
                <m:rPr>
                  <m:sty m:val="b"/>
                </m:rPr>
                <w:rPr>
                  <w:b/>
                </w:rPr>
                <w:sym w:font="Wingdings" w:char="F06F"/>
              </m:r>
            </m:oMath>
            <w:r>
              <w:rPr>
                <w:b/>
              </w:rPr>
              <w:t xml:space="preserve"> Gaz naturel</w:t>
            </w:r>
            <w:r>
              <w:tab/>
            </w:r>
            <m:oMath>
              <m:r>
                <m:rPr>
                  <m:sty m:val="b"/>
                </m:rPr>
                <w:rPr>
                  <w:b/>
                </w:rPr>
                <w:sym w:font="Wingdings" w:char="F06F"/>
              </m:r>
            </m:oMath>
            <w:r>
              <w:rPr>
                <w:b/>
              </w:rPr>
              <w:t xml:space="preserve"> Gaz liquide</w:t>
            </w:r>
            <w:r>
              <w:tab/>
            </w:r>
            <m:oMath>
              <m:r>
                <m:rPr>
                  <m:sty m:val="b"/>
                </m:rPr>
                <w:rPr>
                  <w:b/>
                </w:rPr>
                <w:sym w:font="Wingdings" w:char="F06F"/>
              </m:r>
            </m:oMath>
            <w:r>
              <w:rPr>
                <w:b/>
              </w:rPr>
              <w:t xml:space="preserve"> Bûches</w:t>
            </w:r>
            <w:r>
              <w:tab/>
            </w:r>
            <m:oMath>
              <m:r>
                <m:rPr>
                  <m:sty m:val="b"/>
                </m:rPr>
                <w:rPr>
                  <w:b/>
                </w:rPr>
                <w:sym w:font="Wingdings" w:char="F06F"/>
              </m:r>
              <m:r>
                <m:rPr>
                  <m:nor/>
                </m:rPr>
                <w:rPr>
                  <w:b/>
                </w:rPr>
                <m:t xml:space="preserve"> </m:t>
              </m:r>
            </m:oMath>
            <w:r>
              <w:rPr>
                <w:b/>
              </w:rPr>
              <w:t>Granulés</w:t>
            </w:r>
          </w:p>
          <w:p w14:paraId="7D4DE632" w14:textId="77777777" w:rsidR="00703C97" w:rsidRPr="000736A5" w:rsidRDefault="00703C97" w:rsidP="00E97CAD">
            <w:pPr>
              <w:pStyle w:val="61cTabTextBlock"/>
              <w:rPr>
                <w:rStyle w:val="993Fett"/>
              </w:rPr>
            </w:pPr>
            <m:oMath>
              <m:r>
                <m:rPr>
                  <m:sty m:val="b"/>
                </m:rPr>
                <w:rPr>
                  <w:b/>
                </w:rPr>
                <w:sym w:font="Wingdings" w:char="F06F"/>
              </m:r>
              <m:r>
                <m:rPr>
                  <m:nor/>
                </m:rPr>
                <w:rPr>
                  <w:b/>
                </w:rPr>
                <m:t xml:space="preserve"> </m:t>
              </m:r>
            </m:oMath>
            <w:r>
              <w:rPr>
                <w:b/>
              </w:rPr>
              <w:t>Carbon/coke</w:t>
            </w:r>
            <w:r>
              <w:tab/>
            </w:r>
            <m:oMath>
              <m:r>
                <m:rPr>
                  <m:sty m:val="b"/>
                </m:rPr>
                <w:rPr>
                  <w:b/>
                </w:rPr>
                <w:sym w:font="Wingdings" w:char="F06F"/>
              </m:r>
            </m:oMath>
            <w:r>
              <w:rPr>
                <w:b/>
              </w:rPr>
              <w:t xml:space="preserve"> Autres </w:t>
            </w:r>
            <w:r>
              <w:tab/>
            </w:r>
          </w:p>
        </w:tc>
      </w:tr>
      <w:tr w:rsidR="00703C97" w:rsidRPr="000736A5" w14:paraId="1AEF45C3" w14:textId="77777777" w:rsidTr="0036162C">
        <w:tc>
          <w:tcPr>
            <w:tcW w:w="9853" w:type="dxa"/>
            <w:gridSpan w:val="10"/>
            <w:tcBorders>
              <w:left w:val="nil"/>
              <w:right w:val="nil"/>
            </w:tcBorders>
          </w:tcPr>
          <w:p w14:paraId="7BB99DFF" w14:textId="77777777" w:rsidR="00703C97" w:rsidRPr="000736A5" w:rsidRDefault="00703C97" w:rsidP="008E58C5">
            <w:pPr>
              <w:pStyle w:val="61TabText"/>
              <w:jc w:val="center"/>
              <w:rPr>
                <w:rStyle w:val="993Fett"/>
              </w:rPr>
            </w:pPr>
          </w:p>
        </w:tc>
      </w:tr>
      <w:tr w:rsidR="00703C97" w:rsidRPr="000736A5" w14:paraId="5A080699" w14:textId="77777777" w:rsidTr="0036162C">
        <w:tc>
          <w:tcPr>
            <w:tcW w:w="4927" w:type="dxa"/>
            <w:gridSpan w:val="7"/>
            <w:shd w:val="clear" w:color="auto" w:fill="D9D9D9" w:themeFill="background1" w:themeFillShade="D9"/>
            <w:vAlign w:val="center"/>
          </w:tcPr>
          <w:p w14:paraId="685402B5" w14:textId="77777777" w:rsidR="00703C97" w:rsidRPr="000736A5" w:rsidRDefault="00703C97" w:rsidP="008E58C5">
            <w:pPr>
              <w:pStyle w:val="61TabText"/>
              <w:jc w:val="center"/>
              <w:rPr>
                <w:rStyle w:val="993Fett"/>
              </w:rPr>
            </w:pPr>
            <w:r>
              <w:rPr>
                <w:b/>
              </w:rPr>
              <w:t>État de l’installation</w:t>
            </w:r>
          </w:p>
        </w:tc>
        <w:tc>
          <w:tcPr>
            <w:tcW w:w="4926" w:type="dxa"/>
            <w:gridSpan w:val="3"/>
            <w:shd w:val="clear" w:color="auto" w:fill="D9D9D9" w:themeFill="background1" w:themeFillShade="D9"/>
            <w:vAlign w:val="center"/>
          </w:tcPr>
          <w:p w14:paraId="79F8D4C8" w14:textId="2F1216EA" w:rsidR="00703C97" w:rsidRPr="000736A5" w:rsidRDefault="00703C97" w:rsidP="008E58C5">
            <w:pPr>
              <w:pStyle w:val="61TabText"/>
              <w:jc w:val="center"/>
              <w:rPr>
                <w:rStyle w:val="993Fett"/>
              </w:rPr>
            </w:pPr>
            <w:r>
              <w:rPr>
                <w:b/>
              </w:rPr>
              <w:t>Suggestions d</w:t>
            </w:r>
            <w:r w:rsidR="00872A58">
              <w:rPr>
                <w:b/>
              </w:rPr>
              <w:t>’</w:t>
            </w:r>
            <w:r>
              <w:rPr>
                <w:b/>
              </w:rPr>
              <w:t>amélioration</w:t>
            </w:r>
          </w:p>
        </w:tc>
      </w:tr>
      <w:tr w:rsidR="00703C97" w:rsidRPr="000736A5" w14:paraId="620FFBF1" w14:textId="77777777" w:rsidTr="0036162C">
        <w:tc>
          <w:tcPr>
            <w:tcW w:w="3498" w:type="dxa"/>
            <w:gridSpan w:val="5"/>
            <w:shd w:val="clear" w:color="auto" w:fill="D9D9D9" w:themeFill="background1" w:themeFillShade="D9"/>
            <w:vAlign w:val="center"/>
          </w:tcPr>
          <w:p w14:paraId="00F204DC" w14:textId="77777777" w:rsidR="00703C97" w:rsidRPr="000736A5" w:rsidRDefault="00703C97" w:rsidP="00E97CAD">
            <w:pPr>
              <w:pStyle w:val="61TabText"/>
              <w:rPr>
                <w:rStyle w:val="993Fett"/>
              </w:rPr>
            </w:pPr>
            <w:r>
              <w:rPr>
                <w:b/>
              </w:rPr>
              <w:t>Certificat énergétique disponible</w:t>
            </w:r>
          </w:p>
        </w:tc>
        <w:tc>
          <w:tcPr>
            <w:tcW w:w="1429" w:type="dxa"/>
            <w:gridSpan w:val="2"/>
          </w:tcPr>
          <w:p w14:paraId="5FB12743" w14:textId="77777777" w:rsidR="00703C97" w:rsidRPr="000736A5" w:rsidRDefault="00703C97" w:rsidP="00AC5D34">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br/>
            </w:r>
            <m:oMath>
              <m:r>
                <m:rPr>
                  <m:sty m:val="p"/>
                </m:rPr>
                <w:rPr>
                  <w:rFonts w:ascii="Cambria Math" w:hAnsi="Cambria Math"/>
                </w:rPr>
                <w:sym w:font="Wingdings" w:char="F06F"/>
              </m:r>
            </m:oMath>
            <w:r>
              <w:tab/>
            </w:r>
            <w:r>
              <w:rPr>
                <w:b/>
              </w:rPr>
              <w:t>non</w:t>
            </w:r>
          </w:p>
        </w:tc>
        <w:tc>
          <w:tcPr>
            <w:tcW w:w="4926" w:type="dxa"/>
            <w:gridSpan w:val="3"/>
          </w:tcPr>
          <w:p w14:paraId="2A3C3026" w14:textId="77777777" w:rsidR="00703C97" w:rsidRPr="000736A5" w:rsidRDefault="00703C97" w:rsidP="00E97CAD">
            <w:pPr>
              <w:pStyle w:val="61TabText"/>
              <w:rPr>
                <w:rStyle w:val="993Fett"/>
              </w:rPr>
            </w:pPr>
          </w:p>
        </w:tc>
      </w:tr>
      <w:tr w:rsidR="00703C97" w:rsidRPr="000736A5" w14:paraId="774380E1" w14:textId="77777777" w:rsidTr="0036162C">
        <w:tc>
          <w:tcPr>
            <w:tcW w:w="3498" w:type="dxa"/>
            <w:gridSpan w:val="5"/>
            <w:shd w:val="clear" w:color="auto" w:fill="D9D9D9" w:themeFill="background1" w:themeFillShade="D9"/>
            <w:vAlign w:val="center"/>
            <w:hideMark/>
          </w:tcPr>
          <w:p w14:paraId="1A413A19" w14:textId="77777777" w:rsidR="00703C97" w:rsidRPr="000736A5" w:rsidRDefault="00703C97" w:rsidP="00E97CAD">
            <w:pPr>
              <w:pStyle w:val="61TabText"/>
              <w:rPr>
                <w:rStyle w:val="993Fett"/>
              </w:rPr>
            </w:pPr>
            <w:r>
              <w:rPr>
                <w:b/>
              </w:rPr>
              <w:t>Pompe de circulation régulée et réglée correctement</w:t>
            </w:r>
          </w:p>
        </w:tc>
        <w:tc>
          <w:tcPr>
            <w:tcW w:w="1429" w:type="dxa"/>
            <w:gridSpan w:val="2"/>
            <w:hideMark/>
          </w:tcPr>
          <w:p w14:paraId="535E99FD"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6F464EA2" w14:textId="77777777" w:rsidR="00703C97" w:rsidRPr="000736A5" w:rsidRDefault="00703C97" w:rsidP="00E97CAD">
            <w:pPr>
              <w:pStyle w:val="61TabText"/>
              <w:rPr>
                <w:rStyle w:val="993Fett"/>
              </w:rPr>
            </w:pPr>
          </w:p>
        </w:tc>
      </w:tr>
      <w:tr w:rsidR="00703C97" w:rsidRPr="000736A5" w14:paraId="60D17059" w14:textId="77777777" w:rsidTr="0036162C">
        <w:tc>
          <w:tcPr>
            <w:tcW w:w="3498" w:type="dxa"/>
            <w:gridSpan w:val="5"/>
            <w:shd w:val="clear" w:color="auto" w:fill="D9D9D9" w:themeFill="background1" w:themeFillShade="D9"/>
            <w:vAlign w:val="center"/>
          </w:tcPr>
          <w:p w14:paraId="73B42475" w14:textId="4E1988AA" w:rsidR="00703C97" w:rsidRPr="000736A5" w:rsidRDefault="00703C97" w:rsidP="00E97CAD">
            <w:pPr>
              <w:pStyle w:val="61TabText"/>
              <w:rPr>
                <w:rStyle w:val="993Fett"/>
              </w:rPr>
            </w:pPr>
            <w:r>
              <w:rPr>
                <w:b/>
              </w:rPr>
              <w:t>Potentiel d</w:t>
            </w:r>
            <w:r w:rsidR="00872A58">
              <w:rPr>
                <w:b/>
              </w:rPr>
              <w:t>’</w:t>
            </w:r>
            <w:r>
              <w:rPr>
                <w:b/>
              </w:rPr>
              <w:t>amélioration de la régulation</w:t>
            </w:r>
          </w:p>
        </w:tc>
        <w:tc>
          <w:tcPr>
            <w:tcW w:w="1429" w:type="dxa"/>
            <w:gridSpan w:val="2"/>
          </w:tcPr>
          <w:p w14:paraId="60E78BEC"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2DEFBA79" w14:textId="77777777" w:rsidR="00703C97" w:rsidRPr="000736A5" w:rsidRDefault="00703C97" w:rsidP="00E97CAD">
            <w:pPr>
              <w:pStyle w:val="61TabText"/>
              <w:rPr>
                <w:rStyle w:val="993Fett"/>
              </w:rPr>
            </w:pPr>
          </w:p>
        </w:tc>
      </w:tr>
      <w:tr w:rsidR="00703C97" w:rsidRPr="000736A5" w14:paraId="0E0B863C" w14:textId="77777777" w:rsidTr="0036162C">
        <w:tc>
          <w:tcPr>
            <w:tcW w:w="3498" w:type="dxa"/>
            <w:gridSpan w:val="5"/>
            <w:shd w:val="clear" w:color="auto" w:fill="D9D9D9" w:themeFill="background1" w:themeFillShade="D9"/>
            <w:vAlign w:val="center"/>
          </w:tcPr>
          <w:p w14:paraId="5DCFEF9B" w14:textId="77777777" w:rsidR="00703C97" w:rsidRPr="000736A5" w:rsidRDefault="00703C97" w:rsidP="00E97CAD">
            <w:pPr>
              <w:pStyle w:val="61TabText"/>
              <w:rPr>
                <w:rStyle w:val="993Fett"/>
              </w:rPr>
            </w:pPr>
            <w:r>
              <w:rPr>
                <w:b/>
              </w:rPr>
              <w:t>Mesure des émissions des gaz de fumée</w:t>
            </w:r>
          </w:p>
        </w:tc>
        <w:tc>
          <w:tcPr>
            <w:tcW w:w="1429" w:type="dxa"/>
            <w:gridSpan w:val="2"/>
          </w:tcPr>
          <w:p w14:paraId="0D27EF05"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500940E6" w14:textId="77777777" w:rsidR="00703C97" w:rsidRPr="000736A5" w:rsidRDefault="00703C97" w:rsidP="00E97CAD">
            <w:pPr>
              <w:pStyle w:val="61TabText"/>
              <w:rPr>
                <w:rStyle w:val="993Fett"/>
              </w:rPr>
            </w:pPr>
          </w:p>
        </w:tc>
      </w:tr>
      <w:tr w:rsidR="00703C97" w:rsidRPr="000736A5" w14:paraId="3AC84B2D" w14:textId="77777777" w:rsidTr="0036162C">
        <w:tc>
          <w:tcPr>
            <w:tcW w:w="3498" w:type="dxa"/>
            <w:gridSpan w:val="5"/>
            <w:shd w:val="clear" w:color="auto" w:fill="D9D9D9" w:themeFill="background1" w:themeFillShade="D9"/>
            <w:vAlign w:val="center"/>
          </w:tcPr>
          <w:p w14:paraId="6B2954A1" w14:textId="4BE12DBC" w:rsidR="00703C97" w:rsidRPr="000736A5" w:rsidRDefault="00703C97" w:rsidP="00E97CAD">
            <w:pPr>
              <w:pStyle w:val="61TabText"/>
              <w:rPr>
                <w:rStyle w:val="993Fett"/>
              </w:rPr>
            </w:pPr>
            <w:r>
              <w:rPr>
                <w:b/>
              </w:rPr>
              <w:t>Régulateur de tirage ou clapet d</w:t>
            </w:r>
            <w:r w:rsidR="00872A58">
              <w:rPr>
                <w:b/>
              </w:rPr>
              <w:t>’</w:t>
            </w:r>
            <w:r>
              <w:rPr>
                <w:b/>
              </w:rPr>
              <w:t>explosion</w:t>
            </w:r>
          </w:p>
        </w:tc>
        <w:tc>
          <w:tcPr>
            <w:tcW w:w="1429" w:type="dxa"/>
            <w:gridSpan w:val="2"/>
          </w:tcPr>
          <w:p w14:paraId="2BA0A478"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4CD24C5C" w14:textId="77777777" w:rsidR="00703C97" w:rsidRPr="000736A5" w:rsidRDefault="00703C97" w:rsidP="00E97CAD">
            <w:pPr>
              <w:pStyle w:val="61TabText"/>
              <w:rPr>
                <w:rStyle w:val="993Fett"/>
                <w:b w:val="0"/>
              </w:rPr>
            </w:pPr>
          </w:p>
        </w:tc>
      </w:tr>
      <w:tr w:rsidR="00703C97" w:rsidRPr="000736A5" w14:paraId="1F09AD12" w14:textId="77777777" w:rsidTr="0036162C">
        <w:tc>
          <w:tcPr>
            <w:tcW w:w="3498" w:type="dxa"/>
            <w:gridSpan w:val="5"/>
            <w:shd w:val="clear" w:color="auto" w:fill="D9D9D9" w:themeFill="background1" w:themeFillShade="D9"/>
            <w:vAlign w:val="center"/>
          </w:tcPr>
          <w:p w14:paraId="30F8CA73" w14:textId="77777777" w:rsidR="00703C97" w:rsidRPr="000736A5" w:rsidRDefault="00703C97" w:rsidP="00E97CAD">
            <w:pPr>
              <w:pStyle w:val="61TabText"/>
              <w:rPr>
                <w:rStyle w:val="993Fett"/>
              </w:rPr>
            </w:pPr>
            <w:r>
              <w:rPr>
                <w:b/>
              </w:rPr>
              <w:t>Isolation thermique des tuyaux de chauffage en bon état</w:t>
            </w:r>
          </w:p>
        </w:tc>
        <w:tc>
          <w:tcPr>
            <w:tcW w:w="1429" w:type="dxa"/>
            <w:gridSpan w:val="2"/>
          </w:tcPr>
          <w:p w14:paraId="537B7418"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4221A026" w14:textId="77777777" w:rsidR="00703C97" w:rsidRPr="000736A5" w:rsidRDefault="00703C97" w:rsidP="00E97CAD">
            <w:pPr>
              <w:pStyle w:val="61TabText"/>
              <w:rPr>
                <w:rStyle w:val="993Fett"/>
                <w:b w:val="0"/>
              </w:rPr>
            </w:pPr>
          </w:p>
        </w:tc>
      </w:tr>
      <w:tr w:rsidR="00703C97" w:rsidRPr="000736A5" w14:paraId="1858CF6B" w14:textId="77777777" w:rsidTr="0036162C">
        <w:tc>
          <w:tcPr>
            <w:tcW w:w="3498" w:type="dxa"/>
            <w:gridSpan w:val="5"/>
            <w:shd w:val="clear" w:color="auto" w:fill="D9D9D9" w:themeFill="background1" w:themeFillShade="D9"/>
            <w:vAlign w:val="center"/>
          </w:tcPr>
          <w:p w14:paraId="51414828" w14:textId="77777777" w:rsidR="00703C97" w:rsidRPr="000736A5" w:rsidRDefault="00703C97" w:rsidP="00E97CAD">
            <w:pPr>
              <w:pStyle w:val="61TabText"/>
              <w:rPr>
                <w:rStyle w:val="993Fett"/>
              </w:rPr>
            </w:pPr>
            <w:r>
              <w:rPr>
                <w:b/>
              </w:rPr>
              <w:t>Surdimensionnement de la chaudière &gt; 1,5</w:t>
            </w:r>
          </w:p>
        </w:tc>
        <w:tc>
          <w:tcPr>
            <w:tcW w:w="1429" w:type="dxa"/>
            <w:gridSpan w:val="2"/>
          </w:tcPr>
          <w:p w14:paraId="5079FE59"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731F71AC" w14:textId="77777777" w:rsidR="00703C97" w:rsidRPr="000736A5" w:rsidRDefault="00703C97" w:rsidP="00E97CAD">
            <w:pPr>
              <w:pStyle w:val="61TabText"/>
              <w:rPr>
                <w:rStyle w:val="993Fett"/>
                <w:b w:val="0"/>
              </w:rPr>
            </w:pPr>
          </w:p>
        </w:tc>
      </w:tr>
      <w:tr w:rsidR="00703C97" w:rsidRPr="000736A5" w14:paraId="18CD9DC3" w14:textId="77777777" w:rsidTr="0036162C">
        <w:tc>
          <w:tcPr>
            <w:tcW w:w="3498" w:type="dxa"/>
            <w:gridSpan w:val="5"/>
            <w:shd w:val="clear" w:color="auto" w:fill="D9D9D9" w:themeFill="background1" w:themeFillShade="D9"/>
            <w:vAlign w:val="center"/>
          </w:tcPr>
          <w:p w14:paraId="221A0022" w14:textId="77777777" w:rsidR="00703C97" w:rsidRPr="000736A5" w:rsidRDefault="00703C97" w:rsidP="00E97CAD">
            <w:pPr>
              <w:pStyle w:val="61TabText"/>
              <w:rPr>
                <w:rStyle w:val="993Fett"/>
              </w:rPr>
            </w:pPr>
            <w:r>
              <w:rPr>
                <w:b/>
              </w:rPr>
              <w:t>Accumulateur tampon adapté au système et isolation conforme</w:t>
            </w:r>
          </w:p>
        </w:tc>
        <w:tc>
          <w:tcPr>
            <w:tcW w:w="1429" w:type="dxa"/>
            <w:gridSpan w:val="2"/>
          </w:tcPr>
          <w:p w14:paraId="5A83DE09" w14:textId="77777777"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0FE9D644" w14:textId="77777777" w:rsidR="00703C97" w:rsidRPr="000736A5" w:rsidRDefault="00703C97" w:rsidP="00E97CAD">
            <w:pPr>
              <w:pStyle w:val="61TabText"/>
              <w:rPr>
                <w:rStyle w:val="993Fett"/>
                <w:b w:val="0"/>
              </w:rPr>
            </w:pPr>
          </w:p>
        </w:tc>
      </w:tr>
      <w:tr w:rsidR="00703C97" w:rsidRPr="000736A5" w14:paraId="4224957B" w14:textId="77777777" w:rsidTr="0036162C">
        <w:tc>
          <w:tcPr>
            <w:tcW w:w="3498" w:type="dxa"/>
            <w:gridSpan w:val="5"/>
            <w:shd w:val="clear" w:color="auto" w:fill="D9D9D9" w:themeFill="background1" w:themeFillShade="D9"/>
            <w:vAlign w:val="center"/>
          </w:tcPr>
          <w:p w14:paraId="2329F804" w14:textId="77777777" w:rsidR="00703C97" w:rsidRPr="000736A5" w:rsidRDefault="00703C97" w:rsidP="00E97CAD">
            <w:pPr>
              <w:pStyle w:val="61TabText"/>
              <w:rPr>
                <w:b/>
              </w:rPr>
            </w:pPr>
            <w:r>
              <w:rPr>
                <w:b/>
              </w:rPr>
              <w:t>Un conseil en énergie est recommandé</w:t>
            </w:r>
          </w:p>
        </w:tc>
        <w:tc>
          <w:tcPr>
            <w:tcW w:w="1429" w:type="dxa"/>
            <w:gridSpan w:val="2"/>
          </w:tcPr>
          <w:p w14:paraId="1C1C7172" w14:textId="77777777" w:rsidR="00703C97" w:rsidRPr="000736A5" w:rsidRDefault="00703C97" w:rsidP="008E58C5">
            <w:pPr>
              <w:pStyle w:val="61TabText"/>
              <w:tabs>
                <w:tab w:val="left" w:pos="613"/>
              </w:tabs>
              <w:ind w:left="187"/>
              <w:rPr>
                <w:rStyle w:val="993Fett"/>
                <w:b w:val="0"/>
              </w:rPr>
            </w:pPr>
            <m:oMath>
              <m:r>
                <m:rPr>
                  <m:sty m:val="p"/>
                </m:rPr>
                <w:rPr>
                  <w:rFonts w:ascii="Cambria Math" w:hAnsi="Cambria Math"/>
                </w:rPr>
                <w:sym w:font="Wingdings" w:char="F06F"/>
              </m:r>
            </m:oMath>
            <w:r>
              <w:tab/>
            </w:r>
            <w:proofErr w:type="gramStart"/>
            <w:r>
              <w:rPr>
                <w:b/>
              </w:rPr>
              <w:t>oui</w:t>
            </w:r>
            <w:proofErr w:type="gramEnd"/>
            <w:r>
              <w:rPr>
                <w:b/>
              </w:rPr>
              <w:br/>
            </w:r>
            <m:oMath>
              <m:r>
                <m:rPr>
                  <m:sty m:val="p"/>
                </m:rPr>
                <w:rPr>
                  <w:rFonts w:ascii="Cambria Math" w:hAnsi="Cambria Math"/>
                </w:rPr>
                <w:sym w:font="Wingdings" w:char="F06F"/>
              </m:r>
            </m:oMath>
            <w:r>
              <w:tab/>
            </w:r>
            <w:r>
              <w:rPr>
                <w:b/>
              </w:rPr>
              <w:t>non</w:t>
            </w:r>
          </w:p>
        </w:tc>
        <w:tc>
          <w:tcPr>
            <w:tcW w:w="4926" w:type="dxa"/>
            <w:gridSpan w:val="3"/>
          </w:tcPr>
          <w:p w14:paraId="0A38DA8A" w14:textId="77777777" w:rsidR="00703C97" w:rsidRPr="000736A5" w:rsidRDefault="00703C97" w:rsidP="00E97CAD">
            <w:pPr>
              <w:pStyle w:val="61TabText"/>
              <w:rPr>
                <w:rStyle w:val="993Fett"/>
                <w:b w:val="0"/>
              </w:rPr>
            </w:pPr>
          </w:p>
        </w:tc>
      </w:tr>
      <w:tr w:rsidR="00703C97" w:rsidRPr="000736A5" w14:paraId="37CAF5A0" w14:textId="77777777" w:rsidTr="0036162C">
        <w:tc>
          <w:tcPr>
            <w:tcW w:w="9853" w:type="dxa"/>
            <w:gridSpan w:val="10"/>
            <w:tcBorders>
              <w:left w:val="nil"/>
              <w:right w:val="nil"/>
            </w:tcBorders>
            <w:noWrap/>
            <w:vAlign w:val="center"/>
          </w:tcPr>
          <w:p w14:paraId="1087761D" w14:textId="77777777" w:rsidR="00703C97" w:rsidRPr="000736A5" w:rsidRDefault="00703C97" w:rsidP="00E97CAD">
            <w:pPr>
              <w:pStyle w:val="61bTabTextZentriert"/>
              <w:rPr>
                <w:b/>
              </w:rPr>
            </w:pPr>
          </w:p>
        </w:tc>
      </w:tr>
      <w:tr w:rsidR="00703C97" w:rsidRPr="000736A5" w14:paraId="5E6704BA" w14:textId="77777777" w:rsidTr="0036162C">
        <w:tc>
          <w:tcPr>
            <w:tcW w:w="1488" w:type="dxa"/>
            <w:shd w:val="clear" w:color="auto" w:fill="D9D9D9" w:themeFill="background1" w:themeFillShade="D9"/>
            <w:noWrap/>
            <w:vAlign w:val="center"/>
          </w:tcPr>
          <w:p w14:paraId="003DD2B8" w14:textId="77777777" w:rsidR="00703C97" w:rsidRPr="000736A5" w:rsidRDefault="00703C97" w:rsidP="00E97CAD">
            <w:pPr>
              <w:pStyle w:val="61TabText"/>
              <w:rPr>
                <w:rStyle w:val="993Fett"/>
              </w:rPr>
            </w:pPr>
            <w:r>
              <w:rPr>
                <w:b/>
              </w:rPr>
              <w:t>Numéro de contrôle</w:t>
            </w:r>
          </w:p>
        </w:tc>
        <w:tc>
          <w:tcPr>
            <w:tcW w:w="1985" w:type="dxa"/>
            <w:gridSpan w:val="3"/>
            <w:noWrap/>
          </w:tcPr>
          <w:p w14:paraId="5EC99D48" w14:textId="77777777" w:rsidR="00703C97" w:rsidRPr="000736A5" w:rsidRDefault="00703C97" w:rsidP="00E97CAD">
            <w:pPr>
              <w:pStyle w:val="61TabText"/>
              <w:rPr>
                <w:rStyle w:val="993Fett"/>
              </w:rPr>
            </w:pPr>
          </w:p>
        </w:tc>
        <w:tc>
          <w:tcPr>
            <w:tcW w:w="6380" w:type="dxa"/>
            <w:gridSpan w:val="6"/>
            <w:vMerge w:val="restart"/>
            <w:noWrap/>
            <w:vAlign w:val="bottom"/>
          </w:tcPr>
          <w:p w14:paraId="77A3B516" w14:textId="77777777" w:rsidR="00703C97" w:rsidRPr="000736A5" w:rsidRDefault="00703C97" w:rsidP="00E97CAD">
            <w:pPr>
              <w:pStyle w:val="61bTabTextZentriert"/>
              <w:rPr>
                <w:b/>
              </w:rPr>
            </w:pPr>
            <w:r>
              <w:rPr>
                <w:b/>
              </w:rPr>
              <w:t>Cachet et signature</w:t>
            </w:r>
          </w:p>
        </w:tc>
      </w:tr>
      <w:tr w:rsidR="00703C97" w:rsidRPr="000736A5" w14:paraId="319EC23A" w14:textId="77777777" w:rsidTr="0036162C">
        <w:tc>
          <w:tcPr>
            <w:tcW w:w="1488" w:type="dxa"/>
            <w:shd w:val="clear" w:color="auto" w:fill="D9D9D9" w:themeFill="background1" w:themeFillShade="D9"/>
            <w:noWrap/>
            <w:vAlign w:val="center"/>
          </w:tcPr>
          <w:p w14:paraId="312D379A" w14:textId="77777777" w:rsidR="00703C97" w:rsidRPr="000736A5" w:rsidRDefault="00703C97" w:rsidP="00E97CAD">
            <w:pPr>
              <w:pStyle w:val="61TabText"/>
              <w:rPr>
                <w:rStyle w:val="993Fett"/>
              </w:rPr>
            </w:pPr>
            <w:r>
              <w:rPr>
                <w:b/>
              </w:rPr>
              <w:t>Organe de contrôle</w:t>
            </w:r>
          </w:p>
        </w:tc>
        <w:tc>
          <w:tcPr>
            <w:tcW w:w="1985" w:type="dxa"/>
            <w:gridSpan w:val="3"/>
            <w:noWrap/>
          </w:tcPr>
          <w:p w14:paraId="2EBAD53B" w14:textId="77777777" w:rsidR="00703C97" w:rsidRPr="000736A5" w:rsidRDefault="00703C97" w:rsidP="00E97CAD">
            <w:pPr>
              <w:pStyle w:val="61TabText"/>
              <w:rPr>
                <w:rStyle w:val="993Fett"/>
              </w:rPr>
            </w:pPr>
          </w:p>
        </w:tc>
        <w:tc>
          <w:tcPr>
            <w:tcW w:w="6380" w:type="dxa"/>
            <w:gridSpan w:val="6"/>
            <w:vMerge/>
            <w:noWrap/>
          </w:tcPr>
          <w:p w14:paraId="5092FA72" w14:textId="77777777" w:rsidR="00703C97" w:rsidRPr="000736A5" w:rsidRDefault="00703C97" w:rsidP="00E97CAD">
            <w:pPr>
              <w:pStyle w:val="61TabText"/>
              <w:rPr>
                <w:rStyle w:val="993Fett"/>
                <w:b w:val="0"/>
              </w:rPr>
            </w:pPr>
          </w:p>
        </w:tc>
      </w:tr>
      <w:tr w:rsidR="00703C97" w:rsidRPr="000736A5" w14:paraId="397C2B90" w14:textId="77777777" w:rsidTr="0036162C">
        <w:tc>
          <w:tcPr>
            <w:tcW w:w="1488" w:type="dxa"/>
            <w:shd w:val="clear" w:color="auto" w:fill="D9D9D9" w:themeFill="background1" w:themeFillShade="D9"/>
            <w:noWrap/>
            <w:vAlign w:val="center"/>
          </w:tcPr>
          <w:p w14:paraId="328E0A9B" w14:textId="77777777" w:rsidR="00703C97" w:rsidRPr="000736A5" w:rsidRDefault="00703C97" w:rsidP="00E97CAD">
            <w:pPr>
              <w:pStyle w:val="61TabText"/>
              <w:rPr>
                <w:b/>
              </w:rPr>
            </w:pPr>
            <w:r>
              <w:rPr>
                <w:b/>
              </w:rPr>
              <w:t>Nom de l’entreprise</w:t>
            </w:r>
          </w:p>
        </w:tc>
        <w:tc>
          <w:tcPr>
            <w:tcW w:w="1985" w:type="dxa"/>
            <w:gridSpan w:val="3"/>
            <w:noWrap/>
          </w:tcPr>
          <w:p w14:paraId="0E39A67E" w14:textId="77777777" w:rsidR="00703C97" w:rsidRPr="000736A5" w:rsidRDefault="00703C97" w:rsidP="00E97CAD">
            <w:pPr>
              <w:pStyle w:val="61TabText"/>
              <w:rPr>
                <w:rStyle w:val="993Fett"/>
              </w:rPr>
            </w:pPr>
          </w:p>
        </w:tc>
        <w:tc>
          <w:tcPr>
            <w:tcW w:w="6380" w:type="dxa"/>
            <w:gridSpan w:val="6"/>
            <w:vMerge/>
            <w:noWrap/>
          </w:tcPr>
          <w:p w14:paraId="54B4DC81" w14:textId="77777777" w:rsidR="00703C97" w:rsidRPr="000736A5" w:rsidRDefault="00703C97" w:rsidP="00E97CAD">
            <w:pPr>
              <w:pStyle w:val="61TabText"/>
              <w:rPr>
                <w:rStyle w:val="993Fett"/>
                <w:b w:val="0"/>
              </w:rPr>
            </w:pPr>
          </w:p>
        </w:tc>
      </w:tr>
      <w:tr w:rsidR="00703C97" w:rsidRPr="000736A5" w14:paraId="6147917D" w14:textId="77777777" w:rsidTr="0036162C">
        <w:tc>
          <w:tcPr>
            <w:tcW w:w="1488" w:type="dxa"/>
            <w:tcBorders>
              <w:bottom w:val="single" w:sz="4" w:space="0" w:color="auto"/>
            </w:tcBorders>
            <w:shd w:val="clear" w:color="auto" w:fill="D9D9D9" w:themeFill="background1" w:themeFillShade="D9"/>
            <w:noWrap/>
            <w:vAlign w:val="center"/>
          </w:tcPr>
          <w:p w14:paraId="6B9FFFF6" w14:textId="77777777" w:rsidR="00703C97" w:rsidRPr="000736A5" w:rsidRDefault="00703C97" w:rsidP="00E97CAD">
            <w:pPr>
              <w:pStyle w:val="61TabText"/>
              <w:rPr>
                <w:b/>
              </w:rPr>
            </w:pPr>
            <w:r>
              <w:rPr>
                <w:b/>
              </w:rPr>
              <w:t>Date du contrôle</w:t>
            </w:r>
          </w:p>
        </w:tc>
        <w:tc>
          <w:tcPr>
            <w:tcW w:w="1985" w:type="dxa"/>
            <w:gridSpan w:val="3"/>
            <w:tcBorders>
              <w:bottom w:val="single" w:sz="4" w:space="0" w:color="auto"/>
            </w:tcBorders>
            <w:noWrap/>
          </w:tcPr>
          <w:p w14:paraId="742B7999" w14:textId="77777777" w:rsidR="00703C97" w:rsidRPr="000736A5" w:rsidRDefault="00703C97" w:rsidP="00E97CAD">
            <w:pPr>
              <w:pStyle w:val="61TabText"/>
              <w:rPr>
                <w:rStyle w:val="993Fett"/>
                <w:b w:val="0"/>
              </w:rPr>
            </w:pPr>
          </w:p>
        </w:tc>
        <w:tc>
          <w:tcPr>
            <w:tcW w:w="6380" w:type="dxa"/>
            <w:gridSpan w:val="6"/>
            <w:vMerge/>
            <w:tcBorders>
              <w:bottom w:val="single" w:sz="4" w:space="0" w:color="auto"/>
            </w:tcBorders>
            <w:noWrap/>
          </w:tcPr>
          <w:p w14:paraId="42E4DEE3" w14:textId="77777777" w:rsidR="00703C97" w:rsidRPr="000736A5" w:rsidRDefault="00703C97" w:rsidP="00E97CAD">
            <w:pPr>
              <w:pStyle w:val="61TabText"/>
              <w:rPr>
                <w:rStyle w:val="993Fett"/>
                <w:b w:val="0"/>
              </w:rPr>
            </w:pPr>
          </w:p>
        </w:tc>
      </w:tr>
      <w:tr w:rsidR="00703C97" w:rsidRPr="000736A5" w14:paraId="1043D0E0" w14:textId="77777777" w:rsidTr="0036162C">
        <w:tc>
          <w:tcPr>
            <w:tcW w:w="9853" w:type="dxa"/>
            <w:gridSpan w:val="10"/>
            <w:tcBorders>
              <w:top w:val="nil"/>
              <w:left w:val="nil"/>
              <w:bottom w:val="single" w:sz="4" w:space="0" w:color="auto"/>
              <w:right w:val="nil"/>
            </w:tcBorders>
            <w:vAlign w:val="center"/>
          </w:tcPr>
          <w:p w14:paraId="11A55F40" w14:textId="77777777" w:rsidR="00703C97" w:rsidRPr="000736A5" w:rsidRDefault="00703C97" w:rsidP="00E97CAD">
            <w:pPr>
              <w:pStyle w:val="61cTabTextBlock"/>
            </w:pPr>
          </w:p>
        </w:tc>
      </w:tr>
      <w:tr w:rsidR="00703C97" w:rsidRPr="000736A5" w14:paraId="4A186F0C" w14:textId="77777777" w:rsidTr="0036162C">
        <w:tc>
          <w:tcPr>
            <w:tcW w:w="2339" w:type="dxa"/>
            <w:gridSpan w:val="2"/>
            <w:tcBorders>
              <w:top w:val="single" w:sz="4" w:space="0" w:color="auto"/>
            </w:tcBorders>
            <w:shd w:val="clear" w:color="auto" w:fill="D9D9D9" w:themeFill="background1" w:themeFillShade="D9"/>
            <w:vAlign w:val="center"/>
            <w:hideMark/>
          </w:tcPr>
          <w:p w14:paraId="14B0E4D0" w14:textId="77777777" w:rsidR="00703C97" w:rsidRPr="000736A5" w:rsidRDefault="00703C97" w:rsidP="00E97CAD">
            <w:pPr>
              <w:pStyle w:val="61TabText"/>
              <w:rPr>
                <w:rStyle w:val="993Fett"/>
                <w:b w:val="0"/>
              </w:rPr>
            </w:pPr>
            <w:r>
              <w:rPr>
                <w:b/>
              </w:rPr>
              <w:t>Prochain contrôle</w:t>
            </w:r>
          </w:p>
        </w:tc>
        <w:tc>
          <w:tcPr>
            <w:tcW w:w="2551" w:type="dxa"/>
            <w:gridSpan w:val="4"/>
            <w:tcBorders>
              <w:top w:val="single" w:sz="4" w:space="0" w:color="auto"/>
            </w:tcBorders>
            <w:vAlign w:val="center"/>
          </w:tcPr>
          <w:p w14:paraId="6146C552" w14:textId="77777777" w:rsidR="00703C97" w:rsidRPr="000736A5" w:rsidRDefault="00703C97" w:rsidP="00E97CAD">
            <w:pPr>
              <w:pStyle w:val="09Abstand"/>
              <w:rPr>
                <w:rStyle w:val="993Fett"/>
              </w:rPr>
            </w:pPr>
          </w:p>
        </w:tc>
        <w:tc>
          <w:tcPr>
            <w:tcW w:w="4963" w:type="dxa"/>
            <w:gridSpan w:val="4"/>
            <w:vMerge w:val="restart"/>
            <w:tcBorders>
              <w:top w:val="single" w:sz="4" w:space="0" w:color="auto"/>
            </w:tcBorders>
            <w:vAlign w:val="center"/>
          </w:tcPr>
          <w:p w14:paraId="730CB8BF" w14:textId="77777777" w:rsidR="00703C97" w:rsidRPr="000736A5" w:rsidRDefault="00703C97" w:rsidP="00E97CAD">
            <w:pPr>
              <w:pStyle w:val="09Abstand"/>
              <w:rPr>
                <w:rStyle w:val="993Fett"/>
              </w:rPr>
            </w:pPr>
          </w:p>
        </w:tc>
      </w:tr>
      <w:tr w:rsidR="00703C97" w:rsidRPr="000736A5" w14:paraId="01D53C54" w14:textId="77777777" w:rsidTr="0036162C">
        <w:tc>
          <w:tcPr>
            <w:tcW w:w="4890" w:type="dxa"/>
            <w:gridSpan w:val="6"/>
            <w:shd w:val="clear" w:color="auto" w:fill="D9D9D9" w:themeFill="background1" w:themeFillShade="D9"/>
            <w:vAlign w:val="center"/>
            <w:hideMark/>
          </w:tcPr>
          <w:p w14:paraId="2668FC59" w14:textId="77777777" w:rsidR="00703C97" w:rsidRPr="000736A5" w:rsidRDefault="00703C97" w:rsidP="00E97CAD">
            <w:pPr>
              <w:pStyle w:val="61TabText"/>
              <w:rPr>
                <w:rStyle w:val="993Fett"/>
              </w:rPr>
            </w:pPr>
            <w:r>
              <w:rPr>
                <w:b/>
              </w:rPr>
              <w:t>Signature de l’exploitant</w:t>
            </w:r>
          </w:p>
        </w:tc>
        <w:tc>
          <w:tcPr>
            <w:tcW w:w="4963" w:type="dxa"/>
            <w:gridSpan w:val="4"/>
            <w:vMerge/>
          </w:tcPr>
          <w:p w14:paraId="24A5A5C5" w14:textId="77777777" w:rsidR="00703C97" w:rsidRPr="000736A5" w:rsidRDefault="00703C97" w:rsidP="00E97CAD">
            <w:pPr>
              <w:pStyle w:val="09Abstand"/>
              <w:rPr>
                <w:rStyle w:val="993Fett"/>
              </w:rPr>
            </w:pPr>
          </w:p>
        </w:tc>
      </w:tr>
    </w:tbl>
    <w:p w14:paraId="6C781A1C" w14:textId="20D31C74" w:rsidR="00703C97" w:rsidRPr="000736A5" w:rsidRDefault="00703C97" w:rsidP="0085308E">
      <w:pPr>
        <w:pStyle w:val="21NovAo1"/>
        <w:pageBreakBefore/>
      </w:pPr>
      <w:r>
        <w:lastRenderedPageBreak/>
        <w:t>34. Après l</w:t>
      </w:r>
      <w:r w:rsidR="00872A58">
        <w:t>’</w:t>
      </w:r>
      <w:r>
        <w:t>annexe 3, les annexes suivantes</w:t>
      </w:r>
      <w:r w:rsidR="00872A58">
        <w:t> </w:t>
      </w:r>
      <w:r>
        <w:t xml:space="preserve">4 et 5 sont </w:t>
      </w:r>
      <w:proofErr w:type="gramStart"/>
      <w:r>
        <w:t>ajoutées:</w:t>
      </w:r>
      <w:proofErr w:type="gramEnd"/>
    </w:p>
    <w:p w14:paraId="568E9BD5" w14:textId="1C97547D" w:rsidR="00703C97" w:rsidRPr="000736A5" w:rsidRDefault="00C6640E" w:rsidP="00703C97">
      <w:pPr>
        <w:pStyle w:val="71Anlagenbez"/>
      </w:pPr>
      <w:proofErr w:type="gramStart"/>
      <w:r>
        <w:t>«Annexe</w:t>
      </w:r>
      <w:proofErr w:type="gramEnd"/>
      <w:r>
        <w:t> 4 (à l</w:t>
      </w:r>
      <w:r w:rsidR="00872A58">
        <w:t>’</w:t>
      </w:r>
      <w:r>
        <w:t>article</w:t>
      </w:r>
      <w:r w:rsidR="00872A58">
        <w:t> </w:t>
      </w:r>
      <w:r>
        <w:t>11a)</w:t>
      </w:r>
    </w:p>
    <w:p w14:paraId="37FD2E4B" w14:textId="03F8A370" w:rsidR="00703C97" w:rsidRPr="000736A5" w:rsidRDefault="00703C97" w:rsidP="00703C97">
      <w:pPr>
        <w:pStyle w:val="83ErlText"/>
      </w:pPr>
      <w:r>
        <w:t>La valeur limite d</w:t>
      </w:r>
      <w:r w:rsidR="00872A58">
        <w:t>’</w:t>
      </w:r>
      <w:r>
        <w:t>émission pour les installations conformément à l’article 11a doit être la valeur résultant de la somme des valeurs limites d</w:t>
      </w:r>
      <w:r w:rsidR="00872A58">
        <w:t>’</w:t>
      </w:r>
      <w:r>
        <w:t xml:space="preserve">émission multipliée par la part du combustible concernée par rapport à la puissance calorifique totale du combustible, selon la formule </w:t>
      </w:r>
      <w:proofErr w:type="gramStart"/>
      <w:r>
        <w:t>suivante:</w:t>
      </w:r>
      <w:proofErr w:type="gramEnd"/>
    </w:p>
    <w:p w14:paraId="06E5CD04" w14:textId="77777777" w:rsidR="00703C97" w:rsidRPr="000736A5" w:rsidRDefault="00703C97" w:rsidP="00703C97">
      <w:pPr>
        <w:pStyle w:val="09Abstand"/>
      </w:pPr>
    </w:p>
    <w:p w14:paraId="38F6B6CB" w14:textId="382D5D31" w:rsidR="00703C97" w:rsidRPr="000736A5" w:rsidRDefault="00703C97" w:rsidP="00703C97">
      <w:pPr>
        <w:pStyle w:val="83ErlText"/>
      </w:pPr>
      <w:r>
        <w:t>1. Détermination de la valeur limite d</w:t>
      </w:r>
      <w:r w:rsidR="00872A58">
        <w:t>’</w:t>
      </w:r>
      <w:r>
        <w:t>émission pour chaque combustible conformément au décret relatif aux installations de combustion – FAV. Dans le cas d</w:t>
      </w:r>
      <w:r w:rsidR="00872A58">
        <w:t>’</w:t>
      </w:r>
      <w:r>
        <w:t>une installation de combustion agrégée, il convient d</w:t>
      </w:r>
      <w:r w:rsidR="00872A58">
        <w:t>’</w:t>
      </w:r>
      <w:r>
        <w:t xml:space="preserve">utiliser la puissance calorifique totale </w:t>
      </w:r>
      <w:proofErr w:type="gramStart"/>
      <w:r>
        <w:t>du combustible produite</w:t>
      </w:r>
      <w:proofErr w:type="gramEnd"/>
      <w:r>
        <w:t xml:space="preserve"> par l</w:t>
      </w:r>
      <w:r w:rsidR="00872A58">
        <w:t>’</w:t>
      </w:r>
      <w:r>
        <w:t>installation de combustion agrégée lors de la détermination des valeurs limites d</w:t>
      </w:r>
      <w:r w:rsidR="00872A58">
        <w:t>’</w:t>
      </w:r>
      <w:r>
        <w:t xml:space="preserve">émission à utiliser. </w:t>
      </w:r>
    </w:p>
    <w:p w14:paraId="6BCF6741" w14:textId="74CD7757" w:rsidR="00703C97" w:rsidRPr="000736A5" w:rsidRDefault="00703C97" w:rsidP="00703C97">
      <w:pPr>
        <w:pStyle w:val="83ErlText"/>
      </w:pPr>
      <w:r>
        <w:t>2. Détermination des valeurs limites d</w:t>
      </w:r>
      <w:r w:rsidR="00872A58">
        <w:t>’</w:t>
      </w:r>
      <w:r>
        <w:t>émission pondérées pour les différents combustibles. Ces valeurs sont obtenues en multipliant les valeurs limites d</w:t>
      </w:r>
      <w:r w:rsidR="00872A58">
        <w:t>’</w:t>
      </w:r>
      <w:r>
        <w:t>émission individuelles selon le point</w:t>
      </w:r>
      <w:r w:rsidR="00872A58">
        <w:t> </w:t>
      </w:r>
      <w:r>
        <w:t xml:space="preserve">1 par la puissance calorifique des combustibles individuels et en divisant le produit par la somme des puissances calorifiques de tous les combustibles (puissance calorifique totale </w:t>
      </w:r>
      <w:proofErr w:type="gramStart"/>
      <w:r>
        <w:t>du combustible produite</w:t>
      </w:r>
      <w:proofErr w:type="gramEnd"/>
      <w:r>
        <w:t xml:space="preserve"> par l</w:t>
      </w:r>
      <w:r w:rsidR="00872A58">
        <w:t>’</w:t>
      </w:r>
      <w:r>
        <w:t xml:space="preserve">installation de combustion agrégée). </w:t>
      </w:r>
    </w:p>
    <w:p w14:paraId="0EB91CD5" w14:textId="313E3A66" w:rsidR="00703C97" w:rsidRPr="000736A5" w:rsidRDefault="00703C97" w:rsidP="00703C97">
      <w:pPr>
        <w:pStyle w:val="83ErlText"/>
      </w:pPr>
      <w:r>
        <w:t>3. Addition des valeurs limites d</w:t>
      </w:r>
      <w:r w:rsidR="00872A58">
        <w:t>’</w:t>
      </w:r>
      <w:r>
        <w:t>émission pondérées pour les différents combustibles. Toutes les valeurs limites d</w:t>
      </w:r>
      <w:r w:rsidR="00872A58">
        <w:t>’</w:t>
      </w:r>
      <w:r>
        <w:t>émission avec la même référence d</w:t>
      </w:r>
      <w:r w:rsidR="00872A58">
        <w:t>’</w:t>
      </w:r>
      <w:r>
        <w:t xml:space="preserve">oxygène doivent être utilisées. </w:t>
      </w:r>
    </w:p>
    <w:p w14:paraId="6E93C05D" w14:textId="77777777" w:rsidR="00703C97" w:rsidRPr="000736A5" w:rsidRDefault="00703C97" w:rsidP="00703C97">
      <w:pPr>
        <w:pStyle w:val="09Abstand"/>
      </w:pPr>
    </w:p>
    <w:p w14:paraId="35479756" w14:textId="7D27ED58" w:rsidR="00703C97" w:rsidRPr="000736A5" w:rsidRDefault="00703C97" w:rsidP="00703C97">
      <w:pPr>
        <w:pStyle w:val="83ErlText"/>
      </w:pPr>
      <w:r>
        <w:t>La disposition de calcul selon les points</w:t>
      </w:r>
      <w:r w:rsidR="00872A58">
        <w:t> </w:t>
      </w:r>
      <w:r>
        <w:t xml:space="preserve">1 à 3 peut également être représenté par la formule </w:t>
      </w:r>
      <w:proofErr w:type="gramStart"/>
      <w:r>
        <w:t>suivante:</w:t>
      </w:r>
      <w:proofErr w:type="gramEnd"/>
      <w:r>
        <w:t xml:space="preserve"> </w:t>
      </w:r>
    </w:p>
    <w:p w14:paraId="16859948" w14:textId="77777777" w:rsidR="00703C97" w:rsidRPr="000736A5" w:rsidRDefault="00703C97" w:rsidP="00703C97">
      <w:pPr>
        <w:pStyle w:val="09Abstand"/>
      </w:pPr>
    </w:p>
    <w:p w14:paraId="1E562D3C" w14:textId="77777777" w:rsidR="00703C97" w:rsidRPr="000736A5" w:rsidRDefault="00061F7D" w:rsidP="00703C97">
      <w:pPr>
        <w:pStyle w:val="18AbbildungoderObjekt"/>
      </w:pPr>
      <w:r>
        <w:rPr>
          <w:noProof/>
        </w:rPr>
        <w:drawing>
          <wp:inline distT="0" distB="0" distL="0" distR="0" wp14:anchorId="1D06386A" wp14:editId="12AF042A">
            <wp:extent cx="2924175"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p>
    <w:p w14:paraId="6B12149C" w14:textId="77777777" w:rsidR="00703C97" w:rsidRPr="000736A5" w:rsidRDefault="00703C97" w:rsidP="00703C97">
      <w:pPr>
        <w:pStyle w:val="09Abstand"/>
      </w:pPr>
    </w:p>
    <w:p w14:paraId="2FAD9F42" w14:textId="77777777" w:rsidR="00703C97" w:rsidRPr="000736A5" w:rsidRDefault="00703C97" w:rsidP="00703C97">
      <w:pPr>
        <w:pStyle w:val="83ErlText"/>
      </w:pPr>
      <w:proofErr w:type="gramStart"/>
      <w:r>
        <w:rPr>
          <w:u w:val="single"/>
        </w:rPr>
        <w:t>Légende:</w:t>
      </w:r>
      <w:proofErr w:type="gramEnd"/>
      <w:r>
        <w:rPr>
          <w:u w:val="single"/>
        </w:rPr>
        <w:t xml:space="preserve"> </w:t>
      </w:r>
    </w:p>
    <w:p w14:paraId="32C360BF" w14:textId="023525F6" w:rsidR="00703C97" w:rsidRPr="000736A5" w:rsidRDefault="00703C97" w:rsidP="00703C97">
      <w:pPr>
        <w:pStyle w:val="83ErlText"/>
      </w:pPr>
      <w:r>
        <w:t xml:space="preserve">EGW </w:t>
      </w:r>
      <w:proofErr w:type="spellStart"/>
      <w:r>
        <w:t>tot</w:t>
      </w:r>
      <w:proofErr w:type="spellEnd"/>
      <w:r>
        <w:t>... valeur limite d</w:t>
      </w:r>
      <w:r w:rsidR="00872A58">
        <w:t>’</w:t>
      </w:r>
      <w:r>
        <w:t xml:space="preserve">émission selon la règle mixte </w:t>
      </w:r>
    </w:p>
    <w:p w14:paraId="0C635AF4" w14:textId="77DC9EF8" w:rsidR="00703C97" w:rsidRPr="000736A5" w:rsidRDefault="00703C97" w:rsidP="00703C97">
      <w:pPr>
        <w:pStyle w:val="83ErlText"/>
      </w:pPr>
      <w:r>
        <w:t>EGW</w:t>
      </w:r>
      <w:r w:rsidR="00872A58">
        <w:t> </w:t>
      </w:r>
      <w:r>
        <w:t>BS1... valeur limite d</w:t>
      </w:r>
      <w:r w:rsidR="00872A58">
        <w:t>’</w:t>
      </w:r>
      <w:r>
        <w:t>émission du combustible</w:t>
      </w:r>
      <w:r w:rsidR="00872A58">
        <w:t> </w:t>
      </w:r>
      <w:r>
        <w:t xml:space="preserve">1 par rapport à la puissance calorifique totale du combustible (somme des puissances calorifiques de tous les combustibles utilisés) </w:t>
      </w:r>
    </w:p>
    <w:p w14:paraId="5AA4F4C4" w14:textId="457FDEC5" w:rsidR="00703C97" w:rsidRPr="000736A5" w:rsidRDefault="00703C97" w:rsidP="00703C97">
      <w:pPr>
        <w:pStyle w:val="83ErlText"/>
      </w:pPr>
      <w:r>
        <w:t>BS1 ...combustible</w:t>
      </w:r>
      <w:r w:rsidR="00872A58">
        <w:t> </w:t>
      </w:r>
      <w:r>
        <w:t xml:space="preserve">1 </w:t>
      </w:r>
    </w:p>
    <w:p w14:paraId="054EF0E7" w14:textId="4D8E03CE" w:rsidR="00703C97" w:rsidRPr="000736A5" w:rsidRDefault="00703C97" w:rsidP="00703C97">
      <w:pPr>
        <w:pStyle w:val="83ErlText"/>
      </w:pPr>
      <w:r>
        <w:t>BWL</w:t>
      </w:r>
      <w:r w:rsidR="00872A58">
        <w:t> </w:t>
      </w:r>
      <w:r>
        <w:t>BS1... puissance calorifique du combustible</w:t>
      </w:r>
      <w:r w:rsidR="00872A58">
        <w:t> </w:t>
      </w:r>
      <w:r>
        <w:t xml:space="preserve">1 </w:t>
      </w:r>
    </w:p>
    <w:p w14:paraId="407C7E66" w14:textId="77777777" w:rsidR="00703C97" w:rsidRPr="000736A5" w:rsidRDefault="00703C97" w:rsidP="00703C97">
      <w:pPr>
        <w:pStyle w:val="83ErlText"/>
      </w:pPr>
      <w:r>
        <w:t xml:space="preserve">BWL </w:t>
      </w:r>
      <w:proofErr w:type="spellStart"/>
      <w:r>
        <w:t>tot</w:t>
      </w:r>
      <w:proofErr w:type="spellEnd"/>
      <w:r>
        <w:t xml:space="preserve">... somme des BWL de tous les BS utilisés </w:t>
      </w:r>
    </w:p>
    <w:p w14:paraId="0309D68A" w14:textId="70609968" w:rsidR="00703C97" w:rsidRPr="000736A5" w:rsidRDefault="00703C97" w:rsidP="00703C97">
      <w:pPr>
        <w:pStyle w:val="83ErlText"/>
      </w:pPr>
      <w:r>
        <w:t>EGW</w:t>
      </w:r>
      <w:r w:rsidR="00872A58">
        <w:t> </w:t>
      </w:r>
      <w:r>
        <w:t>BS2... valeur limite d</w:t>
      </w:r>
      <w:r w:rsidR="00872A58">
        <w:t>’</w:t>
      </w:r>
      <w:r>
        <w:t>émission du combustible</w:t>
      </w:r>
      <w:r w:rsidR="00872A58">
        <w:t> </w:t>
      </w:r>
      <w:r>
        <w:t xml:space="preserve">2 par rapport à la puissance calorifique totale du combustible (somme des puissances calorifiques de tous les combustibles utilisés) </w:t>
      </w:r>
    </w:p>
    <w:p w14:paraId="2B782A8D" w14:textId="5A5339E1" w:rsidR="00703C97" w:rsidRPr="000736A5" w:rsidRDefault="00703C97" w:rsidP="00703C97">
      <w:pPr>
        <w:pStyle w:val="83ErlText"/>
      </w:pPr>
      <w:r>
        <w:t>BS2 ...combustible</w:t>
      </w:r>
      <w:r w:rsidR="00872A58">
        <w:t> </w:t>
      </w:r>
      <w:r>
        <w:t>2</w:t>
      </w:r>
    </w:p>
    <w:p w14:paraId="3C052277" w14:textId="63DC559C" w:rsidR="00703C97" w:rsidRPr="000736A5" w:rsidRDefault="00703C97" w:rsidP="00703C97">
      <w:pPr>
        <w:pStyle w:val="83ErlText"/>
      </w:pPr>
      <w:r>
        <w:t>BWL</w:t>
      </w:r>
      <w:r w:rsidR="00872A58">
        <w:t> </w:t>
      </w:r>
      <w:r>
        <w:t>BS2... puissance calorifique du combustible</w:t>
      </w:r>
      <w:r w:rsidR="00872A58">
        <w:t> </w:t>
      </w:r>
      <w:r>
        <w:t xml:space="preserve">2 </w:t>
      </w:r>
    </w:p>
    <w:p w14:paraId="2C080566" w14:textId="6A3FDA7B" w:rsidR="00703C97" w:rsidRPr="000736A5" w:rsidRDefault="00703C97" w:rsidP="00703C97">
      <w:pPr>
        <w:pStyle w:val="83ErlText"/>
      </w:pPr>
      <w:r>
        <w:t>O2, BS1 Teneur en oxygène de référence pour le combustible</w:t>
      </w:r>
      <w:r w:rsidR="00872A58">
        <w:t> </w:t>
      </w:r>
      <w:r>
        <w:t>1 en pourcentage</w:t>
      </w:r>
    </w:p>
    <w:p w14:paraId="4AC3EF8C" w14:textId="51FA0490" w:rsidR="00703C97" w:rsidRPr="000736A5" w:rsidRDefault="00703C97" w:rsidP="00703C97">
      <w:pPr>
        <w:pStyle w:val="83ErlText"/>
      </w:pPr>
      <w:r>
        <w:t>O2, BS2 Teneur en oxygène de référence pour le combustible</w:t>
      </w:r>
      <w:r w:rsidR="00872A58">
        <w:t> </w:t>
      </w:r>
      <w:r>
        <w:t>2 en pourcentage</w:t>
      </w:r>
    </w:p>
    <w:p w14:paraId="59C9B15D" w14:textId="56FB52DF" w:rsidR="00703C97" w:rsidRPr="000736A5" w:rsidRDefault="00703C97" w:rsidP="00C81779">
      <w:pPr>
        <w:pStyle w:val="71Anlagenbez"/>
        <w:pageBreakBefore/>
      </w:pPr>
      <w:r>
        <w:lastRenderedPageBreak/>
        <w:t>Annexe 5 (à l</w:t>
      </w:r>
      <w:r w:rsidR="00872A58">
        <w:t>’</w:t>
      </w:r>
      <w:r>
        <w:t>article</w:t>
      </w:r>
      <w:r w:rsidR="00872A58">
        <w:t> </w:t>
      </w:r>
      <w:r>
        <w:t>6a)</w:t>
      </w:r>
    </w:p>
    <w:p w14:paraId="29A61F05" w14:textId="77777777" w:rsidR="00703C97" w:rsidRPr="000736A5" w:rsidRDefault="00703C97" w:rsidP="00703C97">
      <w:pPr>
        <w:pStyle w:val="09Abstand"/>
      </w:pPr>
    </w:p>
    <w:p w14:paraId="6500BB4F" w14:textId="77777777" w:rsidR="00703C97" w:rsidRPr="000736A5" w:rsidRDefault="00703C97" w:rsidP="00703C97">
      <w:pPr>
        <w:pStyle w:val="09Abstand"/>
      </w:pPr>
    </w:p>
    <w:p w14:paraId="681EC440" w14:textId="5F1F6549" w:rsidR="00703C97" w:rsidRPr="000736A5" w:rsidRDefault="00703C97" w:rsidP="00703C97">
      <w:pPr>
        <w:pStyle w:val="83ErlText"/>
      </w:pPr>
      <w:r>
        <w:t>Données de bases pour l’enregistrement des installations de combustion moyennes selon l’article</w:t>
      </w:r>
      <w:r w:rsidR="00872A58">
        <w:t> </w:t>
      </w:r>
      <w:r>
        <w:t>6a</w:t>
      </w:r>
    </w:p>
    <w:p w14:paraId="7F5BC36E" w14:textId="5003CB9E" w:rsidR="00703C97" w:rsidRPr="000736A5" w:rsidRDefault="00703C97" w:rsidP="00703C97">
      <w:pPr>
        <w:pStyle w:val="83ErlText"/>
      </w:pPr>
      <w:r>
        <w:t>1. Puissance calorifique du combustible (en MW) de l</w:t>
      </w:r>
      <w:r w:rsidR="00872A58">
        <w:t>’</w:t>
      </w:r>
      <w:r>
        <w:t xml:space="preserve">installation de </w:t>
      </w:r>
      <w:proofErr w:type="gramStart"/>
      <w:r>
        <w:t>combustion;</w:t>
      </w:r>
      <w:proofErr w:type="gramEnd"/>
      <w:r>
        <w:t xml:space="preserve"> </w:t>
      </w:r>
    </w:p>
    <w:p w14:paraId="7E6560A6" w14:textId="77777777" w:rsidR="00703C97" w:rsidRPr="000736A5" w:rsidRDefault="00703C97" w:rsidP="00703C97">
      <w:pPr>
        <w:pStyle w:val="83ErlText"/>
      </w:pPr>
      <w:r>
        <w:t>2. Type de l’installation de combustion (moteur à combustion interne diesel, moteur à combustion à gaz, moteur à combustion interne à deux carburants, turbine à gaz, autre installation de combustion</w:t>
      </w:r>
      <w:proofErr w:type="gramStart"/>
      <w:r>
        <w:t>);</w:t>
      </w:r>
      <w:proofErr w:type="gramEnd"/>
      <w:r>
        <w:t xml:space="preserve"> </w:t>
      </w:r>
    </w:p>
    <w:p w14:paraId="1239ACBB" w14:textId="77777777" w:rsidR="00703C97" w:rsidRPr="000736A5" w:rsidRDefault="00703C97" w:rsidP="00703C97">
      <w:pPr>
        <w:pStyle w:val="83ErlText"/>
      </w:pPr>
      <w:r>
        <w:t xml:space="preserve">3. Type et part relative des combustibles utilisés (exprimés en part de puissance calorifique du combustible en MW) ventilés par type de combustible en fonction du décret relatif aux installations de combustion – </w:t>
      </w:r>
      <w:proofErr w:type="gramStart"/>
      <w:r>
        <w:t>FAV;</w:t>
      </w:r>
      <w:proofErr w:type="gramEnd"/>
      <w:r>
        <w:t xml:space="preserve"> </w:t>
      </w:r>
    </w:p>
    <w:p w14:paraId="49A42F1D" w14:textId="76D713FF" w:rsidR="00703C97" w:rsidRPr="000736A5" w:rsidRDefault="00703C97" w:rsidP="00703C97">
      <w:pPr>
        <w:pStyle w:val="83ErlText"/>
      </w:pPr>
      <w:r>
        <w:t>4. Valeurs annuelles des charges polluantes pour le SO</w:t>
      </w:r>
      <w:r>
        <w:rPr>
          <w:vertAlign w:val="subscript"/>
        </w:rPr>
        <w:t>2</w:t>
      </w:r>
      <w:r>
        <w:t>, les NOx, les poussières et le CO. Si aucune mesure des émissions en continu n</w:t>
      </w:r>
      <w:r w:rsidR="00872A58">
        <w:t>’</w:t>
      </w:r>
      <w:r>
        <w:t xml:space="preserve">est effectuée, ces charges de polluants doivent être indiquées sur la base de valeurs calculées ou estimées. </w:t>
      </w:r>
    </w:p>
    <w:p w14:paraId="3AB059AE" w14:textId="5F8F411E" w:rsidR="00703C97" w:rsidRPr="000736A5" w:rsidRDefault="00703C97" w:rsidP="00703C97">
      <w:pPr>
        <w:pStyle w:val="83ErlText"/>
      </w:pPr>
      <w:r>
        <w:t>5. Date de la mise en service de l</w:t>
      </w:r>
      <w:r w:rsidR="00872A58">
        <w:t>’</w:t>
      </w:r>
      <w:r>
        <w:t>installation de combustion ou si la date exacte n</w:t>
      </w:r>
      <w:r w:rsidR="00872A58">
        <w:t>’</w:t>
      </w:r>
      <w:r>
        <w:t>est pas connue, les justificatifs que la mise en service a eu lieu avant le 20</w:t>
      </w:r>
      <w:r w:rsidR="00872A58">
        <w:t> </w:t>
      </w:r>
      <w:r>
        <w:t>décembre </w:t>
      </w:r>
      <w:proofErr w:type="gramStart"/>
      <w:r>
        <w:t>2018;</w:t>
      </w:r>
      <w:proofErr w:type="gramEnd"/>
      <w:r>
        <w:t xml:space="preserve"> </w:t>
      </w:r>
    </w:p>
    <w:p w14:paraId="1A6D4281" w14:textId="628C1809" w:rsidR="00703C97" w:rsidRPr="000736A5" w:rsidRDefault="00703C97" w:rsidP="00703C97">
      <w:pPr>
        <w:pStyle w:val="83ErlText"/>
      </w:pPr>
      <w:r>
        <w:t>6. Secteur économique de l</w:t>
      </w:r>
      <w:r w:rsidR="00872A58">
        <w:t>’</w:t>
      </w:r>
      <w:r>
        <w:t>installation de combustion ou de l</w:t>
      </w:r>
      <w:r w:rsidR="00872A58">
        <w:t>’</w:t>
      </w:r>
      <w:r>
        <w:t>équipement dans laquelle elle est utilisée (code NACE</w:t>
      </w:r>
      <w:proofErr w:type="gramStart"/>
      <w:r>
        <w:t>);</w:t>
      </w:r>
      <w:proofErr w:type="gramEnd"/>
      <w:r>
        <w:t xml:space="preserve"> </w:t>
      </w:r>
    </w:p>
    <w:p w14:paraId="6C9CFD9E" w14:textId="641334D7" w:rsidR="00703C97" w:rsidRPr="000736A5" w:rsidRDefault="00703C97" w:rsidP="00703C97">
      <w:pPr>
        <w:pStyle w:val="83ErlText"/>
      </w:pPr>
      <w:r>
        <w:t>7. Nombre estimé d</w:t>
      </w:r>
      <w:r w:rsidR="00872A58">
        <w:t>’</w:t>
      </w:r>
      <w:r>
        <w:t>heures de fonctionnement annuelles de l</w:t>
      </w:r>
      <w:r w:rsidR="00872A58">
        <w:t>’</w:t>
      </w:r>
      <w:r>
        <w:t>installation de combustion et charge de fonctionnement annuelle prévue (pourcentage de pleine charge</w:t>
      </w:r>
      <w:proofErr w:type="gramStart"/>
      <w:r>
        <w:t>);</w:t>
      </w:r>
      <w:proofErr w:type="gramEnd"/>
      <w:r>
        <w:t xml:space="preserve"> </w:t>
      </w:r>
    </w:p>
    <w:p w14:paraId="5DBA7D6C" w14:textId="77777777" w:rsidR="00703C97" w:rsidRPr="000736A5" w:rsidRDefault="00703C97" w:rsidP="00703C97">
      <w:pPr>
        <w:pStyle w:val="83ErlText"/>
      </w:pPr>
      <w:r>
        <w:t>8. Nom et siège social de l’exploitant et, pour les installations de combustion fixes, l’emplacement de l’installation avec son adresse</w:t>
      </w:r>
      <w:proofErr w:type="gramStart"/>
      <w:r>
        <w:t>.»</w:t>
      </w:r>
      <w:proofErr w:type="gramEnd"/>
    </w:p>
    <w:p w14:paraId="566A8F25" w14:textId="77777777" w:rsidR="00703C97" w:rsidRPr="000736A5" w:rsidRDefault="00703C97" w:rsidP="00703C97">
      <w:pPr>
        <w:pStyle w:val="09Abstand"/>
      </w:pPr>
    </w:p>
    <w:p w14:paraId="51026265" w14:textId="77777777" w:rsidR="00703C97" w:rsidRPr="000736A5" w:rsidRDefault="00703C97" w:rsidP="00703C97">
      <w:pPr>
        <w:pStyle w:val="09Abstand"/>
      </w:pPr>
    </w:p>
    <w:p w14:paraId="6385A25E" w14:textId="77777777" w:rsidR="00703C97" w:rsidRPr="000736A5" w:rsidRDefault="00703C97" w:rsidP="00703C97">
      <w:pPr>
        <w:pStyle w:val="44UeberschrArt"/>
      </w:pPr>
      <w:r>
        <w:t>Article II</w:t>
      </w:r>
    </w:p>
    <w:p w14:paraId="18B2DCA6" w14:textId="77777777" w:rsidR="00703C97" w:rsidRPr="000736A5" w:rsidRDefault="00703C97" w:rsidP="00703C97">
      <w:pPr>
        <w:pStyle w:val="51Abs"/>
      </w:pPr>
      <w:r>
        <w:t>(1) Le présent décret entre en vigueur le premier jour du mois suivant sa publication au Journal officiel du Land.</w:t>
      </w:r>
    </w:p>
    <w:p w14:paraId="20C78062" w14:textId="04573F3F" w:rsidR="00703C97" w:rsidRPr="000736A5" w:rsidRDefault="00703C97" w:rsidP="00703C97">
      <w:pPr>
        <w:pStyle w:val="51Abs"/>
      </w:pPr>
      <w:r>
        <w:t>(2) Le présent décret a été soumis à une procédure d’information au sens de la directive (UE) 2015/1535 du Parlement européen et du Conseil du 9 septembre 2015 prévoyant une procédure d’information dans le domaine des réglementations techniques et des règles relatives aux services de la société de l’information (texte codifié), JO L 241 du 17.9.2015, p. 1 (numéro de notification</w:t>
      </w:r>
      <w:r w:rsidR="00872A58">
        <w:t> </w:t>
      </w:r>
      <w:r>
        <w:t>2019/0178/A).</w:t>
      </w:r>
    </w:p>
    <w:p w14:paraId="2094EC4C" w14:textId="77777777" w:rsidR="00703C97" w:rsidRPr="000736A5" w:rsidRDefault="00703C97" w:rsidP="00703C97">
      <w:pPr>
        <w:pStyle w:val="51Abs"/>
      </w:pPr>
      <w:r>
        <w:t>(3)</w:t>
      </w:r>
      <w:r>
        <w:tab/>
        <w:t xml:space="preserve">Avec le présent décret sont </w:t>
      </w:r>
      <w:proofErr w:type="gramStart"/>
      <w:r>
        <w:t>transposées:</w:t>
      </w:r>
      <w:proofErr w:type="gramEnd"/>
    </w:p>
    <w:p w14:paraId="0C39D809" w14:textId="3CACDB9D" w:rsidR="00703C97" w:rsidRPr="000736A5" w:rsidRDefault="00703C97" w:rsidP="00703C97">
      <w:pPr>
        <w:pStyle w:val="52Aufzaehle1Ziffer"/>
      </w:pPr>
      <w:r>
        <w:tab/>
        <w:t>–</w:t>
      </w:r>
      <w:r>
        <w:tab/>
        <w:t>la directive 2015/2193/UE relative à la limitation des émissions de certains polluants dans l</w:t>
      </w:r>
      <w:r w:rsidR="00872A58">
        <w:t>’</w:t>
      </w:r>
      <w:r>
        <w:t xml:space="preserve">atmosphère en provenance des installations de combustion moyennes, JO L 313 du 28.11.2015, </w:t>
      </w:r>
      <w:proofErr w:type="gramStart"/>
      <w:r>
        <w:t>1;</w:t>
      </w:r>
      <w:proofErr w:type="gramEnd"/>
    </w:p>
    <w:p w14:paraId="22217C21" w14:textId="21DC5730" w:rsidR="00703C97" w:rsidRPr="000736A5" w:rsidRDefault="00703C97" w:rsidP="00703C97">
      <w:pPr>
        <w:pStyle w:val="52Aufzaehle1Ziffer"/>
      </w:pPr>
      <w:r>
        <w:tab/>
        <w:t>–</w:t>
      </w:r>
      <w:r>
        <w:tab/>
        <w:t>la directive</w:t>
      </w:r>
      <w:r w:rsidR="00872A58">
        <w:t> </w:t>
      </w:r>
      <w:r>
        <w:t>2016/802/UE du Parlement européen et du Conseil du 11</w:t>
      </w:r>
      <w:r w:rsidR="00872A58">
        <w:t> </w:t>
      </w:r>
      <w:r>
        <w:t>mai</w:t>
      </w:r>
      <w:r w:rsidR="00872A58">
        <w:t> </w:t>
      </w:r>
      <w:r>
        <w:t>2016 concernant une réduction de la teneur en soufre de certains combustibles liquides, JO L 132 du 21</w:t>
      </w:r>
      <w:r w:rsidR="00872A58">
        <w:t> </w:t>
      </w:r>
      <w:r>
        <w:t>mai</w:t>
      </w:r>
      <w:r w:rsidR="00872A58">
        <w:t> </w:t>
      </w:r>
      <w:r>
        <w:t>2016.</w:t>
      </w:r>
    </w:p>
    <w:p w14:paraId="79A3D3EE" w14:textId="77777777" w:rsidR="00703C97" w:rsidRPr="000736A5" w:rsidRDefault="00703C97" w:rsidP="00703C97">
      <w:pPr>
        <w:pStyle w:val="69UnterschrM"/>
      </w:pPr>
      <w:r>
        <w:t xml:space="preserve">Pour le gouvernement du Land de </w:t>
      </w:r>
      <w:proofErr w:type="gramStart"/>
      <w:r>
        <w:t>Carinthie:</w:t>
      </w:r>
      <w:proofErr w:type="gramEnd"/>
      <w:r>
        <w:br/>
        <w:t>Le gouverneur</w:t>
      </w:r>
      <w:r>
        <w:br/>
      </w:r>
      <w:proofErr w:type="spellStart"/>
      <w:r>
        <w:t>Mag</w:t>
      </w:r>
      <w:proofErr w:type="spellEnd"/>
      <w:r>
        <w:t>. Dr. K a i s e r</w:t>
      </w:r>
    </w:p>
    <w:sectPr w:rsidR="00703C97" w:rsidRPr="000736A5" w:rsidSect="0044125B">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6EF64" w14:textId="77777777" w:rsidR="00905E73" w:rsidRDefault="00905E73" w:rsidP="00364F8D">
      <w:r>
        <w:separator/>
      </w:r>
    </w:p>
  </w:endnote>
  <w:endnote w:type="continuationSeparator" w:id="0">
    <w:p w14:paraId="66F568E6" w14:textId="77777777" w:rsidR="00905E73" w:rsidRDefault="00905E73" w:rsidP="00364F8D">
      <w:r>
        <w:continuationSeparator/>
      </w:r>
    </w:p>
  </w:endnote>
  <w:endnote w:type="continuationNotice" w:id="1">
    <w:p w14:paraId="20D6E630" w14:textId="77777777" w:rsidR="00905E73" w:rsidRDefault="00905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A9EAA" w14:textId="77777777" w:rsidR="006E3BB3" w:rsidRPr="000258D6" w:rsidRDefault="0044125B" w:rsidP="0044125B">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F22EC" w14:textId="77777777" w:rsidR="006E3BB3" w:rsidRPr="000258D6" w:rsidRDefault="0044125B" w:rsidP="0044125B">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9300" w14:textId="77777777" w:rsidR="006E3BB3" w:rsidRPr="000258D6" w:rsidRDefault="0044125B" w:rsidP="0044125B">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97FDF" w14:textId="77777777" w:rsidR="00905E73" w:rsidRDefault="00905E73" w:rsidP="00364F8D">
      <w:r>
        <w:separator/>
      </w:r>
    </w:p>
  </w:footnote>
  <w:footnote w:type="continuationSeparator" w:id="0">
    <w:p w14:paraId="4F7F1EC2" w14:textId="77777777" w:rsidR="00905E73" w:rsidRDefault="00905E73" w:rsidP="00364F8D">
      <w:r>
        <w:continuationSeparator/>
      </w:r>
    </w:p>
  </w:footnote>
  <w:footnote w:type="continuationNotice" w:id="1">
    <w:p w14:paraId="58531EF8" w14:textId="77777777" w:rsidR="00905E73" w:rsidRDefault="00905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884B4" w14:textId="77777777" w:rsidR="006E3BB3" w:rsidRPr="000258D6" w:rsidRDefault="0044125B" w:rsidP="0044125B">
    <w:pPr>
      <w:pStyle w:val="62Kopfzeile"/>
    </w:pPr>
    <w:r>
      <w:tab/>
      <w:t>Journal officiel du Land de Haute-Autriche nº 86/2019 - Publié le 8 novembre 2019</w:t>
    </w:r>
    <w:r>
      <w:tab/>
    </w:r>
    <w:r w:rsidRPr="000258D6">
      <w:fldChar w:fldCharType="begin"/>
    </w:r>
    <w:r w:rsidRPr="000258D6">
      <w:instrText xml:space="preserve"> PAGE  \* Arabic  \* MERGEFORMAT </w:instrText>
    </w:r>
    <w:r w:rsidRPr="000258D6">
      <w:fldChar w:fldCharType="separate"/>
    </w:r>
    <w:r w:rsidR="00DB76EF">
      <w:t>2</w:t>
    </w:r>
    <w:r w:rsidRPr="000258D6">
      <w:fldChar w:fldCharType="end"/>
    </w:r>
    <w:r>
      <w:t xml:space="preserve"> sur </w:t>
    </w:r>
    <w:fldSimple w:instr=" NUMPAGES  \* Arabic  \* MERGEFORMAT ">
      <w:r w:rsidR="00DB76EF">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7C57F" w14:textId="77777777" w:rsidR="006E3BB3" w:rsidRPr="000258D6" w:rsidRDefault="0044125B" w:rsidP="0044125B">
    <w:pPr>
      <w:pStyle w:val="62Kopfzeile"/>
    </w:pPr>
    <w:r>
      <w:tab/>
      <w:t>Journal officiel du Land de Haute-Autriche nº 86/2019 - Publié le 8 novembre 2019</w:t>
    </w:r>
    <w:r>
      <w:tab/>
    </w:r>
    <w:r w:rsidRPr="000258D6">
      <w:fldChar w:fldCharType="begin"/>
    </w:r>
    <w:r w:rsidRPr="000258D6">
      <w:instrText xml:space="preserve"> PAGE  \* Arabic  \* MERGEFORMAT </w:instrText>
    </w:r>
    <w:r w:rsidRPr="000258D6">
      <w:fldChar w:fldCharType="separate"/>
    </w:r>
    <w:r w:rsidR="001F24BE">
      <w:t>2</w:t>
    </w:r>
    <w:r w:rsidRPr="000258D6">
      <w:fldChar w:fldCharType="end"/>
    </w:r>
    <w:r>
      <w:t xml:space="preserve"> sur </w:t>
    </w:r>
    <w:fldSimple w:instr=" NUMPAGES  \* Arabic  \* MERGEFORMAT ">
      <w:r w:rsidR="001F24BE">
        <w:t>18</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65ED6" w14:textId="77777777" w:rsidR="006E3BB3" w:rsidRPr="000258D6" w:rsidRDefault="0044125B" w:rsidP="000830C5">
    <w:pPr>
      <w:pStyle w:val="62Kopfzeile"/>
      <w:jc w:val="right"/>
    </w:pPr>
    <w:r w:rsidRPr="000258D6">
      <w:fldChar w:fldCharType="begin"/>
    </w:r>
    <w:r w:rsidRPr="000258D6">
      <w:instrText xml:space="preserve"> PAGE  \* MERGEFORMAT </w:instrText>
    </w:r>
    <w:r w:rsidRPr="000258D6">
      <w:fldChar w:fldCharType="separate"/>
    </w:r>
    <w:r w:rsidR="001F24BE">
      <w:t>1</w:t>
    </w:r>
    <w:r w:rsidRPr="000258D6">
      <w:fldChar w:fldCharType="end"/>
    </w:r>
    <w:r>
      <w:t> sur </w:t>
    </w:r>
    <w:fldSimple w:instr=" NUMPAGES  \* MERGEFORMAT ">
      <w:r w:rsidR="001F24BE">
        <w:t>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1BA1"/>
    <w:multiLevelType w:val="hybridMultilevel"/>
    <w:tmpl w:val="9EACDD00"/>
    <w:lvl w:ilvl="0" w:tplc="32A446F6">
      <w:start w:val="3"/>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 w15:restartNumberingAfterBreak="0">
    <w:nsid w:val="1055442E"/>
    <w:multiLevelType w:val="hybridMultilevel"/>
    <w:tmpl w:val="CBF032B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B703CC1"/>
    <w:multiLevelType w:val="multilevel"/>
    <w:tmpl w:val="F6FE0210"/>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3" w15:restartNumberingAfterBreak="0">
    <w:nsid w:val="1B722449"/>
    <w:multiLevelType w:val="hybridMultilevel"/>
    <w:tmpl w:val="422270A2"/>
    <w:lvl w:ilvl="0" w:tplc="5DB68552">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4" w15:restartNumberingAfterBreak="0">
    <w:nsid w:val="1BA004FC"/>
    <w:multiLevelType w:val="hybridMultilevel"/>
    <w:tmpl w:val="99CA7C8E"/>
    <w:lvl w:ilvl="0" w:tplc="6A662AF0">
      <w:start w:val="3"/>
      <w:numFmt w:val="decimal"/>
      <w:lvlText w:val="%1."/>
      <w:lvlJc w:val="left"/>
      <w:pPr>
        <w:ind w:left="1117" w:hanging="360"/>
      </w:pPr>
      <w:rPr>
        <w:rFonts w:cs="Times New Roman" w:hint="default"/>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5" w15:restartNumberingAfterBreak="0">
    <w:nsid w:val="1C93707F"/>
    <w:multiLevelType w:val="hybridMultilevel"/>
    <w:tmpl w:val="7ADCD404"/>
    <w:lvl w:ilvl="0" w:tplc="43EE52B6">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4894D49"/>
    <w:multiLevelType w:val="hybridMultilevel"/>
    <w:tmpl w:val="408A4DDA"/>
    <w:lvl w:ilvl="0" w:tplc="0C070015">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15:restartNumberingAfterBreak="0">
    <w:nsid w:val="24D06CA6"/>
    <w:multiLevelType w:val="hybridMultilevel"/>
    <w:tmpl w:val="5EC08800"/>
    <w:lvl w:ilvl="0" w:tplc="4FEA5D5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8" w15:restartNumberingAfterBreak="0">
    <w:nsid w:val="25C47A68"/>
    <w:multiLevelType w:val="multilevel"/>
    <w:tmpl w:val="73E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B6E56"/>
    <w:multiLevelType w:val="hybridMultilevel"/>
    <w:tmpl w:val="0AE07BEC"/>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3B113F59"/>
    <w:multiLevelType w:val="multilevel"/>
    <w:tmpl w:val="04ACA98E"/>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1" w15:restartNumberingAfterBreak="0">
    <w:nsid w:val="3C54226F"/>
    <w:multiLevelType w:val="hybridMultilevel"/>
    <w:tmpl w:val="711822E8"/>
    <w:lvl w:ilvl="0" w:tplc="41E8CB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785D54"/>
    <w:multiLevelType w:val="hybridMultilevel"/>
    <w:tmpl w:val="6FAC98E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3EF62870"/>
    <w:multiLevelType w:val="hybridMultilevel"/>
    <w:tmpl w:val="BD0887FC"/>
    <w:lvl w:ilvl="0" w:tplc="0C07000F">
      <w:start w:val="4"/>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41F051BC"/>
    <w:multiLevelType w:val="hybridMultilevel"/>
    <w:tmpl w:val="D53E43EC"/>
    <w:lvl w:ilvl="0" w:tplc="CE3A2922">
      <w:start w:val="1"/>
      <w:numFmt w:val="bullet"/>
      <w:lvlText w:val=""/>
      <w:lvlJc w:val="left"/>
      <w:pPr>
        <w:ind w:left="1117"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8645F2B"/>
    <w:multiLevelType w:val="hybridMultilevel"/>
    <w:tmpl w:val="3FD0A428"/>
    <w:lvl w:ilvl="0" w:tplc="F68E5946">
      <w:start w:val="1"/>
      <w:numFmt w:val="decimal"/>
      <w:lvlText w:val="%1."/>
      <w:lvlJc w:val="left"/>
      <w:pPr>
        <w:ind w:left="705" w:hanging="585"/>
      </w:pPr>
      <w:rPr>
        <w:rFonts w:cs="Times New Roman" w:hint="default"/>
      </w:rPr>
    </w:lvl>
    <w:lvl w:ilvl="1" w:tplc="04070019" w:tentative="1">
      <w:start w:val="1"/>
      <w:numFmt w:val="lowerLetter"/>
      <w:lvlText w:val="%2."/>
      <w:lvlJc w:val="left"/>
      <w:pPr>
        <w:ind w:left="1200" w:hanging="360"/>
      </w:pPr>
      <w:rPr>
        <w:rFonts w:cs="Times New Roman"/>
      </w:rPr>
    </w:lvl>
    <w:lvl w:ilvl="2" w:tplc="0407001B" w:tentative="1">
      <w:start w:val="1"/>
      <w:numFmt w:val="lowerRoman"/>
      <w:lvlText w:val="%3."/>
      <w:lvlJc w:val="right"/>
      <w:pPr>
        <w:ind w:left="1920" w:hanging="180"/>
      </w:pPr>
      <w:rPr>
        <w:rFonts w:cs="Times New Roman"/>
      </w:rPr>
    </w:lvl>
    <w:lvl w:ilvl="3" w:tplc="0407000F" w:tentative="1">
      <w:start w:val="1"/>
      <w:numFmt w:val="decimal"/>
      <w:lvlText w:val="%4."/>
      <w:lvlJc w:val="left"/>
      <w:pPr>
        <w:ind w:left="2640" w:hanging="360"/>
      </w:pPr>
      <w:rPr>
        <w:rFonts w:cs="Times New Roman"/>
      </w:rPr>
    </w:lvl>
    <w:lvl w:ilvl="4" w:tplc="04070019" w:tentative="1">
      <w:start w:val="1"/>
      <w:numFmt w:val="lowerLetter"/>
      <w:lvlText w:val="%5."/>
      <w:lvlJc w:val="left"/>
      <w:pPr>
        <w:ind w:left="3360" w:hanging="360"/>
      </w:pPr>
      <w:rPr>
        <w:rFonts w:cs="Times New Roman"/>
      </w:rPr>
    </w:lvl>
    <w:lvl w:ilvl="5" w:tplc="0407001B" w:tentative="1">
      <w:start w:val="1"/>
      <w:numFmt w:val="lowerRoman"/>
      <w:lvlText w:val="%6."/>
      <w:lvlJc w:val="right"/>
      <w:pPr>
        <w:ind w:left="4080" w:hanging="180"/>
      </w:pPr>
      <w:rPr>
        <w:rFonts w:cs="Times New Roman"/>
      </w:rPr>
    </w:lvl>
    <w:lvl w:ilvl="6" w:tplc="0407000F" w:tentative="1">
      <w:start w:val="1"/>
      <w:numFmt w:val="decimal"/>
      <w:lvlText w:val="%7."/>
      <w:lvlJc w:val="left"/>
      <w:pPr>
        <w:ind w:left="4800" w:hanging="360"/>
      </w:pPr>
      <w:rPr>
        <w:rFonts w:cs="Times New Roman"/>
      </w:rPr>
    </w:lvl>
    <w:lvl w:ilvl="7" w:tplc="04070019" w:tentative="1">
      <w:start w:val="1"/>
      <w:numFmt w:val="lowerLetter"/>
      <w:lvlText w:val="%8."/>
      <w:lvlJc w:val="left"/>
      <w:pPr>
        <w:ind w:left="5520" w:hanging="360"/>
      </w:pPr>
      <w:rPr>
        <w:rFonts w:cs="Times New Roman"/>
      </w:rPr>
    </w:lvl>
    <w:lvl w:ilvl="8" w:tplc="0407001B" w:tentative="1">
      <w:start w:val="1"/>
      <w:numFmt w:val="lowerRoman"/>
      <w:lvlText w:val="%9."/>
      <w:lvlJc w:val="right"/>
      <w:pPr>
        <w:ind w:left="6240" w:hanging="180"/>
      </w:pPr>
      <w:rPr>
        <w:rFonts w:cs="Times New Roman"/>
      </w:rPr>
    </w:lvl>
  </w:abstractNum>
  <w:abstractNum w:abstractNumId="16" w15:restartNumberingAfterBreak="0">
    <w:nsid w:val="48C26F29"/>
    <w:multiLevelType w:val="multilevel"/>
    <w:tmpl w:val="81FC14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A82A59"/>
    <w:multiLevelType w:val="hybridMultilevel"/>
    <w:tmpl w:val="235A763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4D1F6B77"/>
    <w:multiLevelType w:val="hybridMultilevel"/>
    <w:tmpl w:val="E66ED07C"/>
    <w:lvl w:ilvl="0" w:tplc="CEE47E40">
      <w:start w:val="6"/>
      <w:numFmt w:val="bullet"/>
      <w:lvlText w:val="-"/>
      <w:lvlJc w:val="left"/>
      <w:pPr>
        <w:ind w:left="1012" w:hanging="360"/>
      </w:pPr>
      <w:rPr>
        <w:rFonts w:ascii="Times New Roman" w:eastAsiaTheme="minorEastAsia" w:hAnsi="Times New Roman" w:hint="default"/>
      </w:rPr>
    </w:lvl>
    <w:lvl w:ilvl="1" w:tplc="04070003" w:tentative="1">
      <w:start w:val="1"/>
      <w:numFmt w:val="bullet"/>
      <w:lvlText w:val="o"/>
      <w:lvlJc w:val="left"/>
      <w:pPr>
        <w:ind w:left="1732" w:hanging="360"/>
      </w:pPr>
      <w:rPr>
        <w:rFonts w:ascii="Courier New" w:hAnsi="Courier New" w:hint="default"/>
      </w:rPr>
    </w:lvl>
    <w:lvl w:ilvl="2" w:tplc="04070005" w:tentative="1">
      <w:start w:val="1"/>
      <w:numFmt w:val="bullet"/>
      <w:lvlText w:val=""/>
      <w:lvlJc w:val="left"/>
      <w:pPr>
        <w:ind w:left="2452" w:hanging="360"/>
      </w:pPr>
      <w:rPr>
        <w:rFonts w:ascii="Wingdings" w:hAnsi="Wingdings" w:hint="default"/>
      </w:rPr>
    </w:lvl>
    <w:lvl w:ilvl="3" w:tplc="04070001" w:tentative="1">
      <w:start w:val="1"/>
      <w:numFmt w:val="bullet"/>
      <w:lvlText w:val=""/>
      <w:lvlJc w:val="left"/>
      <w:pPr>
        <w:ind w:left="3172" w:hanging="360"/>
      </w:pPr>
      <w:rPr>
        <w:rFonts w:ascii="Symbol" w:hAnsi="Symbol" w:hint="default"/>
      </w:rPr>
    </w:lvl>
    <w:lvl w:ilvl="4" w:tplc="04070003" w:tentative="1">
      <w:start w:val="1"/>
      <w:numFmt w:val="bullet"/>
      <w:lvlText w:val="o"/>
      <w:lvlJc w:val="left"/>
      <w:pPr>
        <w:ind w:left="3892" w:hanging="360"/>
      </w:pPr>
      <w:rPr>
        <w:rFonts w:ascii="Courier New" w:hAnsi="Courier New" w:hint="default"/>
      </w:rPr>
    </w:lvl>
    <w:lvl w:ilvl="5" w:tplc="04070005" w:tentative="1">
      <w:start w:val="1"/>
      <w:numFmt w:val="bullet"/>
      <w:lvlText w:val=""/>
      <w:lvlJc w:val="left"/>
      <w:pPr>
        <w:ind w:left="4612" w:hanging="360"/>
      </w:pPr>
      <w:rPr>
        <w:rFonts w:ascii="Wingdings" w:hAnsi="Wingdings" w:hint="default"/>
      </w:rPr>
    </w:lvl>
    <w:lvl w:ilvl="6" w:tplc="04070001" w:tentative="1">
      <w:start w:val="1"/>
      <w:numFmt w:val="bullet"/>
      <w:lvlText w:val=""/>
      <w:lvlJc w:val="left"/>
      <w:pPr>
        <w:ind w:left="5332" w:hanging="360"/>
      </w:pPr>
      <w:rPr>
        <w:rFonts w:ascii="Symbol" w:hAnsi="Symbol" w:hint="default"/>
      </w:rPr>
    </w:lvl>
    <w:lvl w:ilvl="7" w:tplc="04070003" w:tentative="1">
      <w:start w:val="1"/>
      <w:numFmt w:val="bullet"/>
      <w:lvlText w:val="o"/>
      <w:lvlJc w:val="left"/>
      <w:pPr>
        <w:ind w:left="6052" w:hanging="360"/>
      </w:pPr>
      <w:rPr>
        <w:rFonts w:ascii="Courier New" w:hAnsi="Courier New" w:hint="default"/>
      </w:rPr>
    </w:lvl>
    <w:lvl w:ilvl="8" w:tplc="04070005" w:tentative="1">
      <w:start w:val="1"/>
      <w:numFmt w:val="bullet"/>
      <w:lvlText w:val=""/>
      <w:lvlJc w:val="left"/>
      <w:pPr>
        <w:ind w:left="6772" w:hanging="360"/>
      </w:pPr>
      <w:rPr>
        <w:rFonts w:ascii="Wingdings" w:hAnsi="Wingdings" w:hint="default"/>
      </w:rPr>
    </w:lvl>
  </w:abstractNum>
  <w:abstractNum w:abstractNumId="19" w15:restartNumberingAfterBreak="0">
    <w:nsid w:val="50104DEC"/>
    <w:multiLevelType w:val="hybridMultilevel"/>
    <w:tmpl w:val="C23C332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0" w15:restartNumberingAfterBreak="0">
    <w:nsid w:val="5BEA68B6"/>
    <w:multiLevelType w:val="multilevel"/>
    <w:tmpl w:val="B650BD10"/>
    <w:lvl w:ilvl="0">
      <w:start w:val="1"/>
      <w:numFmt w:val="decimal"/>
      <w:lvlText w:val="(%1)"/>
      <w:lvlJc w:val="left"/>
      <w:pPr>
        <w:ind w:left="1147" w:hanging="75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21" w15:restartNumberingAfterBreak="0">
    <w:nsid w:val="5C090F3C"/>
    <w:multiLevelType w:val="hybridMultilevel"/>
    <w:tmpl w:val="14E044CC"/>
    <w:lvl w:ilvl="0" w:tplc="00D0A22C">
      <w:start w:val="3"/>
      <w:numFmt w:val="bullet"/>
      <w:lvlText w:val="-"/>
      <w:lvlJc w:val="left"/>
      <w:pPr>
        <w:ind w:left="1040" w:hanging="360"/>
      </w:pPr>
      <w:rPr>
        <w:rFonts w:ascii="Times New Roman" w:eastAsiaTheme="minorEastAsia" w:hAnsi="Times New Roman" w:hint="default"/>
        <w:color w:val="0070C0"/>
      </w:rPr>
    </w:lvl>
    <w:lvl w:ilvl="1" w:tplc="0C070003" w:tentative="1">
      <w:start w:val="1"/>
      <w:numFmt w:val="bullet"/>
      <w:lvlText w:val="o"/>
      <w:lvlJc w:val="left"/>
      <w:pPr>
        <w:ind w:left="1760" w:hanging="360"/>
      </w:pPr>
      <w:rPr>
        <w:rFonts w:ascii="Courier New" w:hAnsi="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22" w15:restartNumberingAfterBreak="0">
    <w:nsid w:val="615D78A4"/>
    <w:multiLevelType w:val="hybridMultilevel"/>
    <w:tmpl w:val="C11039F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A627A0A"/>
    <w:multiLevelType w:val="hybridMultilevel"/>
    <w:tmpl w:val="34AE47B6"/>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4" w15:restartNumberingAfterBreak="0">
    <w:nsid w:val="72562EC6"/>
    <w:multiLevelType w:val="hybridMultilevel"/>
    <w:tmpl w:val="3FAC38B0"/>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77B123C2"/>
    <w:multiLevelType w:val="hybridMultilevel"/>
    <w:tmpl w:val="1E3C5D32"/>
    <w:lvl w:ilvl="0" w:tplc="CB5C07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D9B71B2"/>
    <w:multiLevelType w:val="hybridMultilevel"/>
    <w:tmpl w:val="36A837F6"/>
    <w:lvl w:ilvl="0" w:tplc="8440FA76">
      <w:start w:val="1"/>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num w:numId="1">
    <w:abstractNumId w:val="26"/>
  </w:num>
  <w:num w:numId="2">
    <w:abstractNumId w:val="0"/>
  </w:num>
  <w:num w:numId="3">
    <w:abstractNumId w:val="19"/>
  </w:num>
  <w:num w:numId="4">
    <w:abstractNumId w:val="23"/>
  </w:num>
  <w:num w:numId="5">
    <w:abstractNumId w:val="24"/>
  </w:num>
  <w:num w:numId="6">
    <w:abstractNumId w:val="3"/>
  </w:num>
  <w:num w:numId="7">
    <w:abstractNumId w:val="5"/>
  </w:num>
  <w:num w:numId="8">
    <w:abstractNumId w:val="7"/>
  </w:num>
  <w:num w:numId="9">
    <w:abstractNumId w:val="4"/>
  </w:num>
  <w:num w:numId="10">
    <w:abstractNumId w:val="22"/>
  </w:num>
  <w:num w:numId="11">
    <w:abstractNumId w:val="15"/>
  </w:num>
  <w:num w:numId="12">
    <w:abstractNumId w:val="9"/>
  </w:num>
  <w:num w:numId="13">
    <w:abstractNumId w:val="17"/>
  </w:num>
  <w:num w:numId="14">
    <w:abstractNumId w:val="8"/>
  </w:num>
  <w:num w:numId="15">
    <w:abstractNumId w:val="1"/>
  </w:num>
  <w:num w:numId="16">
    <w:abstractNumId w:val="6"/>
  </w:num>
  <w:num w:numId="17">
    <w:abstractNumId w:val="12"/>
  </w:num>
  <w:num w:numId="18">
    <w:abstractNumId w:val="13"/>
  </w:num>
  <w:num w:numId="19">
    <w:abstractNumId w:val="18"/>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proofState w:spelling="clean" w:grammar="clean"/>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6F"/>
    <w:rsid w:val="0000164A"/>
    <w:rsid w:val="00003120"/>
    <w:rsid w:val="0000372D"/>
    <w:rsid w:val="00003D91"/>
    <w:rsid w:val="0000429C"/>
    <w:rsid w:val="0000438E"/>
    <w:rsid w:val="00004DBE"/>
    <w:rsid w:val="00005382"/>
    <w:rsid w:val="00005C33"/>
    <w:rsid w:val="00005C90"/>
    <w:rsid w:val="00006AB0"/>
    <w:rsid w:val="00014730"/>
    <w:rsid w:val="0001533F"/>
    <w:rsid w:val="00015A4C"/>
    <w:rsid w:val="00015D86"/>
    <w:rsid w:val="00021636"/>
    <w:rsid w:val="00021818"/>
    <w:rsid w:val="000228B9"/>
    <w:rsid w:val="0002320B"/>
    <w:rsid w:val="00023853"/>
    <w:rsid w:val="0002588E"/>
    <w:rsid w:val="000258D6"/>
    <w:rsid w:val="000265B1"/>
    <w:rsid w:val="00026D24"/>
    <w:rsid w:val="00026F1B"/>
    <w:rsid w:val="0003112E"/>
    <w:rsid w:val="00032BBC"/>
    <w:rsid w:val="00033176"/>
    <w:rsid w:val="000333E2"/>
    <w:rsid w:val="0003369C"/>
    <w:rsid w:val="0003377E"/>
    <w:rsid w:val="000341C5"/>
    <w:rsid w:val="00034B0A"/>
    <w:rsid w:val="00036C4F"/>
    <w:rsid w:val="000404F3"/>
    <w:rsid w:val="000407A4"/>
    <w:rsid w:val="00043C8D"/>
    <w:rsid w:val="00044630"/>
    <w:rsid w:val="00044E3A"/>
    <w:rsid w:val="000459E4"/>
    <w:rsid w:val="00046222"/>
    <w:rsid w:val="000462C9"/>
    <w:rsid w:val="00047502"/>
    <w:rsid w:val="0004761B"/>
    <w:rsid w:val="000500BB"/>
    <w:rsid w:val="00050FE9"/>
    <w:rsid w:val="00051DE5"/>
    <w:rsid w:val="00052056"/>
    <w:rsid w:val="00053BB2"/>
    <w:rsid w:val="00055769"/>
    <w:rsid w:val="00055947"/>
    <w:rsid w:val="00056B69"/>
    <w:rsid w:val="00056E1E"/>
    <w:rsid w:val="00060C1B"/>
    <w:rsid w:val="00061F7D"/>
    <w:rsid w:val="0006441C"/>
    <w:rsid w:val="00064A03"/>
    <w:rsid w:val="00064D1D"/>
    <w:rsid w:val="000659E3"/>
    <w:rsid w:val="00066176"/>
    <w:rsid w:val="00067BB2"/>
    <w:rsid w:val="000712A0"/>
    <w:rsid w:val="000718DE"/>
    <w:rsid w:val="000736A5"/>
    <w:rsid w:val="00074804"/>
    <w:rsid w:val="000766E3"/>
    <w:rsid w:val="00077439"/>
    <w:rsid w:val="00077C74"/>
    <w:rsid w:val="000800F3"/>
    <w:rsid w:val="00081376"/>
    <w:rsid w:val="0008140D"/>
    <w:rsid w:val="00081626"/>
    <w:rsid w:val="0008241C"/>
    <w:rsid w:val="000830C5"/>
    <w:rsid w:val="00092F5F"/>
    <w:rsid w:val="000949BE"/>
    <w:rsid w:val="00096578"/>
    <w:rsid w:val="0009768C"/>
    <w:rsid w:val="00097C5B"/>
    <w:rsid w:val="000A0CDD"/>
    <w:rsid w:val="000A0E99"/>
    <w:rsid w:val="000A10B0"/>
    <w:rsid w:val="000A3163"/>
    <w:rsid w:val="000A33E1"/>
    <w:rsid w:val="000A4D0E"/>
    <w:rsid w:val="000A4E28"/>
    <w:rsid w:val="000A5B10"/>
    <w:rsid w:val="000A785F"/>
    <w:rsid w:val="000B007F"/>
    <w:rsid w:val="000B0733"/>
    <w:rsid w:val="000B131C"/>
    <w:rsid w:val="000B1442"/>
    <w:rsid w:val="000B1751"/>
    <w:rsid w:val="000B37FC"/>
    <w:rsid w:val="000B3971"/>
    <w:rsid w:val="000B473B"/>
    <w:rsid w:val="000B4A77"/>
    <w:rsid w:val="000C120C"/>
    <w:rsid w:val="000C245A"/>
    <w:rsid w:val="000C3C85"/>
    <w:rsid w:val="000C4BDA"/>
    <w:rsid w:val="000C4FE9"/>
    <w:rsid w:val="000C54D5"/>
    <w:rsid w:val="000C606F"/>
    <w:rsid w:val="000D0D9D"/>
    <w:rsid w:val="000D1128"/>
    <w:rsid w:val="000D217C"/>
    <w:rsid w:val="000D2F91"/>
    <w:rsid w:val="000D42EA"/>
    <w:rsid w:val="000D4AC8"/>
    <w:rsid w:val="000D5B32"/>
    <w:rsid w:val="000D7590"/>
    <w:rsid w:val="000D78BF"/>
    <w:rsid w:val="000E2910"/>
    <w:rsid w:val="000E45DD"/>
    <w:rsid w:val="000E471C"/>
    <w:rsid w:val="000F0083"/>
    <w:rsid w:val="000F1616"/>
    <w:rsid w:val="000F172C"/>
    <w:rsid w:val="000F28A1"/>
    <w:rsid w:val="000F3157"/>
    <w:rsid w:val="000F35C0"/>
    <w:rsid w:val="000F5A0D"/>
    <w:rsid w:val="00100C6D"/>
    <w:rsid w:val="001010F1"/>
    <w:rsid w:val="001016C9"/>
    <w:rsid w:val="001031F1"/>
    <w:rsid w:val="0010400E"/>
    <w:rsid w:val="00105741"/>
    <w:rsid w:val="00110012"/>
    <w:rsid w:val="0011056C"/>
    <w:rsid w:val="00111E87"/>
    <w:rsid w:val="00117D18"/>
    <w:rsid w:val="00121076"/>
    <w:rsid w:val="001224A6"/>
    <w:rsid w:val="001227D9"/>
    <w:rsid w:val="00122969"/>
    <w:rsid w:val="00122AD6"/>
    <w:rsid w:val="00122DD6"/>
    <w:rsid w:val="001230D8"/>
    <w:rsid w:val="00123106"/>
    <w:rsid w:val="00123BE6"/>
    <w:rsid w:val="00123EE7"/>
    <w:rsid w:val="00124A5C"/>
    <w:rsid w:val="00125655"/>
    <w:rsid w:val="001271BC"/>
    <w:rsid w:val="001318B3"/>
    <w:rsid w:val="00131C8E"/>
    <w:rsid w:val="001320B9"/>
    <w:rsid w:val="00132366"/>
    <w:rsid w:val="00133150"/>
    <w:rsid w:val="00133159"/>
    <w:rsid w:val="001333B5"/>
    <w:rsid w:val="00135D57"/>
    <w:rsid w:val="0013720F"/>
    <w:rsid w:val="0013734B"/>
    <w:rsid w:val="001376B1"/>
    <w:rsid w:val="001407E1"/>
    <w:rsid w:val="001412FC"/>
    <w:rsid w:val="0014219F"/>
    <w:rsid w:val="001429F0"/>
    <w:rsid w:val="00144693"/>
    <w:rsid w:val="00144B6F"/>
    <w:rsid w:val="00146D0B"/>
    <w:rsid w:val="0014762F"/>
    <w:rsid w:val="0015018D"/>
    <w:rsid w:val="00152426"/>
    <w:rsid w:val="001557B6"/>
    <w:rsid w:val="001561DE"/>
    <w:rsid w:val="00164048"/>
    <w:rsid w:val="0016581F"/>
    <w:rsid w:val="00166CD7"/>
    <w:rsid w:val="0017090A"/>
    <w:rsid w:val="00171A22"/>
    <w:rsid w:val="00171B84"/>
    <w:rsid w:val="00173AD4"/>
    <w:rsid w:val="00174FFF"/>
    <w:rsid w:val="001750B2"/>
    <w:rsid w:val="001750BE"/>
    <w:rsid w:val="001828BF"/>
    <w:rsid w:val="00182966"/>
    <w:rsid w:val="00183261"/>
    <w:rsid w:val="001852B6"/>
    <w:rsid w:val="00185D02"/>
    <w:rsid w:val="00185E40"/>
    <w:rsid w:val="00186B3C"/>
    <w:rsid w:val="00186B5F"/>
    <w:rsid w:val="00186E65"/>
    <w:rsid w:val="0018760E"/>
    <w:rsid w:val="00187A1C"/>
    <w:rsid w:val="00195C86"/>
    <w:rsid w:val="00195DC4"/>
    <w:rsid w:val="001972C5"/>
    <w:rsid w:val="00197C23"/>
    <w:rsid w:val="001A0D94"/>
    <w:rsid w:val="001A0E2E"/>
    <w:rsid w:val="001A29C2"/>
    <w:rsid w:val="001A32F2"/>
    <w:rsid w:val="001A4786"/>
    <w:rsid w:val="001A62E6"/>
    <w:rsid w:val="001A6592"/>
    <w:rsid w:val="001A7528"/>
    <w:rsid w:val="001A7734"/>
    <w:rsid w:val="001B02D3"/>
    <w:rsid w:val="001B056D"/>
    <w:rsid w:val="001B0EA0"/>
    <w:rsid w:val="001B24DE"/>
    <w:rsid w:val="001B5690"/>
    <w:rsid w:val="001B5FF6"/>
    <w:rsid w:val="001B6223"/>
    <w:rsid w:val="001B7071"/>
    <w:rsid w:val="001B7166"/>
    <w:rsid w:val="001C10A0"/>
    <w:rsid w:val="001C1B21"/>
    <w:rsid w:val="001C2013"/>
    <w:rsid w:val="001C6849"/>
    <w:rsid w:val="001C7C62"/>
    <w:rsid w:val="001D0062"/>
    <w:rsid w:val="001D0575"/>
    <w:rsid w:val="001D0581"/>
    <w:rsid w:val="001D0CA2"/>
    <w:rsid w:val="001D0FAF"/>
    <w:rsid w:val="001D1298"/>
    <w:rsid w:val="001D2D53"/>
    <w:rsid w:val="001D48FA"/>
    <w:rsid w:val="001D4E25"/>
    <w:rsid w:val="001D528C"/>
    <w:rsid w:val="001D63DE"/>
    <w:rsid w:val="001E01D8"/>
    <w:rsid w:val="001E2D52"/>
    <w:rsid w:val="001E3A06"/>
    <w:rsid w:val="001E475D"/>
    <w:rsid w:val="001E6C19"/>
    <w:rsid w:val="001E6F32"/>
    <w:rsid w:val="001E7492"/>
    <w:rsid w:val="001E78E2"/>
    <w:rsid w:val="001E7C34"/>
    <w:rsid w:val="001F08BF"/>
    <w:rsid w:val="001F1402"/>
    <w:rsid w:val="001F24BE"/>
    <w:rsid w:val="001F2FC9"/>
    <w:rsid w:val="001F44B1"/>
    <w:rsid w:val="001F4D71"/>
    <w:rsid w:val="001F539D"/>
    <w:rsid w:val="001F5412"/>
    <w:rsid w:val="001F55F6"/>
    <w:rsid w:val="001F6A82"/>
    <w:rsid w:val="001F6A9D"/>
    <w:rsid w:val="001F74CC"/>
    <w:rsid w:val="001F7658"/>
    <w:rsid w:val="001F7C98"/>
    <w:rsid w:val="00201FEA"/>
    <w:rsid w:val="00202532"/>
    <w:rsid w:val="00203947"/>
    <w:rsid w:val="002047C8"/>
    <w:rsid w:val="00204A3A"/>
    <w:rsid w:val="00204AB3"/>
    <w:rsid w:val="00204EF4"/>
    <w:rsid w:val="0020519A"/>
    <w:rsid w:val="00205EEB"/>
    <w:rsid w:val="00205F2D"/>
    <w:rsid w:val="00206130"/>
    <w:rsid w:val="0021058C"/>
    <w:rsid w:val="00211378"/>
    <w:rsid w:val="00213442"/>
    <w:rsid w:val="002155B2"/>
    <w:rsid w:val="00215FDE"/>
    <w:rsid w:val="00217442"/>
    <w:rsid w:val="002211F5"/>
    <w:rsid w:val="00221A6A"/>
    <w:rsid w:val="00222BED"/>
    <w:rsid w:val="00223E34"/>
    <w:rsid w:val="00223EC0"/>
    <w:rsid w:val="00224096"/>
    <w:rsid w:val="00226488"/>
    <w:rsid w:val="00227A64"/>
    <w:rsid w:val="0023685D"/>
    <w:rsid w:val="0023782C"/>
    <w:rsid w:val="0024063E"/>
    <w:rsid w:val="0024424E"/>
    <w:rsid w:val="00244A7F"/>
    <w:rsid w:val="00245B8B"/>
    <w:rsid w:val="002465F8"/>
    <w:rsid w:val="00246652"/>
    <w:rsid w:val="00247F68"/>
    <w:rsid w:val="00252039"/>
    <w:rsid w:val="0025211A"/>
    <w:rsid w:val="00253903"/>
    <w:rsid w:val="002540B4"/>
    <w:rsid w:val="002556E8"/>
    <w:rsid w:val="002560D2"/>
    <w:rsid w:val="00256AC2"/>
    <w:rsid w:val="00257D4F"/>
    <w:rsid w:val="00257DF7"/>
    <w:rsid w:val="00260F62"/>
    <w:rsid w:val="0026123F"/>
    <w:rsid w:val="00261A55"/>
    <w:rsid w:val="002631FE"/>
    <w:rsid w:val="0026484B"/>
    <w:rsid w:val="00264C2B"/>
    <w:rsid w:val="00265684"/>
    <w:rsid w:val="00266AF7"/>
    <w:rsid w:val="002671E6"/>
    <w:rsid w:val="00270D26"/>
    <w:rsid w:val="00273557"/>
    <w:rsid w:val="0027502D"/>
    <w:rsid w:val="00275F49"/>
    <w:rsid w:val="00276475"/>
    <w:rsid w:val="00280136"/>
    <w:rsid w:val="00281901"/>
    <w:rsid w:val="00283161"/>
    <w:rsid w:val="00283CA0"/>
    <w:rsid w:val="002850C9"/>
    <w:rsid w:val="00287D12"/>
    <w:rsid w:val="00290DEF"/>
    <w:rsid w:val="00292A31"/>
    <w:rsid w:val="00294B26"/>
    <w:rsid w:val="002954FE"/>
    <w:rsid w:val="00296C0F"/>
    <w:rsid w:val="0029758D"/>
    <w:rsid w:val="002A5501"/>
    <w:rsid w:val="002A55D0"/>
    <w:rsid w:val="002A5689"/>
    <w:rsid w:val="002A5966"/>
    <w:rsid w:val="002A7176"/>
    <w:rsid w:val="002A7383"/>
    <w:rsid w:val="002A7A7E"/>
    <w:rsid w:val="002B1F9B"/>
    <w:rsid w:val="002B3275"/>
    <w:rsid w:val="002B32B8"/>
    <w:rsid w:val="002B3672"/>
    <w:rsid w:val="002B52D9"/>
    <w:rsid w:val="002B6369"/>
    <w:rsid w:val="002B6B90"/>
    <w:rsid w:val="002B7F88"/>
    <w:rsid w:val="002C11C8"/>
    <w:rsid w:val="002C2EF4"/>
    <w:rsid w:val="002C3C4D"/>
    <w:rsid w:val="002C49CA"/>
    <w:rsid w:val="002C4E14"/>
    <w:rsid w:val="002C564A"/>
    <w:rsid w:val="002D1465"/>
    <w:rsid w:val="002D20CC"/>
    <w:rsid w:val="002D2149"/>
    <w:rsid w:val="002D4684"/>
    <w:rsid w:val="002E05AC"/>
    <w:rsid w:val="002E1081"/>
    <w:rsid w:val="002E2D1B"/>
    <w:rsid w:val="002E33DF"/>
    <w:rsid w:val="002E70CB"/>
    <w:rsid w:val="002F0133"/>
    <w:rsid w:val="002F0C79"/>
    <w:rsid w:val="002F289D"/>
    <w:rsid w:val="002F4138"/>
    <w:rsid w:val="002F63B1"/>
    <w:rsid w:val="002F7A3F"/>
    <w:rsid w:val="00300970"/>
    <w:rsid w:val="00301491"/>
    <w:rsid w:val="003021CF"/>
    <w:rsid w:val="0030303B"/>
    <w:rsid w:val="00303B1B"/>
    <w:rsid w:val="003044B7"/>
    <w:rsid w:val="00306161"/>
    <w:rsid w:val="0030691C"/>
    <w:rsid w:val="003120DF"/>
    <w:rsid w:val="00313C65"/>
    <w:rsid w:val="003144E7"/>
    <w:rsid w:val="00315955"/>
    <w:rsid w:val="00315A8C"/>
    <w:rsid w:val="00316F20"/>
    <w:rsid w:val="003218AF"/>
    <w:rsid w:val="003224F6"/>
    <w:rsid w:val="00322639"/>
    <w:rsid w:val="00322A1C"/>
    <w:rsid w:val="00324B33"/>
    <w:rsid w:val="00324EF5"/>
    <w:rsid w:val="003258EC"/>
    <w:rsid w:val="003260CD"/>
    <w:rsid w:val="00326964"/>
    <w:rsid w:val="00330E6E"/>
    <w:rsid w:val="0033156B"/>
    <w:rsid w:val="00331A27"/>
    <w:rsid w:val="00332C37"/>
    <w:rsid w:val="00332E96"/>
    <w:rsid w:val="00332EE8"/>
    <w:rsid w:val="00333638"/>
    <w:rsid w:val="003342AC"/>
    <w:rsid w:val="00336542"/>
    <w:rsid w:val="00336B27"/>
    <w:rsid w:val="0033759B"/>
    <w:rsid w:val="00337652"/>
    <w:rsid w:val="00337B75"/>
    <w:rsid w:val="00341DD9"/>
    <w:rsid w:val="00343040"/>
    <w:rsid w:val="003440AC"/>
    <w:rsid w:val="00344219"/>
    <w:rsid w:val="00344AD2"/>
    <w:rsid w:val="00346E06"/>
    <w:rsid w:val="003473FF"/>
    <w:rsid w:val="0034753D"/>
    <w:rsid w:val="00347FAC"/>
    <w:rsid w:val="00350058"/>
    <w:rsid w:val="00350D93"/>
    <w:rsid w:val="00350ED0"/>
    <w:rsid w:val="0035104C"/>
    <w:rsid w:val="00353676"/>
    <w:rsid w:val="00356CD0"/>
    <w:rsid w:val="00357590"/>
    <w:rsid w:val="0036162C"/>
    <w:rsid w:val="003618CE"/>
    <w:rsid w:val="00361A11"/>
    <w:rsid w:val="0036298F"/>
    <w:rsid w:val="00363761"/>
    <w:rsid w:val="003649C6"/>
    <w:rsid w:val="00364F8D"/>
    <w:rsid w:val="00365AB3"/>
    <w:rsid w:val="00365FF9"/>
    <w:rsid w:val="00366DFD"/>
    <w:rsid w:val="0036722E"/>
    <w:rsid w:val="003676A6"/>
    <w:rsid w:val="00367851"/>
    <w:rsid w:val="00370008"/>
    <w:rsid w:val="00371186"/>
    <w:rsid w:val="003725F5"/>
    <w:rsid w:val="00374238"/>
    <w:rsid w:val="003767B5"/>
    <w:rsid w:val="00376D52"/>
    <w:rsid w:val="0038131E"/>
    <w:rsid w:val="00381645"/>
    <w:rsid w:val="00381FCB"/>
    <w:rsid w:val="003824A6"/>
    <w:rsid w:val="00383178"/>
    <w:rsid w:val="00384C45"/>
    <w:rsid w:val="003850A1"/>
    <w:rsid w:val="003851D2"/>
    <w:rsid w:val="00387EEE"/>
    <w:rsid w:val="00390264"/>
    <w:rsid w:val="003904C0"/>
    <w:rsid w:val="00391D56"/>
    <w:rsid w:val="00391FEB"/>
    <w:rsid w:val="003935DB"/>
    <w:rsid w:val="0039629D"/>
    <w:rsid w:val="003969ED"/>
    <w:rsid w:val="0039708A"/>
    <w:rsid w:val="003A0430"/>
    <w:rsid w:val="003A0BF8"/>
    <w:rsid w:val="003A1B38"/>
    <w:rsid w:val="003A1BA5"/>
    <w:rsid w:val="003A242F"/>
    <w:rsid w:val="003A2764"/>
    <w:rsid w:val="003A5C06"/>
    <w:rsid w:val="003A5D4B"/>
    <w:rsid w:val="003A68AB"/>
    <w:rsid w:val="003A6FF4"/>
    <w:rsid w:val="003A79D1"/>
    <w:rsid w:val="003A7EEA"/>
    <w:rsid w:val="003B11D0"/>
    <w:rsid w:val="003B3778"/>
    <w:rsid w:val="003B48FC"/>
    <w:rsid w:val="003B69F9"/>
    <w:rsid w:val="003B6DF2"/>
    <w:rsid w:val="003C042D"/>
    <w:rsid w:val="003C0808"/>
    <w:rsid w:val="003C10C5"/>
    <w:rsid w:val="003C22F6"/>
    <w:rsid w:val="003C4344"/>
    <w:rsid w:val="003C4EEC"/>
    <w:rsid w:val="003C55D4"/>
    <w:rsid w:val="003C5930"/>
    <w:rsid w:val="003C5ABF"/>
    <w:rsid w:val="003C68C0"/>
    <w:rsid w:val="003C6CC4"/>
    <w:rsid w:val="003C7A13"/>
    <w:rsid w:val="003C7D72"/>
    <w:rsid w:val="003D01CD"/>
    <w:rsid w:val="003D0875"/>
    <w:rsid w:val="003D18FD"/>
    <w:rsid w:val="003D1AD3"/>
    <w:rsid w:val="003D2668"/>
    <w:rsid w:val="003D38F4"/>
    <w:rsid w:val="003D62E7"/>
    <w:rsid w:val="003D6480"/>
    <w:rsid w:val="003D68F9"/>
    <w:rsid w:val="003E11D4"/>
    <w:rsid w:val="003E184A"/>
    <w:rsid w:val="003E2889"/>
    <w:rsid w:val="003E32CD"/>
    <w:rsid w:val="003E3C22"/>
    <w:rsid w:val="003E4475"/>
    <w:rsid w:val="003E4ECD"/>
    <w:rsid w:val="003F04F7"/>
    <w:rsid w:val="003F27D4"/>
    <w:rsid w:val="003F4441"/>
    <w:rsid w:val="003F44ED"/>
    <w:rsid w:val="003F53DA"/>
    <w:rsid w:val="003F5E6D"/>
    <w:rsid w:val="003F7419"/>
    <w:rsid w:val="004005C5"/>
    <w:rsid w:val="00403E68"/>
    <w:rsid w:val="00405A7D"/>
    <w:rsid w:val="0040615C"/>
    <w:rsid w:val="00406FBB"/>
    <w:rsid w:val="00407798"/>
    <w:rsid w:val="0041033D"/>
    <w:rsid w:val="00413120"/>
    <w:rsid w:val="00413554"/>
    <w:rsid w:val="00413BE1"/>
    <w:rsid w:val="004141C0"/>
    <w:rsid w:val="004175AA"/>
    <w:rsid w:val="00420580"/>
    <w:rsid w:val="00424CD3"/>
    <w:rsid w:val="00425B81"/>
    <w:rsid w:val="004269D1"/>
    <w:rsid w:val="004273C5"/>
    <w:rsid w:val="00430325"/>
    <w:rsid w:val="004306E0"/>
    <w:rsid w:val="004306F0"/>
    <w:rsid w:val="00431EFF"/>
    <w:rsid w:val="00432FD7"/>
    <w:rsid w:val="00433536"/>
    <w:rsid w:val="00433EF4"/>
    <w:rsid w:val="00434D1A"/>
    <w:rsid w:val="00435AFF"/>
    <w:rsid w:val="00435F1A"/>
    <w:rsid w:val="00440608"/>
    <w:rsid w:val="0044125B"/>
    <w:rsid w:val="00443183"/>
    <w:rsid w:val="004437BF"/>
    <w:rsid w:val="00443C8B"/>
    <w:rsid w:val="00443DA6"/>
    <w:rsid w:val="00444467"/>
    <w:rsid w:val="00444858"/>
    <w:rsid w:val="00444B8F"/>
    <w:rsid w:val="00444D39"/>
    <w:rsid w:val="00446021"/>
    <w:rsid w:val="00446286"/>
    <w:rsid w:val="00446475"/>
    <w:rsid w:val="00446685"/>
    <w:rsid w:val="00446EDE"/>
    <w:rsid w:val="00450132"/>
    <w:rsid w:val="0045039B"/>
    <w:rsid w:val="00452216"/>
    <w:rsid w:val="00452C4F"/>
    <w:rsid w:val="0045491E"/>
    <w:rsid w:val="00455B3B"/>
    <w:rsid w:val="00457CC4"/>
    <w:rsid w:val="00457E0E"/>
    <w:rsid w:val="00460346"/>
    <w:rsid w:val="00460504"/>
    <w:rsid w:val="00461099"/>
    <w:rsid w:val="00461134"/>
    <w:rsid w:val="00463351"/>
    <w:rsid w:val="00463A3B"/>
    <w:rsid w:val="00464698"/>
    <w:rsid w:val="004655A0"/>
    <w:rsid w:val="0046605D"/>
    <w:rsid w:val="004660FA"/>
    <w:rsid w:val="00466D13"/>
    <w:rsid w:val="00467044"/>
    <w:rsid w:val="004677D8"/>
    <w:rsid w:val="00470EC8"/>
    <w:rsid w:val="004710FE"/>
    <w:rsid w:val="00471B6D"/>
    <w:rsid w:val="00472445"/>
    <w:rsid w:val="0047371D"/>
    <w:rsid w:val="00473B6F"/>
    <w:rsid w:val="004745CE"/>
    <w:rsid w:val="00476E81"/>
    <w:rsid w:val="004776FD"/>
    <w:rsid w:val="00480A9E"/>
    <w:rsid w:val="00483FCE"/>
    <w:rsid w:val="0048515E"/>
    <w:rsid w:val="004851E8"/>
    <w:rsid w:val="00490A3B"/>
    <w:rsid w:val="00493CDF"/>
    <w:rsid w:val="0049477A"/>
    <w:rsid w:val="00495DE9"/>
    <w:rsid w:val="004A092D"/>
    <w:rsid w:val="004A0B5E"/>
    <w:rsid w:val="004A2365"/>
    <w:rsid w:val="004A35E1"/>
    <w:rsid w:val="004A3FB1"/>
    <w:rsid w:val="004A5770"/>
    <w:rsid w:val="004A5C69"/>
    <w:rsid w:val="004A5DA3"/>
    <w:rsid w:val="004B034B"/>
    <w:rsid w:val="004B5C50"/>
    <w:rsid w:val="004B69BE"/>
    <w:rsid w:val="004B779E"/>
    <w:rsid w:val="004B7AC2"/>
    <w:rsid w:val="004B7BE5"/>
    <w:rsid w:val="004C0D2B"/>
    <w:rsid w:val="004C41D5"/>
    <w:rsid w:val="004C4FF0"/>
    <w:rsid w:val="004C5266"/>
    <w:rsid w:val="004C7EAB"/>
    <w:rsid w:val="004D0501"/>
    <w:rsid w:val="004D2462"/>
    <w:rsid w:val="004D2CDC"/>
    <w:rsid w:val="004D2E61"/>
    <w:rsid w:val="004D47AB"/>
    <w:rsid w:val="004D52A5"/>
    <w:rsid w:val="004E0AA8"/>
    <w:rsid w:val="004E0DD0"/>
    <w:rsid w:val="004E176C"/>
    <w:rsid w:val="004E17BD"/>
    <w:rsid w:val="004E1D06"/>
    <w:rsid w:val="004E2729"/>
    <w:rsid w:val="004E2F4F"/>
    <w:rsid w:val="004E3C55"/>
    <w:rsid w:val="004E54DB"/>
    <w:rsid w:val="004E562F"/>
    <w:rsid w:val="004E7964"/>
    <w:rsid w:val="004F08BC"/>
    <w:rsid w:val="004F492E"/>
    <w:rsid w:val="004F4D62"/>
    <w:rsid w:val="004F6478"/>
    <w:rsid w:val="0050165C"/>
    <w:rsid w:val="005019DC"/>
    <w:rsid w:val="005029C7"/>
    <w:rsid w:val="0050321F"/>
    <w:rsid w:val="005042F1"/>
    <w:rsid w:val="00504D05"/>
    <w:rsid w:val="00504E09"/>
    <w:rsid w:val="00505220"/>
    <w:rsid w:val="00505FAB"/>
    <w:rsid w:val="00510E91"/>
    <w:rsid w:val="0051132D"/>
    <w:rsid w:val="0051309D"/>
    <w:rsid w:val="00514155"/>
    <w:rsid w:val="0051436B"/>
    <w:rsid w:val="00514EA8"/>
    <w:rsid w:val="005153F1"/>
    <w:rsid w:val="005156D6"/>
    <w:rsid w:val="00515FE3"/>
    <w:rsid w:val="00517009"/>
    <w:rsid w:val="00517225"/>
    <w:rsid w:val="0052172B"/>
    <w:rsid w:val="00521C4C"/>
    <w:rsid w:val="00522043"/>
    <w:rsid w:val="005234E8"/>
    <w:rsid w:val="00524DC6"/>
    <w:rsid w:val="00525544"/>
    <w:rsid w:val="00525585"/>
    <w:rsid w:val="00527243"/>
    <w:rsid w:val="00527688"/>
    <w:rsid w:val="00527A02"/>
    <w:rsid w:val="00535965"/>
    <w:rsid w:val="005369AC"/>
    <w:rsid w:val="00536A54"/>
    <w:rsid w:val="005426F9"/>
    <w:rsid w:val="0054334E"/>
    <w:rsid w:val="00543A02"/>
    <w:rsid w:val="00544A66"/>
    <w:rsid w:val="0054607B"/>
    <w:rsid w:val="0055049C"/>
    <w:rsid w:val="005531D0"/>
    <w:rsid w:val="00555623"/>
    <w:rsid w:val="0055580C"/>
    <w:rsid w:val="00556308"/>
    <w:rsid w:val="0055775D"/>
    <w:rsid w:val="0056383D"/>
    <w:rsid w:val="00563E4A"/>
    <w:rsid w:val="00565404"/>
    <w:rsid w:val="0056587E"/>
    <w:rsid w:val="00566670"/>
    <w:rsid w:val="00566A31"/>
    <w:rsid w:val="00567898"/>
    <w:rsid w:val="00567F1C"/>
    <w:rsid w:val="0057484C"/>
    <w:rsid w:val="00574A7A"/>
    <w:rsid w:val="005759FF"/>
    <w:rsid w:val="00576B7E"/>
    <w:rsid w:val="00576E8F"/>
    <w:rsid w:val="00576F79"/>
    <w:rsid w:val="0058028E"/>
    <w:rsid w:val="005804C5"/>
    <w:rsid w:val="00581616"/>
    <w:rsid w:val="00582EE4"/>
    <w:rsid w:val="00585013"/>
    <w:rsid w:val="005852C9"/>
    <w:rsid w:val="00585BF2"/>
    <w:rsid w:val="00586D3C"/>
    <w:rsid w:val="00587E99"/>
    <w:rsid w:val="0059075F"/>
    <w:rsid w:val="00591429"/>
    <w:rsid w:val="00592ABD"/>
    <w:rsid w:val="00594128"/>
    <w:rsid w:val="005945D9"/>
    <w:rsid w:val="005967ED"/>
    <w:rsid w:val="0059787C"/>
    <w:rsid w:val="005979E5"/>
    <w:rsid w:val="00597C22"/>
    <w:rsid w:val="005A0B94"/>
    <w:rsid w:val="005A1505"/>
    <w:rsid w:val="005A22C2"/>
    <w:rsid w:val="005A3C67"/>
    <w:rsid w:val="005A3F7F"/>
    <w:rsid w:val="005A681B"/>
    <w:rsid w:val="005A7737"/>
    <w:rsid w:val="005A7A37"/>
    <w:rsid w:val="005B02A4"/>
    <w:rsid w:val="005B0F0C"/>
    <w:rsid w:val="005B3AE3"/>
    <w:rsid w:val="005B43F2"/>
    <w:rsid w:val="005B6870"/>
    <w:rsid w:val="005C0796"/>
    <w:rsid w:val="005C1B5A"/>
    <w:rsid w:val="005C1DDF"/>
    <w:rsid w:val="005C1FBA"/>
    <w:rsid w:val="005C29A4"/>
    <w:rsid w:val="005C48BB"/>
    <w:rsid w:val="005C621C"/>
    <w:rsid w:val="005C67D3"/>
    <w:rsid w:val="005C75C9"/>
    <w:rsid w:val="005C7B33"/>
    <w:rsid w:val="005D13FF"/>
    <w:rsid w:val="005D1497"/>
    <w:rsid w:val="005D200F"/>
    <w:rsid w:val="005D2443"/>
    <w:rsid w:val="005D2A98"/>
    <w:rsid w:val="005D2B4F"/>
    <w:rsid w:val="005D3F70"/>
    <w:rsid w:val="005D5F99"/>
    <w:rsid w:val="005E02F2"/>
    <w:rsid w:val="005E2BB3"/>
    <w:rsid w:val="005E311E"/>
    <w:rsid w:val="005E3EEE"/>
    <w:rsid w:val="005E687D"/>
    <w:rsid w:val="005E7D1F"/>
    <w:rsid w:val="005F02BC"/>
    <w:rsid w:val="005F2E40"/>
    <w:rsid w:val="005F3052"/>
    <w:rsid w:val="005F314D"/>
    <w:rsid w:val="005F3E34"/>
    <w:rsid w:val="005F4CCF"/>
    <w:rsid w:val="00600D59"/>
    <w:rsid w:val="00601DEC"/>
    <w:rsid w:val="006030AB"/>
    <w:rsid w:val="006031C0"/>
    <w:rsid w:val="006033BD"/>
    <w:rsid w:val="006036CF"/>
    <w:rsid w:val="0060757B"/>
    <w:rsid w:val="00610965"/>
    <w:rsid w:val="006110A3"/>
    <w:rsid w:val="00611E4D"/>
    <w:rsid w:val="0061289A"/>
    <w:rsid w:val="00612A6D"/>
    <w:rsid w:val="006134C6"/>
    <w:rsid w:val="00613F92"/>
    <w:rsid w:val="0061493B"/>
    <w:rsid w:val="00615621"/>
    <w:rsid w:val="00616559"/>
    <w:rsid w:val="006167F1"/>
    <w:rsid w:val="006178C2"/>
    <w:rsid w:val="00617DAC"/>
    <w:rsid w:val="00620040"/>
    <w:rsid w:val="00623209"/>
    <w:rsid w:val="00626D3E"/>
    <w:rsid w:val="00627CF1"/>
    <w:rsid w:val="006301CC"/>
    <w:rsid w:val="0063147B"/>
    <w:rsid w:val="00631E2E"/>
    <w:rsid w:val="00633B18"/>
    <w:rsid w:val="00634D89"/>
    <w:rsid w:val="00635E5B"/>
    <w:rsid w:val="00636769"/>
    <w:rsid w:val="00636D65"/>
    <w:rsid w:val="00640E91"/>
    <w:rsid w:val="0064242C"/>
    <w:rsid w:val="00646AD6"/>
    <w:rsid w:val="00646B06"/>
    <w:rsid w:val="00647F03"/>
    <w:rsid w:val="006502B9"/>
    <w:rsid w:val="00650830"/>
    <w:rsid w:val="00651646"/>
    <w:rsid w:val="006518B1"/>
    <w:rsid w:val="00652B6A"/>
    <w:rsid w:val="00652E0F"/>
    <w:rsid w:val="00656913"/>
    <w:rsid w:val="00656E9D"/>
    <w:rsid w:val="0065796D"/>
    <w:rsid w:val="00657992"/>
    <w:rsid w:val="00657E11"/>
    <w:rsid w:val="006625CA"/>
    <w:rsid w:val="00662E72"/>
    <w:rsid w:val="0066379D"/>
    <w:rsid w:val="006658ED"/>
    <w:rsid w:val="00665D55"/>
    <w:rsid w:val="00666DE8"/>
    <w:rsid w:val="00666F8D"/>
    <w:rsid w:val="00671297"/>
    <w:rsid w:val="00671D7D"/>
    <w:rsid w:val="00671DA4"/>
    <w:rsid w:val="00672716"/>
    <w:rsid w:val="006743D0"/>
    <w:rsid w:val="0067586D"/>
    <w:rsid w:val="0067620A"/>
    <w:rsid w:val="00677BFB"/>
    <w:rsid w:val="0068157A"/>
    <w:rsid w:val="0068184B"/>
    <w:rsid w:val="00681A46"/>
    <w:rsid w:val="00681CDE"/>
    <w:rsid w:val="006847A7"/>
    <w:rsid w:val="0068488C"/>
    <w:rsid w:val="0068516D"/>
    <w:rsid w:val="006855FF"/>
    <w:rsid w:val="00686AEE"/>
    <w:rsid w:val="00690312"/>
    <w:rsid w:val="00694796"/>
    <w:rsid w:val="00695096"/>
    <w:rsid w:val="00695B7C"/>
    <w:rsid w:val="006A2CC9"/>
    <w:rsid w:val="006A37AF"/>
    <w:rsid w:val="006A3B89"/>
    <w:rsid w:val="006A4CA3"/>
    <w:rsid w:val="006B3DDD"/>
    <w:rsid w:val="006B3E24"/>
    <w:rsid w:val="006B43F9"/>
    <w:rsid w:val="006B761F"/>
    <w:rsid w:val="006C0753"/>
    <w:rsid w:val="006C15C9"/>
    <w:rsid w:val="006C284A"/>
    <w:rsid w:val="006C2909"/>
    <w:rsid w:val="006C2B06"/>
    <w:rsid w:val="006C324F"/>
    <w:rsid w:val="006C3854"/>
    <w:rsid w:val="006C3C59"/>
    <w:rsid w:val="006C71DB"/>
    <w:rsid w:val="006C7842"/>
    <w:rsid w:val="006D1D8D"/>
    <w:rsid w:val="006D20CB"/>
    <w:rsid w:val="006D3F8E"/>
    <w:rsid w:val="006D47A2"/>
    <w:rsid w:val="006D643C"/>
    <w:rsid w:val="006D75B6"/>
    <w:rsid w:val="006D7722"/>
    <w:rsid w:val="006E0577"/>
    <w:rsid w:val="006E0D0C"/>
    <w:rsid w:val="006E13BB"/>
    <w:rsid w:val="006E23E2"/>
    <w:rsid w:val="006E2989"/>
    <w:rsid w:val="006E3BB3"/>
    <w:rsid w:val="006E3D13"/>
    <w:rsid w:val="006E572C"/>
    <w:rsid w:val="006E5739"/>
    <w:rsid w:val="006E6005"/>
    <w:rsid w:val="006E65DB"/>
    <w:rsid w:val="006E74EE"/>
    <w:rsid w:val="006E7E88"/>
    <w:rsid w:val="006F1707"/>
    <w:rsid w:val="006F2639"/>
    <w:rsid w:val="006F488D"/>
    <w:rsid w:val="006F5559"/>
    <w:rsid w:val="006F5776"/>
    <w:rsid w:val="006F7606"/>
    <w:rsid w:val="007016A8"/>
    <w:rsid w:val="007029F9"/>
    <w:rsid w:val="00703C97"/>
    <w:rsid w:val="0070548D"/>
    <w:rsid w:val="00711C0B"/>
    <w:rsid w:val="00712B79"/>
    <w:rsid w:val="007150F3"/>
    <w:rsid w:val="007159BD"/>
    <w:rsid w:val="00716A50"/>
    <w:rsid w:val="007200A7"/>
    <w:rsid w:val="007209E7"/>
    <w:rsid w:val="007209F0"/>
    <w:rsid w:val="00720AC7"/>
    <w:rsid w:val="00720FBA"/>
    <w:rsid w:val="0072215D"/>
    <w:rsid w:val="007277E1"/>
    <w:rsid w:val="007278D3"/>
    <w:rsid w:val="007309E7"/>
    <w:rsid w:val="00730B58"/>
    <w:rsid w:val="00731A10"/>
    <w:rsid w:val="0073205B"/>
    <w:rsid w:val="0073241D"/>
    <w:rsid w:val="00733663"/>
    <w:rsid w:val="00734379"/>
    <w:rsid w:val="00740086"/>
    <w:rsid w:val="007402AC"/>
    <w:rsid w:val="00741848"/>
    <w:rsid w:val="007422E4"/>
    <w:rsid w:val="00742ED7"/>
    <w:rsid w:val="007449B0"/>
    <w:rsid w:val="00745CB1"/>
    <w:rsid w:val="007500BD"/>
    <w:rsid w:val="0075063C"/>
    <w:rsid w:val="00750A04"/>
    <w:rsid w:val="007511C1"/>
    <w:rsid w:val="007516F1"/>
    <w:rsid w:val="00751E13"/>
    <w:rsid w:val="00752FC3"/>
    <w:rsid w:val="007546A0"/>
    <w:rsid w:val="0075677D"/>
    <w:rsid w:val="00756B01"/>
    <w:rsid w:val="00756CCE"/>
    <w:rsid w:val="0076163D"/>
    <w:rsid w:val="00761B3B"/>
    <w:rsid w:val="00762D07"/>
    <w:rsid w:val="007633AA"/>
    <w:rsid w:val="0076369B"/>
    <w:rsid w:val="00763862"/>
    <w:rsid w:val="007652CA"/>
    <w:rsid w:val="0076587C"/>
    <w:rsid w:val="007668AA"/>
    <w:rsid w:val="00772A93"/>
    <w:rsid w:val="00772B15"/>
    <w:rsid w:val="00773A4B"/>
    <w:rsid w:val="00773D40"/>
    <w:rsid w:val="0077476B"/>
    <w:rsid w:val="00777008"/>
    <w:rsid w:val="007770F4"/>
    <w:rsid w:val="007821F5"/>
    <w:rsid w:val="007825C2"/>
    <w:rsid w:val="00783C78"/>
    <w:rsid w:val="00790A5C"/>
    <w:rsid w:val="0079242E"/>
    <w:rsid w:val="00792AFB"/>
    <w:rsid w:val="00793184"/>
    <w:rsid w:val="0079474C"/>
    <w:rsid w:val="00794756"/>
    <w:rsid w:val="00796E03"/>
    <w:rsid w:val="00797A88"/>
    <w:rsid w:val="00797B8E"/>
    <w:rsid w:val="007A03EB"/>
    <w:rsid w:val="007A31E3"/>
    <w:rsid w:val="007A4EE3"/>
    <w:rsid w:val="007A6C1D"/>
    <w:rsid w:val="007A7647"/>
    <w:rsid w:val="007B0630"/>
    <w:rsid w:val="007B0B1F"/>
    <w:rsid w:val="007B11DC"/>
    <w:rsid w:val="007B398F"/>
    <w:rsid w:val="007B42A9"/>
    <w:rsid w:val="007B4D1D"/>
    <w:rsid w:val="007B75BB"/>
    <w:rsid w:val="007B7A3F"/>
    <w:rsid w:val="007C013D"/>
    <w:rsid w:val="007C0930"/>
    <w:rsid w:val="007C4BCB"/>
    <w:rsid w:val="007C54E0"/>
    <w:rsid w:val="007C58B3"/>
    <w:rsid w:val="007C6148"/>
    <w:rsid w:val="007C63D4"/>
    <w:rsid w:val="007C7492"/>
    <w:rsid w:val="007D1804"/>
    <w:rsid w:val="007D2118"/>
    <w:rsid w:val="007D323F"/>
    <w:rsid w:val="007D3E6A"/>
    <w:rsid w:val="007D4FF8"/>
    <w:rsid w:val="007D521A"/>
    <w:rsid w:val="007D55E6"/>
    <w:rsid w:val="007D5891"/>
    <w:rsid w:val="007D6057"/>
    <w:rsid w:val="007D6B20"/>
    <w:rsid w:val="007D6B6C"/>
    <w:rsid w:val="007E03F8"/>
    <w:rsid w:val="007E069F"/>
    <w:rsid w:val="007E0D18"/>
    <w:rsid w:val="007E15D4"/>
    <w:rsid w:val="007E2DF1"/>
    <w:rsid w:val="007E5BD4"/>
    <w:rsid w:val="007F083C"/>
    <w:rsid w:val="007F0B38"/>
    <w:rsid w:val="007F0EB8"/>
    <w:rsid w:val="007F24C5"/>
    <w:rsid w:val="007F5F29"/>
    <w:rsid w:val="007F6B6A"/>
    <w:rsid w:val="007F6F81"/>
    <w:rsid w:val="008006D2"/>
    <w:rsid w:val="00801930"/>
    <w:rsid w:val="00801B7F"/>
    <w:rsid w:val="00803931"/>
    <w:rsid w:val="00804236"/>
    <w:rsid w:val="00805FF7"/>
    <w:rsid w:val="0081088B"/>
    <w:rsid w:val="00811E1E"/>
    <w:rsid w:val="00812FF2"/>
    <w:rsid w:val="00813BD1"/>
    <w:rsid w:val="00815606"/>
    <w:rsid w:val="00815891"/>
    <w:rsid w:val="008226C0"/>
    <w:rsid w:val="00822A5F"/>
    <w:rsid w:val="008230AC"/>
    <w:rsid w:val="008231A0"/>
    <w:rsid w:val="008233AB"/>
    <w:rsid w:val="00824254"/>
    <w:rsid w:val="00826786"/>
    <w:rsid w:val="00827952"/>
    <w:rsid w:val="00830DA1"/>
    <w:rsid w:val="00831724"/>
    <w:rsid w:val="00832362"/>
    <w:rsid w:val="008328F6"/>
    <w:rsid w:val="008354AB"/>
    <w:rsid w:val="00837B3A"/>
    <w:rsid w:val="00837F64"/>
    <w:rsid w:val="00840120"/>
    <w:rsid w:val="00840E7A"/>
    <w:rsid w:val="00841677"/>
    <w:rsid w:val="00841B58"/>
    <w:rsid w:val="00843F60"/>
    <w:rsid w:val="008445B7"/>
    <w:rsid w:val="00844608"/>
    <w:rsid w:val="0084464F"/>
    <w:rsid w:val="0084497F"/>
    <w:rsid w:val="008456A0"/>
    <w:rsid w:val="00846D0C"/>
    <w:rsid w:val="00850A78"/>
    <w:rsid w:val="00850DC9"/>
    <w:rsid w:val="00851A51"/>
    <w:rsid w:val="00851AE8"/>
    <w:rsid w:val="00852DD4"/>
    <w:rsid w:val="0085308E"/>
    <w:rsid w:val="00854214"/>
    <w:rsid w:val="00854EDA"/>
    <w:rsid w:val="00855015"/>
    <w:rsid w:val="00856457"/>
    <w:rsid w:val="008621AA"/>
    <w:rsid w:val="0086246F"/>
    <w:rsid w:val="00863399"/>
    <w:rsid w:val="008635B3"/>
    <w:rsid w:val="00863FAA"/>
    <w:rsid w:val="00864BFF"/>
    <w:rsid w:val="00866345"/>
    <w:rsid w:val="008676C0"/>
    <w:rsid w:val="00867B26"/>
    <w:rsid w:val="00867DD1"/>
    <w:rsid w:val="0087049C"/>
    <w:rsid w:val="008707AD"/>
    <w:rsid w:val="00870E84"/>
    <w:rsid w:val="008724B6"/>
    <w:rsid w:val="00872A58"/>
    <w:rsid w:val="00873FB2"/>
    <w:rsid w:val="00874348"/>
    <w:rsid w:val="00874C21"/>
    <w:rsid w:val="00875B26"/>
    <w:rsid w:val="00876309"/>
    <w:rsid w:val="008769B4"/>
    <w:rsid w:val="00877909"/>
    <w:rsid w:val="00877BE5"/>
    <w:rsid w:val="008800DD"/>
    <w:rsid w:val="008806A3"/>
    <w:rsid w:val="0088281B"/>
    <w:rsid w:val="008832DE"/>
    <w:rsid w:val="00884870"/>
    <w:rsid w:val="00884E04"/>
    <w:rsid w:val="008855B8"/>
    <w:rsid w:val="00886F77"/>
    <w:rsid w:val="008900B2"/>
    <w:rsid w:val="00890152"/>
    <w:rsid w:val="00890527"/>
    <w:rsid w:val="008907DE"/>
    <w:rsid w:val="00892E90"/>
    <w:rsid w:val="00892F1B"/>
    <w:rsid w:val="00893162"/>
    <w:rsid w:val="00895C0C"/>
    <w:rsid w:val="0089765D"/>
    <w:rsid w:val="00897D2C"/>
    <w:rsid w:val="008A035F"/>
    <w:rsid w:val="008A27EE"/>
    <w:rsid w:val="008A2BDC"/>
    <w:rsid w:val="008A4DEF"/>
    <w:rsid w:val="008A5DE9"/>
    <w:rsid w:val="008A7767"/>
    <w:rsid w:val="008B1254"/>
    <w:rsid w:val="008B1303"/>
    <w:rsid w:val="008B1583"/>
    <w:rsid w:val="008B172E"/>
    <w:rsid w:val="008B1989"/>
    <w:rsid w:val="008B36F1"/>
    <w:rsid w:val="008B3C47"/>
    <w:rsid w:val="008B489B"/>
    <w:rsid w:val="008B49B5"/>
    <w:rsid w:val="008B4AF7"/>
    <w:rsid w:val="008B4EE8"/>
    <w:rsid w:val="008B51B3"/>
    <w:rsid w:val="008B6665"/>
    <w:rsid w:val="008C084A"/>
    <w:rsid w:val="008C3D34"/>
    <w:rsid w:val="008C467B"/>
    <w:rsid w:val="008C4778"/>
    <w:rsid w:val="008C4FCB"/>
    <w:rsid w:val="008C537B"/>
    <w:rsid w:val="008D0AED"/>
    <w:rsid w:val="008D0CCF"/>
    <w:rsid w:val="008D27A6"/>
    <w:rsid w:val="008D5705"/>
    <w:rsid w:val="008D5C71"/>
    <w:rsid w:val="008D5EFA"/>
    <w:rsid w:val="008E1831"/>
    <w:rsid w:val="008E2A81"/>
    <w:rsid w:val="008E438D"/>
    <w:rsid w:val="008E44C0"/>
    <w:rsid w:val="008E4D95"/>
    <w:rsid w:val="008E4F51"/>
    <w:rsid w:val="008E58C5"/>
    <w:rsid w:val="008E6A34"/>
    <w:rsid w:val="008F08E9"/>
    <w:rsid w:val="008F3B33"/>
    <w:rsid w:val="008F56E8"/>
    <w:rsid w:val="008F5A54"/>
    <w:rsid w:val="008F5B60"/>
    <w:rsid w:val="009013E2"/>
    <w:rsid w:val="00901D23"/>
    <w:rsid w:val="009027C3"/>
    <w:rsid w:val="00902927"/>
    <w:rsid w:val="00902E85"/>
    <w:rsid w:val="00903C71"/>
    <w:rsid w:val="00904208"/>
    <w:rsid w:val="0090490F"/>
    <w:rsid w:val="00905E73"/>
    <w:rsid w:val="009070BA"/>
    <w:rsid w:val="0091032F"/>
    <w:rsid w:val="00911336"/>
    <w:rsid w:val="00911B1C"/>
    <w:rsid w:val="00911F90"/>
    <w:rsid w:val="009121C2"/>
    <w:rsid w:val="009142DD"/>
    <w:rsid w:val="0091552D"/>
    <w:rsid w:val="00916899"/>
    <w:rsid w:val="00917FD5"/>
    <w:rsid w:val="00921B89"/>
    <w:rsid w:val="00921FBA"/>
    <w:rsid w:val="00923BB3"/>
    <w:rsid w:val="00924D63"/>
    <w:rsid w:val="009255FD"/>
    <w:rsid w:val="00927508"/>
    <w:rsid w:val="00927CC0"/>
    <w:rsid w:val="00930111"/>
    <w:rsid w:val="009304A2"/>
    <w:rsid w:val="00930598"/>
    <w:rsid w:val="0093284F"/>
    <w:rsid w:val="009332EF"/>
    <w:rsid w:val="009346E8"/>
    <w:rsid w:val="009347A6"/>
    <w:rsid w:val="00935CA2"/>
    <w:rsid w:val="00935DFC"/>
    <w:rsid w:val="00940DF9"/>
    <w:rsid w:val="00940EE7"/>
    <w:rsid w:val="0094156E"/>
    <w:rsid w:val="00941C44"/>
    <w:rsid w:val="0094279F"/>
    <w:rsid w:val="0094511E"/>
    <w:rsid w:val="00945BDE"/>
    <w:rsid w:val="0094614C"/>
    <w:rsid w:val="0094702A"/>
    <w:rsid w:val="00950653"/>
    <w:rsid w:val="0095082A"/>
    <w:rsid w:val="009508AF"/>
    <w:rsid w:val="00950A0A"/>
    <w:rsid w:val="00950C90"/>
    <w:rsid w:val="00950DF3"/>
    <w:rsid w:val="009517A3"/>
    <w:rsid w:val="00951A36"/>
    <w:rsid w:val="00955843"/>
    <w:rsid w:val="00955A34"/>
    <w:rsid w:val="009570F8"/>
    <w:rsid w:val="0095719E"/>
    <w:rsid w:val="00957544"/>
    <w:rsid w:val="00957DDC"/>
    <w:rsid w:val="00957E70"/>
    <w:rsid w:val="0096107D"/>
    <w:rsid w:val="00963AC0"/>
    <w:rsid w:val="00963EFE"/>
    <w:rsid w:val="00964E1A"/>
    <w:rsid w:val="00965F7F"/>
    <w:rsid w:val="0096606E"/>
    <w:rsid w:val="00966109"/>
    <w:rsid w:val="00966350"/>
    <w:rsid w:val="00967E46"/>
    <w:rsid w:val="00970A81"/>
    <w:rsid w:val="00970F6B"/>
    <w:rsid w:val="00971086"/>
    <w:rsid w:val="00971B7E"/>
    <w:rsid w:val="00971D96"/>
    <w:rsid w:val="00972761"/>
    <w:rsid w:val="009731A5"/>
    <w:rsid w:val="00976791"/>
    <w:rsid w:val="009773E5"/>
    <w:rsid w:val="009842E7"/>
    <w:rsid w:val="009845FC"/>
    <w:rsid w:val="00984B01"/>
    <w:rsid w:val="00986624"/>
    <w:rsid w:val="00987445"/>
    <w:rsid w:val="00990840"/>
    <w:rsid w:val="00991983"/>
    <w:rsid w:val="0099293E"/>
    <w:rsid w:val="00992C82"/>
    <w:rsid w:val="0099320F"/>
    <w:rsid w:val="00993DF9"/>
    <w:rsid w:val="009950BC"/>
    <w:rsid w:val="0099590B"/>
    <w:rsid w:val="009966BD"/>
    <w:rsid w:val="00997224"/>
    <w:rsid w:val="009A2469"/>
    <w:rsid w:val="009A2EFB"/>
    <w:rsid w:val="009A3F52"/>
    <w:rsid w:val="009A44A7"/>
    <w:rsid w:val="009B4893"/>
    <w:rsid w:val="009B621F"/>
    <w:rsid w:val="009B744D"/>
    <w:rsid w:val="009C0D1E"/>
    <w:rsid w:val="009C244A"/>
    <w:rsid w:val="009C276B"/>
    <w:rsid w:val="009C5F5E"/>
    <w:rsid w:val="009C724B"/>
    <w:rsid w:val="009D0E98"/>
    <w:rsid w:val="009D0FB2"/>
    <w:rsid w:val="009D4CB8"/>
    <w:rsid w:val="009D577D"/>
    <w:rsid w:val="009D6597"/>
    <w:rsid w:val="009D7641"/>
    <w:rsid w:val="009E0404"/>
    <w:rsid w:val="009E0AC1"/>
    <w:rsid w:val="009E0FA1"/>
    <w:rsid w:val="009E2F02"/>
    <w:rsid w:val="009E36B2"/>
    <w:rsid w:val="009E568C"/>
    <w:rsid w:val="009F0507"/>
    <w:rsid w:val="009F1024"/>
    <w:rsid w:val="009F3118"/>
    <w:rsid w:val="009F381F"/>
    <w:rsid w:val="009F3C2D"/>
    <w:rsid w:val="009F5831"/>
    <w:rsid w:val="009F6767"/>
    <w:rsid w:val="00A00DD3"/>
    <w:rsid w:val="00A02FAB"/>
    <w:rsid w:val="00A03325"/>
    <w:rsid w:val="00A034C2"/>
    <w:rsid w:val="00A0462D"/>
    <w:rsid w:val="00A046C0"/>
    <w:rsid w:val="00A0591E"/>
    <w:rsid w:val="00A05C5F"/>
    <w:rsid w:val="00A06141"/>
    <w:rsid w:val="00A0773A"/>
    <w:rsid w:val="00A07968"/>
    <w:rsid w:val="00A10AC0"/>
    <w:rsid w:val="00A10EC1"/>
    <w:rsid w:val="00A112DA"/>
    <w:rsid w:val="00A115AF"/>
    <w:rsid w:val="00A11D99"/>
    <w:rsid w:val="00A12473"/>
    <w:rsid w:val="00A12B8F"/>
    <w:rsid w:val="00A14016"/>
    <w:rsid w:val="00A14E52"/>
    <w:rsid w:val="00A152BF"/>
    <w:rsid w:val="00A15FD6"/>
    <w:rsid w:val="00A1680A"/>
    <w:rsid w:val="00A16A4C"/>
    <w:rsid w:val="00A17D86"/>
    <w:rsid w:val="00A25687"/>
    <w:rsid w:val="00A257E6"/>
    <w:rsid w:val="00A309CD"/>
    <w:rsid w:val="00A310E3"/>
    <w:rsid w:val="00A31628"/>
    <w:rsid w:val="00A322D4"/>
    <w:rsid w:val="00A330BF"/>
    <w:rsid w:val="00A338C9"/>
    <w:rsid w:val="00A34113"/>
    <w:rsid w:val="00A34EAD"/>
    <w:rsid w:val="00A3559B"/>
    <w:rsid w:val="00A360E1"/>
    <w:rsid w:val="00A373EB"/>
    <w:rsid w:val="00A41972"/>
    <w:rsid w:val="00A41C6E"/>
    <w:rsid w:val="00A41D77"/>
    <w:rsid w:val="00A4252C"/>
    <w:rsid w:val="00A43CFB"/>
    <w:rsid w:val="00A43F0F"/>
    <w:rsid w:val="00A44E10"/>
    <w:rsid w:val="00A44E34"/>
    <w:rsid w:val="00A45BD9"/>
    <w:rsid w:val="00A46A66"/>
    <w:rsid w:val="00A47C0F"/>
    <w:rsid w:val="00A5070D"/>
    <w:rsid w:val="00A51551"/>
    <w:rsid w:val="00A52F0C"/>
    <w:rsid w:val="00A52F59"/>
    <w:rsid w:val="00A53CF4"/>
    <w:rsid w:val="00A54DA2"/>
    <w:rsid w:val="00A557A2"/>
    <w:rsid w:val="00A56157"/>
    <w:rsid w:val="00A56AE1"/>
    <w:rsid w:val="00A57B5E"/>
    <w:rsid w:val="00A6122A"/>
    <w:rsid w:val="00A628C5"/>
    <w:rsid w:val="00A63221"/>
    <w:rsid w:val="00A6364B"/>
    <w:rsid w:val="00A63CB8"/>
    <w:rsid w:val="00A65352"/>
    <w:rsid w:val="00A65EF4"/>
    <w:rsid w:val="00A66B66"/>
    <w:rsid w:val="00A6721A"/>
    <w:rsid w:val="00A675DB"/>
    <w:rsid w:val="00A7122C"/>
    <w:rsid w:val="00A72B64"/>
    <w:rsid w:val="00A7362A"/>
    <w:rsid w:val="00A73EB1"/>
    <w:rsid w:val="00A74522"/>
    <w:rsid w:val="00A74581"/>
    <w:rsid w:val="00A7488B"/>
    <w:rsid w:val="00A74D0B"/>
    <w:rsid w:val="00A75304"/>
    <w:rsid w:val="00A76B34"/>
    <w:rsid w:val="00A80486"/>
    <w:rsid w:val="00A82122"/>
    <w:rsid w:val="00A82B07"/>
    <w:rsid w:val="00A84EFE"/>
    <w:rsid w:val="00A851E9"/>
    <w:rsid w:val="00A869D8"/>
    <w:rsid w:val="00A86F0D"/>
    <w:rsid w:val="00A871D2"/>
    <w:rsid w:val="00A92814"/>
    <w:rsid w:val="00A92C99"/>
    <w:rsid w:val="00A94063"/>
    <w:rsid w:val="00A94B3F"/>
    <w:rsid w:val="00A94C86"/>
    <w:rsid w:val="00A95459"/>
    <w:rsid w:val="00A95735"/>
    <w:rsid w:val="00A957D1"/>
    <w:rsid w:val="00AA13E2"/>
    <w:rsid w:val="00AA2C66"/>
    <w:rsid w:val="00AA2E5E"/>
    <w:rsid w:val="00AA32EB"/>
    <w:rsid w:val="00AA5A91"/>
    <w:rsid w:val="00AA5EE7"/>
    <w:rsid w:val="00AB1E81"/>
    <w:rsid w:val="00AB1F3F"/>
    <w:rsid w:val="00AB54A3"/>
    <w:rsid w:val="00AB7950"/>
    <w:rsid w:val="00AB7AA3"/>
    <w:rsid w:val="00AC4476"/>
    <w:rsid w:val="00AC4799"/>
    <w:rsid w:val="00AC492F"/>
    <w:rsid w:val="00AC4AEB"/>
    <w:rsid w:val="00AC54C7"/>
    <w:rsid w:val="00AC5618"/>
    <w:rsid w:val="00AC5884"/>
    <w:rsid w:val="00AC5D34"/>
    <w:rsid w:val="00AD0134"/>
    <w:rsid w:val="00AD023C"/>
    <w:rsid w:val="00AD07B5"/>
    <w:rsid w:val="00AD0D80"/>
    <w:rsid w:val="00AD1B68"/>
    <w:rsid w:val="00AD1D3F"/>
    <w:rsid w:val="00AD2496"/>
    <w:rsid w:val="00AD3EB5"/>
    <w:rsid w:val="00AD46E1"/>
    <w:rsid w:val="00AD7FA5"/>
    <w:rsid w:val="00AE1905"/>
    <w:rsid w:val="00AE2342"/>
    <w:rsid w:val="00AE3005"/>
    <w:rsid w:val="00AE6742"/>
    <w:rsid w:val="00AE6744"/>
    <w:rsid w:val="00AE694E"/>
    <w:rsid w:val="00AE7179"/>
    <w:rsid w:val="00AF2F8A"/>
    <w:rsid w:val="00AF346C"/>
    <w:rsid w:val="00AF6973"/>
    <w:rsid w:val="00AF7778"/>
    <w:rsid w:val="00AF7B6B"/>
    <w:rsid w:val="00B03C44"/>
    <w:rsid w:val="00B03FD0"/>
    <w:rsid w:val="00B04B68"/>
    <w:rsid w:val="00B060F0"/>
    <w:rsid w:val="00B06C8E"/>
    <w:rsid w:val="00B07DB2"/>
    <w:rsid w:val="00B07EF1"/>
    <w:rsid w:val="00B10050"/>
    <w:rsid w:val="00B103DC"/>
    <w:rsid w:val="00B10925"/>
    <w:rsid w:val="00B10FD6"/>
    <w:rsid w:val="00B1139D"/>
    <w:rsid w:val="00B13182"/>
    <w:rsid w:val="00B1351F"/>
    <w:rsid w:val="00B13E55"/>
    <w:rsid w:val="00B159EF"/>
    <w:rsid w:val="00B15BB9"/>
    <w:rsid w:val="00B160D7"/>
    <w:rsid w:val="00B1687F"/>
    <w:rsid w:val="00B175AC"/>
    <w:rsid w:val="00B17F36"/>
    <w:rsid w:val="00B20733"/>
    <w:rsid w:val="00B225A4"/>
    <w:rsid w:val="00B22F40"/>
    <w:rsid w:val="00B2313E"/>
    <w:rsid w:val="00B24C61"/>
    <w:rsid w:val="00B275CC"/>
    <w:rsid w:val="00B303FB"/>
    <w:rsid w:val="00B30C83"/>
    <w:rsid w:val="00B30DF5"/>
    <w:rsid w:val="00B31D81"/>
    <w:rsid w:val="00B326EB"/>
    <w:rsid w:val="00B337A2"/>
    <w:rsid w:val="00B33C3D"/>
    <w:rsid w:val="00B402F0"/>
    <w:rsid w:val="00B43524"/>
    <w:rsid w:val="00B45D82"/>
    <w:rsid w:val="00B4630B"/>
    <w:rsid w:val="00B46AA8"/>
    <w:rsid w:val="00B502EF"/>
    <w:rsid w:val="00B51310"/>
    <w:rsid w:val="00B5319A"/>
    <w:rsid w:val="00B533B0"/>
    <w:rsid w:val="00B53863"/>
    <w:rsid w:val="00B54442"/>
    <w:rsid w:val="00B5472D"/>
    <w:rsid w:val="00B55591"/>
    <w:rsid w:val="00B55EC7"/>
    <w:rsid w:val="00B5633F"/>
    <w:rsid w:val="00B56D00"/>
    <w:rsid w:val="00B574AD"/>
    <w:rsid w:val="00B601CB"/>
    <w:rsid w:val="00B60466"/>
    <w:rsid w:val="00B60C14"/>
    <w:rsid w:val="00B6197C"/>
    <w:rsid w:val="00B62C61"/>
    <w:rsid w:val="00B63ED2"/>
    <w:rsid w:val="00B64002"/>
    <w:rsid w:val="00B64CAD"/>
    <w:rsid w:val="00B64D03"/>
    <w:rsid w:val="00B655E1"/>
    <w:rsid w:val="00B65929"/>
    <w:rsid w:val="00B66661"/>
    <w:rsid w:val="00B675CD"/>
    <w:rsid w:val="00B677C1"/>
    <w:rsid w:val="00B71B7C"/>
    <w:rsid w:val="00B71C54"/>
    <w:rsid w:val="00B72866"/>
    <w:rsid w:val="00B72945"/>
    <w:rsid w:val="00B73922"/>
    <w:rsid w:val="00B74E49"/>
    <w:rsid w:val="00B773DE"/>
    <w:rsid w:val="00B77993"/>
    <w:rsid w:val="00B814AA"/>
    <w:rsid w:val="00B8173A"/>
    <w:rsid w:val="00B81D5D"/>
    <w:rsid w:val="00B84AE6"/>
    <w:rsid w:val="00B858E8"/>
    <w:rsid w:val="00B85FC8"/>
    <w:rsid w:val="00B910B5"/>
    <w:rsid w:val="00B91585"/>
    <w:rsid w:val="00B9606C"/>
    <w:rsid w:val="00B97722"/>
    <w:rsid w:val="00B97F3C"/>
    <w:rsid w:val="00BA0C56"/>
    <w:rsid w:val="00BA0F4D"/>
    <w:rsid w:val="00BA1DAD"/>
    <w:rsid w:val="00BA2310"/>
    <w:rsid w:val="00BA2370"/>
    <w:rsid w:val="00BA259A"/>
    <w:rsid w:val="00BA378B"/>
    <w:rsid w:val="00BA62C2"/>
    <w:rsid w:val="00BA6767"/>
    <w:rsid w:val="00BA75F6"/>
    <w:rsid w:val="00BA7E95"/>
    <w:rsid w:val="00BB3503"/>
    <w:rsid w:val="00BB54CD"/>
    <w:rsid w:val="00BB5EA3"/>
    <w:rsid w:val="00BC3D2C"/>
    <w:rsid w:val="00BC7251"/>
    <w:rsid w:val="00BD152D"/>
    <w:rsid w:val="00BD54B4"/>
    <w:rsid w:val="00BD5993"/>
    <w:rsid w:val="00BD69FB"/>
    <w:rsid w:val="00BD70ED"/>
    <w:rsid w:val="00BD74F3"/>
    <w:rsid w:val="00BE03BC"/>
    <w:rsid w:val="00BE1830"/>
    <w:rsid w:val="00BE2ACB"/>
    <w:rsid w:val="00BE2D9E"/>
    <w:rsid w:val="00BE2F22"/>
    <w:rsid w:val="00BE4379"/>
    <w:rsid w:val="00BE5E9E"/>
    <w:rsid w:val="00BE6EA5"/>
    <w:rsid w:val="00BF03FE"/>
    <w:rsid w:val="00BF1932"/>
    <w:rsid w:val="00BF231E"/>
    <w:rsid w:val="00BF3252"/>
    <w:rsid w:val="00BF509D"/>
    <w:rsid w:val="00BF5E23"/>
    <w:rsid w:val="00BF5EF9"/>
    <w:rsid w:val="00BF6051"/>
    <w:rsid w:val="00BF6C62"/>
    <w:rsid w:val="00BF7918"/>
    <w:rsid w:val="00BF7C66"/>
    <w:rsid w:val="00C0351A"/>
    <w:rsid w:val="00C040A6"/>
    <w:rsid w:val="00C050A6"/>
    <w:rsid w:val="00C0692E"/>
    <w:rsid w:val="00C076E2"/>
    <w:rsid w:val="00C077A0"/>
    <w:rsid w:val="00C102DA"/>
    <w:rsid w:val="00C109D2"/>
    <w:rsid w:val="00C10D25"/>
    <w:rsid w:val="00C1117D"/>
    <w:rsid w:val="00C114BA"/>
    <w:rsid w:val="00C12115"/>
    <w:rsid w:val="00C12777"/>
    <w:rsid w:val="00C1356F"/>
    <w:rsid w:val="00C142C3"/>
    <w:rsid w:val="00C1692E"/>
    <w:rsid w:val="00C17BA2"/>
    <w:rsid w:val="00C20077"/>
    <w:rsid w:val="00C20212"/>
    <w:rsid w:val="00C21101"/>
    <w:rsid w:val="00C220EF"/>
    <w:rsid w:val="00C24095"/>
    <w:rsid w:val="00C275A6"/>
    <w:rsid w:val="00C31497"/>
    <w:rsid w:val="00C31C1D"/>
    <w:rsid w:val="00C325BA"/>
    <w:rsid w:val="00C36967"/>
    <w:rsid w:val="00C373E7"/>
    <w:rsid w:val="00C4072F"/>
    <w:rsid w:val="00C40BBD"/>
    <w:rsid w:val="00C4140E"/>
    <w:rsid w:val="00C4142A"/>
    <w:rsid w:val="00C42734"/>
    <w:rsid w:val="00C42EC7"/>
    <w:rsid w:val="00C523E5"/>
    <w:rsid w:val="00C52C4D"/>
    <w:rsid w:val="00C52EB8"/>
    <w:rsid w:val="00C54F13"/>
    <w:rsid w:val="00C55289"/>
    <w:rsid w:val="00C565D4"/>
    <w:rsid w:val="00C5770E"/>
    <w:rsid w:val="00C61777"/>
    <w:rsid w:val="00C62C13"/>
    <w:rsid w:val="00C64518"/>
    <w:rsid w:val="00C650CC"/>
    <w:rsid w:val="00C650FC"/>
    <w:rsid w:val="00C658E6"/>
    <w:rsid w:val="00C661E2"/>
    <w:rsid w:val="00C6640E"/>
    <w:rsid w:val="00C66945"/>
    <w:rsid w:val="00C67784"/>
    <w:rsid w:val="00C67D82"/>
    <w:rsid w:val="00C7163C"/>
    <w:rsid w:val="00C72021"/>
    <w:rsid w:val="00C73E98"/>
    <w:rsid w:val="00C74442"/>
    <w:rsid w:val="00C76C83"/>
    <w:rsid w:val="00C77C5C"/>
    <w:rsid w:val="00C808D9"/>
    <w:rsid w:val="00C81779"/>
    <w:rsid w:val="00C82348"/>
    <w:rsid w:val="00C844BD"/>
    <w:rsid w:val="00C865C1"/>
    <w:rsid w:val="00C86914"/>
    <w:rsid w:val="00C87CFC"/>
    <w:rsid w:val="00C87F29"/>
    <w:rsid w:val="00C90A45"/>
    <w:rsid w:val="00C90FD5"/>
    <w:rsid w:val="00C9172D"/>
    <w:rsid w:val="00C9200F"/>
    <w:rsid w:val="00C92E4A"/>
    <w:rsid w:val="00C9666C"/>
    <w:rsid w:val="00C9666D"/>
    <w:rsid w:val="00C96D4C"/>
    <w:rsid w:val="00CA00D5"/>
    <w:rsid w:val="00CA163F"/>
    <w:rsid w:val="00CA1C65"/>
    <w:rsid w:val="00CA276A"/>
    <w:rsid w:val="00CA379F"/>
    <w:rsid w:val="00CA46B0"/>
    <w:rsid w:val="00CA4B50"/>
    <w:rsid w:val="00CA50B8"/>
    <w:rsid w:val="00CA5318"/>
    <w:rsid w:val="00CA5387"/>
    <w:rsid w:val="00CA6CFE"/>
    <w:rsid w:val="00CA6D43"/>
    <w:rsid w:val="00CB042E"/>
    <w:rsid w:val="00CB443B"/>
    <w:rsid w:val="00CB571D"/>
    <w:rsid w:val="00CB7AAC"/>
    <w:rsid w:val="00CB7F56"/>
    <w:rsid w:val="00CC01DF"/>
    <w:rsid w:val="00CC0565"/>
    <w:rsid w:val="00CC0FA1"/>
    <w:rsid w:val="00CC1F8F"/>
    <w:rsid w:val="00CC221C"/>
    <w:rsid w:val="00CC2C04"/>
    <w:rsid w:val="00CC2D84"/>
    <w:rsid w:val="00CC4B53"/>
    <w:rsid w:val="00CC4E0C"/>
    <w:rsid w:val="00CC5636"/>
    <w:rsid w:val="00CC6843"/>
    <w:rsid w:val="00CC725E"/>
    <w:rsid w:val="00CD089A"/>
    <w:rsid w:val="00CD0C0F"/>
    <w:rsid w:val="00CD0F1E"/>
    <w:rsid w:val="00CD1E42"/>
    <w:rsid w:val="00CD2FB6"/>
    <w:rsid w:val="00CD3F57"/>
    <w:rsid w:val="00CD455A"/>
    <w:rsid w:val="00CD521D"/>
    <w:rsid w:val="00CD5748"/>
    <w:rsid w:val="00CD5957"/>
    <w:rsid w:val="00CD5FA2"/>
    <w:rsid w:val="00CD6515"/>
    <w:rsid w:val="00CD6E80"/>
    <w:rsid w:val="00CD7DDB"/>
    <w:rsid w:val="00CE0FF7"/>
    <w:rsid w:val="00CE10E4"/>
    <w:rsid w:val="00CE16C7"/>
    <w:rsid w:val="00CE2BA4"/>
    <w:rsid w:val="00CE32DC"/>
    <w:rsid w:val="00CE5271"/>
    <w:rsid w:val="00CF2FB8"/>
    <w:rsid w:val="00CF32FB"/>
    <w:rsid w:val="00CF3423"/>
    <w:rsid w:val="00CF4802"/>
    <w:rsid w:val="00CF5511"/>
    <w:rsid w:val="00CF65DF"/>
    <w:rsid w:val="00CF6744"/>
    <w:rsid w:val="00CF6838"/>
    <w:rsid w:val="00D0080E"/>
    <w:rsid w:val="00D01FC8"/>
    <w:rsid w:val="00D04725"/>
    <w:rsid w:val="00D04D84"/>
    <w:rsid w:val="00D050ED"/>
    <w:rsid w:val="00D065BC"/>
    <w:rsid w:val="00D07AC9"/>
    <w:rsid w:val="00D13B38"/>
    <w:rsid w:val="00D14624"/>
    <w:rsid w:val="00D17334"/>
    <w:rsid w:val="00D17E10"/>
    <w:rsid w:val="00D20C27"/>
    <w:rsid w:val="00D2101D"/>
    <w:rsid w:val="00D22674"/>
    <w:rsid w:val="00D22F0A"/>
    <w:rsid w:val="00D2333C"/>
    <w:rsid w:val="00D2386F"/>
    <w:rsid w:val="00D23A55"/>
    <w:rsid w:val="00D24FB1"/>
    <w:rsid w:val="00D254DF"/>
    <w:rsid w:val="00D2594D"/>
    <w:rsid w:val="00D25DCE"/>
    <w:rsid w:val="00D2664D"/>
    <w:rsid w:val="00D26CD8"/>
    <w:rsid w:val="00D32150"/>
    <w:rsid w:val="00D32BFB"/>
    <w:rsid w:val="00D34988"/>
    <w:rsid w:val="00D3526E"/>
    <w:rsid w:val="00D366B9"/>
    <w:rsid w:val="00D366FA"/>
    <w:rsid w:val="00D36D59"/>
    <w:rsid w:val="00D3725A"/>
    <w:rsid w:val="00D416C2"/>
    <w:rsid w:val="00D46A07"/>
    <w:rsid w:val="00D47452"/>
    <w:rsid w:val="00D4795C"/>
    <w:rsid w:val="00D5040B"/>
    <w:rsid w:val="00D50F27"/>
    <w:rsid w:val="00D51A2A"/>
    <w:rsid w:val="00D5226B"/>
    <w:rsid w:val="00D54A5C"/>
    <w:rsid w:val="00D5527F"/>
    <w:rsid w:val="00D553E3"/>
    <w:rsid w:val="00D5546A"/>
    <w:rsid w:val="00D55E21"/>
    <w:rsid w:val="00D562DB"/>
    <w:rsid w:val="00D6124A"/>
    <w:rsid w:val="00D62FA1"/>
    <w:rsid w:val="00D64F39"/>
    <w:rsid w:val="00D66B2D"/>
    <w:rsid w:val="00D6743B"/>
    <w:rsid w:val="00D70945"/>
    <w:rsid w:val="00D7150F"/>
    <w:rsid w:val="00D71E58"/>
    <w:rsid w:val="00D71F78"/>
    <w:rsid w:val="00D72FA2"/>
    <w:rsid w:val="00D73AE5"/>
    <w:rsid w:val="00D74498"/>
    <w:rsid w:val="00D7502B"/>
    <w:rsid w:val="00D7646A"/>
    <w:rsid w:val="00D80A26"/>
    <w:rsid w:val="00D81A09"/>
    <w:rsid w:val="00D83191"/>
    <w:rsid w:val="00D84A0A"/>
    <w:rsid w:val="00D84FCB"/>
    <w:rsid w:val="00D86A7D"/>
    <w:rsid w:val="00D87C87"/>
    <w:rsid w:val="00D91838"/>
    <w:rsid w:val="00D91FF3"/>
    <w:rsid w:val="00D920E9"/>
    <w:rsid w:val="00D94811"/>
    <w:rsid w:val="00D96A5C"/>
    <w:rsid w:val="00D97BCE"/>
    <w:rsid w:val="00DA000F"/>
    <w:rsid w:val="00DA2735"/>
    <w:rsid w:val="00DA37D1"/>
    <w:rsid w:val="00DA7A11"/>
    <w:rsid w:val="00DB090B"/>
    <w:rsid w:val="00DB164A"/>
    <w:rsid w:val="00DB4124"/>
    <w:rsid w:val="00DB54AF"/>
    <w:rsid w:val="00DB5BE4"/>
    <w:rsid w:val="00DB6325"/>
    <w:rsid w:val="00DB68E8"/>
    <w:rsid w:val="00DB76EF"/>
    <w:rsid w:val="00DC22EF"/>
    <w:rsid w:val="00DC3168"/>
    <w:rsid w:val="00DC388E"/>
    <w:rsid w:val="00DC4229"/>
    <w:rsid w:val="00DC575B"/>
    <w:rsid w:val="00DC6DB2"/>
    <w:rsid w:val="00DC7D1D"/>
    <w:rsid w:val="00DD024A"/>
    <w:rsid w:val="00DD0F18"/>
    <w:rsid w:val="00DD1006"/>
    <w:rsid w:val="00DD12CE"/>
    <w:rsid w:val="00DD12FF"/>
    <w:rsid w:val="00DD1957"/>
    <w:rsid w:val="00DD1A5A"/>
    <w:rsid w:val="00DD2219"/>
    <w:rsid w:val="00DD241B"/>
    <w:rsid w:val="00DD2D01"/>
    <w:rsid w:val="00DD2D0B"/>
    <w:rsid w:val="00DD3B5E"/>
    <w:rsid w:val="00DD47E4"/>
    <w:rsid w:val="00DD620C"/>
    <w:rsid w:val="00DD7136"/>
    <w:rsid w:val="00DD7776"/>
    <w:rsid w:val="00DE014A"/>
    <w:rsid w:val="00DE0CBE"/>
    <w:rsid w:val="00DE2275"/>
    <w:rsid w:val="00DE3F18"/>
    <w:rsid w:val="00DE51D9"/>
    <w:rsid w:val="00DE6682"/>
    <w:rsid w:val="00DF0415"/>
    <w:rsid w:val="00DF06D4"/>
    <w:rsid w:val="00DF088E"/>
    <w:rsid w:val="00DF10B2"/>
    <w:rsid w:val="00DF1991"/>
    <w:rsid w:val="00DF27F4"/>
    <w:rsid w:val="00DF2C31"/>
    <w:rsid w:val="00DF31CF"/>
    <w:rsid w:val="00DF4705"/>
    <w:rsid w:val="00DF7DB0"/>
    <w:rsid w:val="00E01914"/>
    <w:rsid w:val="00E02231"/>
    <w:rsid w:val="00E04C15"/>
    <w:rsid w:val="00E05280"/>
    <w:rsid w:val="00E06AB1"/>
    <w:rsid w:val="00E06EB7"/>
    <w:rsid w:val="00E06FCA"/>
    <w:rsid w:val="00E106E0"/>
    <w:rsid w:val="00E13BF9"/>
    <w:rsid w:val="00E14296"/>
    <w:rsid w:val="00E164C3"/>
    <w:rsid w:val="00E16BFB"/>
    <w:rsid w:val="00E17E05"/>
    <w:rsid w:val="00E20AAC"/>
    <w:rsid w:val="00E21AF7"/>
    <w:rsid w:val="00E22BDE"/>
    <w:rsid w:val="00E244A3"/>
    <w:rsid w:val="00E2631E"/>
    <w:rsid w:val="00E30CF1"/>
    <w:rsid w:val="00E32A2B"/>
    <w:rsid w:val="00E32C7D"/>
    <w:rsid w:val="00E33FFB"/>
    <w:rsid w:val="00E362B5"/>
    <w:rsid w:val="00E36446"/>
    <w:rsid w:val="00E40085"/>
    <w:rsid w:val="00E40F3F"/>
    <w:rsid w:val="00E41D91"/>
    <w:rsid w:val="00E43400"/>
    <w:rsid w:val="00E43F06"/>
    <w:rsid w:val="00E44D3D"/>
    <w:rsid w:val="00E464B6"/>
    <w:rsid w:val="00E46A1D"/>
    <w:rsid w:val="00E47E2E"/>
    <w:rsid w:val="00E526C1"/>
    <w:rsid w:val="00E52B02"/>
    <w:rsid w:val="00E52D44"/>
    <w:rsid w:val="00E533ED"/>
    <w:rsid w:val="00E577E7"/>
    <w:rsid w:val="00E60781"/>
    <w:rsid w:val="00E61313"/>
    <w:rsid w:val="00E61821"/>
    <w:rsid w:val="00E61B28"/>
    <w:rsid w:val="00E62400"/>
    <w:rsid w:val="00E62A0A"/>
    <w:rsid w:val="00E64D63"/>
    <w:rsid w:val="00E66BF2"/>
    <w:rsid w:val="00E66FEC"/>
    <w:rsid w:val="00E674E0"/>
    <w:rsid w:val="00E7042B"/>
    <w:rsid w:val="00E71C51"/>
    <w:rsid w:val="00E72ACB"/>
    <w:rsid w:val="00E73A76"/>
    <w:rsid w:val="00E74BF9"/>
    <w:rsid w:val="00E77A2D"/>
    <w:rsid w:val="00E807C5"/>
    <w:rsid w:val="00E80C4E"/>
    <w:rsid w:val="00E85B0D"/>
    <w:rsid w:val="00E86F83"/>
    <w:rsid w:val="00E878F0"/>
    <w:rsid w:val="00E90DA9"/>
    <w:rsid w:val="00E91400"/>
    <w:rsid w:val="00E91EC7"/>
    <w:rsid w:val="00E94498"/>
    <w:rsid w:val="00E94601"/>
    <w:rsid w:val="00E959DF"/>
    <w:rsid w:val="00E96478"/>
    <w:rsid w:val="00E96F8C"/>
    <w:rsid w:val="00E97104"/>
    <w:rsid w:val="00E97CAD"/>
    <w:rsid w:val="00EA0ADA"/>
    <w:rsid w:val="00EA1ABD"/>
    <w:rsid w:val="00EA277A"/>
    <w:rsid w:val="00EA3DA6"/>
    <w:rsid w:val="00EA60F5"/>
    <w:rsid w:val="00EA6D30"/>
    <w:rsid w:val="00EA7CB5"/>
    <w:rsid w:val="00EA7EDE"/>
    <w:rsid w:val="00EB1354"/>
    <w:rsid w:val="00EB1C6E"/>
    <w:rsid w:val="00EB3FA6"/>
    <w:rsid w:val="00EB5071"/>
    <w:rsid w:val="00EB513B"/>
    <w:rsid w:val="00EB5F88"/>
    <w:rsid w:val="00EC22CB"/>
    <w:rsid w:val="00EC3211"/>
    <w:rsid w:val="00EC4E29"/>
    <w:rsid w:val="00EC50C7"/>
    <w:rsid w:val="00EC5162"/>
    <w:rsid w:val="00EC561E"/>
    <w:rsid w:val="00EC6741"/>
    <w:rsid w:val="00EC7614"/>
    <w:rsid w:val="00EC799E"/>
    <w:rsid w:val="00EC7C2C"/>
    <w:rsid w:val="00ED055C"/>
    <w:rsid w:val="00ED12D8"/>
    <w:rsid w:val="00ED31B6"/>
    <w:rsid w:val="00ED6E9D"/>
    <w:rsid w:val="00ED7176"/>
    <w:rsid w:val="00ED7D79"/>
    <w:rsid w:val="00EE02A7"/>
    <w:rsid w:val="00EE0810"/>
    <w:rsid w:val="00EE13AC"/>
    <w:rsid w:val="00EE1B5A"/>
    <w:rsid w:val="00EE2611"/>
    <w:rsid w:val="00EE37C0"/>
    <w:rsid w:val="00EE652C"/>
    <w:rsid w:val="00EE6EDB"/>
    <w:rsid w:val="00EE77B6"/>
    <w:rsid w:val="00EE77F5"/>
    <w:rsid w:val="00EF16DD"/>
    <w:rsid w:val="00EF1EFE"/>
    <w:rsid w:val="00EF1F3C"/>
    <w:rsid w:val="00EF510F"/>
    <w:rsid w:val="00EF5336"/>
    <w:rsid w:val="00EF5DCF"/>
    <w:rsid w:val="00EF7545"/>
    <w:rsid w:val="00EF75D3"/>
    <w:rsid w:val="00F001C1"/>
    <w:rsid w:val="00F0079A"/>
    <w:rsid w:val="00F0083C"/>
    <w:rsid w:val="00F00F74"/>
    <w:rsid w:val="00F01469"/>
    <w:rsid w:val="00F0253B"/>
    <w:rsid w:val="00F02CC6"/>
    <w:rsid w:val="00F0338D"/>
    <w:rsid w:val="00F05F01"/>
    <w:rsid w:val="00F06CE3"/>
    <w:rsid w:val="00F104B4"/>
    <w:rsid w:val="00F10D96"/>
    <w:rsid w:val="00F124E1"/>
    <w:rsid w:val="00F12582"/>
    <w:rsid w:val="00F207B1"/>
    <w:rsid w:val="00F230D3"/>
    <w:rsid w:val="00F23D9F"/>
    <w:rsid w:val="00F25B3A"/>
    <w:rsid w:val="00F25E02"/>
    <w:rsid w:val="00F261D0"/>
    <w:rsid w:val="00F265ED"/>
    <w:rsid w:val="00F26CF9"/>
    <w:rsid w:val="00F2725D"/>
    <w:rsid w:val="00F300FE"/>
    <w:rsid w:val="00F30BAD"/>
    <w:rsid w:val="00F30E0E"/>
    <w:rsid w:val="00F31BF4"/>
    <w:rsid w:val="00F339D8"/>
    <w:rsid w:val="00F33AB1"/>
    <w:rsid w:val="00F33DE8"/>
    <w:rsid w:val="00F36115"/>
    <w:rsid w:val="00F36408"/>
    <w:rsid w:val="00F40AD0"/>
    <w:rsid w:val="00F41CB7"/>
    <w:rsid w:val="00F43F2D"/>
    <w:rsid w:val="00F45A82"/>
    <w:rsid w:val="00F50086"/>
    <w:rsid w:val="00F5062C"/>
    <w:rsid w:val="00F50FFE"/>
    <w:rsid w:val="00F52042"/>
    <w:rsid w:val="00F5215F"/>
    <w:rsid w:val="00F5435F"/>
    <w:rsid w:val="00F57300"/>
    <w:rsid w:val="00F577B8"/>
    <w:rsid w:val="00F60C80"/>
    <w:rsid w:val="00F62847"/>
    <w:rsid w:val="00F633B5"/>
    <w:rsid w:val="00F70215"/>
    <w:rsid w:val="00F70C0A"/>
    <w:rsid w:val="00F730E8"/>
    <w:rsid w:val="00F745FC"/>
    <w:rsid w:val="00F77CBB"/>
    <w:rsid w:val="00F81FA4"/>
    <w:rsid w:val="00F83076"/>
    <w:rsid w:val="00F8363B"/>
    <w:rsid w:val="00F83EB3"/>
    <w:rsid w:val="00F84020"/>
    <w:rsid w:val="00F84D75"/>
    <w:rsid w:val="00F850CD"/>
    <w:rsid w:val="00F87F4C"/>
    <w:rsid w:val="00F90596"/>
    <w:rsid w:val="00F90FB0"/>
    <w:rsid w:val="00F91B3C"/>
    <w:rsid w:val="00F924ED"/>
    <w:rsid w:val="00F93959"/>
    <w:rsid w:val="00F939D7"/>
    <w:rsid w:val="00F95352"/>
    <w:rsid w:val="00FA1D4E"/>
    <w:rsid w:val="00FA2134"/>
    <w:rsid w:val="00FA2FDF"/>
    <w:rsid w:val="00FA371F"/>
    <w:rsid w:val="00FA60AA"/>
    <w:rsid w:val="00FA63D6"/>
    <w:rsid w:val="00FA666D"/>
    <w:rsid w:val="00FB0E36"/>
    <w:rsid w:val="00FB1F6A"/>
    <w:rsid w:val="00FB6931"/>
    <w:rsid w:val="00FB7265"/>
    <w:rsid w:val="00FC03ED"/>
    <w:rsid w:val="00FC272D"/>
    <w:rsid w:val="00FC3B8E"/>
    <w:rsid w:val="00FC444C"/>
    <w:rsid w:val="00FC480B"/>
    <w:rsid w:val="00FC5E42"/>
    <w:rsid w:val="00FC640D"/>
    <w:rsid w:val="00FC74C6"/>
    <w:rsid w:val="00FC78D6"/>
    <w:rsid w:val="00FC7D77"/>
    <w:rsid w:val="00FD2BA7"/>
    <w:rsid w:val="00FD2EC5"/>
    <w:rsid w:val="00FD347A"/>
    <w:rsid w:val="00FD62CE"/>
    <w:rsid w:val="00FE0AEE"/>
    <w:rsid w:val="00FE1FFA"/>
    <w:rsid w:val="00FE299C"/>
    <w:rsid w:val="00FE36B8"/>
    <w:rsid w:val="00FE3A59"/>
    <w:rsid w:val="00FE5A9A"/>
    <w:rsid w:val="00FE5C0F"/>
    <w:rsid w:val="00FF1A82"/>
    <w:rsid w:val="00FF23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B1946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locked="0" w:semiHidden="1"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Body Text" w:locked="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locked="0"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Keyboard"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0B1751"/>
    <w:pPr>
      <w:spacing w:after="0" w:line="240" w:lineRule="auto"/>
    </w:pPr>
    <w:rPr>
      <w:rFonts w:ascii="Calibri" w:eastAsiaTheme="minorEastAsia" w:hAnsi="Calibri" w:cs="Calibri"/>
      <w:szCs w:val="20"/>
      <w:lang w:eastAsia="de-A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9Abstand">
    <w:name w:val="09_Abstand"/>
    <w:basedOn w:val="00LegStandard"/>
    <w:rsid w:val="000B1751"/>
    <w:pPr>
      <w:spacing w:line="200" w:lineRule="exact"/>
      <w:jc w:val="left"/>
    </w:pPr>
  </w:style>
  <w:style w:type="paragraph" w:customStyle="1" w:styleId="45UeberschrPara">
    <w:name w:val="45_UeberschrPara"/>
    <w:basedOn w:val="00LegStandard"/>
    <w:next w:val="51Abs"/>
    <w:qFormat/>
    <w:rsid w:val="000B1751"/>
    <w:pPr>
      <w:keepNext/>
      <w:spacing w:before="80"/>
      <w:jc w:val="center"/>
    </w:pPr>
    <w:rPr>
      <w:b/>
    </w:rPr>
  </w:style>
  <w:style w:type="paragraph" w:customStyle="1" w:styleId="51Abs">
    <w:name w:val="51_Abs"/>
    <w:basedOn w:val="00LegStandard"/>
    <w:qFormat/>
    <w:rsid w:val="000B1751"/>
    <w:pPr>
      <w:spacing w:before="80"/>
      <w:ind w:firstLine="397"/>
    </w:pPr>
  </w:style>
  <w:style w:type="paragraph" w:customStyle="1" w:styleId="52Ziffere1">
    <w:name w:val="52_Ziffer_e1"/>
    <w:basedOn w:val="00LegStandard"/>
    <w:qFormat/>
    <w:rsid w:val="000B1751"/>
    <w:pPr>
      <w:tabs>
        <w:tab w:val="right" w:pos="624"/>
        <w:tab w:val="left" w:pos="680"/>
      </w:tabs>
      <w:spacing w:before="40"/>
      <w:ind w:left="680" w:hanging="680"/>
    </w:pPr>
  </w:style>
  <w:style w:type="paragraph" w:customStyle="1" w:styleId="83ErlText">
    <w:name w:val="83_ErlText"/>
    <w:basedOn w:val="00LegStandard"/>
    <w:rsid w:val="000B1751"/>
    <w:pPr>
      <w:spacing w:before="80"/>
    </w:pPr>
  </w:style>
  <w:style w:type="paragraph" w:customStyle="1" w:styleId="99PreformattedText">
    <w:name w:val="99_PreformattedText"/>
    <w:rsid w:val="000B1751"/>
    <w:pPr>
      <w:spacing w:after="0" w:line="240" w:lineRule="auto"/>
    </w:pPr>
    <w:rPr>
      <w:rFonts w:ascii="Courier New" w:hAnsi="Courier New" w:cs="Times New Roman"/>
      <w:color w:val="000000"/>
      <w:sz w:val="20"/>
      <w:szCs w:val="20"/>
      <w:lang w:eastAsia="de-AT"/>
    </w:rPr>
  </w:style>
  <w:style w:type="paragraph" w:customStyle="1" w:styleId="02BDGesBlatt">
    <w:name w:val="02_BDGesBlatt"/>
    <w:basedOn w:val="00LegStandard"/>
    <w:next w:val="03RepOesterr"/>
    <w:rsid w:val="000B1751"/>
    <w:pPr>
      <w:spacing w:before="280" w:line="700" w:lineRule="exact"/>
      <w:jc w:val="center"/>
      <w:outlineLvl w:val="0"/>
    </w:pPr>
    <w:rPr>
      <w:b/>
      <w:caps/>
      <w:spacing w:val="26"/>
      <w:sz w:val="70"/>
    </w:rPr>
  </w:style>
  <w:style w:type="paragraph" w:customStyle="1" w:styleId="55SchlussteilAbs">
    <w:name w:val="55_SchlussteilAbs"/>
    <w:basedOn w:val="00LegStandard"/>
    <w:next w:val="51Abs"/>
    <w:rsid w:val="000B1751"/>
    <w:pPr>
      <w:spacing w:before="40"/>
    </w:pPr>
  </w:style>
  <w:style w:type="paragraph" w:customStyle="1" w:styleId="56SchlussteilZiff">
    <w:name w:val="56_SchlussteilZiff"/>
    <w:basedOn w:val="00LegStandard"/>
    <w:next w:val="51Abs"/>
    <w:rsid w:val="000B1751"/>
    <w:pPr>
      <w:spacing w:before="40"/>
      <w:ind w:left="680"/>
    </w:pPr>
  </w:style>
  <w:style w:type="paragraph" w:customStyle="1" w:styleId="53Literae2">
    <w:name w:val="53_Litera_e2"/>
    <w:basedOn w:val="00LegStandard"/>
    <w:qFormat/>
    <w:rsid w:val="000B1751"/>
    <w:pPr>
      <w:tabs>
        <w:tab w:val="right" w:pos="851"/>
        <w:tab w:val="left" w:pos="907"/>
      </w:tabs>
      <w:spacing w:before="40"/>
      <w:ind w:left="907" w:hanging="907"/>
    </w:pPr>
  </w:style>
  <w:style w:type="paragraph" w:styleId="Paragraphedeliste">
    <w:name w:val="List Paragraph"/>
    <w:basedOn w:val="Normal"/>
    <w:uiPriority w:val="34"/>
    <w:qFormat/>
    <w:locked/>
    <w:rsid w:val="007E5BD4"/>
    <w:pPr>
      <w:ind w:left="720"/>
      <w:contextualSpacing/>
    </w:pPr>
  </w:style>
  <w:style w:type="paragraph" w:styleId="Corpsdetexte">
    <w:name w:val="Body Text"/>
    <w:basedOn w:val="Normal"/>
    <w:link w:val="CorpsdetexteCar"/>
    <w:uiPriority w:val="99"/>
    <w:unhideWhenUsed/>
    <w:locked/>
    <w:rsid w:val="007402AC"/>
    <w:pPr>
      <w:spacing w:after="120" w:line="360" w:lineRule="atLeast"/>
    </w:pPr>
    <w:rPr>
      <w:rFonts w:ascii="Arial" w:eastAsia="Times New Roman" w:hAnsi="Arial"/>
      <w:lang w:eastAsia="de-DE"/>
    </w:rPr>
  </w:style>
  <w:style w:type="character" w:customStyle="1" w:styleId="CorpsdetexteCar">
    <w:name w:val="Corps de texte Car"/>
    <w:basedOn w:val="Policepardfaut"/>
    <w:link w:val="Corpsdetexte"/>
    <w:uiPriority w:val="99"/>
    <w:locked/>
    <w:rsid w:val="007402AC"/>
    <w:rPr>
      <w:rFonts w:ascii="Arial" w:hAnsi="Arial" w:cs="Times New Roman"/>
      <w:sz w:val="20"/>
      <w:szCs w:val="20"/>
      <w:lang w:val="fr-FR" w:eastAsia="de-DE"/>
    </w:rPr>
  </w:style>
  <w:style w:type="paragraph" w:styleId="Pieddepage">
    <w:name w:val="footer"/>
    <w:basedOn w:val="Normal"/>
    <w:link w:val="PieddepageCar"/>
    <w:uiPriority w:val="99"/>
    <w:unhideWhenUsed/>
    <w:locked/>
    <w:rsid w:val="000B1751"/>
    <w:pPr>
      <w:tabs>
        <w:tab w:val="center" w:pos="4536"/>
        <w:tab w:val="right" w:pos="9072"/>
      </w:tabs>
    </w:pPr>
  </w:style>
  <w:style w:type="character" w:customStyle="1" w:styleId="PieddepageCar">
    <w:name w:val="Pied de page Car"/>
    <w:basedOn w:val="Policepardfaut"/>
    <w:link w:val="Pieddepage"/>
    <w:uiPriority w:val="99"/>
    <w:locked/>
    <w:rsid w:val="000B1751"/>
    <w:rPr>
      <w:rFonts w:ascii="Times New Roman" w:eastAsiaTheme="minorEastAsia" w:hAnsi="Times New Roman" w:cs="Times New Roman"/>
      <w:sz w:val="20"/>
      <w:szCs w:val="20"/>
      <w:lang w:val="fr-FR" w:eastAsia="de-AT"/>
    </w:rPr>
  </w:style>
  <w:style w:type="paragraph" w:styleId="Commentaire">
    <w:name w:val="annotation text"/>
    <w:basedOn w:val="Normal"/>
    <w:link w:val="CommentaireCar"/>
    <w:uiPriority w:val="99"/>
    <w:semiHidden/>
    <w:unhideWhenUsed/>
    <w:locked/>
    <w:rsid w:val="001D48FA"/>
    <w:rPr>
      <w:sz w:val="20"/>
    </w:rPr>
  </w:style>
  <w:style w:type="character" w:customStyle="1" w:styleId="CommentaireCar">
    <w:name w:val="Commentaire Car"/>
    <w:basedOn w:val="Policepardfaut"/>
    <w:link w:val="Commentaire"/>
    <w:uiPriority w:val="99"/>
    <w:semiHidden/>
    <w:locked/>
    <w:rsid w:val="001D48FA"/>
    <w:rPr>
      <w:rFonts w:cs="Times New Roman"/>
      <w:sz w:val="20"/>
      <w:szCs w:val="20"/>
    </w:rPr>
  </w:style>
  <w:style w:type="paragraph" w:styleId="Textedebulles">
    <w:name w:val="Balloon Text"/>
    <w:basedOn w:val="Normal"/>
    <w:link w:val="TextedebullesCar"/>
    <w:uiPriority w:val="99"/>
    <w:semiHidden/>
    <w:unhideWhenUsed/>
    <w:locked/>
    <w:rsid w:val="00D474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47452"/>
    <w:rPr>
      <w:rFonts w:ascii="Tahoma" w:hAnsi="Tahoma" w:cs="Tahoma"/>
      <w:sz w:val="16"/>
      <w:szCs w:val="16"/>
    </w:rPr>
  </w:style>
  <w:style w:type="character" w:styleId="Lienhypertexte">
    <w:name w:val="Hyperlink"/>
    <w:basedOn w:val="Policepardfaut"/>
    <w:uiPriority w:val="99"/>
    <w:unhideWhenUsed/>
    <w:locked/>
    <w:rsid w:val="00563E4A"/>
    <w:rPr>
      <w:rFonts w:cs="Times New Roman"/>
      <w:color w:val="0000FF" w:themeColor="hyperlink"/>
      <w:u w:val="single"/>
    </w:rPr>
  </w:style>
  <w:style w:type="paragraph" w:customStyle="1" w:styleId="CM4">
    <w:name w:val="CM4"/>
    <w:basedOn w:val="Normal"/>
    <w:next w:val="Normal"/>
    <w:uiPriority w:val="99"/>
    <w:locked/>
    <w:rsid w:val="008D5705"/>
    <w:pPr>
      <w:autoSpaceDE w:val="0"/>
      <w:autoSpaceDN w:val="0"/>
      <w:adjustRightInd w:val="0"/>
    </w:pPr>
    <w:rPr>
      <w:rFonts w:ascii="EUAlbertina" w:hAnsi="EUAlbertina"/>
      <w:sz w:val="24"/>
      <w:szCs w:val="24"/>
    </w:rPr>
  </w:style>
  <w:style w:type="paragraph" w:customStyle="1" w:styleId="00LegStandard">
    <w:name w:val="00_LegStandard"/>
    <w:semiHidden/>
    <w:locked/>
    <w:rsid w:val="000B1751"/>
    <w:pPr>
      <w:spacing w:after="0" w:line="220" w:lineRule="exact"/>
      <w:jc w:val="both"/>
    </w:pPr>
    <w:rPr>
      <w:rFonts w:ascii="Times New Roman" w:hAnsi="Times New Roman" w:cs="Times New Roman"/>
      <w:color w:val="000000"/>
      <w:sz w:val="20"/>
      <w:szCs w:val="20"/>
      <w:lang w:eastAsia="de-AT"/>
    </w:rPr>
  </w:style>
  <w:style w:type="paragraph" w:customStyle="1" w:styleId="01Undefiniert">
    <w:name w:val="01_Undefiniert"/>
    <w:basedOn w:val="00LegStandard"/>
    <w:semiHidden/>
    <w:locked/>
    <w:rsid w:val="000B1751"/>
  </w:style>
  <w:style w:type="paragraph" w:customStyle="1" w:styleId="03RepOesterr">
    <w:name w:val="03_RepOesterr"/>
    <w:basedOn w:val="00LegStandard"/>
    <w:next w:val="04AusgabeDaten"/>
    <w:rsid w:val="000B1751"/>
    <w:pPr>
      <w:spacing w:before="100" w:line="440" w:lineRule="exact"/>
      <w:jc w:val="center"/>
    </w:pPr>
    <w:rPr>
      <w:b/>
      <w:caps/>
      <w:spacing w:val="20"/>
      <w:sz w:val="40"/>
    </w:rPr>
  </w:style>
  <w:style w:type="paragraph" w:customStyle="1" w:styleId="04AusgabeDaten">
    <w:name w:val="04_AusgabeDaten"/>
    <w:basedOn w:val="00LegStandard"/>
    <w:next w:val="05Kurztitel"/>
    <w:rsid w:val="000B1751"/>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0B1751"/>
    <w:pPr>
      <w:suppressAutoHyphens/>
      <w:spacing w:before="480"/>
    </w:pPr>
    <w:rPr>
      <w:b/>
      <w:sz w:val="22"/>
    </w:rPr>
  </w:style>
  <w:style w:type="paragraph" w:customStyle="1" w:styleId="05Kurztitel">
    <w:name w:val="05_Kurztitel"/>
    <w:basedOn w:val="11Titel"/>
    <w:rsid w:val="000B1751"/>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0B1751"/>
    <w:pPr>
      <w:spacing w:before="1600" w:after="1570"/>
      <w:jc w:val="center"/>
    </w:pPr>
    <w:rPr>
      <w:spacing w:val="26"/>
    </w:rPr>
  </w:style>
  <w:style w:type="paragraph" w:customStyle="1" w:styleId="12PromKlEinlSatz">
    <w:name w:val="12_PromKl_EinlSatz"/>
    <w:basedOn w:val="00LegStandard"/>
    <w:next w:val="41UeberschrG1"/>
    <w:rsid w:val="000B1751"/>
    <w:pPr>
      <w:keepNext/>
      <w:spacing w:before="160"/>
      <w:ind w:firstLine="397"/>
    </w:pPr>
  </w:style>
  <w:style w:type="paragraph" w:customStyle="1" w:styleId="18AbbildungoderObjekt">
    <w:name w:val="18_Abbildung_oder_Objekt"/>
    <w:basedOn w:val="00LegStandard"/>
    <w:next w:val="51Abs"/>
    <w:rsid w:val="000B1751"/>
    <w:pPr>
      <w:spacing w:before="120" w:after="120" w:line="240" w:lineRule="auto"/>
      <w:jc w:val="left"/>
    </w:pPr>
  </w:style>
  <w:style w:type="paragraph" w:customStyle="1" w:styleId="19Beschriftung">
    <w:name w:val="19_Beschriftung"/>
    <w:basedOn w:val="00LegStandard"/>
    <w:next w:val="51Abs"/>
    <w:rsid w:val="000B1751"/>
    <w:pPr>
      <w:spacing w:after="120"/>
      <w:jc w:val="left"/>
    </w:pPr>
  </w:style>
  <w:style w:type="paragraph" w:customStyle="1" w:styleId="21NovAo1">
    <w:name w:val="21_NovAo1"/>
    <w:basedOn w:val="00LegStandard"/>
    <w:next w:val="23SatznachNovao"/>
    <w:qFormat/>
    <w:rsid w:val="000B1751"/>
    <w:pPr>
      <w:keepNext/>
      <w:spacing w:before="160"/>
      <w:outlineLvl w:val="2"/>
    </w:pPr>
    <w:rPr>
      <w:i/>
    </w:rPr>
  </w:style>
  <w:style w:type="paragraph" w:customStyle="1" w:styleId="22NovAo2">
    <w:name w:val="22_NovAo2"/>
    <w:basedOn w:val="21NovAo1"/>
    <w:qFormat/>
    <w:rsid w:val="000B1751"/>
    <w:pPr>
      <w:keepNext w:val="0"/>
    </w:pPr>
  </w:style>
  <w:style w:type="paragraph" w:customStyle="1" w:styleId="23SatznachNovao">
    <w:name w:val="23_Satz_(nach_Novao)"/>
    <w:basedOn w:val="00LegStandard"/>
    <w:next w:val="21NovAo1"/>
    <w:qFormat/>
    <w:rsid w:val="000B1751"/>
    <w:pPr>
      <w:spacing w:before="80"/>
    </w:pPr>
  </w:style>
  <w:style w:type="paragraph" w:customStyle="1" w:styleId="30InhaltUeberschrift">
    <w:name w:val="30_InhaltUeberschrift"/>
    <w:basedOn w:val="00LegStandard"/>
    <w:next w:val="31InhaltSpalte"/>
    <w:rsid w:val="000B1751"/>
    <w:pPr>
      <w:keepNext/>
      <w:spacing w:before="320" w:after="160"/>
      <w:jc w:val="center"/>
      <w:outlineLvl w:val="0"/>
    </w:pPr>
    <w:rPr>
      <w:b/>
    </w:rPr>
  </w:style>
  <w:style w:type="paragraph" w:customStyle="1" w:styleId="31InhaltSpalte">
    <w:name w:val="31_InhaltSpalte"/>
    <w:basedOn w:val="00LegStandard"/>
    <w:next w:val="32InhaltEintrag"/>
    <w:rsid w:val="000B1751"/>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0B1751"/>
    <w:pPr>
      <w:jc w:val="left"/>
    </w:pPr>
    <w:rPr>
      <w:lang w:eastAsia="de-DE"/>
    </w:rPr>
  </w:style>
  <w:style w:type="paragraph" w:customStyle="1" w:styleId="41UeberschrG1">
    <w:name w:val="41_UeberschrG1"/>
    <w:basedOn w:val="00LegStandard"/>
    <w:next w:val="42UeberschrG1-"/>
    <w:rsid w:val="000B1751"/>
    <w:pPr>
      <w:keepNext/>
      <w:spacing w:before="320"/>
      <w:jc w:val="center"/>
      <w:outlineLvl w:val="0"/>
    </w:pPr>
    <w:rPr>
      <w:b/>
      <w:sz w:val="22"/>
    </w:rPr>
  </w:style>
  <w:style w:type="paragraph" w:customStyle="1" w:styleId="42UeberschrG1-">
    <w:name w:val="42_UeberschrG1-"/>
    <w:basedOn w:val="00LegStandard"/>
    <w:next w:val="43UeberschrG2"/>
    <w:rsid w:val="000B1751"/>
    <w:pPr>
      <w:keepNext/>
      <w:spacing w:before="160"/>
      <w:jc w:val="center"/>
      <w:outlineLvl w:val="0"/>
    </w:pPr>
    <w:rPr>
      <w:b/>
      <w:sz w:val="22"/>
    </w:rPr>
  </w:style>
  <w:style w:type="paragraph" w:customStyle="1" w:styleId="43UeberschrG2">
    <w:name w:val="43_UeberschrG2"/>
    <w:basedOn w:val="00LegStandard"/>
    <w:next w:val="45UeberschrPara"/>
    <w:rsid w:val="000B1751"/>
    <w:pPr>
      <w:keepNext/>
      <w:spacing w:before="80" w:after="160"/>
      <w:jc w:val="center"/>
      <w:outlineLvl w:val="1"/>
    </w:pPr>
    <w:rPr>
      <w:b/>
      <w:sz w:val="22"/>
    </w:rPr>
  </w:style>
  <w:style w:type="paragraph" w:customStyle="1" w:styleId="44UeberschrArt">
    <w:name w:val="44_UeberschrArt+"/>
    <w:basedOn w:val="00LegStandard"/>
    <w:next w:val="51Abs"/>
    <w:rsid w:val="000B1751"/>
    <w:pPr>
      <w:keepNext/>
      <w:spacing w:before="160"/>
      <w:jc w:val="center"/>
      <w:outlineLvl w:val="2"/>
    </w:pPr>
    <w:rPr>
      <w:b/>
    </w:rPr>
  </w:style>
  <w:style w:type="paragraph" w:customStyle="1" w:styleId="52Ziffere2">
    <w:name w:val="52_Ziffer_e2"/>
    <w:basedOn w:val="00LegStandard"/>
    <w:rsid w:val="000B1751"/>
    <w:pPr>
      <w:tabs>
        <w:tab w:val="right" w:pos="851"/>
        <w:tab w:val="left" w:pos="907"/>
      </w:tabs>
      <w:spacing w:before="40"/>
      <w:ind w:left="907" w:hanging="907"/>
    </w:pPr>
  </w:style>
  <w:style w:type="paragraph" w:customStyle="1" w:styleId="52Ziffere3">
    <w:name w:val="52_Ziffer_e3"/>
    <w:basedOn w:val="00LegStandard"/>
    <w:rsid w:val="000B1751"/>
    <w:pPr>
      <w:tabs>
        <w:tab w:val="right" w:pos="1191"/>
        <w:tab w:val="left" w:pos="1247"/>
      </w:tabs>
      <w:spacing w:before="40"/>
      <w:ind w:left="1247" w:hanging="1247"/>
    </w:pPr>
  </w:style>
  <w:style w:type="paragraph" w:customStyle="1" w:styleId="52Ziffere4">
    <w:name w:val="52_Ziffer_e4"/>
    <w:basedOn w:val="00LegStandard"/>
    <w:rsid w:val="000B1751"/>
    <w:pPr>
      <w:tabs>
        <w:tab w:val="right" w:pos="1588"/>
        <w:tab w:val="left" w:pos="1644"/>
      </w:tabs>
      <w:spacing w:before="40"/>
      <w:ind w:left="1644" w:hanging="1644"/>
    </w:pPr>
  </w:style>
  <w:style w:type="paragraph" w:customStyle="1" w:styleId="52Ziffere5">
    <w:name w:val="52_Ziffer_e5"/>
    <w:basedOn w:val="00LegStandard"/>
    <w:rsid w:val="000B1751"/>
    <w:pPr>
      <w:tabs>
        <w:tab w:val="right" w:pos="1928"/>
        <w:tab w:val="left" w:pos="1985"/>
      </w:tabs>
      <w:spacing w:before="40"/>
      <w:ind w:left="1985" w:hanging="1985"/>
    </w:pPr>
  </w:style>
  <w:style w:type="paragraph" w:customStyle="1" w:styleId="52ZiffermitBetrag">
    <w:name w:val="52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0B1751"/>
    <w:pPr>
      <w:tabs>
        <w:tab w:val="clear" w:pos="6663"/>
        <w:tab w:val="clear" w:pos="8505"/>
        <w:tab w:val="right" w:leader="dot" w:pos="4678"/>
        <w:tab w:val="right" w:leader="dot" w:pos="6521"/>
      </w:tabs>
    </w:pPr>
  </w:style>
  <w:style w:type="paragraph" w:customStyle="1" w:styleId="53Literae1">
    <w:name w:val="53_Litera_e1"/>
    <w:basedOn w:val="00LegStandard"/>
    <w:rsid w:val="000B1751"/>
    <w:pPr>
      <w:tabs>
        <w:tab w:val="right" w:pos="624"/>
        <w:tab w:val="left" w:pos="680"/>
      </w:tabs>
      <w:spacing w:before="40"/>
      <w:ind w:left="680" w:hanging="680"/>
    </w:pPr>
  </w:style>
  <w:style w:type="paragraph" w:customStyle="1" w:styleId="53Literae3">
    <w:name w:val="53_Litera_e3"/>
    <w:basedOn w:val="00LegStandard"/>
    <w:rsid w:val="000B1751"/>
    <w:pPr>
      <w:tabs>
        <w:tab w:val="right" w:pos="1191"/>
        <w:tab w:val="left" w:pos="1247"/>
      </w:tabs>
      <w:spacing w:before="40"/>
      <w:ind w:left="1247" w:hanging="1247"/>
    </w:pPr>
  </w:style>
  <w:style w:type="paragraph" w:customStyle="1" w:styleId="53Literae4">
    <w:name w:val="53_Litera_e4"/>
    <w:basedOn w:val="00LegStandard"/>
    <w:rsid w:val="000B1751"/>
    <w:pPr>
      <w:tabs>
        <w:tab w:val="right" w:pos="1588"/>
        <w:tab w:val="left" w:pos="1644"/>
      </w:tabs>
      <w:spacing w:before="40"/>
      <w:ind w:left="1644" w:hanging="1644"/>
    </w:pPr>
  </w:style>
  <w:style w:type="paragraph" w:customStyle="1" w:styleId="53Literae5">
    <w:name w:val="53_Litera_e5"/>
    <w:basedOn w:val="00LegStandard"/>
    <w:rsid w:val="000B1751"/>
    <w:pPr>
      <w:tabs>
        <w:tab w:val="right" w:pos="1928"/>
        <w:tab w:val="left" w:pos="1985"/>
      </w:tabs>
      <w:spacing w:before="40"/>
      <w:ind w:left="1985" w:hanging="1985"/>
    </w:pPr>
  </w:style>
  <w:style w:type="paragraph" w:customStyle="1" w:styleId="53LiteramitBetrag">
    <w:name w:val="53_Litera_mit_Betrag"/>
    <w:basedOn w:val="52ZiffermitBetrag"/>
    <w:rsid w:val="000B1751"/>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0B1751"/>
    <w:pPr>
      <w:tabs>
        <w:tab w:val="clear" w:pos="6663"/>
        <w:tab w:val="clear" w:pos="8505"/>
        <w:tab w:val="right" w:leader="dot" w:pos="4678"/>
        <w:tab w:val="right" w:leader="dot" w:pos="6521"/>
      </w:tabs>
    </w:pPr>
  </w:style>
  <w:style w:type="paragraph" w:customStyle="1" w:styleId="54Subliterae1">
    <w:name w:val="54_Sublitera_e1"/>
    <w:basedOn w:val="00LegStandard"/>
    <w:rsid w:val="000B1751"/>
    <w:pPr>
      <w:tabs>
        <w:tab w:val="right" w:pos="624"/>
        <w:tab w:val="left" w:pos="680"/>
      </w:tabs>
      <w:spacing w:before="40"/>
      <w:ind w:left="680" w:hanging="680"/>
    </w:pPr>
  </w:style>
  <w:style w:type="paragraph" w:customStyle="1" w:styleId="54Subliterae2">
    <w:name w:val="54_Sublitera_e2"/>
    <w:basedOn w:val="00LegStandard"/>
    <w:rsid w:val="000B1751"/>
    <w:pPr>
      <w:tabs>
        <w:tab w:val="right" w:pos="851"/>
        <w:tab w:val="left" w:pos="907"/>
      </w:tabs>
      <w:spacing w:before="40"/>
      <w:ind w:left="907" w:hanging="907"/>
    </w:pPr>
  </w:style>
  <w:style w:type="paragraph" w:customStyle="1" w:styleId="54Subliterae3">
    <w:name w:val="54_Sublitera_e3"/>
    <w:basedOn w:val="00LegStandard"/>
    <w:rsid w:val="000B1751"/>
    <w:pPr>
      <w:tabs>
        <w:tab w:val="right" w:pos="1191"/>
        <w:tab w:val="left" w:pos="1247"/>
      </w:tabs>
      <w:spacing w:before="40"/>
      <w:ind w:left="1247" w:hanging="1247"/>
    </w:pPr>
  </w:style>
  <w:style w:type="paragraph" w:customStyle="1" w:styleId="54Subliterae4">
    <w:name w:val="54_Sublitera_e4"/>
    <w:basedOn w:val="00LegStandard"/>
    <w:rsid w:val="000B1751"/>
    <w:pPr>
      <w:tabs>
        <w:tab w:val="right" w:pos="1588"/>
        <w:tab w:val="left" w:pos="1644"/>
      </w:tabs>
      <w:spacing w:before="40"/>
      <w:ind w:left="1644" w:hanging="1644"/>
    </w:pPr>
  </w:style>
  <w:style w:type="paragraph" w:customStyle="1" w:styleId="54Subliterae5">
    <w:name w:val="54_Sublitera_e5"/>
    <w:basedOn w:val="00LegStandard"/>
    <w:rsid w:val="000B1751"/>
    <w:pPr>
      <w:tabs>
        <w:tab w:val="right" w:pos="1928"/>
        <w:tab w:val="left" w:pos="1985"/>
      </w:tabs>
      <w:spacing w:before="40"/>
      <w:ind w:left="1985" w:hanging="1985"/>
    </w:pPr>
  </w:style>
  <w:style w:type="paragraph" w:customStyle="1" w:styleId="54SubliteramitBetrag">
    <w:name w:val="54_Sublitera_mit_Betrag"/>
    <w:basedOn w:val="52ZiffermitBetrag"/>
    <w:rsid w:val="000B1751"/>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0B1751"/>
    <w:pPr>
      <w:tabs>
        <w:tab w:val="right" w:pos="624"/>
        <w:tab w:val="left" w:pos="680"/>
      </w:tabs>
      <w:spacing w:before="40"/>
      <w:ind w:left="680" w:hanging="680"/>
    </w:pPr>
  </w:style>
  <w:style w:type="paragraph" w:customStyle="1" w:styleId="54aStriche2">
    <w:name w:val="54a_Strich_e2"/>
    <w:basedOn w:val="00LegStandard"/>
    <w:rsid w:val="000B1751"/>
    <w:pPr>
      <w:tabs>
        <w:tab w:val="right" w:pos="851"/>
        <w:tab w:val="left" w:pos="907"/>
      </w:tabs>
      <w:spacing w:before="40"/>
      <w:ind w:left="907" w:hanging="907"/>
    </w:pPr>
  </w:style>
  <w:style w:type="paragraph" w:customStyle="1" w:styleId="54aStriche3">
    <w:name w:val="54a_Strich_e3"/>
    <w:basedOn w:val="00LegStandard"/>
    <w:qFormat/>
    <w:rsid w:val="000B1751"/>
    <w:pPr>
      <w:tabs>
        <w:tab w:val="right" w:pos="1191"/>
        <w:tab w:val="left" w:pos="1247"/>
      </w:tabs>
      <w:spacing w:before="40"/>
      <w:ind w:left="1247" w:hanging="1247"/>
    </w:pPr>
  </w:style>
  <w:style w:type="paragraph" w:customStyle="1" w:styleId="54aStriche4">
    <w:name w:val="54a_Strich_e4"/>
    <w:basedOn w:val="00LegStandard"/>
    <w:rsid w:val="000B1751"/>
    <w:pPr>
      <w:tabs>
        <w:tab w:val="right" w:pos="1588"/>
        <w:tab w:val="left" w:pos="1644"/>
      </w:tabs>
      <w:spacing w:before="40"/>
      <w:ind w:left="1644" w:hanging="1644"/>
    </w:pPr>
  </w:style>
  <w:style w:type="paragraph" w:customStyle="1" w:styleId="54aStriche5">
    <w:name w:val="54a_Strich_e5"/>
    <w:basedOn w:val="00LegStandard"/>
    <w:rsid w:val="000B1751"/>
    <w:pPr>
      <w:tabs>
        <w:tab w:val="right" w:pos="1928"/>
        <w:tab w:val="left" w:pos="1985"/>
      </w:tabs>
      <w:spacing w:before="40"/>
      <w:ind w:left="1985" w:hanging="1985"/>
    </w:pPr>
  </w:style>
  <w:style w:type="paragraph" w:customStyle="1" w:styleId="54aStriche6">
    <w:name w:val="54a_Strich_e6"/>
    <w:basedOn w:val="00LegStandard"/>
    <w:rsid w:val="000B1751"/>
    <w:pPr>
      <w:tabs>
        <w:tab w:val="right" w:pos="2268"/>
        <w:tab w:val="left" w:pos="2325"/>
      </w:tabs>
      <w:spacing w:before="40"/>
      <w:ind w:left="2325" w:hanging="2325"/>
    </w:pPr>
  </w:style>
  <w:style w:type="paragraph" w:customStyle="1" w:styleId="54aStriche7">
    <w:name w:val="54a_Strich_e7"/>
    <w:basedOn w:val="00LegStandard"/>
    <w:rsid w:val="000B1751"/>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0B1751"/>
    <w:pPr>
      <w:tabs>
        <w:tab w:val="clear" w:pos="6663"/>
        <w:tab w:val="clear" w:pos="8505"/>
        <w:tab w:val="right" w:leader="dot" w:pos="4678"/>
        <w:tab w:val="right" w:leader="dot" w:pos="6521"/>
      </w:tabs>
    </w:pPr>
  </w:style>
  <w:style w:type="paragraph" w:customStyle="1" w:styleId="57SchlussteilLit">
    <w:name w:val="57_SchlussteilLit"/>
    <w:basedOn w:val="00LegStandard"/>
    <w:next w:val="51Abs"/>
    <w:rsid w:val="000B1751"/>
    <w:pPr>
      <w:spacing w:before="40"/>
      <w:ind w:left="907"/>
    </w:pPr>
  </w:style>
  <w:style w:type="paragraph" w:customStyle="1" w:styleId="61TabText">
    <w:name w:val="61_TabText"/>
    <w:basedOn w:val="00LegStandard"/>
    <w:rsid w:val="000B1751"/>
    <w:pPr>
      <w:jc w:val="left"/>
    </w:pPr>
  </w:style>
  <w:style w:type="paragraph" w:customStyle="1" w:styleId="61aTabTextRechtsb">
    <w:name w:val="61a_TabTextRechtsb"/>
    <w:basedOn w:val="61TabText"/>
    <w:rsid w:val="000B1751"/>
    <w:pPr>
      <w:jc w:val="right"/>
    </w:pPr>
  </w:style>
  <w:style w:type="paragraph" w:customStyle="1" w:styleId="61bTabTextZentriert">
    <w:name w:val="61b_TabTextZentriert"/>
    <w:basedOn w:val="61TabText"/>
    <w:rsid w:val="000B1751"/>
    <w:pPr>
      <w:jc w:val="center"/>
    </w:pPr>
  </w:style>
  <w:style w:type="paragraph" w:customStyle="1" w:styleId="61cTabTextBlock">
    <w:name w:val="61c_TabTextBlock"/>
    <w:basedOn w:val="61TabText"/>
    <w:rsid w:val="000B1751"/>
    <w:pPr>
      <w:jc w:val="both"/>
    </w:pPr>
  </w:style>
  <w:style w:type="paragraph" w:customStyle="1" w:styleId="62Kopfzeile">
    <w:name w:val="62_Kopfzeile"/>
    <w:basedOn w:val="51Abs"/>
    <w:rsid w:val="000B1751"/>
    <w:pPr>
      <w:tabs>
        <w:tab w:val="center" w:pos="4253"/>
        <w:tab w:val="right" w:pos="8505"/>
      </w:tabs>
      <w:ind w:firstLine="0"/>
    </w:pPr>
  </w:style>
  <w:style w:type="paragraph" w:customStyle="1" w:styleId="65FNText">
    <w:name w:val="65_FN_Text"/>
    <w:basedOn w:val="00LegStandard"/>
    <w:rsid w:val="000B1751"/>
    <w:rPr>
      <w:sz w:val="18"/>
    </w:rPr>
  </w:style>
  <w:style w:type="paragraph" w:customStyle="1" w:styleId="63Fuzeile">
    <w:name w:val="63_Fußzeile"/>
    <w:basedOn w:val="65FNText"/>
    <w:rsid w:val="000B1751"/>
    <w:pPr>
      <w:tabs>
        <w:tab w:val="center" w:pos="4253"/>
        <w:tab w:val="right" w:pos="8505"/>
      </w:tabs>
    </w:pPr>
  </w:style>
  <w:style w:type="character" w:customStyle="1" w:styleId="66FNZeichen">
    <w:name w:val="66_FN_Zeichen"/>
    <w:rsid w:val="000B1751"/>
    <w:rPr>
      <w:sz w:val="20"/>
      <w:vertAlign w:val="superscript"/>
    </w:rPr>
  </w:style>
  <w:style w:type="paragraph" w:customStyle="1" w:styleId="68UnterschrL">
    <w:name w:val="68_UnterschrL"/>
    <w:basedOn w:val="00LegStandard"/>
    <w:rsid w:val="000B1751"/>
    <w:pPr>
      <w:spacing w:before="160"/>
      <w:jc w:val="left"/>
    </w:pPr>
    <w:rPr>
      <w:b/>
    </w:rPr>
  </w:style>
  <w:style w:type="paragraph" w:customStyle="1" w:styleId="69UnterschrM">
    <w:name w:val="69_UnterschrM"/>
    <w:basedOn w:val="68UnterschrL"/>
    <w:rsid w:val="000B1751"/>
    <w:pPr>
      <w:jc w:val="center"/>
    </w:pPr>
  </w:style>
  <w:style w:type="paragraph" w:customStyle="1" w:styleId="71Anlagenbez">
    <w:name w:val="71_Anlagenbez"/>
    <w:basedOn w:val="00LegStandard"/>
    <w:rsid w:val="000B1751"/>
    <w:pPr>
      <w:spacing w:before="160"/>
      <w:jc w:val="right"/>
      <w:outlineLvl w:val="0"/>
    </w:pPr>
    <w:rPr>
      <w:b/>
      <w:sz w:val="22"/>
    </w:rPr>
  </w:style>
  <w:style w:type="paragraph" w:customStyle="1" w:styleId="81ErlUeberschrZ">
    <w:name w:val="81_ErlUeberschrZ"/>
    <w:basedOn w:val="00LegStandard"/>
    <w:next w:val="83ErlText"/>
    <w:rsid w:val="000B1751"/>
    <w:pPr>
      <w:keepNext/>
      <w:spacing w:before="320"/>
      <w:jc w:val="center"/>
      <w:outlineLvl w:val="0"/>
    </w:pPr>
    <w:rPr>
      <w:b/>
      <w:sz w:val="22"/>
    </w:rPr>
  </w:style>
  <w:style w:type="paragraph" w:customStyle="1" w:styleId="82ErlUeberschrL">
    <w:name w:val="82_ErlUeberschrL"/>
    <w:basedOn w:val="00LegStandard"/>
    <w:next w:val="83ErlText"/>
    <w:rsid w:val="000B1751"/>
    <w:pPr>
      <w:keepNext/>
      <w:spacing w:before="80"/>
      <w:outlineLvl w:val="1"/>
    </w:pPr>
    <w:rPr>
      <w:b/>
    </w:rPr>
  </w:style>
  <w:style w:type="paragraph" w:customStyle="1" w:styleId="85ErlAufzaehlg">
    <w:name w:val="85_ErlAufzaehlg"/>
    <w:basedOn w:val="83ErlText"/>
    <w:rsid w:val="000B1751"/>
    <w:pPr>
      <w:tabs>
        <w:tab w:val="left" w:pos="397"/>
      </w:tabs>
      <w:ind w:left="397" w:hanging="397"/>
    </w:pPr>
  </w:style>
  <w:style w:type="paragraph" w:customStyle="1" w:styleId="89TGUEUeberschrSpalte">
    <w:name w:val="89_TGUE_UeberschrSpalte"/>
    <w:basedOn w:val="00LegStandard"/>
    <w:rsid w:val="000B1751"/>
    <w:pPr>
      <w:keepNext/>
      <w:spacing w:before="80"/>
      <w:jc w:val="center"/>
    </w:pPr>
    <w:rPr>
      <w:b/>
    </w:rPr>
  </w:style>
  <w:style w:type="character" w:customStyle="1" w:styleId="990Fehler">
    <w:name w:val="990_Fehler"/>
    <w:basedOn w:val="Policepardfaut"/>
    <w:semiHidden/>
    <w:locked/>
    <w:rsid w:val="000B1751"/>
    <w:rPr>
      <w:rFonts w:cs="Times New Roman"/>
      <w:color w:val="FF0000"/>
    </w:rPr>
  </w:style>
  <w:style w:type="character" w:customStyle="1" w:styleId="991GldSymbol">
    <w:name w:val="991_GldSymbol"/>
    <w:rsid w:val="000B1751"/>
    <w:rPr>
      <w:b/>
      <w:color w:val="000000"/>
    </w:rPr>
  </w:style>
  <w:style w:type="character" w:customStyle="1" w:styleId="992Normal">
    <w:name w:val="992_Normal"/>
    <w:rsid w:val="000B1751"/>
    <w:rPr>
      <w:vertAlign w:val="baseline"/>
    </w:rPr>
  </w:style>
  <w:style w:type="character" w:customStyle="1" w:styleId="992bNormalundFett">
    <w:name w:val="992b_Normal_und_Fett"/>
    <w:basedOn w:val="992Normal"/>
    <w:rsid w:val="000B1751"/>
    <w:rPr>
      <w:rFonts w:cs="Times New Roman"/>
      <w:b/>
      <w:vertAlign w:val="baseline"/>
    </w:rPr>
  </w:style>
  <w:style w:type="character" w:customStyle="1" w:styleId="993Fett">
    <w:name w:val="993_Fett"/>
    <w:rsid w:val="000B1751"/>
    <w:rPr>
      <w:b/>
    </w:rPr>
  </w:style>
  <w:style w:type="character" w:customStyle="1" w:styleId="994Kursiv">
    <w:name w:val="994_Kursiv"/>
    <w:rsid w:val="000B1751"/>
    <w:rPr>
      <w:i/>
    </w:rPr>
  </w:style>
  <w:style w:type="character" w:customStyle="1" w:styleId="995Unterstrichen">
    <w:name w:val="995_Unterstrichen"/>
    <w:rsid w:val="000B1751"/>
    <w:rPr>
      <w:u w:val="single"/>
    </w:rPr>
  </w:style>
  <w:style w:type="character" w:customStyle="1" w:styleId="996Gesperrt">
    <w:name w:val="996_Gesperrt"/>
    <w:rsid w:val="000B1751"/>
    <w:rPr>
      <w:spacing w:val="26"/>
    </w:rPr>
  </w:style>
  <w:style w:type="character" w:customStyle="1" w:styleId="997Hoch">
    <w:name w:val="997_Hoch"/>
    <w:rsid w:val="000B1751"/>
    <w:rPr>
      <w:vertAlign w:val="superscript"/>
    </w:rPr>
  </w:style>
  <w:style w:type="character" w:customStyle="1" w:styleId="998Tief">
    <w:name w:val="998_Tief"/>
    <w:rsid w:val="000B1751"/>
    <w:rPr>
      <w:vertAlign w:val="subscript"/>
    </w:rPr>
  </w:style>
  <w:style w:type="character" w:customStyle="1" w:styleId="999FettundKursiv">
    <w:name w:val="999_Fett_und_Kursiv"/>
    <w:basedOn w:val="Policepardfaut"/>
    <w:rsid w:val="000B1751"/>
    <w:rPr>
      <w:rFonts w:cs="Times New Roman"/>
      <w:b/>
      <w:i/>
    </w:rPr>
  </w:style>
  <w:style w:type="character" w:styleId="Appeldenotedefin">
    <w:name w:val="endnote reference"/>
    <w:basedOn w:val="Policepardfaut"/>
    <w:uiPriority w:val="99"/>
    <w:rsid w:val="000B1751"/>
    <w:rPr>
      <w:rFonts w:cs="Times New Roman"/>
      <w:sz w:val="20"/>
      <w:vertAlign w:val="baseline"/>
    </w:rPr>
  </w:style>
  <w:style w:type="character" w:styleId="Appelnotedebasdep">
    <w:name w:val="footnote reference"/>
    <w:basedOn w:val="Policepardfaut"/>
    <w:uiPriority w:val="99"/>
    <w:rsid w:val="000B1751"/>
    <w:rPr>
      <w:rFonts w:cs="Times New Roman"/>
      <w:sz w:val="20"/>
      <w:vertAlign w:val="baseline"/>
    </w:rPr>
  </w:style>
  <w:style w:type="character" w:styleId="Marquedecommentaire">
    <w:name w:val="annotation reference"/>
    <w:basedOn w:val="Policepardfaut"/>
    <w:uiPriority w:val="99"/>
    <w:semiHidden/>
    <w:locked/>
    <w:rsid w:val="000B1751"/>
    <w:rPr>
      <w:rFonts w:cs="Times New Roman"/>
      <w:color w:val="FF0000"/>
      <w:sz w:val="16"/>
      <w:szCs w:val="16"/>
    </w:rPr>
  </w:style>
  <w:style w:type="paragraph" w:customStyle="1" w:styleId="PDAntragsformel">
    <w:name w:val="PD_Antragsformel"/>
    <w:basedOn w:val="Normal"/>
    <w:rsid w:val="000B1751"/>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0B1751"/>
    <w:pPr>
      <w:spacing w:after="200" w:line="240" w:lineRule="auto"/>
      <w:jc w:val="center"/>
    </w:pPr>
    <w:rPr>
      <w:sz w:val="28"/>
    </w:rPr>
  </w:style>
  <w:style w:type="paragraph" w:customStyle="1" w:styleId="PDAllongeB">
    <w:name w:val="PD_Allonge_B"/>
    <w:basedOn w:val="PDAllonge"/>
    <w:rsid w:val="000B1751"/>
    <w:pPr>
      <w:jc w:val="both"/>
    </w:pPr>
  </w:style>
  <w:style w:type="paragraph" w:customStyle="1" w:styleId="PDAllongeL">
    <w:name w:val="PD_Allonge_L"/>
    <w:basedOn w:val="PDAllonge"/>
    <w:rsid w:val="000B1751"/>
    <w:pPr>
      <w:jc w:val="left"/>
    </w:pPr>
  </w:style>
  <w:style w:type="paragraph" w:customStyle="1" w:styleId="PDBrief">
    <w:name w:val="PD_Brief"/>
    <w:basedOn w:val="00LegStandard"/>
    <w:rsid w:val="000B1751"/>
    <w:pPr>
      <w:spacing w:before="80" w:line="240" w:lineRule="auto"/>
    </w:pPr>
    <w:rPr>
      <w:sz w:val="22"/>
      <w:lang w:eastAsia="de-DE"/>
    </w:rPr>
  </w:style>
  <w:style w:type="paragraph" w:customStyle="1" w:styleId="PDDatum">
    <w:name w:val="PD_Datum"/>
    <w:basedOn w:val="PDAntragsformel"/>
    <w:next w:val="Normal"/>
    <w:rsid w:val="000B1751"/>
  </w:style>
  <w:style w:type="paragraph" w:customStyle="1" w:styleId="PDEntschliessung">
    <w:name w:val="PD_Entschliessung"/>
    <w:basedOn w:val="00LegStandard"/>
    <w:rsid w:val="000B1751"/>
    <w:pPr>
      <w:spacing w:before="160"/>
    </w:pPr>
    <w:rPr>
      <w:b/>
      <w:sz w:val="22"/>
      <w:lang w:eastAsia="en-US"/>
    </w:rPr>
  </w:style>
  <w:style w:type="paragraph" w:customStyle="1" w:styleId="PDK1">
    <w:name w:val="PD_K1"/>
    <w:next w:val="PDK1Ausg"/>
    <w:rsid w:val="000B1751"/>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0B1751"/>
    <w:pPr>
      <w:pBdr>
        <w:bottom w:val="none" w:sz="0" w:space="0" w:color="auto"/>
      </w:pBdr>
      <w:jc w:val="right"/>
    </w:pPr>
  </w:style>
  <w:style w:type="paragraph" w:customStyle="1" w:styleId="PDK1Ausg">
    <w:name w:val="PD_K1Ausg"/>
    <w:next w:val="Normal"/>
    <w:rsid w:val="000B1751"/>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0B1751"/>
    <w:pPr>
      <w:pBdr>
        <w:bottom w:val="none" w:sz="0" w:space="0" w:color="auto"/>
      </w:pBdr>
      <w:spacing w:after="227"/>
      <w:jc w:val="left"/>
    </w:pPr>
    <w:rPr>
      <w:spacing w:val="0"/>
      <w:sz w:val="44"/>
    </w:rPr>
  </w:style>
  <w:style w:type="paragraph" w:customStyle="1" w:styleId="PDK3">
    <w:name w:val="PD_K3"/>
    <w:basedOn w:val="PDK2"/>
    <w:next w:val="PDVorlage"/>
    <w:rsid w:val="000B1751"/>
    <w:pPr>
      <w:spacing w:after="400"/>
    </w:pPr>
    <w:rPr>
      <w:sz w:val="36"/>
    </w:rPr>
  </w:style>
  <w:style w:type="paragraph" w:customStyle="1" w:styleId="PDK4">
    <w:name w:val="PD_K4"/>
    <w:basedOn w:val="PDK3"/>
    <w:rsid w:val="000B1751"/>
    <w:pPr>
      <w:spacing w:after="120"/>
    </w:pPr>
    <w:rPr>
      <w:sz w:val="26"/>
    </w:rPr>
  </w:style>
  <w:style w:type="paragraph" w:customStyle="1" w:styleId="PDKopfzeile">
    <w:name w:val="PD_Kopfzeile"/>
    <w:basedOn w:val="51Abs"/>
    <w:rsid w:val="000B1751"/>
    <w:pPr>
      <w:tabs>
        <w:tab w:val="center" w:pos="4253"/>
        <w:tab w:val="right" w:pos="8505"/>
      </w:tabs>
    </w:pPr>
    <w:rPr>
      <w:lang w:eastAsia="de-DE"/>
    </w:rPr>
  </w:style>
  <w:style w:type="paragraph" w:customStyle="1" w:styleId="PDU1">
    <w:name w:val="PD_U1"/>
    <w:basedOn w:val="00LegStandard"/>
    <w:next w:val="Normal"/>
    <w:rsid w:val="000B1751"/>
    <w:pPr>
      <w:tabs>
        <w:tab w:val="center" w:pos="2126"/>
        <w:tab w:val="center" w:pos="6379"/>
      </w:tabs>
      <w:spacing w:before="440"/>
    </w:pPr>
    <w:rPr>
      <w:b/>
      <w:lang w:eastAsia="de-DE"/>
    </w:rPr>
  </w:style>
  <w:style w:type="paragraph" w:customStyle="1" w:styleId="PDU2">
    <w:name w:val="PD_U2"/>
    <w:basedOn w:val="PDU1"/>
    <w:rsid w:val="000B1751"/>
    <w:pPr>
      <w:spacing w:before="100"/>
    </w:pPr>
    <w:rPr>
      <w:b w:val="0"/>
      <w:sz w:val="18"/>
    </w:rPr>
  </w:style>
  <w:style w:type="paragraph" w:customStyle="1" w:styleId="PDU3">
    <w:name w:val="PD_U3"/>
    <w:basedOn w:val="PDU2"/>
    <w:rsid w:val="000B1751"/>
    <w:pPr>
      <w:tabs>
        <w:tab w:val="clear" w:pos="2126"/>
        <w:tab w:val="clear" w:pos="6379"/>
        <w:tab w:val="center" w:pos="4536"/>
      </w:tabs>
      <w:jc w:val="center"/>
    </w:pPr>
  </w:style>
  <w:style w:type="paragraph" w:customStyle="1" w:styleId="PDVorlage">
    <w:name w:val="PD_Vorlage"/>
    <w:basedOn w:val="11Titel"/>
    <w:next w:val="Normal"/>
    <w:rsid w:val="000B1751"/>
    <w:pPr>
      <w:spacing w:before="0" w:after="360"/>
    </w:pPr>
    <w:rPr>
      <w:lang w:eastAsia="en-US"/>
    </w:rPr>
  </w:style>
  <w:style w:type="paragraph" w:customStyle="1" w:styleId="57Schlussteile1">
    <w:name w:val="57_Schlussteil_e1"/>
    <w:basedOn w:val="00LegStandard"/>
    <w:next w:val="51Abs"/>
    <w:rsid w:val="000B1751"/>
    <w:pPr>
      <w:spacing w:before="40"/>
      <w:ind w:left="454"/>
    </w:pPr>
    <w:rPr>
      <w:lang w:eastAsia="de-DE"/>
    </w:rPr>
  </w:style>
  <w:style w:type="paragraph" w:customStyle="1" w:styleId="57Schlussteile4">
    <w:name w:val="57_Schlussteil_e4"/>
    <w:basedOn w:val="00LegStandard"/>
    <w:next w:val="51Abs"/>
    <w:rsid w:val="000B1751"/>
    <w:pPr>
      <w:spacing w:before="40"/>
      <w:ind w:left="1247"/>
    </w:pPr>
    <w:rPr>
      <w:lang w:eastAsia="de-DE"/>
    </w:rPr>
  </w:style>
  <w:style w:type="paragraph" w:customStyle="1" w:styleId="57Schlussteile5">
    <w:name w:val="57_Schlussteil_e5"/>
    <w:basedOn w:val="00LegStandard"/>
    <w:next w:val="51Abs"/>
    <w:rsid w:val="000B1751"/>
    <w:pPr>
      <w:spacing w:before="40"/>
      <w:ind w:left="1644"/>
    </w:pPr>
    <w:rPr>
      <w:lang w:eastAsia="de-DE"/>
    </w:rPr>
  </w:style>
  <w:style w:type="paragraph" w:customStyle="1" w:styleId="62KopfzeileQuer">
    <w:name w:val="62_KopfzeileQuer"/>
    <w:basedOn w:val="51Abs"/>
    <w:rsid w:val="000B1751"/>
    <w:pPr>
      <w:tabs>
        <w:tab w:val="center" w:pos="6719"/>
        <w:tab w:val="right" w:pos="13438"/>
      </w:tabs>
      <w:ind w:firstLine="0"/>
    </w:pPr>
  </w:style>
  <w:style w:type="paragraph" w:customStyle="1" w:styleId="63FuzeileQuer">
    <w:name w:val="63_FußzeileQuer"/>
    <w:basedOn w:val="65FNText"/>
    <w:rsid w:val="000B1751"/>
    <w:pPr>
      <w:tabs>
        <w:tab w:val="center" w:pos="6719"/>
        <w:tab w:val="right" w:pos="13438"/>
      </w:tabs>
    </w:pPr>
  </w:style>
  <w:style w:type="paragraph" w:customStyle="1" w:styleId="32InhaltEintragEinzug">
    <w:name w:val="32_InhaltEintragEinzug"/>
    <w:basedOn w:val="32InhaltEintrag"/>
    <w:rsid w:val="000B1751"/>
    <w:pPr>
      <w:tabs>
        <w:tab w:val="right" w:pos="1021"/>
        <w:tab w:val="left" w:pos="1191"/>
      </w:tabs>
      <w:ind w:left="1191" w:hanging="1191"/>
    </w:pPr>
  </w:style>
  <w:style w:type="paragraph" w:styleId="En-tte">
    <w:name w:val="header"/>
    <w:basedOn w:val="Normal"/>
    <w:link w:val="En-tteCar"/>
    <w:uiPriority w:val="99"/>
    <w:unhideWhenUsed/>
    <w:locked/>
    <w:rsid w:val="00364F8D"/>
    <w:pPr>
      <w:tabs>
        <w:tab w:val="center" w:pos="4536"/>
        <w:tab w:val="right" w:pos="9072"/>
      </w:tabs>
    </w:pPr>
  </w:style>
  <w:style w:type="character" w:customStyle="1" w:styleId="En-tteCar">
    <w:name w:val="En-tête Car"/>
    <w:basedOn w:val="Policepardfaut"/>
    <w:link w:val="En-tte"/>
    <w:uiPriority w:val="99"/>
    <w:locked/>
    <w:rsid w:val="00364F8D"/>
    <w:rPr>
      <w:rFonts w:ascii="Calibri" w:eastAsiaTheme="minorEastAsia" w:hAnsi="Calibri" w:cs="Calibri"/>
      <w:sz w:val="20"/>
      <w:szCs w:val="20"/>
      <w:lang w:val="fr-FR" w:eastAsia="de-AT"/>
    </w:rPr>
  </w:style>
  <w:style w:type="paragraph" w:styleId="Rvision">
    <w:name w:val="Revision"/>
    <w:hidden/>
    <w:uiPriority w:val="99"/>
    <w:semiHidden/>
    <w:rsid w:val="00930111"/>
    <w:pPr>
      <w:spacing w:after="0" w:line="240" w:lineRule="auto"/>
    </w:pPr>
    <w:rPr>
      <w:rFonts w:ascii="Calibri" w:eastAsiaTheme="minorEastAsia" w:hAnsi="Calibri" w:cs="Calibri"/>
      <w:szCs w:val="20"/>
      <w:lang w:eastAsia="de-AT"/>
    </w:rPr>
  </w:style>
  <w:style w:type="character" w:styleId="Lienhypertextesuivivisit">
    <w:name w:val="FollowedHyperlink"/>
    <w:basedOn w:val="Policepardfaut"/>
    <w:uiPriority w:val="99"/>
    <w:semiHidden/>
    <w:unhideWhenUsed/>
    <w:locked/>
    <w:rsid w:val="00051DE5"/>
    <w:rPr>
      <w:rFonts w:cs="Times New Roman"/>
      <w:color w:val="800080" w:themeColor="followedHyperlink"/>
      <w:u w:val="single"/>
    </w:rPr>
  </w:style>
  <w:style w:type="character" w:styleId="Titredulivre">
    <w:name w:val="Book Title"/>
    <w:basedOn w:val="Policepardfaut"/>
    <w:uiPriority w:val="33"/>
    <w:qFormat/>
    <w:locked/>
    <w:rsid w:val="00051DE5"/>
    <w:rPr>
      <w:rFonts w:cs="Times New Roman"/>
      <w:b/>
      <w:bCs/>
      <w:smallCaps/>
      <w:spacing w:val="5"/>
    </w:rPr>
  </w:style>
  <w:style w:type="character" w:styleId="lev">
    <w:name w:val="Strong"/>
    <w:basedOn w:val="Policepardfaut"/>
    <w:uiPriority w:val="22"/>
    <w:qFormat/>
    <w:locked/>
    <w:rsid w:val="00051DE5"/>
    <w:rPr>
      <w:rFonts w:cs="Times New Roman"/>
      <w:b/>
      <w:bCs/>
    </w:rPr>
  </w:style>
  <w:style w:type="character" w:styleId="Accentuation">
    <w:name w:val="Emphasis"/>
    <w:basedOn w:val="Policepardfaut"/>
    <w:uiPriority w:val="20"/>
    <w:qFormat/>
    <w:locked/>
    <w:rsid w:val="00051DE5"/>
    <w:rPr>
      <w:rFonts w:cs="Times New Roman"/>
      <w:i/>
      <w:iCs/>
    </w:rPr>
  </w:style>
  <w:style w:type="character" w:styleId="AcronymeHTML">
    <w:name w:val="HTML Acronym"/>
    <w:basedOn w:val="Policepardfaut"/>
    <w:uiPriority w:val="99"/>
    <w:semiHidden/>
    <w:unhideWhenUsed/>
    <w:locked/>
    <w:rsid w:val="00051DE5"/>
    <w:rPr>
      <w:rFonts w:cs="Times New Roman"/>
    </w:rPr>
  </w:style>
  <w:style w:type="character" w:styleId="ExempleHTML">
    <w:name w:val="HTML Sample"/>
    <w:basedOn w:val="Policepardfaut"/>
    <w:uiPriority w:val="99"/>
    <w:semiHidden/>
    <w:unhideWhenUsed/>
    <w:locked/>
    <w:rsid w:val="00051DE5"/>
    <w:rPr>
      <w:rFonts w:ascii="Consolas" w:hAnsi="Consolas" w:cs="Consolas"/>
      <w:sz w:val="24"/>
      <w:szCs w:val="24"/>
    </w:rPr>
  </w:style>
  <w:style w:type="character" w:styleId="CodeHTML">
    <w:name w:val="HTML Code"/>
    <w:basedOn w:val="Policepardfaut"/>
    <w:uiPriority w:val="99"/>
    <w:semiHidden/>
    <w:unhideWhenUsed/>
    <w:locked/>
    <w:rsid w:val="00051DE5"/>
    <w:rPr>
      <w:rFonts w:ascii="Consolas" w:hAnsi="Consolas" w:cs="Consolas"/>
      <w:sz w:val="20"/>
      <w:szCs w:val="20"/>
    </w:rPr>
  </w:style>
  <w:style w:type="character" w:styleId="DfinitionHTML">
    <w:name w:val="HTML Definition"/>
    <w:basedOn w:val="Policepardfaut"/>
    <w:uiPriority w:val="99"/>
    <w:semiHidden/>
    <w:unhideWhenUsed/>
    <w:locked/>
    <w:rsid w:val="00051DE5"/>
    <w:rPr>
      <w:rFonts w:cs="Times New Roman"/>
      <w:i/>
      <w:iCs/>
    </w:rPr>
  </w:style>
  <w:style w:type="character" w:styleId="MachinecrireHTML">
    <w:name w:val="HTML Typewriter"/>
    <w:basedOn w:val="Policepardfaut"/>
    <w:uiPriority w:val="99"/>
    <w:semiHidden/>
    <w:unhideWhenUsed/>
    <w:locked/>
    <w:rsid w:val="00051DE5"/>
    <w:rPr>
      <w:rFonts w:ascii="Consolas" w:hAnsi="Consolas" w:cs="Consolas"/>
      <w:sz w:val="20"/>
      <w:szCs w:val="20"/>
    </w:rPr>
  </w:style>
  <w:style w:type="character" w:styleId="ClavierHTML">
    <w:name w:val="HTML Keyboard"/>
    <w:basedOn w:val="Policepardfaut"/>
    <w:uiPriority w:val="99"/>
    <w:semiHidden/>
    <w:unhideWhenUsed/>
    <w:locked/>
    <w:rsid w:val="00051DE5"/>
    <w:rPr>
      <w:rFonts w:ascii="Consolas" w:hAnsi="Consolas" w:cs="Consolas"/>
      <w:sz w:val="20"/>
      <w:szCs w:val="20"/>
    </w:rPr>
  </w:style>
  <w:style w:type="character" w:styleId="VariableHTML">
    <w:name w:val="HTML Variable"/>
    <w:basedOn w:val="Policepardfaut"/>
    <w:uiPriority w:val="99"/>
    <w:semiHidden/>
    <w:unhideWhenUsed/>
    <w:locked/>
    <w:rsid w:val="00051DE5"/>
    <w:rPr>
      <w:rFonts w:cs="Times New Roman"/>
      <w:i/>
      <w:iCs/>
    </w:rPr>
  </w:style>
  <w:style w:type="character" w:styleId="CitationHTML">
    <w:name w:val="HTML Cite"/>
    <w:basedOn w:val="Policepardfaut"/>
    <w:uiPriority w:val="99"/>
    <w:semiHidden/>
    <w:unhideWhenUsed/>
    <w:locked/>
    <w:rsid w:val="00051DE5"/>
    <w:rPr>
      <w:rFonts w:cs="Times New Roman"/>
      <w:i/>
      <w:iCs/>
    </w:rPr>
  </w:style>
  <w:style w:type="character" w:styleId="Accentuationintense">
    <w:name w:val="Intense Emphasis"/>
    <w:basedOn w:val="Policepardfaut"/>
    <w:uiPriority w:val="21"/>
    <w:qFormat/>
    <w:locked/>
    <w:rsid w:val="00051DE5"/>
    <w:rPr>
      <w:rFonts w:cs="Times New Roman"/>
      <w:b/>
      <w:bCs/>
      <w:i/>
      <w:iCs/>
      <w:color w:val="4F81BD" w:themeColor="accent1"/>
    </w:rPr>
  </w:style>
  <w:style w:type="character" w:styleId="Rfrenceintense">
    <w:name w:val="Intense Reference"/>
    <w:basedOn w:val="Policepardfaut"/>
    <w:uiPriority w:val="32"/>
    <w:qFormat/>
    <w:locked/>
    <w:rsid w:val="00051DE5"/>
    <w:rPr>
      <w:rFonts w:cs="Times New Roman"/>
      <w:b/>
      <w:bCs/>
      <w:smallCaps/>
      <w:color w:val="C0504D" w:themeColor="accent2"/>
      <w:spacing w:val="5"/>
      <w:u w:val="single"/>
    </w:rPr>
  </w:style>
  <w:style w:type="character" w:styleId="Accentuationlgre">
    <w:name w:val="Subtle Emphasis"/>
    <w:basedOn w:val="Policepardfaut"/>
    <w:uiPriority w:val="19"/>
    <w:qFormat/>
    <w:locked/>
    <w:rsid w:val="00051DE5"/>
    <w:rPr>
      <w:rFonts w:cs="Times New Roman"/>
      <w:i/>
      <w:iCs/>
      <w:color w:val="808080" w:themeColor="text1" w:themeTint="7F"/>
    </w:rPr>
  </w:style>
  <w:style w:type="character" w:styleId="Rfrencelgre">
    <w:name w:val="Subtle Reference"/>
    <w:basedOn w:val="Policepardfaut"/>
    <w:uiPriority w:val="31"/>
    <w:qFormat/>
    <w:locked/>
    <w:rsid w:val="00051DE5"/>
    <w:rPr>
      <w:rFonts w:cs="Times New Roman"/>
      <w:smallCaps/>
      <w:color w:val="C0504D" w:themeColor="accent2"/>
      <w:u w:val="single"/>
    </w:rPr>
  </w:style>
  <w:style w:type="character" w:styleId="Numrodepage">
    <w:name w:val="page number"/>
    <w:basedOn w:val="Policepardfaut"/>
    <w:uiPriority w:val="99"/>
    <w:semiHidden/>
    <w:unhideWhenUsed/>
    <w:locked/>
    <w:rsid w:val="00051DE5"/>
    <w:rPr>
      <w:rFonts w:cs="Times New Roman"/>
    </w:rPr>
  </w:style>
  <w:style w:type="character" w:styleId="Numrodeligne">
    <w:name w:val="line number"/>
    <w:basedOn w:val="Policepardfaut"/>
    <w:uiPriority w:val="99"/>
    <w:semiHidden/>
    <w:unhideWhenUsed/>
    <w:locked/>
    <w:rsid w:val="00051DE5"/>
    <w:rPr>
      <w:rFonts w:cs="Times New Roman"/>
    </w:rPr>
  </w:style>
  <w:style w:type="paragraph" w:customStyle="1" w:styleId="07Signaturhinweis">
    <w:name w:val="07_Signaturhinweis"/>
    <w:basedOn w:val="00LegStandard"/>
    <w:next w:val="04AusgabeDaten"/>
    <w:rsid w:val="000B1751"/>
    <w:pPr>
      <w:spacing w:after="120"/>
    </w:pPr>
    <w:rPr>
      <w:rFonts w:ascii="Book Antiqua" w:hAnsi="Book Antiqua"/>
      <w:sz w:val="16"/>
    </w:rPr>
  </w:style>
  <w:style w:type="paragraph" w:styleId="Objetducommentaire">
    <w:name w:val="annotation subject"/>
    <w:basedOn w:val="Commentaire"/>
    <w:next w:val="Commentaire"/>
    <w:link w:val="ObjetducommentaireCar"/>
    <w:uiPriority w:val="99"/>
    <w:semiHidden/>
    <w:unhideWhenUsed/>
    <w:locked/>
    <w:rsid w:val="00892F1B"/>
    <w:rPr>
      <w:b/>
      <w:bCs/>
    </w:rPr>
  </w:style>
  <w:style w:type="character" w:customStyle="1" w:styleId="ObjetducommentaireCar">
    <w:name w:val="Objet du commentaire Car"/>
    <w:basedOn w:val="CommentaireCar"/>
    <w:link w:val="Objetducommentaire"/>
    <w:uiPriority w:val="99"/>
    <w:semiHidden/>
    <w:locked/>
    <w:rsid w:val="00892F1B"/>
    <w:rPr>
      <w:rFonts w:ascii="Calibri" w:eastAsiaTheme="minorEastAsia" w:hAnsi="Calibri" w:cs="Times New Roman"/>
      <w:b/>
      <w:bCs/>
      <w:sz w:val="20"/>
      <w:szCs w:val="20"/>
      <w:lang w:val="fr-FR" w:eastAsia="de-AT"/>
    </w:rPr>
  </w:style>
  <w:style w:type="paragraph" w:customStyle="1" w:styleId="Default">
    <w:name w:val="Default"/>
    <w:qFormat/>
    <w:locked/>
    <w:rsid w:val="00066176"/>
    <w:pPr>
      <w:spacing w:after="0" w:line="240" w:lineRule="auto"/>
    </w:pPr>
    <w:rPr>
      <w:rFonts w:ascii="Arial" w:hAnsi="Arial" w:cs="Arial"/>
      <w:color w:val="000000"/>
      <w:sz w:val="24"/>
      <w:szCs w:val="24"/>
      <w:lang w:eastAsia="de-DE"/>
    </w:rPr>
  </w:style>
  <w:style w:type="table" w:styleId="Grilledutableau">
    <w:name w:val="Table Grid"/>
    <w:basedOn w:val="TableauNormal"/>
    <w:uiPriority w:val="59"/>
    <w:locked/>
    <w:rsid w:val="00066176"/>
    <w:pPr>
      <w:spacing w:after="0" w:line="240" w:lineRule="auto"/>
    </w:pPr>
    <w:rPr>
      <w:rFonts w:cs="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Aufzaehle1Ziffer">
    <w:name w:val="52_Aufzaehl_e1_Ziffer"/>
    <w:basedOn w:val="00LegStandard"/>
    <w:qFormat/>
    <w:rsid w:val="000B1751"/>
    <w:pPr>
      <w:tabs>
        <w:tab w:val="right" w:pos="624"/>
        <w:tab w:val="left" w:pos="680"/>
      </w:tabs>
      <w:spacing w:before="40"/>
      <w:ind w:left="680" w:hanging="680"/>
    </w:pPr>
  </w:style>
  <w:style w:type="paragraph" w:customStyle="1" w:styleId="52Aufzaehle1ZiffermitBetrag">
    <w:name w:val="52_Aufzaeh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0B1751"/>
    <w:pPr>
      <w:tabs>
        <w:tab w:val="clear" w:pos="6663"/>
        <w:tab w:val="clear" w:pos="8505"/>
        <w:tab w:val="right" w:leader="dot" w:pos="4678"/>
        <w:tab w:val="right" w:leader="dot" w:pos="6521"/>
      </w:tabs>
    </w:pPr>
  </w:style>
  <w:style w:type="paragraph" w:customStyle="1" w:styleId="52Aufzaehle2Lit">
    <w:name w:val="52_Aufzaehl_e2_Lit"/>
    <w:basedOn w:val="00LegStandard"/>
    <w:rsid w:val="000B1751"/>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0B1751"/>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0B1751"/>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0B1751"/>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0B1751"/>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0B1751"/>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0B1751"/>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0B1751"/>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0B1751"/>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0B1751"/>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0B1751"/>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0B1751"/>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0B1751"/>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0B1751"/>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0B1751"/>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0B1751"/>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0B1751"/>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0B1751"/>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0B1751"/>
    <w:pPr>
      <w:spacing w:before="40"/>
      <w:ind w:left="454"/>
    </w:pPr>
    <w:rPr>
      <w:lang w:eastAsia="de-DE"/>
    </w:rPr>
  </w:style>
  <w:style w:type="paragraph" w:customStyle="1" w:styleId="58Schlussteile05mitBetrag">
    <w:name w:val="58_Schlussteil_e0.5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0B1751"/>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0B1751"/>
    <w:pPr>
      <w:spacing w:before="40"/>
    </w:pPr>
  </w:style>
  <w:style w:type="paragraph" w:customStyle="1" w:styleId="58Schlussteile0AbsmitBetrag">
    <w:name w:val="58_Schlussteil_e0_Abs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0B1751"/>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0B1751"/>
    <w:pPr>
      <w:spacing w:before="40"/>
      <w:ind w:left="680"/>
    </w:pPr>
  </w:style>
  <w:style w:type="paragraph" w:customStyle="1" w:styleId="58Schlussteile1ZiffermitBetrag">
    <w:name w:val="58_Schlusstei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0B1751"/>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0B1751"/>
    <w:pPr>
      <w:spacing w:before="40"/>
      <w:ind w:left="907"/>
    </w:pPr>
  </w:style>
  <w:style w:type="paragraph" w:customStyle="1" w:styleId="58Schlussteile2LitmitBetrag">
    <w:name w:val="58_Schlussteil_e2_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0B1751"/>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0B1751"/>
    <w:pPr>
      <w:spacing w:before="40"/>
      <w:ind w:left="1247"/>
    </w:pPr>
    <w:rPr>
      <w:lang w:eastAsia="de-DE"/>
    </w:rPr>
  </w:style>
  <w:style w:type="paragraph" w:customStyle="1" w:styleId="58Schlussteile3SublitmitBetrag">
    <w:name w:val="58_Schlussteil_e3_Sub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0B1751"/>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0B1751"/>
    <w:pPr>
      <w:spacing w:before="40"/>
      <w:ind w:left="1644"/>
    </w:pPr>
    <w:rPr>
      <w:lang w:eastAsia="de-DE"/>
    </w:rPr>
  </w:style>
  <w:style w:type="paragraph" w:customStyle="1" w:styleId="58Schlussteile4StrichmitBetrag">
    <w:name w:val="58_Schlussteil_e4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0B1751"/>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0B1751"/>
    <w:pPr>
      <w:spacing w:before="40"/>
      <w:ind w:left="1985"/>
    </w:pPr>
    <w:rPr>
      <w:lang w:eastAsia="de-DE"/>
    </w:rPr>
  </w:style>
  <w:style w:type="paragraph" w:customStyle="1" w:styleId="58Schlussteile5StrichmitBetrag">
    <w:name w:val="58_Schlussteil_e5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0B1751"/>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0B1751"/>
    <w:pPr>
      <w:spacing w:before="40"/>
      <w:ind w:left="2325"/>
    </w:pPr>
    <w:rPr>
      <w:lang w:eastAsia="de-DE"/>
    </w:rPr>
  </w:style>
  <w:style w:type="paragraph" w:customStyle="1" w:styleId="58Schlussteile6StrichmitBetrag">
    <w:name w:val="58_Schlussteil_e6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0B1751"/>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0B1751"/>
    <w:pPr>
      <w:spacing w:before="40"/>
      <w:ind w:left="2665"/>
    </w:pPr>
    <w:rPr>
      <w:lang w:eastAsia="de-DE"/>
    </w:rPr>
  </w:style>
  <w:style w:type="paragraph" w:customStyle="1" w:styleId="58Schlussteile7StrichmitBetrag">
    <w:name w:val="58_Schlussteil_e7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0B1751"/>
    <w:pPr>
      <w:tabs>
        <w:tab w:val="clear" w:pos="6663"/>
        <w:tab w:val="clear" w:pos="8505"/>
        <w:tab w:val="right" w:leader="dot" w:pos="4678"/>
        <w:tab w:val="right" w:leader="dot" w:pos="6521"/>
      </w:tabs>
    </w:pPr>
  </w:style>
  <w:style w:type="paragraph" w:customStyle="1" w:styleId="PDFuzeile">
    <w:name w:val="PD_Fußzeile"/>
    <w:basedOn w:val="Pieddepage"/>
    <w:rsid w:val="000B1751"/>
    <w:pPr>
      <w:shd w:val="clear" w:color="auto" w:fill="CCCCCC"/>
      <w:spacing w:before="120"/>
      <w:jc w:val="center"/>
    </w:pPr>
    <w:rPr>
      <w:rFonts w:ascii="Times" w:eastAsia="Times New Roman" w:hAnsi="Times" w:cs="Times New Roman"/>
      <w:b/>
      <w:color w:val="000000"/>
      <w:sz w:val="18"/>
      <w:lang w:eastAsia="de-DE"/>
    </w:rPr>
  </w:style>
  <w:style w:type="character" w:styleId="Textedelespacerserv">
    <w:name w:val="Placeholder Text"/>
    <w:basedOn w:val="Policepardfaut"/>
    <w:uiPriority w:val="99"/>
    <w:semiHidden/>
    <w:locked/>
    <w:rsid w:val="00CC221C"/>
    <w:rPr>
      <w:rFonts w:cs="Times New Roman"/>
      <w:color w:val="808080"/>
    </w:rPr>
  </w:style>
  <w:style w:type="paragraph" w:styleId="Textebrut">
    <w:name w:val="Plain Text"/>
    <w:basedOn w:val="Normal"/>
    <w:link w:val="TextebrutCar"/>
    <w:uiPriority w:val="99"/>
    <w:unhideWhenUsed/>
    <w:locked/>
    <w:rsid w:val="001F24BE"/>
    <w:rPr>
      <w:rFonts w:ascii="Consolas" w:eastAsia="Times New Roman" w:hAnsi="Consolas" w:cs="Times New Roman"/>
      <w:sz w:val="21"/>
      <w:szCs w:val="21"/>
      <w:lang w:eastAsia="en-US"/>
    </w:rPr>
  </w:style>
  <w:style w:type="character" w:customStyle="1" w:styleId="TextebrutCar">
    <w:name w:val="Texte brut Car"/>
    <w:basedOn w:val="Policepardfaut"/>
    <w:link w:val="Textebrut"/>
    <w:uiPriority w:val="99"/>
    <w:rsid w:val="001F24BE"/>
    <w:rPr>
      <w:rFonts w:ascii="Consolas"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047162">
      <w:marLeft w:val="0"/>
      <w:marRight w:val="0"/>
      <w:marTop w:val="0"/>
      <w:marBottom w:val="0"/>
      <w:divBdr>
        <w:top w:val="none" w:sz="0" w:space="0" w:color="auto"/>
        <w:left w:val="none" w:sz="0" w:space="0" w:color="auto"/>
        <w:bottom w:val="none" w:sz="0" w:space="0" w:color="auto"/>
        <w:right w:val="none" w:sz="0" w:space="0" w:color="auto"/>
      </w:divBdr>
    </w:div>
    <w:div w:id="1254047163">
      <w:marLeft w:val="0"/>
      <w:marRight w:val="0"/>
      <w:marTop w:val="0"/>
      <w:marBottom w:val="0"/>
      <w:divBdr>
        <w:top w:val="none" w:sz="0" w:space="0" w:color="auto"/>
        <w:left w:val="none" w:sz="0" w:space="0" w:color="auto"/>
        <w:bottom w:val="none" w:sz="0" w:space="0" w:color="auto"/>
        <w:right w:val="none" w:sz="0" w:space="0" w:color="auto"/>
      </w:divBdr>
      <w:divsChild>
        <w:div w:id="1254047176">
          <w:marLeft w:val="0"/>
          <w:marRight w:val="0"/>
          <w:marTop w:val="75"/>
          <w:marBottom w:val="75"/>
          <w:divBdr>
            <w:top w:val="none" w:sz="0" w:space="0" w:color="auto"/>
            <w:left w:val="none" w:sz="0" w:space="0" w:color="auto"/>
            <w:bottom w:val="none" w:sz="0" w:space="0" w:color="auto"/>
            <w:right w:val="none" w:sz="0" w:space="0" w:color="auto"/>
          </w:divBdr>
          <w:divsChild>
            <w:div w:id="1254047165">
              <w:marLeft w:val="0"/>
              <w:marRight w:val="0"/>
              <w:marTop w:val="372"/>
              <w:marBottom w:val="0"/>
              <w:divBdr>
                <w:top w:val="none" w:sz="0" w:space="0" w:color="auto"/>
                <w:left w:val="none" w:sz="0" w:space="0" w:color="auto"/>
                <w:bottom w:val="none" w:sz="0" w:space="0" w:color="auto"/>
                <w:right w:val="none" w:sz="0" w:space="0" w:color="auto"/>
              </w:divBdr>
              <w:divsChild>
                <w:div w:id="125404716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68">
                      <w:marLeft w:val="0"/>
                      <w:marRight w:val="0"/>
                      <w:marTop w:val="0"/>
                      <w:marBottom w:val="0"/>
                      <w:divBdr>
                        <w:top w:val="none" w:sz="0" w:space="0" w:color="auto"/>
                        <w:left w:val="none" w:sz="0" w:space="0" w:color="auto"/>
                        <w:bottom w:val="none" w:sz="0" w:space="0" w:color="auto"/>
                        <w:right w:val="none" w:sz="0" w:space="0" w:color="auto"/>
                      </w:divBdr>
                      <w:divsChild>
                        <w:div w:id="1254047164">
                          <w:marLeft w:val="0"/>
                          <w:marRight w:val="0"/>
                          <w:marTop w:val="240"/>
                          <w:marBottom w:val="0"/>
                          <w:divBdr>
                            <w:top w:val="none" w:sz="0" w:space="0" w:color="auto"/>
                            <w:left w:val="none" w:sz="0" w:space="0" w:color="auto"/>
                            <w:bottom w:val="none" w:sz="0" w:space="0" w:color="auto"/>
                            <w:right w:val="none" w:sz="0" w:space="0" w:color="auto"/>
                          </w:divBdr>
                          <w:divsChild>
                            <w:div w:id="1254047169">
                              <w:marLeft w:val="0"/>
                              <w:marRight w:val="0"/>
                              <w:marTop w:val="0"/>
                              <w:marBottom w:val="0"/>
                              <w:divBdr>
                                <w:top w:val="none" w:sz="0" w:space="0" w:color="auto"/>
                                <w:left w:val="none" w:sz="0" w:space="0" w:color="auto"/>
                                <w:bottom w:val="none" w:sz="0" w:space="0" w:color="auto"/>
                                <w:right w:val="none" w:sz="0" w:space="0" w:color="auto"/>
                              </w:divBdr>
                              <w:divsChild>
                                <w:div w:id="12540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66">
      <w:marLeft w:val="0"/>
      <w:marRight w:val="0"/>
      <w:marTop w:val="0"/>
      <w:marBottom w:val="0"/>
      <w:divBdr>
        <w:top w:val="none" w:sz="0" w:space="0" w:color="auto"/>
        <w:left w:val="none" w:sz="0" w:space="0" w:color="auto"/>
        <w:bottom w:val="none" w:sz="0" w:space="0" w:color="auto"/>
        <w:right w:val="none" w:sz="0" w:space="0" w:color="auto"/>
      </w:divBdr>
    </w:div>
    <w:div w:id="1254047170">
      <w:marLeft w:val="0"/>
      <w:marRight w:val="0"/>
      <w:marTop w:val="0"/>
      <w:marBottom w:val="0"/>
      <w:divBdr>
        <w:top w:val="none" w:sz="0" w:space="0" w:color="auto"/>
        <w:left w:val="none" w:sz="0" w:space="0" w:color="auto"/>
        <w:bottom w:val="none" w:sz="0" w:space="0" w:color="auto"/>
        <w:right w:val="none" w:sz="0" w:space="0" w:color="auto"/>
      </w:divBdr>
    </w:div>
    <w:div w:id="1254047171">
      <w:marLeft w:val="0"/>
      <w:marRight w:val="0"/>
      <w:marTop w:val="0"/>
      <w:marBottom w:val="0"/>
      <w:divBdr>
        <w:top w:val="none" w:sz="0" w:space="0" w:color="auto"/>
        <w:left w:val="none" w:sz="0" w:space="0" w:color="auto"/>
        <w:bottom w:val="none" w:sz="0" w:space="0" w:color="auto"/>
        <w:right w:val="none" w:sz="0" w:space="0" w:color="auto"/>
      </w:divBdr>
    </w:div>
    <w:div w:id="1254047172">
      <w:marLeft w:val="0"/>
      <w:marRight w:val="0"/>
      <w:marTop w:val="0"/>
      <w:marBottom w:val="0"/>
      <w:divBdr>
        <w:top w:val="none" w:sz="0" w:space="0" w:color="auto"/>
        <w:left w:val="none" w:sz="0" w:space="0" w:color="auto"/>
        <w:bottom w:val="none" w:sz="0" w:space="0" w:color="auto"/>
        <w:right w:val="none" w:sz="0" w:space="0" w:color="auto"/>
      </w:divBdr>
    </w:div>
    <w:div w:id="1254047173">
      <w:marLeft w:val="0"/>
      <w:marRight w:val="0"/>
      <w:marTop w:val="0"/>
      <w:marBottom w:val="0"/>
      <w:divBdr>
        <w:top w:val="none" w:sz="0" w:space="0" w:color="auto"/>
        <w:left w:val="none" w:sz="0" w:space="0" w:color="auto"/>
        <w:bottom w:val="none" w:sz="0" w:space="0" w:color="auto"/>
        <w:right w:val="none" w:sz="0" w:space="0" w:color="auto"/>
      </w:divBdr>
    </w:div>
    <w:div w:id="1254047174">
      <w:marLeft w:val="0"/>
      <w:marRight w:val="0"/>
      <w:marTop w:val="0"/>
      <w:marBottom w:val="0"/>
      <w:divBdr>
        <w:top w:val="none" w:sz="0" w:space="0" w:color="auto"/>
        <w:left w:val="none" w:sz="0" w:space="0" w:color="auto"/>
        <w:bottom w:val="none" w:sz="0" w:space="0" w:color="auto"/>
        <w:right w:val="none" w:sz="0" w:space="0" w:color="auto"/>
      </w:divBdr>
    </w:div>
    <w:div w:id="1254047177">
      <w:marLeft w:val="0"/>
      <w:marRight w:val="0"/>
      <w:marTop w:val="0"/>
      <w:marBottom w:val="0"/>
      <w:divBdr>
        <w:top w:val="none" w:sz="0" w:space="0" w:color="auto"/>
        <w:left w:val="none" w:sz="0" w:space="0" w:color="auto"/>
        <w:bottom w:val="none" w:sz="0" w:space="0" w:color="auto"/>
        <w:right w:val="none" w:sz="0" w:space="0" w:color="auto"/>
      </w:divBdr>
    </w:div>
    <w:div w:id="1254047178">
      <w:marLeft w:val="0"/>
      <w:marRight w:val="0"/>
      <w:marTop w:val="0"/>
      <w:marBottom w:val="0"/>
      <w:divBdr>
        <w:top w:val="none" w:sz="0" w:space="0" w:color="auto"/>
        <w:left w:val="none" w:sz="0" w:space="0" w:color="auto"/>
        <w:bottom w:val="none" w:sz="0" w:space="0" w:color="auto"/>
        <w:right w:val="none" w:sz="0" w:space="0" w:color="auto"/>
      </w:divBdr>
    </w:div>
    <w:div w:id="1254047179">
      <w:marLeft w:val="0"/>
      <w:marRight w:val="0"/>
      <w:marTop w:val="0"/>
      <w:marBottom w:val="0"/>
      <w:divBdr>
        <w:top w:val="none" w:sz="0" w:space="0" w:color="auto"/>
        <w:left w:val="none" w:sz="0" w:space="0" w:color="auto"/>
        <w:bottom w:val="none" w:sz="0" w:space="0" w:color="auto"/>
        <w:right w:val="none" w:sz="0" w:space="0" w:color="auto"/>
      </w:divBdr>
    </w:div>
    <w:div w:id="1254047180">
      <w:marLeft w:val="0"/>
      <w:marRight w:val="0"/>
      <w:marTop w:val="0"/>
      <w:marBottom w:val="0"/>
      <w:divBdr>
        <w:top w:val="none" w:sz="0" w:space="0" w:color="auto"/>
        <w:left w:val="none" w:sz="0" w:space="0" w:color="auto"/>
        <w:bottom w:val="none" w:sz="0" w:space="0" w:color="auto"/>
        <w:right w:val="none" w:sz="0" w:space="0" w:color="auto"/>
      </w:divBdr>
    </w:div>
    <w:div w:id="1254047181">
      <w:marLeft w:val="0"/>
      <w:marRight w:val="0"/>
      <w:marTop w:val="0"/>
      <w:marBottom w:val="0"/>
      <w:divBdr>
        <w:top w:val="none" w:sz="0" w:space="0" w:color="auto"/>
        <w:left w:val="none" w:sz="0" w:space="0" w:color="auto"/>
        <w:bottom w:val="none" w:sz="0" w:space="0" w:color="auto"/>
        <w:right w:val="none" w:sz="0" w:space="0" w:color="auto"/>
      </w:divBdr>
    </w:div>
    <w:div w:id="1254047182">
      <w:marLeft w:val="0"/>
      <w:marRight w:val="0"/>
      <w:marTop w:val="0"/>
      <w:marBottom w:val="0"/>
      <w:divBdr>
        <w:top w:val="none" w:sz="0" w:space="0" w:color="auto"/>
        <w:left w:val="none" w:sz="0" w:space="0" w:color="auto"/>
        <w:bottom w:val="none" w:sz="0" w:space="0" w:color="auto"/>
        <w:right w:val="none" w:sz="0" w:space="0" w:color="auto"/>
      </w:divBdr>
    </w:div>
    <w:div w:id="1254047183">
      <w:marLeft w:val="0"/>
      <w:marRight w:val="0"/>
      <w:marTop w:val="0"/>
      <w:marBottom w:val="0"/>
      <w:divBdr>
        <w:top w:val="none" w:sz="0" w:space="0" w:color="auto"/>
        <w:left w:val="none" w:sz="0" w:space="0" w:color="auto"/>
        <w:bottom w:val="none" w:sz="0" w:space="0" w:color="auto"/>
        <w:right w:val="none" w:sz="0" w:space="0" w:color="auto"/>
      </w:divBdr>
      <w:divsChild>
        <w:div w:id="1254047196">
          <w:marLeft w:val="0"/>
          <w:marRight w:val="0"/>
          <w:marTop w:val="75"/>
          <w:marBottom w:val="75"/>
          <w:divBdr>
            <w:top w:val="none" w:sz="0" w:space="0" w:color="auto"/>
            <w:left w:val="none" w:sz="0" w:space="0" w:color="auto"/>
            <w:bottom w:val="none" w:sz="0" w:space="0" w:color="auto"/>
            <w:right w:val="none" w:sz="0" w:space="0" w:color="auto"/>
          </w:divBdr>
          <w:divsChild>
            <w:div w:id="1254047185">
              <w:marLeft w:val="0"/>
              <w:marRight w:val="0"/>
              <w:marTop w:val="372"/>
              <w:marBottom w:val="0"/>
              <w:divBdr>
                <w:top w:val="none" w:sz="0" w:space="0" w:color="auto"/>
                <w:left w:val="none" w:sz="0" w:space="0" w:color="auto"/>
                <w:bottom w:val="none" w:sz="0" w:space="0" w:color="auto"/>
                <w:right w:val="none" w:sz="0" w:space="0" w:color="auto"/>
              </w:divBdr>
              <w:divsChild>
                <w:div w:id="125404718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88">
                      <w:marLeft w:val="0"/>
                      <w:marRight w:val="0"/>
                      <w:marTop w:val="0"/>
                      <w:marBottom w:val="0"/>
                      <w:divBdr>
                        <w:top w:val="none" w:sz="0" w:space="0" w:color="auto"/>
                        <w:left w:val="none" w:sz="0" w:space="0" w:color="auto"/>
                        <w:bottom w:val="none" w:sz="0" w:space="0" w:color="auto"/>
                        <w:right w:val="none" w:sz="0" w:space="0" w:color="auto"/>
                      </w:divBdr>
                      <w:divsChild>
                        <w:div w:id="1254047184">
                          <w:marLeft w:val="0"/>
                          <w:marRight w:val="0"/>
                          <w:marTop w:val="240"/>
                          <w:marBottom w:val="0"/>
                          <w:divBdr>
                            <w:top w:val="none" w:sz="0" w:space="0" w:color="auto"/>
                            <w:left w:val="none" w:sz="0" w:space="0" w:color="auto"/>
                            <w:bottom w:val="none" w:sz="0" w:space="0" w:color="auto"/>
                            <w:right w:val="none" w:sz="0" w:space="0" w:color="auto"/>
                          </w:divBdr>
                          <w:divsChild>
                            <w:div w:id="1254047189">
                              <w:marLeft w:val="0"/>
                              <w:marRight w:val="0"/>
                              <w:marTop w:val="0"/>
                              <w:marBottom w:val="0"/>
                              <w:divBdr>
                                <w:top w:val="none" w:sz="0" w:space="0" w:color="auto"/>
                                <w:left w:val="none" w:sz="0" w:space="0" w:color="auto"/>
                                <w:bottom w:val="none" w:sz="0" w:space="0" w:color="auto"/>
                                <w:right w:val="none" w:sz="0" w:space="0" w:color="auto"/>
                              </w:divBdr>
                              <w:divsChild>
                                <w:div w:id="1254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86">
      <w:marLeft w:val="0"/>
      <w:marRight w:val="0"/>
      <w:marTop w:val="0"/>
      <w:marBottom w:val="0"/>
      <w:divBdr>
        <w:top w:val="none" w:sz="0" w:space="0" w:color="auto"/>
        <w:left w:val="none" w:sz="0" w:space="0" w:color="auto"/>
        <w:bottom w:val="none" w:sz="0" w:space="0" w:color="auto"/>
        <w:right w:val="none" w:sz="0" w:space="0" w:color="auto"/>
      </w:divBdr>
    </w:div>
    <w:div w:id="1254047190">
      <w:marLeft w:val="0"/>
      <w:marRight w:val="0"/>
      <w:marTop w:val="0"/>
      <w:marBottom w:val="0"/>
      <w:divBdr>
        <w:top w:val="none" w:sz="0" w:space="0" w:color="auto"/>
        <w:left w:val="none" w:sz="0" w:space="0" w:color="auto"/>
        <w:bottom w:val="none" w:sz="0" w:space="0" w:color="auto"/>
        <w:right w:val="none" w:sz="0" w:space="0" w:color="auto"/>
      </w:divBdr>
    </w:div>
    <w:div w:id="1254047191">
      <w:marLeft w:val="0"/>
      <w:marRight w:val="0"/>
      <w:marTop w:val="0"/>
      <w:marBottom w:val="0"/>
      <w:divBdr>
        <w:top w:val="none" w:sz="0" w:space="0" w:color="auto"/>
        <w:left w:val="none" w:sz="0" w:space="0" w:color="auto"/>
        <w:bottom w:val="none" w:sz="0" w:space="0" w:color="auto"/>
        <w:right w:val="none" w:sz="0" w:space="0" w:color="auto"/>
      </w:divBdr>
    </w:div>
    <w:div w:id="1254047192">
      <w:marLeft w:val="0"/>
      <w:marRight w:val="0"/>
      <w:marTop w:val="0"/>
      <w:marBottom w:val="0"/>
      <w:divBdr>
        <w:top w:val="none" w:sz="0" w:space="0" w:color="auto"/>
        <w:left w:val="none" w:sz="0" w:space="0" w:color="auto"/>
        <w:bottom w:val="none" w:sz="0" w:space="0" w:color="auto"/>
        <w:right w:val="none" w:sz="0" w:space="0" w:color="auto"/>
      </w:divBdr>
    </w:div>
    <w:div w:id="1254047193">
      <w:marLeft w:val="0"/>
      <w:marRight w:val="0"/>
      <w:marTop w:val="0"/>
      <w:marBottom w:val="0"/>
      <w:divBdr>
        <w:top w:val="none" w:sz="0" w:space="0" w:color="auto"/>
        <w:left w:val="none" w:sz="0" w:space="0" w:color="auto"/>
        <w:bottom w:val="none" w:sz="0" w:space="0" w:color="auto"/>
        <w:right w:val="none" w:sz="0" w:space="0" w:color="auto"/>
      </w:divBdr>
    </w:div>
    <w:div w:id="1254047194">
      <w:marLeft w:val="0"/>
      <w:marRight w:val="0"/>
      <w:marTop w:val="0"/>
      <w:marBottom w:val="0"/>
      <w:divBdr>
        <w:top w:val="none" w:sz="0" w:space="0" w:color="auto"/>
        <w:left w:val="none" w:sz="0" w:space="0" w:color="auto"/>
        <w:bottom w:val="none" w:sz="0" w:space="0" w:color="auto"/>
        <w:right w:val="none" w:sz="0" w:space="0" w:color="auto"/>
      </w:divBdr>
    </w:div>
    <w:div w:id="1254047197">
      <w:marLeft w:val="0"/>
      <w:marRight w:val="0"/>
      <w:marTop w:val="0"/>
      <w:marBottom w:val="0"/>
      <w:divBdr>
        <w:top w:val="none" w:sz="0" w:space="0" w:color="auto"/>
        <w:left w:val="none" w:sz="0" w:space="0" w:color="auto"/>
        <w:bottom w:val="none" w:sz="0" w:space="0" w:color="auto"/>
        <w:right w:val="none" w:sz="0" w:space="0" w:color="auto"/>
      </w:divBdr>
    </w:div>
    <w:div w:id="1254047198">
      <w:marLeft w:val="0"/>
      <w:marRight w:val="0"/>
      <w:marTop w:val="0"/>
      <w:marBottom w:val="0"/>
      <w:divBdr>
        <w:top w:val="none" w:sz="0" w:space="0" w:color="auto"/>
        <w:left w:val="none" w:sz="0" w:space="0" w:color="auto"/>
        <w:bottom w:val="none" w:sz="0" w:space="0" w:color="auto"/>
        <w:right w:val="none" w:sz="0" w:space="0" w:color="auto"/>
      </w:divBdr>
    </w:div>
    <w:div w:id="1254047199">
      <w:marLeft w:val="0"/>
      <w:marRight w:val="0"/>
      <w:marTop w:val="0"/>
      <w:marBottom w:val="0"/>
      <w:divBdr>
        <w:top w:val="none" w:sz="0" w:space="0" w:color="auto"/>
        <w:left w:val="none" w:sz="0" w:space="0" w:color="auto"/>
        <w:bottom w:val="none" w:sz="0" w:space="0" w:color="auto"/>
        <w:right w:val="none" w:sz="0" w:space="0" w:color="auto"/>
      </w:divBdr>
    </w:div>
    <w:div w:id="1254047200">
      <w:marLeft w:val="0"/>
      <w:marRight w:val="0"/>
      <w:marTop w:val="0"/>
      <w:marBottom w:val="0"/>
      <w:divBdr>
        <w:top w:val="none" w:sz="0" w:space="0" w:color="auto"/>
        <w:left w:val="none" w:sz="0" w:space="0" w:color="auto"/>
        <w:bottom w:val="none" w:sz="0" w:space="0" w:color="auto"/>
        <w:right w:val="none" w:sz="0" w:space="0" w:color="auto"/>
      </w:divBdr>
    </w:div>
    <w:div w:id="1254047201">
      <w:marLeft w:val="0"/>
      <w:marRight w:val="0"/>
      <w:marTop w:val="0"/>
      <w:marBottom w:val="0"/>
      <w:divBdr>
        <w:top w:val="none" w:sz="0" w:space="0" w:color="auto"/>
        <w:left w:val="none" w:sz="0" w:space="0" w:color="auto"/>
        <w:bottom w:val="none" w:sz="0" w:space="0" w:color="auto"/>
        <w:right w:val="none" w:sz="0" w:space="0" w:color="auto"/>
      </w:divBdr>
    </w:div>
    <w:div w:id="12894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2764-8B53-48D8-9164-D141D7EA9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4175B-FD15-4262-92C3-9D4D94F07623}">
  <ds:schemaRefs>
    <ds:schemaRef ds:uri="http://schemas.microsoft.com/sharepoint/v3/contenttype/forms"/>
  </ds:schemaRefs>
</ds:datastoreItem>
</file>

<file path=customXml/itemProps3.xml><?xml version="1.0" encoding="utf-8"?>
<ds:datastoreItem xmlns:ds="http://schemas.openxmlformats.org/officeDocument/2006/customXml" ds:itemID="{337781F3-DB95-4ACF-AA58-CE622C00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9B919-2D49-43DB-A567-5729C5B5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7121</Words>
  <Characters>39167</Characters>
  <Application>Microsoft Office Word</Application>
  <DocSecurity>0</DocSecurity>
  <Lines>326</Lines>
  <Paragraphs>92</Paragraphs>
  <ScaleCrop>false</ScaleCrop>
  <HeadingPairs>
    <vt:vector size="4" baseType="variant">
      <vt:variant>
        <vt:lpstr>Titel</vt:lpstr>
      </vt:variant>
      <vt:variant>
        <vt:i4>1</vt:i4>
      </vt:variant>
      <vt:variant>
        <vt:lpstr>Überschriften</vt:lpstr>
      </vt:variant>
      <vt:variant>
        <vt:i4>64</vt:i4>
      </vt:variant>
    </vt:vector>
  </HeadingPairs>
  <TitlesOfParts>
    <vt:vector size="65" baseType="lpstr">
      <vt:lpstr/>
      <vt:lpstr>LANDESGESETZBLATT</vt:lpstr>
      <vt:lpstr>        Artikel I</vt:lpstr>
      <vt:lpstr>        1. Das Inhaltsverzeichnis lautet:</vt:lpstr>
      <vt:lpstr>„Inhaltsverzeichnis:</vt:lpstr>
      <vt:lpstr>        2. Die Überschrift des 1. Abschnittes lautet:</vt:lpstr>
      <vt:lpstr>„Inverkehrbringen von Heizgeräten“</vt:lpstr>
      <vt:lpstr>        3. § 1 lautet:</vt:lpstr>
      <vt:lpstr>        4. § 2 lautet: </vt:lpstr>
      <vt:lpstr>    1. Heizgeräte für feste Brennstoffe mit händischer Beschickung:</vt:lpstr>
      <vt:lpstr>    2. Heizgeräte für feste Brennstoffe mit automatischer Beschickung:</vt:lpstr>
      <vt:lpstr>    3. Heizgeräte für flüssige Brennstoffe:</vt:lpstr>
      <vt:lpstr>    4. Heizgeräte für gasförmige Brennstoffe:</vt:lpstr>
      <vt:lpstr>        5. § 3 lautet: </vt:lpstr>
      <vt:lpstr>    1. Einzelraumheizgeräte für feste Brennstoffe:</vt:lpstr>
      <vt:lpstr>    2. Warmwasserbereiter:</vt:lpstr>
      <vt:lpstr>    3. Raumheizgeräte für feste Brennstoffe*:</vt:lpstr>
      <vt:lpstr>        6. § 4 lautet:</vt:lpstr>
      <vt:lpstr>    7. Die Bezeichnung des Abschnitts 2 entfällt samt Überschrift.</vt:lpstr>
      <vt:lpstr>        8. Der bisherige Abschnitt 3 erhält die Abschnittsbezeichnung „2“.</vt:lpstr>
      <vt:lpstr>        9. Vor § 6 wird folgender § 5a eingefügt:</vt:lpstr>
      <vt:lpstr>        10. § 6 lautet:</vt:lpstr>
      <vt:lpstr>        11. Nach § 6 wird folgender § 6a eingefügt:</vt:lpstr>
      <vt:lpstr>        12. § 7 lautet:</vt:lpstr>
      <vt:lpstr>        13. Der bisherige Abschnitt 4 erhält die Abschnittsbezeichnung „3“.</vt:lpstr>
      <vt:lpstr>        14. § 9 lautet:</vt:lpstr>
      <vt:lpstr>    1. Feuerungsanlagen für feste Brennstoffe:</vt:lpstr>
      <vt:lpstr>    2. Feuerungsanlagen für flüssige Brennstoffe:</vt:lpstr>
      <vt:lpstr>    3. Feuerungsanlagen für gasförmige Brennstoffe:</vt:lpstr>
      <vt:lpstr>    1. Feste biogene Brennstoffe:</vt:lpstr>
      <vt:lpstr>    2. Flüssige biogene Brennstoffe:</vt:lpstr>
      <vt:lpstr>    3. Gasförmige biogene Brennstoffe:</vt:lpstr>
      <vt:lpstr>        15. § 10 lautet:</vt:lpstr>
      <vt:lpstr>        16. § 11 lautet:</vt:lpstr>
      <vt:lpstr>    1. Flüssige Kraftstoffe: </vt:lpstr>
      <vt:lpstr>    2. Gasförmige Kraftstoffe: </vt:lpstr>
      <vt:lpstr>        17. Nach § 11 wird folgender § 11a eingefügt:</vt:lpstr>
      <vt:lpstr>        18. Der bisherige Abschnitt 5 erhält die Abschnittsbezeichnung „4“.</vt:lpstr>
      <vt:lpstr>        19. § 12 Abs. 1 lautet:</vt:lpstr>
      <vt:lpstr>        20. Die bisherige Bezeichnung des Abschnitts 6 wird durch folgende Abschnittsbez</vt:lpstr>
      <vt:lpstr>        „5. Abschnitt Überprüfungen von Feuerungsanlagen und Blockheizkraftwerken im Bet</vt:lpstr>
      <vt:lpstr>        21. § 14 lautet:</vt:lpstr>
      <vt:lpstr>        22. § 15 Abs. 2 und Abs. 3 lauten:</vt:lpstr>
      <vt:lpstr>        23. In § 15 Abs. 4 wird die Wortfolge „Eigentümer oder der verfügungsberechtigte</vt:lpstr>
      <vt:lpstr>        24. § 15 Abs. 5 entfällt.</vt:lpstr>
      <vt:lpstr>        25. § 16 lautet:</vt:lpstr>
      <vt:lpstr>        26. In § 17 wird die Wortfolge „Feuerungsanlagen-Verordnung – FAV, BGBl. II Nr. </vt:lpstr>
      <vt:lpstr>        27. In § 21 Abs. 1 wird die Bezeichnung „Abschnitt 4“ durch die Bezeichnung „Abs</vt:lpstr>
      <vt:lpstr>        28. Nach § 21 Abs. 1 wird nachfolgender Abs. 1a eingefügt:</vt:lpstr>
      <vt:lpstr>        29. In § 21 Abs. 2 wird die Wortfolge „Diese Frist verlängert sich“ durch die Wo</vt:lpstr>
      <vt:lpstr>        30. § 21 Abs. 3 Z 2 lautet:</vt:lpstr>
      <vt:lpstr>        31. Der bisherige Abschnitt 7 erhält die Abschnittsbezeichnung „6“.</vt:lpstr>
      <vt:lpstr>        32. Nach § 23 wird folgender § 23a eingefügt:</vt:lpstr>
      <vt:lpstr>        33. Anlage 1, Anlage 2a, Anlage 2b, Anlage 2c und Anlage 3 werden durch folgende</vt:lpstr>
      <vt:lpstr>Anlage 1 </vt:lpstr>
      <vt:lpstr>    Feuerungsanlage/BHKW wurde eingebaut durch:</vt:lpstr>
      <vt:lpstr>    Änderungen an der Feuerungsanlage/BHKW:</vt:lpstr>
      <vt:lpstr>Anlage 2a</vt:lpstr>
      <vt:lpstr>Anlage 2b</vt:lpstr>
      <vt:lpstr>Anlage 2c</vt:lpstr>
      <vt:lpstr>Anlage 3</vt:lpstr>
      <vt:lpstr>        34. Nach Anlage 3 werden folgende Anlage 4 und Anlage 5 angefügt:</vt:lpstr>
      <vt:lpstr>„Anlage 4 (zu § 11a)</vt:lpstr>
      <vt:lpstr>Anlage 5 (zu § 6a)</vt:lpstr>
      <vt:lpstr>        Artikel II</vt:lpstr>
    </vt:vector>
  </TitlesOfParts>
  <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2015-03-19T07:54:00Z</cp:lastPrinted>
  <dcterms:created xsi:type="dcterms:W3CDTF">2019-12-03T10:01:00Z</dcterms:created>
  <dcterms:modified xsi:type="dcterms:W3CDTF">2020-07-13T09:44:00Z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false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vt:r8>
  </property>
  <property fmtid="{D5CDD505-2E9C-101B-9397-08002B2CF9AE}" pid="8" name="DocOption_GridDistanceVertical">
    <vt:r8>5</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and/Bund">
    <vt:lpwstr>Landesgesetzblatt Kärnten,Times New Roman,10,Times New Roman,10,1,2,3,3</vt:lpwstr>
  </property>
  <property fmtid="{D5CDD505-2E9C-101B-9397-08002B2CF9AE}" pid="88" name="LegistikVersion">
    <vt:lpwstr>1.6.0.0 (21.03.2019)</vt:lpwstr>
  </property>
  <property fmtid="{D5CDD505-2E9C-101B-9397-08002B2CF9AE}" pid="89" name="ContentTypeId">
    <vt:lpwstr>0x010100CC5DA6F2BFDD34498C4453AF02783704</vt:lpwstr>
  </property>
</Properties>
</file>