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BE764D" w14:textId="77777777" w:rsidR="00CB1F6D" w:rsidRPr="00D43E8A" w:rsidRDefault="001F7616" w:rsidP="00A87D28">
      <w:pPr>
        <w:rPr>
          <w:rFonts w:ascii="Courier New" w:hAnsi="Courier New" w:cs="Courier New"/>
          <w:b/>
          <w:sz w:val="24"/>
          <w:szCs w:val="24"/>
        </w:rPr>
      </w:pPr>
      <w:r w:rsidRPr="00D43E8A">
        <w:rPr>
          <w:rFonts w:ascii="Courier New" w:hAnsi="Courier New" w:cs="Courier New"/>
        </w:rPr>
        <w:t>1. ------IND- 2020 0218 GR- FR- ------ 20200831 --- --- FINAL</w:t>
      </w:r>
    </w:p>
    <w:tbl>
      <w:tblPr>
        <w:tblW w:w="10207" w:type="dxa"/>
        <w:tblInd w:w="-743" w:type="dxa"/>
        <w:tblLayout w:type="fixed"/>
        <w:tblLook w:val="0000" w:firstRow="0" w:lastRow="0" w:firstColumn="0" w:lastColumn="0" w:noHBand="0" w:noVBand="0"/>
      </w:tblPr>
      <w:tblGrid>
        <w:gridCol w:w="1844"/>
        <w:gridCol w:w="3827"/>
        <w:gridCol w:w="4536"/>
      </w:tblGrid>
      <w:tr w:rsidR="00091363" w:rsidRPr="00D43E8A" w14:paraId="26B00121" w14:textId="77777777" w:rsidTr="00A87D28">
        <w:trPr>
          <w:cantSplit/>
        </w:trPr>
        <w:tc>
          <w:tcPr>
            <w:tcW w:w="5671" w:type="dxa"/>
            <w:gridSpan w:val="2"/>
          </w:tcPr>
          <w:p w14:paraId="64CD4DB9" w14:textId="77777777" w:rsidR="00241516" w:rsidRPr="00D43E8A" w:rsidRDefault="00AA2A2B" w:rsidP="00A87D28">
            <w:pPr>
              <w:pStyle w:val="Heading3"/>
              <w:keepNext w:val="0"/>
              <w:ind w:left="34"/>
              <w:rPr>
                <w:rFonts w:ascii="Times New Roman" w:hAnsi="Times New Roman"/>
                <w:b w:val="0"/>
                <w:sz w:val="20"/>
              </w:rPr>
            </w:pPr>
            <w:r w:rsidRPr="00D43E8A">
              <w:rPr>
                <w:rFonts w:ascii="Times New Roman" w:hAnsi="Times New Roman"/>
                <w:b w:val="0"/>
                <w:noProof/>
                <w:sz w:val="20"/>
                <w:lang w:val="en-US" w:eastAsia="en-US" w:bidi="hi-IN"/>
              </w:rPr>
              <w:drawing>
                <wp:inline distT="0" distB="0" distL="0" distR="0" wp14:anchorId="7B914FAA" wp14:editId="10AA1E0D">
                  <wp:extent cx="2562225" cy="981075"/>
                  <wp:effectExtent l="0" t="0" r="9525" b="9525"/>
                  <wp:docPr id="1" name="Εικόνα 7" descr="C:\Users\pasin\Desktop\logotypo\Logo_Anaptyxis_Ependyse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C:\Users\pasin\Desktop\logotypo\Logo_Anaptyxis_Ependyseon.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2225" cy="981075"/>
                          </a:xfrm>
                          <a:prstGeom prst="rect">
                            <a:avLst/>
                          </a:prstGeom>
                          <a:noFill/>
                          <a:ln>
                            <a:noFill/>
                          </a:ln>
                        </pic:spPr>
                      </pic:pic>
                    </a:graphicData>
                  </a:graphic>
                </wp:inline>
              </w:drawing>
            </w:r>
          </w:p>
          <w:p w14:paraId="332BA5AC" w14:textId="77777777" w:rsidR="00A87D28" w:rsidRPr="00D43E8A" w:rsidRDefault="00A87D28" w:rsidP="00A87D28">
            <w:pPr>
              <w:pStyle w:val="a"/>
              <w:framePr w:wrap="notBeside"/>
              <w:spacing w:after="120"/>
              <w:ind w:right="-108"/>
              <w:jc w:val="center"/>
              <w:rPr>
                <w:rFonts w:ascii="Times New Roman" w:hAnsi="Times New Roman"/>
                <w:color w:val="1F3864"/>
                <w:spacing w:val="0"/>
                <w:sz w:val="22"/>
              </w:rPr>
            </w:pPr>
            <w:r w:rsidRPr="00D43E8A">
              <w:rPr>
                <w:rFonts w:ascii="Times New Roman" w:hAnsi="Times New Roman"/>
                <w:color w:val="1F3864"/>
                <w:spacing w:val="0"/>
                <w:sz w:val="22"/>
              </w:rPr>
              <w:t>RÉPUBLIQUE HELLÉNIQUE</w:t>
            </w:r>
            <w:r w:rsidRPr="00D43E8A">
              <w:rPr>
                <w:rFonts w:ascii="Times New Roman" w:hAnsi="Times New Roman"/>
                <w:color w:val="1F3864"/>
                <w:spacing w:val="0"/>
                <w:sz w:val="22"/>
              </w:rPr>
              <w:br/>
            </w:r>
            <w:r w:rsidRPr="00D43E8A">
              <w:rPr>
                <w:rFonts w:ascii="Times New Roman" w:hAnsi="Times New Roman"/>
                <w:b/>
                <w:color w:val="1F3864"/>
                <w:spacing w:val="0"/>
                <w:sz w:val="22"/>
              </w:rPr>
              <w:t>MINISTÈRE DU DÉVELOPPEMENT ET DES INVESTISSEMENTS</w:t>
            </w:r>
          </w:p>
          <w:p w14:paraId="2C7F8DCE" w14:textId="77777777" w:rsidR="00073FC0" w:rsidRPr="00D43E8A" w:rsidRDefault="00073FC0" w:rsidP="00A87D28">
            <w:pPr>
              <w:pStyle w:val="a"/>
              <w:framePr w:w="0" w:hRule="auto" w:hSpace="0" w:vSpace="0" w:wrap="auto" w:vAnchor="margin" w:hAnchor="text" w:yAlign="inline"/>
              <w:spacing w:line="240" w:lineRule="auto"/>
              <w:ind w:right="-108"/>
              <w:jc w:val="left"/>
              <w:rPr>
                <w:rFonts w:ascii="Times New Roman" w:hAnsi="Times New Roman"/>
                <w:spacing w:val="0"/>
                <w:sz w:val="20"/>
              </w:rPr>
            </w:pPr>
            <w:r w:rsidRPr="00D43E8A">
              <w:rPr>
                <w:rFonts w:ascii="Times New Roman" w:hAnsi="Times New Roman"/>
                <w:spacing w:val="0"/>
                <w:sz w:val="20"/>
              </w:rPr>
              <w:t>SECRÉTARIAT GÉNÉRAL À L’INDUSTRIE</w:t>
            </w:r>
          </w:p>
          <w:p w14:paraId="346FD4E7" w14:textId="77777777" w:rsidR="00073FC0" w:rsidRPr="00D43E8A" w:rsidRDefault="00073FC0" w:rsidP="00A87D28">
            <w:pPr>
              <w:pStyle w:val="a"/>
              <w:framePr w:wrap="notBeside"/>
              <w:spacing w:line="240" w:lineRule="auto"/>
              <w:ind w:right="-108"/>
              <w:jc w:val="left"/>
              <w:rPr>
                <w:rFonts w:ascii="Times New Roman" w:hAnsi="Times New Roman"/>
                <w:spacing w:val="0"/>
                <w:sz w:val="20"/>
              </w:rPr>
            </w:pPr>
            <w:r w:rsidRPr="00D43E8A">
              <w:rPr>
                <w:rFonts w:ascii="Times New Roman" w:hAnsi="Times New Roman"/>
                <w:spacing w:val="0"/>
                <w:sz w:val="20"/>
              </w:rPr>
              <w:t>DIR. GÉNÉRALE À L’INDUSTRIE ET AUX ENTREPRISES</w:t>
            </w:r>
          </w:p>
          <w:p w14:paraId="41477D2E" w14:textId="77777777" w:rsidR="00073FC0" w:rsidRPr="00D43E8A" w:rsidRDefault="00073FC0" w:rsidP="00A87D28">
            <w:pPr>
              <w:pStyle w:val="a"/>
              <w:framePr w:w="0" w:hRule="auto" w:hSpace="0" w:vSpace="0" w:wrap="auto" w:vAnchor="margin" w:hAnchor="text" w:yAlign="inline"/>
              <w:spacing w:line="240" w:lineRule="auto"/>
              <w:ind w:right="-108"/>
              <w:jc w:val="left"/>
              <w:rPr>
                <w:rFonts w:ascii="Times New Roman" w:hAnsi="Times New Roman"/>
                <w:spacing w:val="0"/>
                <w:sz w:val="20"/>
              </w:rPr>
            </w:pPr>
            <w:r w:rsidRPr="00D43E8A">
              <w:rPr>
                <w:rFonts w:ascii="Times New Roman" w:hAnsi="Times New Roman"/>
                <w:spacing w:val="0"/>
                <w:sz w:val="20"/>
              </w:rPr>
              <w:t>DIRECTION DE LA POLITIQUE DE QUALITÉ</w:t>
            </w:r>
          </w:p>
          <w:p w14:paraId="6E9A30B0" w14:textId="77777777" w:rsidR="00DB520C" w:rsidRPr="00D43E8A" w:rsidRDefault="00073FC0" w:rsidP="00A87D28">
            <w:pPr>
              <w:rPr>
                <w:rFonts w:ascii="Arial" w:hAnsi="Arial"/>
                <w:sz w:val="24"/>
              </w:rPr>
            </w:pPr>
            <w:r w:rsidRPr="00D43E8A">
              <w:rPr>
                <w:rFonts w:ascii="Times New Roman" w:hAnsi="Times New Roman"/>
              </w:rPr>
              <w:t>DIRECTION DE LA POLITIQUE DE QUALITÉ, DE LA PERFORMANCE DES ENTREPRISES ET DE LA POLITIQUE DE MÉTROLOGIE</w:t>
            </w:r>
          </w:p>
        </w:tc>
        <w:tc>
          <w:tcPr>
            <w:tcW w:w="4536" w:type="dxa"/>
            <w:vAlign w:val="center"/>
          </w:tcPr>
          <w:p w14:paraId="2C4ACE1E" w14:textId="77777777" w:rsidR="00DB520C" w:rsidRPr="00D43E8A" w:rsidRDefault="00DB520C" w:rsidP="00A87D28">
            <w:pPr>
              <w:ind w:left="-851" w:right="-99"/>
              <w:rPr>
                <w:rFonts w:ascii="Arial" w:hAnsi="Arial" w:cs="Arial"/>
                <w:sz w:val="24"/>
              </w:rPr>
            </w:pPr>
          </w:p>
          <w:p w14:paraId="4CD22A3E" w14:textId="77777777" w:rsidR="00DB520C" w:rsidRPr="00D43E8A" w:rsidRDefault="00212831" w:rsidP="00A87D28">
            <w:pPr>
              <w:ind w:left="39" w:right="33"/>
              <w:rPr>
                <w:rFonts w:ascii="Times New Roman" w:hAnsi="Times New Roman"/>
                <w:sz w:val="24"/>
              </w:rPr>
            </w:pPr>
            <w:r w:rsidRPr="00D43E8A">
              <w:rPr>
                <w:rFonts w:ascii="Times New Roman" w:hAnsi="Times New Roman"/>
                <w:sz w:val="24"/>
              </w:rPr>
              <w:t>À Athènes, le 20/05/2020</w:t>
            </w:r>
          </w:p>
          <w:p w14:paraId="35AB6218" w14:textId="77777777" w:rsidR="00DB520C" w:rsidRPr="00D43E8A" w:rsidRDefault="00DB520C" w:rsidP="00A87D28">
            <w:pPr>
              <w:ind w:left="39" w:right="33"/>
              <w:rPr>
                <w:rFonts w:ascii="Times New Roman" w:hAnsi="Times New Roman"/>
                <w:sz w:val="24"/>
              </w:rPr>
            </w:pPr>
          </w:p>
          <w:p w14:paraId="0ADEF6D5" w14:textId="77777777" w:rsidR="00DB520C" w:rsidRPr="00D43E8A" w:rsidRDefault="00DB520C" w:rsidP="00A87D28">
            <w:pPr>
              <w:ind w:left="39" w:right="33"/>
              <w:rPr>
                <w:rFonts w:ascii="Arial" w:hAnsi="Arial" w:cs="Arial"/>
                <w:sz w:val="24"/>
              </w:rPr>
            </w:pPr>
            <w:r w:rsidRPr="00D43E8A">
              <w:rPr>
                <w:rFonts w:ascii="Times New Roman" w:hAnsi="Times New Roman"/>
                <w:sz w:val="24"/>
              </w:rPr>
              <w:t xml:space="preserve">Numéro de référence : </w:t>
            </w:r>
            <w:r w:rsidRPr="00D43E8A">
              <w:rPr>
                <w:rFonts w:ascii="Arial" w:hAnsi="Arial"/>
                <w:b/>
                <w:sz w:val="22"/>
              </w:rPr>
              <w:t>50116 - 20/05/2020</w:t>
            </w:r>
          </w:p>
        </w:tc>
      </w:tr>
      <w:tr w:rsidR="00A87D28" w:rsidRPr="00D43E8A" w14:paraId="5A2895EB" w14:textId="77777777" w:rsidTr="00A160B1">
        <w:trPr>
          <w:cantSplit/>
        </w:trPr>
        <w:tc>
          <w:tcPr>
            <w:tcW w:w="1844" w:type="dxa"/>
          </w:tcPr>
          <w:p w14:paraId="492807DC" w14:textId="77777777" w:rsidR="00A87D28" w:rsidRPr="00D43E8A" w:rsidRDefault="00A87D28" w:rsidP="00A87D28">
            <w:pPr>
              <w:tabs>
                <w:tab w:val="left" w:pos="1560"/>
              </w:tabs>
              <w:ind w:right="34"/>
              <w:rPr>
                <w:rFonts w:ascii="Times New Roman" w:hAnsi="Times New Roman"/>
                <w:b/>
              </w:rPr>
            </w:pPr>
            <w:r w:rsidRPr="00D43E8A">
              <w:rPr>
                <w:rFonts w:ascii="Times New Roman" w:hAnsi="Times New Roman"/>
                <w:b/>
              </w:rPr>
              <w:t>Adresse postale</w:t>
            </w:r>
          </w:p>
          <w:p w14:paraId="1FC25798" w14:textId="77777777" w:rsidR="00A87D28" w:rsidRPr="00D43E8A" w:rsidRDefault="00A87D28" w:rsidP="00A87D28">
            <w:pPr>
              <w:tabs>
                <w:tab w:val="left" w:pos="1560"/>
              </w:tabs>
              <w:ind w:right="34"/>
              <w:rPr>
                <w:rFonts w:ascii="Times New Roman" w:hAnsi="Times New Roman"/>
                <w:b/>
              </w:rPr>
            </w:pPr>
            <w:r w:rsidRPr="00D43E8A">
              <w:rPr>
                <w:rFonts w:ascii="Times New Roman" w:hAnsi="Times New Roman"/>
                <w:b/>
              </w:rPr>
              <w:t>Code postal</w:t>
            </w:r>
          </w:p>
          <w:p w14:paraId="7DA71F6F" w14:textId="77777777" w:rsidR="00A87D28" w:rsidRPr="00D43E8A" w:rsidRDefault="00A87D28" w:rsidP="00A87D28">
            <w:pPr>
              <w:ind w:right="34"/>
              <w:rPr>
                <w:rFonts w:ascii="Times New Roman" w:hAnsi="Times New Roman"/>
                <w:b/>
              </w:rPr>
            </w:pPr>
            <w:r w:rsidRPr="00D43E8A">
              <w:rPr>
                <w:rFonts w:ascii="Times New Roman" w:hAnsi="Times New Roman"/>
                <w:b/>
              </w:rPr>
              <w:t>Renseignements</w:t>
            </w:r>
          </w:p>
          <w:p w14:paraId="0F6DCE87" w14:textId="77777777" w:rsidR="00A87D28" w:rsidRPr="00D43E8A" w:rsidRDefault="00A87D28" w:rsidP="00A87D28">
            <w:pPr>
              <w:ind w:right="34"/>
              <w:rPr>
                <w:rFonts w:ascii="Times New Roman" w:hAnsi="Times New Roman"/>
                <w:b/>
              </w:rPr>
            </w:pPr>
            <w:r w:rsidRPr="00D43E8A">
              <w:rPr>
                <w:rFonts w:ascii="Times New Roman" w:hAnsi="Times New Roman"/>
                <w:b/>
              </w:rPr>
              <w:t>Téléphone</w:t>
            </w:r>
          </w:p>
          <w:p w14:paraId="0298C56C" w14:textId="77777777" w:rsidR="00A87D28" w:rsidRPr="00D43E8A" w:rsidRDefault="00A87D28" w:rsidP="00A87D28">
            <w:pPr>
              <w:pStyle w:val="Heading4"/>
              <w:keepNext w:val="0"/>
              <w:ind w:right="34"/>
              <w:jc w:val="left"/>
              <w:rPr>
                <w:rFonts w:ascii="Times New Roman" w:hAnsi="Times New Roman"/>
                <w:sz w:val="20"/>
                <w:u w:val="none"/>
              </w:rPr>
            </w:pPr>
            <w:r w:rsidRPr="00D43E8A">
              <w:rPr>
                <w:rFonts w:ascii="Times New Roman" w:hAnsi="Times New Roman"/>
                <w:sz w:val="20"/>
                <w:u w:val="none"/>
              </w:rPr>
              <w:t>Fax</w:t>
            </w:r>
          </w:p>
          <w:p w14:paraId="39DA7270" w14:textId="77777777" w:rsidR="00A87D28" w:rsidRPr="00D43E8A" w:rsidRDefault="00A87D28" w:rsidP="00A87D28">
            <w:pPr>
              <w:rPr>
                <w:rFonts w:ascii="Times New Roman" w:hAnsi="Times New Roman"/>
                <w:b/>
              </w:rPr>
            </w:pPr>
            <w:r w:rsidRPr="00D43E8A">
              <w:rPr>
                <w:rFonts w:ascii="Times New Roman" w:hAnsi="Times New Roman"/>
                <w:b/>
              </w:rPr>
              <w:t>Courriel</w:t>
            </w:r>
          </w:p>
        </w:tc>
        <w:tc>
          <w:tcPr>
            <w:tcW w:w="8363" w:type="dxa"/>
            <w:gridSpan w:val="2"/>
          </w:tcPr>
          <w:p w14:paraId="0C6500FE" w14:textId="77777777" w:rsidR="00A87D28" w:rsidRPr="00D43E8A" w:rsidRDefault="00A87D28" w:rsidP="00A87D28">
            <w:pPr>
              <w:ind w:left="33" w:right="34"/>
              <w:rPr>
                <w:rFonts w:ascii="Times New Roman" w:hAnsi="Times New Roman"/>
                <w:lang w:val="fi-FI"/>
              </w:rPr>
            </w:pPr>
            <w:r w:rsidRPr="00D43E8A">
              <w:rPr>
                <w:rFonts w:ascii="Times New Roman" w:hAnsi="Times New Roman"/>
                <w:b/>
                <w:lang w:val="fi-FI"/>
              </w:rPr>
              <w:t xml:space="preserve">: </w:t>
            </w:r>
            <w:r w:rsidRPr="00D43E8A">
              <w:rPr>
                <w:rFonts w:ascii="Times New Roman" w:hAnsi="Times New Roman"/>
                <w:lang w:val="fi-FI"/>
              </w:rPr>
              <w:t>Plateia Kaningos</w:t>
            </w:r>
          </w:p>
          <w:p w14:paraId="19E3D3A3" w14:textId="77777777" w:rsidR="00A87D28" w:rsidRPr="00D43E8A" w:rsidRDefault="00A87D28" w:rsidP="00A87D28">
            <w:pPr>
              <w:ind w:left="33" w:right="34"/>
              <w:rPr>
                <w:rFonts w:ascii="Times New Roman" w:hAnsi="Times New Roman"/>
                <w:lang w:val="fi-FI"/>
              </w:rPr>
            </w:pPr>
            <w:r w:rsidRPr="00D43E8A">
              <w:rPr>
                <w:rFonts w:ascii="Times New Roman" w:hAnsi="Times New Roman"/>
                <w:b/>
                <w:lang w:val="fi-FI"/>
              </w:rPr>
              <w:t>:</w:t>
            </w:r>
            <w:r w:rsidRPr="00D43E8A">
              <w:rPr>
                <w:rFonts w:ascii="Times New Roman" w:hAnsi="Times New Roman"/>
                <w:lang w:val="fi-FI"/>
              </w:rPr>
              <w:t xml:space="preserve"> 10181 Athènes</w:t>
            </w:r>
          </w:p>
          <w:p w14:paraId="543AD301" w14:textId="77777777" w:rsidR="00A87D28" w:rsidRPr="00D43E8A" w:rsidRDefault="00A87D28" w:rsidP="00A87D28">
            <w:pPr>
              <w:ind w:left="33" w:right="34"/>
              <w:rPr>
                <w:rFonts w:ascii="Times New Roman" w:hAnsi="Times New Roman"/>
                <w:b/>
                <w:lang w:val="fi-FI"/>
              </w:rPr>
            </w:pPr>
            <w:r w:rsidRPr="00D43E8A">
              <w:rPr>
                <w:rFonts w:ascii="Times New Roman" w:hAnsi="Times New Roman"/>
                <w:b/>
                <w:lang w:val="fi-FI"/>
              </w:rPr>
              <w:t>:</w:t>
            </w:r>
            <w:r w:rsidRPr="00D43E8A">
              <w:rPr>
                <w:rFonts w:ascii="Times New Roman" w:hAnsi="Times New Roman"/>
                <w:lang w:val="fi-FI"/>
              </w:rPr>
              <w:t xml:space="preserve"> Triveli Aikaterini</w:t>
            </w:r>
          </w:p>
          <w:p w14:paraId="6FBDAF71" w14:textId="77777777" w:rsidR="00A87D28" w:rsidRPr="00D43E8A" w:rsidRDefault="00A87D28" w:rsidP="00A87D28">
            <w:pPr>
              <w:ind w:left="33" w:right="34"/>
              <w:rPr>
                <w:rFonts w:ascii="Times New Roman" w:hAnsi="Times New Roman"/>
                <w:lang w:val="fi-FI"/>
              </w:rPr>
            </w:pPr>
            <w:r w:rsidRPr="00D43E8A">
              <w:rPr>
                <w:rFonts w:ascii="Times New Roman" w:hAnsi="Times New Roman"/>
                <w:b/>
                <w:lang w:val="fi-FI"/>
              </w:rPr>
              <w:t>:</w:t>
            </w:r>
            <w:r w:rsidRPr="00D43E8A">
              <w:rPr>
                <w:rFonts w:ascii="Times New Roman" w:hAnsi="Times New Roman"/>
                <w:lang w:val="fi-FI"/>
              </w:rPr>
              <w:t xml:space="preserve"> 2 1 0 3 8 9 3 8 4 5</w:t>
            </w:r>
          </w:p>
          <w:p w14:paraId="5B007956" w14:textId="77777777" w:rsidR="00A87D28" w:rsidRPr="00D43E8A" w:rsidRDefault="00A87D28" w:rsidP="00A87D28">
            <w:pPr>
              <w:ind w:left="33" w:right="34"/>
              <w:rPr>
                <w:rFonts w:ascii="Times New Roman" w:hAnsi="Times New Roman"/>
                <w:b/>
              </w:rPr>
            </w:pPr>
            <w:r w:rsidRPr="00D43E8A">
              <w:rPr>
                <w:rFonts w:ascii="Times New Roman" w:hAnsi="Times New Roman"/>
                <w:b/>
              </w:rPr>
              <w:t>:</w:t>
            </w:r>
            <w:r w:rsidRPr="00D43E8A">
              <w:rPr>
                <w:rFonts w:ascii="Times New Roman" w:hAnsi="Times New Roman"/>
              </w:rPr>
              <w:t xml:space="preserve"> 2 1 0 3 8 9 3 8 5 0</w:t>
            </w:r>
          </w:p>
          <w:p w14:paraId="3C3BB8AD" w14:textId="77777777" w:rsidR="00A87D28" w:rsidRPr="00D43E8A" w:rsidRDefault="00A87D28" w:rsidP="00A87D28">
            <w:pPr>
              <w:ind w:left="33"/>
              <w:rPr>
                <w:rFonts w:ascii="Times New Roman" w:hAnsi="Times New Roman"/>
                <w:sz w:val="24"/>
                <w:szCs w:val="24"/>
              </w:rPr>
            </w:pPr>
            <w:r w:rsidRPr="00D43E8A">
              <w:rPr>
                <w:rFonts w:ascii="Times New Roman" w:hAnsi="Times New Roman"/>
                <w:b/>
              </w:rPr>
              <w:t>:</w:t>
            </w:r>
            <w:r w:rsidRPr="00D43E8A">
              <w:rPr>
                <w:rFonts w:ascii="Times New Roman" w:hAnsi="Times New Roman"/>
              </w:rPr>
              <w:t xml:space="preserve"> </w:t>
            </w:r>
            <w:hyperlink r:id="rId11" w:history="1">
              <w:r w:rsidRPr="00D43E8A">
                <w:rPr>
                  <w:rStyle w:val="Hyperlink"/>
                  <w:rFonts w:ascii="Times New Roman" w:hAnsi="Times New Roman"/>
                  <w:sz w:val="20"/>
                </w:rPr>
                <w:t>Triveli.aikaterini@ggb.gr</w:t>
              </w:r>
            </w:hyperlink>
          </w:p>
        </w:tc>
      </w:tr>
    </w:tbl>
    <w:p w14:paraId="620C46BD" w14:textId="77777777" w:rsidR="00A87D28" w:rsidRPr="00A160B1" w:rsidRDefault="00A87D28" w:rsidP="00A87D28">
      <w:pPr>
        <w:ind w:right="42"/>
        <w:jc w:val="center"/>
        <w:rPr>
          <w:rFonts w:ascii="Times New Roman" w:hAnsi="Times New Roman"/>
          <w:b/>
          <w:sz w:val="22"/>
          <w:szCs w:val="22"/>
          <w:lang w:val="el-GR"/>
        </w:rPr>
      </w:pPr>
    </w:p>
    <w:p w14:paraId="0C02AFDB" w14:textId="77777777" w:rsidR="00A87D28" w:rsidRPr="00A160B1" w:rsidRDefault="00A87D28" w:rsidP="00A87D28">
      <w:pPr>
        <w:ind w:right="42"/>
        <w:jc w:val="center"/>
        <w:rPr>
          <w:rFonts w:ascii="Times New Roman" w:hAnsi="Times New Roman"/>
          <w:b/>
          <w:sz w:val="22"/>
          <w:szCs w:val="22"/>
          <w:lang w:val="el-GR"/>
        </w:rPr>
      </w:pPr>
    </w:p>
    <w:p w14:paraId="5E212D50" w14:textId="77777777" w:rsidR="00A87D28" w:rsidRPr="00A160B1" w:rsidRDefault="00A87D28" w:rsidP="00A87D28">
      <w:pPr>
        <w:keepNext/>
        <w:keepLines/>
        <w:jc w:val="center"/>
        <w:rPr>
          <w:rFonts w:ascii="Times New Roman" w:hAnsi="Times New Roman"/>
          <w:b/>
          <w:spacing w:val="40"/>
          <w:sz w:val="22"/>
          <w:szCs w:val="22"/>
        </w:rPr>
      </w:pPr>
      <w:r>
        <w:rPr>
          <w:rFonts w:ascii="Times New Roman" w:hAnsi="Times New Roman"/>
          <w:b/>
          <w:sz w:val="22"/>
        </w:rPr>
        <w:t>ARRÊTÉ</w:t>
      </w:r>
    </w:p>
    <w:p w14:paraId="39D43E37" w14:textId="77777777" w:rsidR="009C32EB" w:rsidRPr="00A160B1" w:rsidRDefault="009C32EB" w:rsidP="00A87D28">
      <w:pPr>
        <w:keepNext/>
        <w:keepLines/>
        <w:ind w:right="42"/>
        <w:jc w:val="center"/>
        <w:rPr>
          <w:rFonts w:ascii="Times New Roman" w:hAnsi="Times New Roman"/>
          <w:b/>
          <w:sz w:val="22"/>
          <w:szCs w:val="22"/>
          <w:lang w:val="el-GR"/>
        </w:rPr>
      </w:pPr>
    </w:p>
    <w:p w14:paraId="1E6389E4" w14:textId="77777777" w:rsidR="008A6100" w:rsidRPr="00A160B1" w:rsidRDefault="008A6100" w:rsidP="00A87D28">
      <w:pPr>
        <w:ind w:right="42"/>
        <w:jc w:val="both"/>
        <w:rPr>
          <w:rFonts w:ascii="Times New Roman" w:hAnsi="Times New Roman"/>
          <w:b/>
          <w:sz w:val="22"/>
          <w:szCs w:val="22"/>
        </w:rPr>
      </w:pPr>
      <w:r>
        <w:rPr>
          <w:rFonts w:ascii="Times New Roman" w:hAnsi="Times New Roman"/>
          <w:b/>
          <w:sz w:val="22"/>
        </w:rPr>
        <w:t>OBJET:</w:t>
      </w:r>
      <w:r>
        <w:rPr>
          <w:rFonts w:ascii="Times New Roman" w:hAnsi="Times New Roman"/>
          <w:sz w:val="22"/>
        </w:rPr>
        <w:t xml:space="preserve"> Règlement de sécurité et de contrôle des équipements et des dispositifs de divertissement</w:t>
      </w:r>
    </w:p>
    <w:p w14:paraId="6BADB55C" w14:textId="77777777" w:rsidR="008A6100" w:rsidRPr="00D43E8A" w:rsidRDefault="008A6100" w:rsidP="00A87D28">
      <w:pPr>
        <w:ind w:right="42"/>
        <w:jc w:val="both"/>
        <w:rPr>
          <w:rFonts w:ascii="Times New Roman" w:hAnsi="Times New Roman"/>
          <w:sz w:val="22"/>
          <w:szCs w:val="22"/>
        </w:rPr>
      </w:pPr>
    </w:p>
    <w:p w14:paraId="021379D8" w14:textId="77777777" w:rsidR="00212831" w:rsidRPr="00A160B1" w:rsidRDefault="00A87D28" w:rsidP="00A87D28">
      <w:pPr>
        <w:keepNext/>
        <w:keepLines/>
        <w:jc w:val="center"/>
        <w:rPr>
          <w:rFonts w:ascii="Times New Roman" w:hAnsi="Times New Roman"/>
          <w:b/>
          <w:spacing w:val="40"/>
          <w:sz w:val="22"/>
          <w:szCs w:val="22"/>
        </w:rPr>
      </w:pPr>
      <w:r>
        <w:rPr>
          <w:rFonts w:ascii="Times New Roman" w:hAnsi="Times New Roman"/>
          <w:b/>
          <w:sz w:val="22"/>
        </w:rPr>
        <w:t>LE MINISTRE</w:t>
      </w:r>
    </w:p>
    <w:p w14:paraId="40360AD7" w14:textId="77777777" w:rsidR="00A87D28" w:rsidRPr="00A160B1" w:rsidRDefault="00A87D28" w:rsidP="00A87D28">
      <w:pPr>
        <w:keepNext/>
        <w:keepLines/>
        <w:jc w:val="center"/>
        <w:rPr>
          <w:rFonts w:ascii="Times New Roman" w:hAnsi="Times New Roman"/>
          <w:spacing w:val="40"/>
          <w:sz w:val="22"/>
          <w:szCs w:val="22"/>
        </w:rPr>
      </w:pPr>
      <w:r>
        <w:rPr>
          <w:rFonts w:ascii="Times New Roman" w:hAnsi="Times New Roman"/>
          <w:sz w:val="22"/>
        </w:rPr>
        <w:t>MINISTÈRE DU DÉVELOPPEMENT ET DES INVESTISSEMENTS</w:t>
      </w:r>
    </w:p>
    <w:p w14:paraId="744ABCDC" w14:textId="77777777" w:rsidR="009C32EB" w:rsidRPr="00A160B1" w:rsidRDefault="00A87D28" w:rsidP="00786C96">
      <w:pPr>
        <w:keepNext/>
        <w:keepLines/>
        <w:tabs>
          <w:tab w:val="left" w:pos="426"/>
        </w:tabs>
        <w:spacing w:before="80" w:after="80"/>
        <w:ind w:right="45"/>
        <w:rPr>
          <w:rFonts w:ascii="Times New Roman" w:hAnsi="Times New Roman"/>
          <w:b/>
          <w:color w:val="000000"/>
          <w:sz w:val="22"/>
          <w:szCs w:val="22"/>
        </w:rPr>
      </w:pPr>
      <w:r>
        <w:rPr>
          <w:rFonts w:ascii="Times New Roman" w:hAnsi="Times New Roman"/>
          <w:color w:val="000000"/>
          <w:sz w:val="22"/>
        </w:rPr>
        <w:t>A.</w:t>
      </w:r>
      <w:r>
        <w:rPr>
          <w:rFonts w:ascii="Times New Roman" w:hAnsi="Times New Roman"/>
          <w:color w:val="000000"/>
          <w:sz w:val="22"/>
        </w:rPr>
        <w:tab/>
        <w:t>Vu :</w:t>
      </w:r>
    </w:p>
    <w:p w14:paraId="723C4432" w14:textId="77777777" w:rsidR="009C32EB" w:rsidRPr="00A160B1" w:rsidRDefault="009C32EB" w:rsidP="00A87D28">
      <w:pPr>
        <w:numPr>
          <w:ilvl w:val="0"/>
          <w:numId w:val="45"/>
        </w:numPr>
        <w:tabs>
          <w:tab w:val="left" w:pos="426"/>
        </w:tabs>
        <w:spacing w:before="80" w:after="80"/>
        <w:ind w:left="426" w:right="45" w:hanging="426"/>
        <w:jc w:val="both"/>
        <w:rPr>
          <w:rFonts w:ascii="Times New Roman" w:hAnsi="Times New Roman"/>
          <w:sz w:val="22"/>
          <w:szCs w:val="22"/>
        </w:rPr>
      </w:pPr>
      <w:r>
        <w:rPr>
          <w:rFonts w:ascii="Times New Roman" w:hAnsi="Times New Roman"/>
          <w:sz w:val="22"/>
        </w:rPr>
        <w:t>la loi 4622/2019 (JORH nº 133, 1er vol.) «État exécutif: organisation, fonctionnement et transparence du gouvernement, des organes gouvernementaux et de l’administration publique centrale»;</w:t>
      </w:r>
    </w:p>
    <w:p w14:paraId="0D11312C" w14:textId="77777777" w:rsidR="009C32EB" w:rsidRPr="00A160B1" w:rsidRDefault="009C32EB" w:rsidP="00A87D28">
      <w:pPr>
        <w:numPr>
          <w:ilvl w:val="0"/>
          <w:numId w:val="45"/>
        </w:numPr>
        <w:tabs>
          <w:tab w:val="left" w:pos="426"/>
        </w:tabs>
        <w:spacing w:before="80" w:after="80"/>
        <w:ind w:left="426" w:right="45" w:hanging="426"/>
        <w:jc w:val="both"/>
        <w:rPr>
          <w:rFonts w:ascii="Times New Roman" w:hAnsi="Times New Roman"/>
          <w:sz w:val="22"/>
          <w:szCs w:val="22"/>
        </w:rPr>
      </w:pPr>
      <w:r>
        <w:rPr>
          <w:rFonts w:ascii="Times New Roman" w:hAnsi="Times New Roman"/>
          <w:sz w:val="22"/>
        </w:rPr>
        <w:t>la loi 4605/2019 (Α΄52) et plus précisément l’article 47 selon lequel «1. La direction générale d’application des règlements, d’infrastructures et de contrôle du secrétariat général à l’industrie du ministère de l’économie et du développement, institué par l’article 2 du décret présidentiel nº 147/2017 (Α΄192), est renommé direction générale à l’industrie et aux entreprises».</w:t>
      </w:r>
    </w:p>
    <w:p w14:paraId="679813F6" w14:textId="77777777" w:rsidR="009C32EB" w:rsidRPr="00A160B1" w:rsidRDefault="009C32EB" w:rsidP="00A87D28">
      <w:pPr>
        <w:numPr>
          <w:ilvl w:val="0"/>
          <w:numId w:val="45"/>
        </w:numPr>
        <w:tabs>
          <w:tab w:val="left" w:pos="426"/>
        </w:tabs>
        <w:spacing w:before="80" w:after="80"/>
        <w:ind w:left="426" w:right="45" w:hanging="426"/>
        <w:jc w:val="both"/>
        <w:rPr>
          <w:rFonts w:ascii="Times New Roman" w:hAnsi="Times New Roman"/>
          <w:sz w:val="22"/>
          <w:szCs w:val="22"/>
        </w:rPr>
      </w:pPr>
      <w:r>
        <w:rPr>
          <w:rFonts w:ascii="Times New Roman" w:hAnsi="Times New Roman"/>
          <w:sz w:val="22"/>
        </w:rPr>
        <w:t>les dispositions des articles 22 - 33 de la loi 4072/2012 (Α΄ 86) «</w:t>
      </w:r>
      <w:r>
        <w:rPr>
          <w:rFonts w:ascii="Times New Roman" w:hAnsi="Times New Roman"/>
          <w:i/>
          <w:sz w:val="22"/>
        </w:rPr>
        <w:t>Amélioration de l’environnement des entreprises – Nouvelle forme juridique – Marques – Agents immobiliers − Dispositions relatives à la marine, aux ports et à la pêche, et autres dispositions», qui traitent de la surveillance du marché des produits industriels et des services de qualité»</w:t>
      </w:r>
      <w:r>
        <w:rPr>
          <w:rFonts w:ascii="Times New Roman" w:hAnsi="Times New Roman"/>
          <w:sz w:val="22"/>
        </w:rPr>
        <w:t>;</w:t>
      </w:r>
    </w:p>
    <w:p w14:paraId="5042C04C" w14:textId="77777777" w:rsidR="009C32EB" w:rsidRPr="00A160B1" w:rsidRDefault="009C32EB" w:rsidP="00A87D28">
      <w:pPr>
        <w:numPr>
          <w:ilvl w:val="0"/>
          <w:numId w:val="45"/>
        </w:numPr>
        <w:tabs>
          <w:tab w:val="left" w:pos="426"/>
        </w:tabs>
        <w:spacing w:before="80" w:after="80"/>
        <w:ind w:left="426" w:right="45" w:hanging="426"/>
        <w:jc w:val="both"/>
        <w:rPr>
          <w:rFonts w:ascii="Times New Roman" w:hAnsi="Times New Roman"/>
          <w:sz w:val="22"/>
          <w:szCs w:val="22"/>
        </w:rPr>
      </w:pPr>
      <w:r>
        <w:rPr>
          <w:rFonts w:ascii="Times New Roman" w:hAnsi="Times New Roman"/>
          <w:sz w:val="22"/>
        </w:rPr>
        <w:t>les dispositions des articles 127-154 de la loi 4512/2018 (Α΄ 5) «Modalités de mise en œuvre des réformes structurelles du programme d’ajustement économique et autres dispositions», partie D «Définition du cadre de surveillance des activités économiques et du marché des produits et autres dispositions»;</w:t>
      </w:r>
    </w:p>
    <w:p w14:paraId="2BD80E16" w14:textId="77777777" w:rsidR="009C32EB" w:rsidRPr="00A160B1" w:rsidRDefault="009C32EB" w:rsidP="00A87D28">
      <w:pPr>
        <w:numPr>
          <w:ilvl w:val="0"/>
          <w:numId w:val="45"/>
        </w:numPr>
        <w:tabs>
          <w:tab w:val="left" w:pos="426"/>
        </w:tabs>
        <w:spacing w:before="80" w:after="80"/>
        <w:ind w:left="426" w:right="45" w:hanging="426"/>
        <w:jc w:val="both"/>
        <w:rPr>
          <w:rFonts w:ascii="Times New Roman" w:hAnsi="Times New Roman"/>
          <w:sz w:val="22"/>
          <w:szCs w:val="22"/>
        </w:rPr>
      </w:pPr>
      <w:r>
        <w:rPr>
          <w:rFonts w:ascii="Times New Roman" w:hAnsi="Times New Roman"/>
          <w:sz w:val="22"/>
        </w:rPr>
        <w:t>Les dispositions de l’article 22, de la loi 1682/1987 (JO Α’ 14) «Moyens et organes de la politique de développement …. et autres dispositions»;</w:t>
      </w:r>
    </w:p>
    <w:p w14:paraId="1AA119BE" w14:textId="77777777" w:rsidR="009C32EB" w:rsidRPr="00A160B1" w:rsidRDefault="009C32EB" w:rsidP="00A87D28">
      <w:pPr>
        <w:numPr>
          <w:ilvl w:val="0"/>
          <w:numId w:val="45"/>
        </w:numPr>
        <w:tabs>
          <w:tab w:val="left" w:pos="426"/>
        </w:tabs>
        <w:spacing w:before="80" w:after="80"/>
        <w:ind w:left="426" w:right="45" w:hanging="426"/>
        <w:jc w:val="both"/>
        <w:rPr>
          <w:rFonts w:ascii="Times New Roman" w:hAnsi="Times New Roman"/>
          <w:sz w:val="22"/>
          <w:szCs w:val="22"/>
        </w:rPr>
      </w:pPr>
      <w:r>
        <w:rPr>
          <w:rFonts w:ascii="Times New Roman" w:hAnsi="Times New Roman"/>
          <w:sz w:val="22"/>
        </w:rPr>
        <w:t>le décret présidentiel nº 147/2017 (Α΄192)  «Organisation du ministère de l’économie et du développement»;</w:t>
      </w:r>
    </w:p>
    <w:p w14:paraId="316546E5" w14:textId="77777777" w:rsidR="009C32EB" w:rsidRPr="00A160B1" w:rsidRDefault="009C32EB" w:rsidP="00A87D28">
      <w:pPr>
        <w:numPr>
          <w:ilvl w:val="0"/>
          <w:numId w:val="45"/>
        </w:numPr>
        <w:tabs>
          <w:tab w:val="left" w:pos="426"/>
        </w:tabs>
        <w:spacing w:before="80" w:after="80"/>
        <w:ind w:left="426" w:right="45" w:hanging="426"/>
        <w:jc w:val="both"/>
        <w:rPr>
          <w:rFonts w:ascii="Times New Roman" w:hAnsi="Times New Roman"/>
          <w:sz w:val="22"/>
          <w:szCs w:val="22"/>
        </w:rPr>
      </w:pPr>
      <w:r>
        <w:rPr>
          <w:rFonts w:ascii="Times New Roman" w:hAnsi="Times New Roman"/>
          <w:sz w:val="22"/>
        </w:rPr>
        <w:t>le décret présidentiel nº 81/2019  (Α΄119) «Création, fusion, changement de dénomination et suppression de ministères et définition de leurs compétences - Transfert de services et de compétences entre les ministères»;</w:t>
      </w:r>
    </w:p>
    <w:p w14:paraId="155D93DD" w14:textId="77777777" w:rsidR="009C32EB" w:rsidRPr="00A160B1" w:rsidRDefault="009C32EB" w:rsidP="00A87D28">
      <w:pPr>
        <w:numPr>
          <w:ilvl w:val="0"/>
          <w:numId w:val="45"/>
        </w:numPr>
        <w:tabs>
          <w:tab w:val="left" w:pos="426"/>
        </w:tabs>
        <w:spacing w:before="80" w:after="80"/>
        <w:ind w:left="426" w:right="45" w:hanging="426"/>
        <w:jc w:val="both"/>
        <w:rPr>
          <w:rFonts w:ascii="Times New Roman" w:hAnsi="Times New Roman"/>
          <w:sz w:val="22"/>
          <w:szCs w:val="22"/>
        </w:rPr>
      </w:pPr>
      <w:r>
        <w:rPr>
          <w:rFonts w:ascii="Times New Roman" w:hAnsi="Times New Roman"/>
          <w:sz w:val="22"/>
        </w:rPr>
        <w:lastRenderedPageBreak/>
        <w:t>le décret présidentiel n° 83/2019 (Α΄121) «Nomination du vice-premier ministre, des ministres, des ministres délégués et secrétaires d’État»;</w:t>
      </w:r>
    </w:p>
    <w:p w14:paraId="41FE4280" w14:textId="58BA6C8E" w:rsidR="009C32EB" w:rsidRPr="00A160B1" w:rsidRDefault="009C32EB" w:rsidP="00A87D28">
      <w:pPr>
        <w:numPr>
          <w:ilvl w:val="0"/>
          <w:numId w:val="45"/>
        </w:numPr>
        <w:tabs>
          <w:tab w:val="left" w:pos="426"/>
        </w:tabs>
        <w:spacing w:before="80" w:after="80"/>
        <w:ind w:left="426" w:right="45" w:hanging="426"/>
        <w:jc w:val="both"/>
        <w:rPr>
          <w:rFonts w:ascii="Times New Roman" w:hAnsi="Times New Roman"/>
          <w:sz w:val="22"/>
          <w:szCs w:val="22"/>
        </w:rPr>
      </w:pPr>
      <w:r>
        <w:rPr>
          <w:rFonts w:ascii="Times New Roman" w:hAnsi="Times New Roman"/>
          <w:sz w:val="22"/>
        </w:rPr>
        <w:t xml:space="preserve">la décision conjointe n° 46/18.07.2019 (Β΄3100) du </w:t>
      </w:r>
      <w:r w:rsidR="00EC03AA">
        <w:rPr>
          <w:rFonts w:ascii="Times New Roman" w:hAnsi="Times New Roman"/>
          <w:sz w:val="22"/>
        </w:rPr>
        <w:t>P</w:t>
      </w:r>
      <w:r>
        <w:rPr>
          <w:rFonts w:ascii="Times New Roman" w:hAnsi="Times New Roman"/>
          <w:sz w:val="22"/>
        </w:rPr>
        <w:t>remier ministre et du ministre du développement et des investissements «Attribution de compétences au secrétaire d’</w:t>
      </w:r>
      <w:r w:rsidR="00EC03AA">
        <w:rPr>
          <w:rFonts w:ascii="Times New Roman" w:hAnsi="Times New Roman"/>
          <w:sz w:val="22"/>
        </w:rPr>
        <w:t>É</w:t>
      </w:r>
      <w:r>
        <w:rPr>
          <w:rFonts w:ascii="Times New Roman" w:hAnsi="Times New Roman"/>
          <w:sz w:val="22"/>
        </w:rPr>
        <w:t>tat au développement et aux investissements Nikolaos Papathanasis»;</w:t>
      </w:r>
    </w:p>
    <w:p w14:paraId="524A11B3" w14:textId="77777777" w:rsidR="009C32EB" w:rsidRPr="000B2493" w:rsidRDefault="009C32EB" w:rsidP="00A87D28">
      <w:pPr>
        <w:pStyle w:val="BodyText2"/>
        <w:numPr>
          <w:ilvl w:val="0"/>
          <w:numId w:val="45"/>
        </w:numPr>
        <w:tabs>
          <w:tab w:val="left" w:pos="426"/>
        </w:tabs>
        <w:spacing w:before="80" w:after="80" w:line="240" w:lineRule="auto"/>
        <w:ind w:left="426" w:right="45" w:hanging="426"/>
        <w:jc w:val="both"/>
        <w:rPr>
          <w:rFonts w:ascii="Times New Roman" w:eastAsia="Times New Roman" w:hAnsi="Times New Roman"/>
        </w:rPr>
      </w:pPr>
      <w:r>
        <w:rPr>
          <w:rFonts w:ascii="Times New Roman" w:hAnsi="Times New Roman"/>
        </w:rPr>
        <w:t>Le règlement (CE) nº 765/2008 du Parlement européen et du Conseil fixant les prescriptions relatives à l’accréditation et à la surveillance du marché pour la commercialisation des produits et abrogeant le règlement (CEE) nº 339/93 du Conseil, ainsi que le règlement (UE) nº 1020/2019 du Parlement européen et du Conseil relatif à la surveillance du marché et à la conformité des produits et abrogeant la directive 2004/42/CE et les règlements (CE) nº 765/2008 et (UE) nº 305/2011.</w:t>
      </w:r>
    </w:p>
    <w:p w14:paraId="7E95DAC3" w14:textId="77777777" w:rsidR="009C32EB" w:rsidRPr="00A160B1" w:rsidRDefault="009C32EB" w:rsidP="00A87D28">
      <w:pPr>
        <w:pStyle w:val="BodyText2"/>
        <w:numPr>
          <w:ilvl w:val="0"/>
          <w:numId w:val="45"/>
        </w:numPr>
        <w:tabs>
          <w:tab w:val="left" w:pos="426"/>
        </w:tabs>
        <w:spacing w:before="80" w:after="80" w:line="240" w:lineRule="auto"/>
        <w:ind w:left="426" w:right="45" w:hanging="426"/>
        <w:jc w:val="both"/>
        <w:rPr>
          <w:rFonts w:ascii="Times New Roman" w:hAnsi="Times New Roman"/>
        </w:rPr>
      </w:pPr>
      <w:r>
        <w:rPr>
          <w:rFonts w:ascii="Times New Roman" w:hAnsi="Times New Roman"/>
        </w:rPr>
        <w:t>Le règlement (UE) 515/2019 du Parlement européen et du Conseil, relatif à la reconnaissance mutuelle des marchandises légalement commercialisées dans un autre État membre et abrogeant le règlement (CΕ) nº 764/2008.</w:t>
      </w:r>
    </w:p>
    <w:p w14:paraId="55F669C4" w14:textId="77777777" w:rsidR="009C32EB" w:rsidRPr="00A160B1" w:rsidRDefault="009C32EB" w:rsidP="00A87D28">
      <w:pPr>
        <w:numPr>
          <w:ilvl w:val="0"/>
          <w:numId w:val="45"/>
        </w:numPr>
        <w:tabs>
          <w:tab w:val="left" w:pos="426"/>
        </w:tabs>
        <w:autoSpaceDE w:val="0"/>
        <w:autoSpaceDN w:val="0"/>
        <w:adjustRightInd w:val="0"/>
        <w:spacing w:before="80" w:after="80"/>
        <w:ind w:left="426" w:right="45" w:hanging="426"/>
        <w:jc w:val="both"/>
        <w:rPr>
          <w:rFonts w:ascii="Times New Roman" w:hAnsi="Times New Roman"/>
          <w:sz w:val="22"/>
          <w:szCs w:val="22"/>
        </w:rPr>
      </w:pPr>
      <w:r>
        <w:rPr>
          <w:rFonts w:ascii="Times New Roman" w:hAnsi="Times New Roman"/>
          <w:sz w:val="22"/>
        </w:rPr>
        <w:t>le décret présidentiel nº 81/2018 (JO 151/Α/2018) «</w:t>
      </w:r>
      <w:r>
        <w:rPr>
          <w:rFonts w:ascii="Times New Roman" w:hAnsi="Times New Roman"/>
          <w:i/>
          <w:sz w:val="22"/>
        </w:rPr>
        <w:t>Transposition dans la législation grecque de la directive (UE) 2015/1535 du Parlement européen et du Conseil du 9 septembre 2015 (JO L 241 du 17.9.2015, p.1) prévoyant une procédure d’information dans le domaine des réglementations techniques et des règles relatives aux services de la société de l’information (texte codifié) et autres dispositions»</w:t>
      </w:r>
      <w:r>
        <w:rPr>
          <w:rFonts w:ascii="Times New Roman" w:hAnsi="Times New Roman"/>
          <w:sz w:val="22"/>
        </w:rPr>
        <w:t>;</w:t>
      </w:r>
    </w:p>
    <w:p w14:paraId="69447904" w14:textId="0E936080" w:rsidR="009C32EB" w:rsidRPr="00A160B1" w:rsidRDefault="009C32EB" w:rsidP="00A87D28">
      <w:pPr>
        <w:numPr>
          <w:ilvl w:val="0"/>
          <w:numId w:val="45"/>
        </w:numPr>
        <w:tabs>
          <w:tab w:val="left" w:pos="426"/>
        </w:tabs>
        <w:autoSpaceDE w:val="0"/>
        <w:autoSpaceDN w:val="0"/>
        <w:adjustRightInd w:val="0"/>
        <w:spacing w:before="80" w:after="80"/>
        <w:ind w:left="426" w:right="45" w:hanging="426"/>
        <w:jc w:val="both"/>
        <w:rPr>
          <w:rFonts w:ascii="Times New Roman" w:hAnsi="Times New Roman"/>
          <w:sz w:val="22"/>
          <w:szCs w:val="22"/>
        </w:rPr>
      </w:pPr>
      <w:r>
        <w:rPr>
          <w:rFonts w:ascii="Times New Roman" w:hAnsi="Times New Roman"/>
          <w:sz w:val="22"/>
        </w:rPr>
        <w:t>les dispositions de l’arrêté ministériel conjoint</w:t>
      </w:r>
      <w:r w:rsidR="00D43E8A">
        <w:rPr>
          <w:rFonts w:ascii="Times New Roman" w:hAnsi="Times New Roman"/>
          <w:sz w:val="22"/>
        </w:rPr>
        <w:t xml:space="preserve"> </w:t>
      </w:r>
      <w:r>
        <w:rPr>
          <w:rFonts w:ascii="Times New Roman" w:hAnsi="Times New Roman"/>
          <w:sz w:val="22"/>
        </w:rPr>
        <w:t>nº Φ.01.2/56790/ΔΠΠ1828/31.5.2016 (JO nº 1897, vol. 2) «</w:t>
      </w:r>
      <w:r>
        <w:rPr>
          <w:rFonts w:ascii="Times New Roman" w:hAnsi="Times New Roman"/>
          <w:i/>
          <w:sz w:val="22"/>
        </w:rPr>
        <w:t>Cadre réglementaire pour les organismes d’évaluation de la conformité œuvrant dans le domaine de la législation d’harmonisation de l’Union et/ou dans des domaines de législation technique industrielle purement nationale relevant de la compétence du secrétariat général à l’industrie»</w:t>
      </w:r>
      <w:r>
        <w:rPr>
          <w:rFonts w:ascii="Times New Roman" w:hAnsi="Times New Roman"/>
          <w:sz w:val="22"/>
        </w:rPr>
        <w:t>;</w:t>
      </w:r>
    </w:p>
    <w:p w14:paraId="02E36F1D" w14:textId="77777777" w:rsidR="00212831" w:rsidRPr="00A160B1" w:rsidRDefault="009C32EB" w:rsidP="00A87D28">
      <w:pPr>
        <w:numPr>
          <w:ilvl w:val="0"/>
          <w:numId w:val="45"/>
        </w:numPr>
        <w:tabs>
          <w:tab w:val="left" w:pos="426"/>
        </w:tabs>
        <w:autoSpaceDE w:val="0"/>
        <w:autoSpaceDN w:val="0"/>
        <w:adjustRightInd w:val="0"/>
        <w:spacing w:before="80" w:after="80"/>
        <w:ind w:left="426" w:right="45" w:hanging="426"/>
        <w:jc w:val="both"/>
        <w:rPr>
          <w:rFonts w:ascii="Times New Roman" w:hAnsi="Times New Roman"/>
          <w:sz w:val="22"/>
          <w:szCs w:val="22"/>
        </w:rPr>
      </w:pPr>
      <w:r>
        <w:rPr>
          <w:rFonts w:ascii="Times New Roman" w:hAnsi="Times New Roman"/>
          <w:sz w:val="22"/>
        </w:rPr>
        <w:t>Le fait que le projet de la Décision ait été communiqué à la Commission européenne avec un code de notification 2020/218/GR, conformément aux dispositions de l’article 6 du décret présidentiel 81/2018 avec la procédure d’urgence et ayant reçu l’agrément concerné.</w:t>
      </w:r>
    </w:p>
    <w:p w14:paraId="6A2A6B26" w14:textId="77777777" w:rsidR="009C32EB" w:rsidRPr="00A160B1" w:rsidRDefault="009C32EB" w:rsidP="00A87D28">
      <w:pPr>
        <w:numPr>
          <w:ilvl w:val="0"/>
          <w:numId w:val="45"/>
        </w:numPr>
        <w:tabs>
          <w:tab w:val="left" w:pos="426"/>
        </w:tabs>
        <w:autoSpaceDE w:val="0"/>
        <w:autoSpaceDN w:val="0"/>
        <w:adjustRightInd w:val="0"/>
        <w:spacing w:before="80" w:after="80"/>
        <w:ind w:left="426" w:right="45" w:hanging="426"/>
        <w:jc w:val="both"/>
        <w:rPr>
          <w:rFonts w:ascii="Times New Roman" w:hAnsi="Times New Roman"/>
          <w:sz w:val="22"/>
          <w:szCs w:val="22"/>
        </w:rPr>
      </w:pPr>
      <w:r>
        <w:rPr>
          <w:rFonts w:ascii="Times New Roman" w:hAnsi="Times New Roman"/>
          <w:sz w:val="22"/>
        </w:rPr>
        <w:t>Le fait que les dispositions du présent arrêté n’entraînent pas de dépenses à la charge du budget de l’État.</w:t>
      </w:r>
    </w:p>
    <w:p w14:paraId="785D72CF" w14:textId="77777777" w:rsidR="009C32EB" w:rsidRPr="00D43E8A" w:rsidRDefault="009C32EB" w:rsidP="00A87D28">
      <w:pPr>
        <w:jc w:val="center"/>
        <w:rPr>
          <w:rFonts w:ascii="Times New Roman" w:hAnsi="Times New Roman"/>
          <w:b/>
          <w:sz w:val="22"/>
          <w:szCs w:val="22"/>
        </w:rPr>
      </w:pPr>
    </w:p>
    <w:p w14:paraId="340A7685" w14:textId="77777777" w:rsidR="00A87D28" w:rsidRPr="00D43E8A" w:rsidRDefault="00A87D28" w:rsidP="00A87D28">
      <w:pPr>
        <w:jc w:val="center"/>
        <w:rPr>
          <w:rFonts w:ascii="Times New Roman" w:hAnsi="Times New Roman"/>
          <w:b/>
          <w:sz w:val="22"/>
          <w:szCs w:val="22"/>
        </w:rPr>
      </w:pPr>
    </w:p>
    <w:p w14:paraId="1071A7F5" w14:textId="77777777" w:rsidR="00A87D28" w:rsidRPr="00A160B1" w:rsidRDefault="00A87D28" w:rsidP="00A87D28">
      <w:pPr>
        <w:keepNext/>
        <w:keepLines/>
        <w:jc w:val="center"/>
        <w:rPr>
          <w:rFonts w:ascii="Times New Roman" w:hAnsi="Times New Roman"/>
          <w:b/>
          <w:spacing w:val="40"/>
          <w:sz w:val="22"/>
          <w:szCs w:val="22"/>
        </w:rPr>
      </w:pPr>
      <w:r>
        <w:rPr>
          <w:rFonts w:ascii="Times New Roman" w:hAnsi="Times New Roman"/>
          <w:b/>
          <w:sz w:val="22"/>
        </w:rPr>
        <w:t>NOUS ARRÊTONS</w:t>
      </w:r>
    </w:p>
    <w:p w14:paraId="73451B19" w14:textId="77777777" w:rsidR="00A87D28" w:rsidRPr="00A160B1" w:rsidRDefault="00A87D28" w:rsidP="00F730C8">
      <w:pPr>
        <w:keepNext/>
        <w:keepLines/>
        <w:spacing w:before="480"/>
        <w:jc w:val="center"/>
        <w:rPr>
          <w:rFonts w:ascii="Times New Roman" w:hAnsi="Times New Roman"/>
          <w:b/>
          <w:spacing w:val="40"/>
          <w:sz w:val="22"/>
          <w:szCs w:val="22"/>
        </w:rPr>
      </w:pPr>
      <w:r>
        <w:rPr>
          <w:rFonts w:ascii="Times New Roman" w:hAnsi="Times New Roman"/>
          <w:b/>
          <w:sz w:val="22"/>
        </w:rPr>
        <w:t>Article premier</w:t>
      </w:r>
    </w:p>
    <w:p w14:paraId="3D2D77A8" w14:textId="77777777" w:rsidR="00A87D28" w:rsidRPr="00A160B1" w:rsidRDefault="00A87D28" w:rsidP="00A87D28">
      <w:pPr>
        <w:keepNext/>
        <w:keepLines/>
        <w:jc w:val="center"/>
        <w:rPr>
          <w:rFonts w:ascii="Times New Roman" w:hAnsi="Times New Roman"/>
          <w:spacing w:val="40"/>
          <w:sz w:val="22"/>
          <w:szCs w:val="22"/>
        </w:rPr>
      </w:pPr>
      <w:r>
        <w:rPr>
          <w:rFonts w:ascii="Times New Roman" w:hAnsi="Times New Roman"/>
          <w:sz w:val="22"/>
        </w:rPr>
        <w:t>Objet – Champ d’application</w:t>
      </w:r>
    </w:p>
    <w:p w14:paraId="14543F53" w14:textId="77777777" w:rsidR="00212831" w:rsidRPr="000B2493" w:rsidRDefault="009C32EB" w:rsidP="00A87D28">
      <w:pPr>
        <w:pStyle w:val="ListParagraph"/>
        <w:numPr>
          <w:ilvl w:val="0"/>
          <w:numId w:val="6"/>
        </w:numPr>
        <w:spacing w:before="120" w:after="120" w:line="240" w:lineRule="auto"/>
        <w:ind w:left="360"/>
        <w:contextualSpacing w:val="0"/>
        <w:jc w:val="both"/>
        <w:rPr>
          <w:rFonts w:ascii="Times New Roman" w:eastAsia="Times New Roman" w:hAnsi="Times New Roman"/>
        </w:rPr>
      </w:pPr>
      <w:r>
        <w:rPr>
          <w:rFonts w:ascii="Times New Roman" w:hAnsi="Times New Roman"/>
        </w:rPr>
        <w:t>Les dispositions du présent arrêté s’appliquent à tous les dispositifs et les équipements de divertissement, fixes et mobiles, ainsi qu’à leurs installations auxiliaires dans des lieux de divertissement ou autres lieux d’installation, lesquelles relèvent du champ d’application de la norme européenne harmonisée ΕLΟΤ ΕΝ 13814:2019, dans la version applicable et sont destinées à accueillir des usagers/passagers et un public de tout âge pendant leur fonctionnement.</w:t>
      </w:r>
    </w:p>
    <w:p w14:paraId="7F0E1E14" w14:textId="77777777" w:rsidR="00212831" w:rsidRPr="000B2493" w:rsidRDefault="009C32EB" w:rsidP="00A87D28">
      <w:pPr>
        <w:pStyle w:val="ListParagraph"/>
        <w:spacing w:before="120" w:after="120" w:line="240" w:lineRule="auto"/>
        <w:ind w:left="360"/>
        <w:contextualSpacing w:val="0"/>
        <w:jc w:val="both"/>
        <w:rPr>
          <w:rFonts w:ascii="Times New Roman" w:eastAsia="Times New Roman" w:hAnsi="Times New Roman"/>
        </w:rPr>
      </w:pPr>
      <w:r>
        <w:rPr>
          <w:rFonts w:ascii="Times New Roman" w:hAnsi="Times New Roman"/>
        </w:rPr>
        <w:t>Le champ d’application du présent arrêté comprend aussi toutes les installations électromécaniques et mécaniques qui permettent le fonctionnement des dispositifs de divertissement.</w:t>
      </w:r>
    </w:p>
    <w:p w14:paraId="5BA4D7AE" w14:textId="77777777" w:rsidR="009C32EB" w:rsidRPr="000B2493" w:rsidRDefault="009C32EB" w:rsidP="00A87D28">
      <w:pPr>
        <w:pStyle w:val="ListParagraph"/>
        <w:numPr>
          <w:ilvl w:val="0"/>
          <w:numId w:val="6"/>
        </w:numPr>
        <w:spacing w:before="120" w:after="120" w:line="240" w:lineRule="auto"/>
        <w:ind w:left="360"/>
        <w:contextualSpacing w:val="0"/>
        <w:jc w:val="both"/>
        <w:rPr>
          <w:rFonts w:ascii="Times New Roman" w:eastAsia="Times New Roman" w:hAnsi="Times New Roman"/>
        </w:rPr>
      </w:pPr>
      <w:r>
        <w:rPr>
          <w:rFonts w:ascii="Times New Roman" w:hAnsi="Times New Roman"/>
        </w:rPr>
        <w:t>Le présent arrêté définit les exigences de sécurité et les spécifications concernant la conception, la fabrication, l’installation, le montage, le démontage, le fonctionnement, la manipulation, l’entretien et le contrôle des dispositifs et des équipements de divertissement, ainsi que des installations auxiliaires, pour assurer la sécurité des passagers, des utilisateurs et du personnel.</w:t>
      </w:r>
    </w:p>
    <w:p w14:paraId="5DF31623" w14:textId="77777777" w:rsidR="009C32EB" w:rsidRPr="000B2493" w:rsidRDefault="009C32EB" w:rsidP="00A87D28">
      <w:pPr>
        <w:pStyle w:val="ListParagraph"/>
        <w:keepNext/>
        <w:keepLines/>
        <w:numPr>
          <w:ilvl w:val="0"/>
          <w:numId w:val="6"/>
        </w:numPr>
        <w:spacing w:before="120" w:after="120" w:line="240" w:lineRule="auto"/>
        <w:ind w:left="360"/>
        <w:contextualSpacing w:val="0"/>
        <w:jc w:val="both"/>
        <w:rPr>
          <w:rFonts w:ascii="Times New Roman" w:eastAsia="Times New Roman" w:hAnsi="Times New Roman"/>
        </w:rPr>
      </w:pPr>
      <w:r>
        <w:rPr>
          <w:rFonts w:ascii="Times New Roman" w:hAnsi="Times New Roman"/>
        </w:rPr>
        <w:t>La présente décision ne s’applique pas pour :</w:t>
      </w:r>
    </w:p>
    <w:p w14:paraId="51A51415" w14:textId="77777777" w:rsidR="00212831" w:rsidRPr="00A160B1" w:rsidRDefault="009C32EB" w:rsidP="00A87D28">
      <w:pPr>
        <w:pStyle w:val="ListParagraph"/>
        <w:numPr>
          <w:ilvl w:val="0"/>
          <w:numId w:val="8"/>
        </w:numPr>
        <w:spacing w:before="40" w:after="40" w:line="240" w:lineRule="auto"/>
        <w:ind w:left="714" w:hanging="357"/>
        <w:contextualSpacing w:val="0"/>
        <w:jc w:val="both"/>
        <w:rPr>
          <w:rStyle w:val="tlid-translation"/>
          <w:rFonts w:ascii="Times New Roman" w:hAnsi="Times New Roman"/>
        </w:rPr>
      </w:pPr>
      <w:r>
        <w:rPr>
          <w:rStyle w:val="tlid-translation"/>
          <w:rFonts w:ascii="Times New Roman" w:hAnsi="Times New Roman"/>
        </w:rPr>
        <w:t>les tribunes de complexes sportifs, de stades et de différents spectacles, excepté celles incluses dans les dispositions de divertissement (</w:t>
      </w:r>
      <w:r>
        <w:rPr>
          <w:rStyle w:val="tlid-translation"/>
          <w:rFonts w:ascii="Times New Roman" w:hAnsi="Times New Roman"/>
          <w:i/>
        </w:rPr>
        <w:t>paragraphe 5.2.10.5 ΕLΟΤ ΕΝ 13814 – 1</w:t>
      </w:r>
      <w:r>
        <w:rPr>
          <w:rStyle w:val="tlid-translation"/>
          <w:rFonts w:ascii="Times New Roman" w:hAnsi="Times New Roman"/>
        </w:rPr>
        <w:t>).</w:t>
      </w:r>
    </w:p>
    <w:p w14:paraId="45003B87" w14:textId="77777777" w:rsidR="00212831" w:rsidRPr="00A160B1" w:rsidRDefault="009C32EB" w:rsidP="00A87D28">
      <w:pPr>
        <w:pStyle w:val="ListParagraph"/>
        <w:numPr>
          <w:ilvl w:val="0"/>
          <w:numId w:val="8"/>
        </w:numPr>
        <w:spacing w:before="40" w:after="40" w:line="240" w:lineRule="auto"/>
        <w:ind w:left="714" w:hanging="357"/>
        <w:contextualSpacing w:val="0"/>
        <w:jc w:val="both"/>
        <w:rPr>
          <w:rStyle w:val="tlid-translation"/>
          <w:rFonts w:ascii="Times New Roman" w:hAnsi="Times New Roman"/>
        </w:rPr>
      </w:pPr>
      <w:r>
        <w:rPr>
          <w:rStyle w:val="tlid-translation"/>
          <w:rFonts w:ascii="Times New Roman" w:hAnsi="Times New Roman"/>
        </w:rPr>
        <w:lastRenderedPageBreak/>
        <w:t>les installations de chantier,</w:t>
      </w:r>
    </w:p>
    <w:p w14:paraId="34F871FA" w14:textId="77777777" w:rsidR="00212831" w:rsidRPr="00A160B1" w:rsidRDefault="009C32EB" w:rsidP="00A87D28">
      <w:pPr>
        <w:pStyle w:val="ListParagraph"/>
        <w:numPr>
          <w:ilvl w:val="0"/>
          <w:numId w:val="8"/>
        </w:numPr>
        <w:spacing w:before="40" w:after="40" w:line="240" w:lineRule="auto"/>
        <w:ind w:left="714" w:hanging="357"/>
        <w:contextualSpacing w:val="0"/>
        <w:jc w:val="both"/>
        <w:rPr>
          <w:rStyle w:val="tlid-translation"/>
          <w:rFonts w:ascii="Times New Roman" w:hAnsi="Times New Roman"/>
        </w:rPr>
      </w:pPr>
      <w:r>
        <w:rPr>
          <w:rStyle w:val="tlid-translation"/>
          <w:rFonts w:ascii="Times New Roman" w:hAnsi="Times New Roman"/>
        </w:rPr>
        <w:t>les échafaudages,</w:t>
      </w:r>
    </w:p>
    <w:p w14:paraId="3A3945AF" w14:textId="77777777" w:rsidR="00212831" w:rsidRPr="00A160B1" w:rsidRDefault="009C32EB" w:rsidP="00A87D28">
      <w:pPr>
        <w:pStyle w:val="ListParagraph"/>
        <w:numPr>
          <w:ilvl w:val="0"/>
          <w:numId w:val="8"/>
        </w:numPr>
        <w:spacing w:before="40" w:after="40" w:line="240" w:lineRule="auto"/>
        <w:ind w:left="714" w:hanging="357"/>
        <w:contextualSpacing w:val="0"/>
        <w:jc w:val="both"/>
        <w:rPr>
          <w:rStyle w:val="tlid-translation"/>
          <w:rFonts w:ascii="Times New Roman" w:hAnsi="Times New Roman"/>
        </w:rPr>
      </w:pPr>
      <w:r>
        <w:rPr>
          <w:rStyle w:val="tlid-translation"/>
          <w:rFonts w:ascii="Times New Roman" w:hAnsi="Times New Roman"/>
        </w:rPr>
        <w:t>les structures agricoles amovibles,</w:t>
      </w:r>
    </w:p>
    <w:p w14:paraId="42331773" w14:textId="77777777" w:rsidR="00212831" w:rsidRPr="00A160B1" w:rsidRDefault="009C32EB" w:rsidP="00A87D28">
      <w:pPr>
        <w:pStyle w:val="ListParagraph"/>
        <w:numPr>
          <w:ilvl w:val="0"/>
          <w:numId w:val="8"/>
        </w:numPr>
        <w:spacing w:before="40" w:after="40" w:line="240" w:lineRule="auto"/>
        <w:ind w:left="714" w:hanging="357"/>
        <w:contextualSpacing w:val="0"/>
        <w:jc w:val="both"/>
        <w:rPr>
          <w:rStyle w:val="tlid-translation"/>
          <w:rFonts w:ascii="Times New Roman" w:hAnsi="Times New Roman"/>
        </w:rPr>
      </w:pPr>
      <w:r>
        <w:rPr>
          <w:rStyle w:val="tlid-translation"/>
          <w:rFonts w:ascii="Times New Roman" w:hAnsi="Times New Roman"/>
        </w:rPr>
        <w:t>les dispositifs de divertissement simples qui peuvent être utilisés par trois enfants maximum et qui fonctionnent avec de la monnaie,</w:t>
      </w:r>
    </w:p>
    <w:p w14:paraId="3D177E8E" w14:textId="77777777" w:rsidR="00212831" w:rsidRPr="00A160B1" w:rsidRDefault="009C32EB" w:rsidP="00A87D28">
      <w:pPr>
        <w:pStyle w:val="ListParagraph"/>
        <w:numPr>
          <w:ilvl w:val="0"/>
          <w:numId w:val="8"/>
        </w:numPr>
        <w:spacing w:before="40" w:after="40" w:line="240" w:lineRule="auto"/>
        <w:ind w:left="714" w:hanging="357"/>
        <w:contextualSpacing w:val="0"/>
        <w:jc w:val="both"/>
        <w:rPr>
          <w:rStyle w:val="tlid-translation"/>
          <w:rFonts w:ascii="Times New Roman" w:hAnsi="Times New Roman"/>
        </w:rPr>
      </w:pPr>
      <w:r>
        <w:rPr>
          <w:rStyle w:val="tlid-translation"/>
          <w:rFonts w:ascii="Times New Roman" w:hAnsi="Times New Roman"/>
        </w:rPr>
        <w:t>les glissades d’eau,</w:t>
      </w:r>
    </w:p>
    <w:p w14:paraId="495ED704" w14:textId="77777777" w:rsidR="00212831" w:rsidRPr="00A160B1" w:rsidRDefault="009C32EB" w:rsidP="00A87D28">
      <w:pPr>
        <w:pStyle w:val="ListParagraph"/>
        <w:numPr>
          <w:ilvl w:val="0"/>
          <w:numId w:val="8"/>
        </w:numPr>
        <w:spacing w:before="40" w:after="40" w:line="240" w:lineRule="auto"/>
        <w:ind w:left="714" w:hanging="357"/>
        <w:contextualSpacing w:val="0"/>
        <w:jc w:val="both"/>
        <w:rPr>
          <w:rStyle w:val="tlid-translation"/>
          <w:rFonts w:ascii="Times New Roman" w:hAnsi="Times New Roman"/>
        </w:rPr>
      </w:pPr>
      <w:r>
        <w:rPr>
          <w:rStyle w:val="tlid-translation"/>
          <w:rFonts w:ascii="Times New Roman" w:hAnsi="Times New Roman"/>
        </w:rPr>
        <w:t>les luges d’été,</w:t>
      </w:r>
    </w:p>
    <w:p w14:paraId="566B8E97" w14:textId="77777777" w:rsidR="00212831" w:rsidRPr="00A160B1" w:rsidRDefault="009C32EB" w:rsidP="00A87D28">
      <w:pPr>
        <w:pStyle w:val="ListParagraph"/>
        <w:numPr>
          <w:ilvl w:val="0"/>
          <w:numId w:val="8"/>
        </w:numPr>
        <w:spacing w:before="40" w:after="40" w:line="240" w:lineRule="auto"/>
        <w:ind w:left="714" w:hanging="357"/>
        <w:contextualSpacing w:val="0"/>
        <w:jc w:val="both"/>
        <w:rPr>
          <w:rStyle w:val="tlid-translation"/>
          <w:rFonts w:ascii="Times New Roman" w:hAnsi="Times New Roman"/>
        </w:rPr>
      </w:pPr>
      <w:r>
        <w:rPr>
          <w:rStyle w:val="tlid-translation"/>
          <w:rFonts w:ascii="Times New Roman" w:hAnsi="Times New Roman"/>
        </w:rPr>
        <w:t>les équipements d’aires de jeu pour enfants,</w:t>
      </w:r>
    </w:p>
    <w:p w14:paraId="774A2466" w14:textId="77777777" w:rsidR="00212831" w:rsidRPr="00A160B1" w:rsidRDefault="009C32EB" w:rsidP="00A87D28">
      <w:pPr>
        <w:pStyle w:val="ListParagraph"/>
        <w:numPr>
          <w:ilvl w:val="0"/>
          <w:numId w:val="8"/>
        </w:numPr>
        <w:spacing w:before="40" w:after="40" w:line="240" w:lineRule="auto"/>
        <w:ind w:left="714" w:hanging="357"/>
        <w:contextualSpacing w:val="0"/>
        <w:jc w:val="both"/>
        <w:rPr>
          <w:rStyle w:val="tlid-translation"/>
          <w:rFonts w:ascii="Times New Roman" w:hAnsi="Times New Roman"/>
        </w:rPr>
      </w:pPr>
      <w:r>
        <w:rPr>
          <w:rStyle w:val="tlid-translation"/>
          <w:rFonts w:ascii="Times New Roman" w:hAnsi="Times New Roman"/>
        </w:rPr>
        <w:t>les murs d’escalade,</w:t>
      </w:r>
    </w:p>
    <w:p w14:paraId="72634C52" w14:textId="77777777" w:rsidR="00212831" w:rsidRPr="00A160B1" w:rsidRDefault="009C32EB" w:rsidP="00A87D28">
      <w:pPr>
        <w:pStyle w:val="ListParagraph"/>
        <w:numPr>
          <w:ilvl w:val="0"/>
          <w:numId w:val="8"/>
        </w:numPr>
        <w:spacing w:before="40" w:after="40" w:line="240" w:lineRule="auto"/>
        <w:ind w:left="714" w:hanging="357"/>
        <w:contextualSpacing w:val="0"/>
        <w:jc w:val="both"/>
        <w:rPr>
          <w:rStyle w:val="tlid-translation"/>
          <w:rFonts w:ascii="Times New Roman" w:hAnsi="Times New Roman"/>
        </w:rPr>
      </w:pPr>
      <w:r>
        <w:rPr>
          <w:rStyle w:val="tlid-translation"/>
          <w:rFonts w:ascii="Times New Roman" w:hAnsi="Times New Roman"/>
        </w:rPr>
        <w:t>les jeux gonflables,</w:t>
      </w:r>
    </w:p>
    <w:p w14:paraId="6673DBF3" w14:textId="77777777" w:rsidR="00212831" w:rsidRPr="00A160B1" w:rsidRDefault="009C32EB" w:rsidP="00A87D28">
      <w:pPr>
        <w:pStyle w:val="ListParagraph"/>
        <w:numPr>
          <w:ilvl w:val="0"/>
          <w:numId w:val="8"/>
        </w:numPr>
        <w:spacing w:before="40" w:after="40" w:line="240" w:lineRule="auto"/>
        <w:ind w:left="714" w:hanging="357"/>
        <w:contextualSpacing w:val="0"/>
        <w:jc w:val="both"/>
        <w:rPr>
          <w:rStyle w:val="tlid-translation"/>
          <w:rFonts w:ascii="Times New Roman" w:hAnsi="Times New Roman"/>
        </w:rPr>
      </w:pPr>
      <w:r>
        <w:rPr>
          <w:rStyle w:val="tlid-translation"/>
          <w:rFonts w:ascii="Times New Roman" w:hAnsi="Times New Roman"/>
        </w:rPr>
        <w:t>les trampolines,</w:t>
      </w:r>
    </w:p>
    <w:p w14:paraId="05C9E45B" w14:textId="77777777" w:rsidR="00212831" w:rsidRPr="00A160B1" w:rsidRDefault="009C32EB" w:rsidP="00A87D28">
      <w:pPr>
        <w:pStyle w:val="ListParagraph"/>
        <w:numPr>
          <w:ilvl w:val="0"/>
          <w:numId w:val="8"/>
        </w:numPr>
        <w:spacing w:before="40" w:after="40" w:line="240" w:lineRule="auto"/>
        <w:ind w:left="714" w:hanging="357"/>
        <w:contextualSpacing w:val="0"/>
        <w:jc w:val="both"/>
        <w:rPr>
          <w:rStyle w:val="tlid-translation"/>
          <w:rFonts w:ascii="Times New Roman" w:hAnsi="Times New Roman"/>
        </w:rPr>
      </w:pPr>
      <w:r>
        <w:rPr>
          <w:rStyle w:val="tlid-translation"/>
          <w:rFonts w:ascii="Times New Roman" w:hAnsi="Times New Roman"/>
        </w:rPr>
        <w:t>les équipements de piscine,</w:t>
      </w:r>
    </w:p>
    <w:p w14:paraId="2D4A19D4" w14:textId="77777777" w:rsidR="00212831" w:rsidRPr="00A160B1" w:rsidRDefault="009C32EB" w:rsidP="00A87D28">
      <w:pPr>
        <w:pStyle w:val="ListParagraph"/>
        <w:numPr>
          <w:ilvl w:val="0"/>
          <w:numId w:val="8"/>
        </w:numPr>
        <w:spacing w:before="40" w:after="40" w:line="240" w:lineRule="auto"/>
        <w:ind w:left="714" w:hanging="357"/>
        <w:contextualSpacing w:val="0"/>
        <w:jc w:val="both"/>
        <w:rPr>
          <w:rStyle w:val="tlid-translation"/>
          <w:rFonts w:ascii="Times New Roman" w:hAnsi="Times New Roman"/>
        </w:rPr>
      </w:pPr>
      <w:r>
        <w:rPr>
          <w:rStyle w:val="tlid-translation"/>
          <w:rFonts w:ascii="Times New Roman" w:hAnsi="Times New Roman"/>
        </w:rPr>
        <w:t>les pistes de karting,</w:t>
      </w:r>
    </w:p>
    <w:p w14:paraId="0ECD9849" w14:textId="02E358DC" w:rsidR="00212831" w:rsidRPr="000B2493" w:rsidRDefault="009C32EB" w:rsidP="00A87D28">
      <w:pPr>
        <w:pStyle w:val="ListParagraph"/>
        <w:numPr>
          <w:ilvl w:val="0"/>
          <w:numId w:val="6"/>
        </w:numPr>
        <w:spacing w:before="120" w:after="120" w:line="240" w:lineRule="auto"/>
        <w:ind w:left="360"/>
        <w:contextualSpacing w:val="0"/>
        <w:jc w:val="both"/>
        <w:rPr>
          <w:rFonts w:ascii="Times New Roman" w:eastAsia="Times New Roman" w:hAnsi="Times New Roman"/>
        </w:rPr>
      </w:pPr>
      <w:r>
        <w:rPr>
          <w:rFonts w:ascii="Times New Roman" w:hAnsi="Times New Roman"/>
        </w:rPr>
        <w:t>L’autorisation des activités d’opérateurs économiques d’exploitation de dispositifs et d’équipements de divertissement, lesquels relèvent du champ d’application de la présente décision, ainsi que les questions de sécurité et de santé des employés sont couvertes par les différentes dispositions pertinentes.</w:t>
      </w:r>
    </w:p>
    <w:p w14:paraId="0057D9D4" w14:textId="77777777" w:rsidR="00A87D28" w:rsidRPr="00A160B1" w:rsidRDefault="00A87D28" w:rsidP="00F730C8">
      <w:pPr>
        <w:keepNext/>
        <w:keepLines/>
        <w:spacing w:before="480"/>
        <w:jc w:val="center"/>
        <w:rPr>
          <w:rStyle w:val="tlid-translation"/>
          <w:rFonts w:ascii="Times New Roman" w:hAnsi="Times New Roman"/>
          <w:b/>
          <w:spacing w:val="40"/>
          <w:sz w:val="22"/>
          <w:szCs w:val="22"/>
        </w:rPr>
      </w:pPr>
      <w:r>
        <w:rPr>
          <w:rStyle w:val="tlid-translation"/>
          <w:rFonts w:ascii="Times New Roman" w:hAnsi="Times New Roman"/>
          <w:b/>
          <w:sz w:val="22"/>
        </w:rPr>
        <w:t>Article 2</w:t>
      </w:r>
    </w:p>
    <w:p w14:paraId="454C3B0F" w14:textId="77777777" w:rsidR="00A87D28" w:rsidRPr="00A160B1" w:rsidRDefault="00A87D28" w:rsidP="00A87D28">
      <w:pPr>
        <w:keepNext/>
        <w:keepLines/>
        <w:jc w:val="center"/>
        <w:rPr>
          <w:rStyle w:val="tlid-translation"/>
          <w:rFonts w:ascii="Times New Roman" w:hAnsi="Times New Roman"/>
          <w:spacing w:val="40"/>
          <w:sz w:val="22"/>
          <w:szCs w:val="22"/>
        </w:rPr>
      </w:pPr>
      <w:r>
        <w:rPr>
          <w:rStyle w:val="tlid-translation"/>
          <w:rFonts w:ascii="Times New Roman" w:hAnsi="Times New Roman"/>
          <w:sz w:val="22"/>
        </w:rPr>
        <w:t>Définitions</w:t>
      </w:r>
    </w:p>
    <w:p w14:paraId="18828C43" w14:textId="66D49828" w:rsidR="009C32EB" w:rsidRPr="000B2493" w:rsidRDefault="009C32EB" w:rsidP="00A87D28">
      <w:pPr>
        <w:keepNext/>
        <w:keepLines/>
        <w:spacing w:before="80" w:after="80"/>
        <w:jc w:val="both"/>
        <w:rPr>
          <w:rFonts w:ascii="Times New Roman" w:hAnsi="Times New Roman"/>
          <w:sz w:val="22"/>
          <w:szCs w:val="22"/>
        </w:rPr>
      </w:pPr>
      <w:r>
        <w:rPr>
          <w:rFonts w:ascii="Times New Roman" w:hAnsi="Times New Roman"/>
          <w:sz w:val="22"/>
        </w:rPr>
        <w:t>Aux fins du présent arrêté sont appliquées les définitions suivantes:</w:t>
      </w:r>
    </w:p>
    <w:p w14:paraId="634BB816" w14:textId="77777777" w:rsidR="00212831" w:rsidRPr="000B2493" w:rsidRDefault="009C32EB" w:rsidP="00A87D28">
      <w:pPr>
        <w:spacing w:before="80" w:after="80"/>
        <w:jc w:val="both"/>
        <w:rPr>
          <w:rFonts w:ascii="Times New Roman" w:hAnsi="Times New Roman"/>
          <w:sz w:val="22"/>
          <w:szCs w:val="22"/>
        </w:rPr>
      </w:pPr>
      <w:r>
        <w:rPr>
          <w:rFonts w:ascii="Times New Roman" w:hAnsi="Times New Roman"/>
          <w:b/>
          <w:sz w:val="22"/>
        </w:rPr>
        <w:t xml:space="preserve">Dispositif de divertissement </w:t>
      </w:r>
      <w:r>
        <w:rPr>
          <w:rFonts w:ascii="Times New Roman" w:hAnsi="Times New Roman"/>
          <w:i/>
          <w:sz w:val="22"/>
        </w:rPr>
        <w:t>(amusement device)</w:t>
      </w:r>
      <w:r>
        <w:rPr>
          <w:rFonts w:ascii="Times New Roman" w:hAnsi="Times New Roman"/>
          <w:b/>
          <w:sz w:val="22"/>
        </w:rPr>
        <w:t>:</w:t>
      </w:r>
      <w:r>
        <w:rPr>
          <w:rFonts w:ascii="Times New Roman" w:hAnsi="Times New Roman"/>
          <w:sz w:val="22"/>
        </w:rPr>
        <w:t xml:space="preserve"> Le dispositif ayant comme résultat l’effet souhaité de l’amusement ou du divertissement lorsque le passager se déplace grâce à lui ou sur lui, soit par sa propre action soit par le biais de tout autre système qui n’est pas couvert par le terme «</w:t>
      </w:r>
      <w:r>
        <w:rPr>
          <w:rFonts w:ascii="Times New Roman" w:hAnsi="Times New Roman"/>
          <w:b/>
          <w:bCs/>
          <w:sz w:val="22"/>
        </w:rPr>
        <w:t>équipement de divertissement</w:t>
      </w:r>
      <w:r>
        <w:rPr>
          <w:rFonts w:ascii="Times New Roman" w:hAnsi="Times New Roman"/>
          <w:sz w:val="22"/>
        </w:rPr>
        <w:t>».</w:t>
      </w:r>
    </w:p>
    <w:p w14:paraId="6AE20459" w14:textId="04DE2522" w:rsidR="009C32EB" w:rsidRPr="000B2493" w:rsidRDefault="009C32EB" w:rsidP="00A87D28">
      <w:pPr>
        <w:spacing w:before="80" w:after="80"/>
        <w:jc w:val="both"/>
        <w:rPr>
          <w:rFonts w:ascii="Times New Roman" w:hAnsi="Times New Roman"/>
          <w:sz w:val="22"/>
          <w:szCs w:val="22"/>
        </w:rPr>
      </w:pPr>
      <w:r>
        <w:rPr>
          <w:rFonts w:ascii="Times New Roman" w:hAnsi="Times New Roman"/>
          <w:b/>
          <w:sz w:val="22"/>
        </w:rPr>
        <w:t xml:space="preserve">Équipement de divertissement </w:t>
      </w:r>
      <w:r>
        <w:rPr>
          <w:rFonts w:ascii="Times New Roman" w:hAnsi="Times New Roman"/>
          <w:i/>
          <w:sz w:val="22"/>
        </w:rPr>
        <w:t>(amusement ride)</w:t>
      </w:r>
      <w:r>
        <w:rPr>
          <w:rFonts w:ascii="Times New Roman" w:hAnsi="Times New Roman"/>
          <w:b/>
          <w:sz w:val="22"/>
        </w:rPr>
        <w:t>:</w:t>
      </w:r>
      <w:r>
        <w:rPr>
          <w:rFonts w:ascii="Times New Roman" w:hAnsi="Times New Roman"/>
          <w:sz w:val="22"/>
        </w:rPr>
        <w:t xml:space="preserve"> Équipement conçu pour le divertissement des passagers pendant la durée de mouvement, y compris la conséquence de l’effet biomécanique. </w:t>
      </w:r>
      <w:r>
        <w:rPr>
          <w:rFonts w:ascii="Times New Roman" w:hAnsi="Times New Roman"/>
          <w:i/>
          <w:sz w:val="22"/>
        </w:rPr>
        <w:t>Note: Aux fins du présent arrêté</w:t>
      </w:r>
      <w:r w:rsidR="00EC03AA">
        <w:rPr>
          <w:rFonts w:ascii="Times New Roman" w:hAnsi="Times New Roman"/>
          <w:i/>
          <w:sz w:val="22"/>
        </w:rPr>
        <w:t>,</w:t>
      </w:r>
      <w:r>
        <w:rPr>
          <w:rFonts w:ascii="Times New Roman" w:hAnsi="Times New Roman"/>
          <w:i/>
          <w:sz w:val="22"/>
        </w:rPr>
        <w:t xml:space="preserve"> le terme « dispositif de divertissement» est utilisé et il concerne également l'équipement de divertissement.</w:t>
      </w:r>
    </w:p>
    <w:p w14:paraId="7BCDBACC" w14:textId="77777777" w:rsidR="009C32EB" w:rsidRPr="000B2493" w:rsidRDefault="009C32EB" w:rsidP="00A87D28">
      <w:pPr>
        <w:spacing w:before="80" w:after="80"/>
        <w:jc w:val="both"/>
        <w:rPr>
          <w:rFonts w:ascii="Times New Roman" w:hAnsi="Times New Roman"/>
          <w:sz w:val="22"/>
          <w:szCs w:val="22"/>
        </w:rPr>
      </w:pPr>
      <w:r>
        <w:rPr>
          <w:rFonts w:ascii="Times New Roman" w:hAnsi="Times New Roman"/>
          <w:b/>
          <w:sz w:val="22"/>
        </w:rPr>
        <w:t xml:space="preserve">Site de loisirs </w:t>
      </w:r>
      <w:r>
        <w:rPr>
          <w:rFonts w:ascii="Times New Roman" w:hAnsi="Times New Roman"/>
          <w:i/>
          <w:sz w:val="22"/>
        </w:rPr>
        <w:t>(amusement park)</w:t>
      </w:r>
      <w:r>
        <w:rPr>
          <w:rFonts w:ascii="Times New Roman" w:hAnsi="Times New Roman"/>
          <w:b/>
          <w:sz w:val="22"/>
        </w:rPr>
        <w:t>:</w:t>
      </w:r>
      <w:r>
        <w:rPr>
          <w:rFonts w:ascii="Times New Roman" w:hAnsi="Times New Roman"/>
          <w:sz w:val="22"/>
        </w:rPr>
        <w:t xml:space="preserve"> Site délimité, ouvert ou fermé, destiné au divertissement du public, dans lequel est installé, de façon permanente ou provisoire, au moins un dispositif de divertissement.</w:t>
      </w:r>
    </w:p>
    <w:p w14:paraId="1E8416AD" w14:textId="5943315D" w:rsidR="009C32EB" w:rsidRPr="000B2493" w:rsidRDefault="009C32EB" w:rsidP="00A87D28">
      <w:pPr>
        <w:spacing w:before="80" w:after="80"/>
        <w:jc w:val="both"/>
        <w:rPr>
          <w:rFonts w:ascii="Times New Roman" w:hAnsi="Times New Roman"/>
          <w:sz w:val="22"/>
          <w:szCs w:val="22"/>
        </w:rPr>
      </w:pPr>
      <w:r>
        <w:rPr>
          <w:rFonts w:ascii="Times New Roman" w:hAnsi="Times New Roman"/>
          <w:b/>
          <w:sz w:val="22"/>
        </w:rPr>
        <w:t>Installations auxiliaires:</w:t>
      </w:r>
      <w:r>
        <w:rPr>
          <w:rFonts w:ascii="Times New Roman" w:hAnsi="Times New Roman"/>
          <w:sz w:val="22"/>
        </w:rPr>
        <w:t xml:space="preserve"> L’ensemble de moyens matériels et techniques, nécessaires pour l’exploitation complète et en toute sécurité du site où les dispositifs de divertissement sont accueillis, installés ou adaptés (p.</w:t>
      </w:r>
      <w:r w:rsidR="00EC03AA">
        <w:rPr>
          <w:rFonts w:ascii="Times New Roman" w:hAnsi="Times New Roman"/>
          <w:sz w:val="22"/>
        </w:rPr>
        <w:t xml:space="preserve"> </w:t>
      </w:r>
      <w:r>
        <w:rPr>
          <w:rFonts w:ascii="Times New Roman" w:hAnsi="Times New Roman"/>
          <w:sz w:val="22"/>
        </w:rPr>
        <w:t xml:space="preserve">ex. </w:t>
      </w:r>
      <w:r>
        <w:rPr>
          <w:rFonts w:ascii="Times New Roman" w:hAnsi="Times New Roman"/>
          <w:i/>
          <w:sz w:val="22"/>
        </w:rPr>
        <w:t>travaux et matériaux de construction, panneaux, signalisation pour indiquer et informer, dispositifs de ventilation, tableaux électriques, éclairage, gazomètres, extincteurs, réservoirs d’eau, etc.).</w:t>
      </w:r>
    </w:p>
    <w:p w14:paraId="4C66BA59" w14:textId="77777777" w:rsidR="009C32EB" w:rsidRPr="000B2493" w:rsidRDefault="009C32EB" w:rsidP="00A87D28">
      <w:pPr>
        <w:spacing w:before="80" w:after="80"/>
        <w:jc w:val="both"/>
        <w:rPr>
          <w:rFonts w:ascii="Times New Roman" w:hAnsi="Times New Roman"/>
          <w:sz w:val="22"/>
          <w:szCs w:val="22"/>
        </w:rPr>
      </w:pPr>
      <w:r>
        <w:rPr>
          <w:rFonts w:ascii="Times New Roman" w:hAnsi="Times New Roman"/>
          <w:b/>
          <w:sz w:val="22"/>
        </w:rPr>
        <w:t xml:space="preserve">Fabricant </w:t>
      </w:r>
      <w:r>
        <w:rPr>
          <w:rFonts w:ascii="Times New Roman" w:hAnsi="Times New Roman"/>
          <w:i/>
          <w:sz w:val="22"/>
        </w:rPr>
        <w:t>(manufacturer)</w:t>
      </w:r>
      <w:r>
        <w:rPr>
          <w:rFonts w:ascii="Times New Roman" w:hAnsi="Times New Roman"/>
          <w:b/>
          <w:sz w:val="22"/>
        </w:rPr>
        <w:t>:</w:t>
      </w:r>
      <w:r>
        <w:rPr>
          <w:rFonts w:ascii="Times New Roman" w:hAnsi="Times New Roman"/>
          <w:sz w:val="22"/>
        </w:rPr>
        <w:t xml:space="preserve"> Personne physique ou morale responsable de la conception et la construction d’un dispositif de divertissement ou, en général, d’un produit destiné à être commercialisé, sous son nom. Toute entité commerciale, qui commercialise soit un produit sous son nom ou avec un logo, soit qui modifie un produit de manière à ce qu’il soit conforme aux exigences applicables, doit être considérée comme fabricant et assumer les obligations du fabricant.</w:t>
      </w:r>
    </w:p>
    <w:p w14:paraId="1C07B775" w14:textId="77777777" w:rsidR="009C32EB" w:rsidRPr="000B2493" w:rsidRDefault="009C32EB" w:rsidP="00A87D28">
      <w:pPr>
        <w:spacing w:before="80" w:after="80"/>
        <w:jc w:val="both"/>
        <w:rPr>
          <w:rFonts w:ascii="Times New Roman" w:hAnsi="Times New Roman"/>
          <w:sz w:val="22"/>
          <w:szCs w:val="22"/>
        </w:rPr>
      </w:pPr>
      <w:r>
        <w:rPr>
          <w:rFonts w:ascii="Times New Roman" w:hAnsi="Times New Roman"/>
          <w:b/>
          <w:sz w:val="22"/>
        </w:rPr>
        <w:t>Responsable de l’exploitation:</w:t>
      </w:r>
      <w:r>
        <w:rPr>
          <w:rFonts w:ascii="Times New Roman" w:hAnsi="Times New Roman"/>
          <w:sz w:val="22"/>
        </w:rPr>
        <w:t xml:space="preserve"> L’opérateur économique qui exploite l’ensemble des dispositifs de divertissement et les installations auxiliaires sur un site de loisirs précis et qui a la responsabilité de leur fonctionnement en toute sécurité.</w:t>
      </w:r>
    </w:p>
    <w:p w14:paraId="6F15D626" w14:textId="77777777" w:rsidR="009C32EB" w:rsidRPr="00A160B1" w:rsidRDefault="009C32EB" w:rsidP="00A87D28">
      <w:pPr>
        <w:spacing w:before="80" w:after="80"/>
        <w:jc w:val="both"/>
        <w:rPr>
          <w:rFonts w:ascii="Times New Roman" w:hAnsi="Times New Roman"/>
          <w:sz w:val="22"/>
          <w:szCs w:val="22"/>
        </w:rPr>
      </w:pPr>
      <w:r>
        <w:rPr>
          <w:rFonts w:ascii="Times New Roman" w:hAnsi="Times New Roman"/>
          <w:b/>
          <w:sz w:val="22"/>
        </w:rPr>
        <w:t xml:space="preserve">Responsable du fonctionnement </w:t>
      </w:r>
      <w:r>
        <w:rPr>
          <w:rFonts w:ascii="Times New Roman" w:hAnsi="Times New Roman"/>
          <w:i/>
          <w:sz w:val="22"/>
        </w:rPr>
        <w:t>(controller / ride controller)</w:t>
      </w:r>
      <w:r>
        <w:rPr>
          <w:rFonts w:ascii="Times New Roman" w:hAnsi="Times New Roman"/>
          <w:b/>
          <w:sz w:val="22"/>
        </w:rPr>
        <w:t>:</w:t>
      </w:r>
      <w:r>
        <w:rPr>
          <w:rFonts w:ascii="Times New Roman" w:hAnsi="Times New Roman"/>
          <w:sz w:val="22"/>
        </w:rPr>
        <w:t xml:space="preserve"> Le responsable pour le contrôle complet d’un dispositif de divertissement. Il peut s’agir soit d’une personne physique ou morale à laquelle appartient le dispositif de divertissement, soit d’un concessionnaire ou locataire auquel a été donné le contrôle complet du dispositif de divertissement par le responsable d’exploitation pour une période précise.</w:t>
      </w:r>
    </w:p>
    <w:p w14:paraId="33C5570F" w14:textId="77777777" w:rsidR="00212831" w:rsidRPr="000B2493" w:rsidRDefault="009C32EB" w:rsidP="00A87D28">
      <w:pPr>
        <w:spacing w:before="80" w:after="80"/>
        <w:jc w:val="both"/>
        <w:rPr>
          <w:rFonts w:ascii="Times New Roman" w:hAnsi="Times New Roman"/>
          <w:sz w:val="22"/>
          <w:szCs w:val="22"/>
        </w:rPr>
      </w:pPr>
      <w:r>
        <w:rPr>
          <w:rFonts w:ascii="Times New Roman" w:hAnsi="Times New Roman"/>
          <w:b/>
          <w:sz w:val="22"/>
        </w:rPr>
        <w:lastRenderedPageBreak/>
        <w:t xml:space="preserve">Opérateur </w:t>
      </w:r>
      <w:r>
        <w:rPr>
          <w:rFonts w:ascii="Times New Roman" w:hAnsi="Times New Roman"/>
          <w:i/>
          <w:sz w:val="22"/>
        </w:rPr>
        <w:t>(operator)</w:t>
      </w:r>
      <w:r>
        <w:rPr>
          <w:rFonts w:ascii="Times New Roman" w:hAnsi="Times New Roman"/>
          <w:b/>
          <w:sz w:val="22"/>
        </w:rPr>
        <w:t>:</w:t>
      </w:r>
      <w:r>
        <w:rPr>
          <w:rFonts w:ascii="Times New Roman" w:hAnsi="Times New Roman"/>
          <w:sz w:val="22"/>
        </w:rPr>
        <w:t xml:space="preserve"> Une personne formée désignée par le «</w:t>
      </w:r>
      <w:r>
        <w:rPr>
          <w:rFonts w:ascii="Times New Roman" w:hAnsi="Times New Roman"/>
          <w:b/>
          <w:sz w:val="22"/>
        </w:rPr>
        <w:t>responsable de fonctionnement»</w:t>
      </w:r>
      <w:r>
        <w:rPr>
          <w:rFonts w:ascii="Times New Roman" w:hAnsi="Times New Roman"/>
          <w:sz w:val="22"/>
        </w:rPr>
        <w:t xml:space="preserve"> pour assurer le fonctionnement du dispositif de divertissement lorsqu’il sera utilisé pour le divertissement du public.</w:t>
      </w:r>
    </w:p>
    <w:p w14:paraId="34A9999D" w14:textId="77777777" w:rsidR="009C32EB" w:rsidRPr="000B2493" w:rsidRDefault="009C32EB" w:rsidP="00A87D28">
      <w:pPr>
        <w:spacing w:before="80" w:after="80"/>
        <w:jc w:val="both"/>
        <w:rPr>
          <w:rFonts w:ascii="Times New Roman" w:hAnsi="Times New Roman"/>
          <w:sz w:val="22"/>
          <w:szCs w:val="22"/>
        </w:rPr>
      </w:pPr>
      <w:r>
        <w:rPr>
          <w:rFonts w:ascii="Times New Roman" w:hAnsi="Times New Roman"/>
          <w:b/>
          <w:sz w:val="22"/>
        </w:rPr>
        <w:t xml:space="preserve">Assistant </w:t>
      </w:r>
      <w:r>
        <w:rPr>
          <w:rFonts w:ascii="Times New Roman" w:hAnsi="Times New Roman"/>
          <w:i/>
          <w:sz w:val="22"/>
        </w:rPr>
        <w:t>(attendant)</w:t>
      </w:r>
      <w:r>
        <w:rPr>
          <w:rFonts w:ascii="Times New Roman" w:hAnsi="Times New Roman"/>
          <w:b/>
          <w:sz w:val="22"/>
        </w:rPr>
        <w:t>:</w:t>
      </w:r>
      <w:r>
        <w:rPr>
          <w:rFonts w:ascii="Times New Roman" w:hAnsi="Times New Roman"/>
          <w:sz w:val="22"/>
        </w:rPr>
        <w:t xml:space="preserve"> Une personne formée qui travaille sous la supervision d’un «opérateur» pour assister au fonctionnement d’un dispositif de divertissement mis à disposition du public.</w:t>
      </w:r>
    </w:p>
    <w:p w14:paraId="6976FA98" w14:textId="53B6C0ED" w:rsidR="009C32EB" w:rsidRPr="000B2493" w:rsidRDefault="009C32EB" w:rsidP="00A87D28">
      <w:pPr>
        <w:spacing w:before="80" w:after="80"/>
        <w:jc w:val="both"/>
        <w:rPr>
          <w:rFonts w:ascii="Times New Roman" w:hAnsi="Times New Roman"/>
          <w:sz w:val="22"/>
          <w:szCs w:val="22"/>
        </w:rPr>
      </w:pPr>
      <w:r>
        <w:rPr>
          <w:rFonts w:ascii="Times New Roman" w:hAnsi="Times New Roman"/>
          <w:b/>
          <w:sz w:val="22"/>
        </w:rPr>
        <w:t xml:space="preserve">Personne avec une compétence technique </w:t>
      </w:r>
      <w:r>
        <w:rPr>
          <w:rFonts w:ascii="Times New Roman" w:hAnsi="Times New Roman"/>
          <w:i/>
          <w:sz w:val="22"/>
        </w:rPr>
        <w:t>(competent person)</w:t>
      </w:r>
      <w:r>
        <w:rPr>
          <w:rFonts w:ascii="Times New Roman" w:hAnsi="Times New Roman"/>
          <w:b/>
          <w:sz w:val="22"/>
        </w:rPr>
        <w:t>:</w:t>
      </w:r>
      <w:r>
        <w:rPr>
          <w:rFonts w:ascii="Times New Roman" w:hAnsi="Times New Roman"/>
          <w:sz w:val="22"/>
        </w:rPr>
        <w:t xml:space="preserve"> Une personne pouvant prouver via sa formation, ses qualifications ou son expérience ou par une combinaison de ces critères qu’elle a obtenu les connaissances et les compétences lui permettant d’effectuer un travail précis.</w:t>
      </w:r>
    </w:p>
    <w:p w14:paraId="14787BE7" w14:textId="77777777" w:rsidR="009C32EB" w:rsidRPr="00A160B1" w:rsidRDefault="009C32EB" w:rsidP="00A87D28">
      <w:pPr>
        <w:spacing w:before="80" w:after="80"/>
        <w:jc w:val="both"/>
        <w:rPr>
          <w:rFonts w:ascii="Times New Roman" w:hAnsi="Times New Roman"/>
          <w:sz w:val="22"/>
          <w:szCs w:val="22"/>
        </w:rPr>
      </w:pPr>
      <w:r>
        <w:rPr>
          <w:rFonts w:ascii="Times New Roman" w:hAnsi="Times New Roman"/>
          <w:b/>
          <w:sz w:val="22"/>
        </w:rPr>
        <w:t>Mise en service:</w:t>
      </w:r>
      <w:r>
        <w:rPr>
          <w:rFonts w:ascii="Times New Roman" w:hAnsi="Times New Roman"/>
          <w:sz w:val="22"/>
        </w:rPr>
        <w:t xml:space="preserve"> La première mise en service d’un dispositif de divertissement par le responsable d’exploitation, suite à sa réception et avant le début de son exploitation commerciale.</w:t>
      </w:r>
    </w:p>
    <w:p w14:paraId="6D3608DC" w14:textId="77777777" w:rsidR="009C32EB" w:rsidRPr="00A160B1" w:rsidRDefault="009C32EB" w:rsidP="00A87D28">
      <w:pPr>
        <w:spacing w:before="80" w:after="80"/>
        <w:jc w:val="both"/>
        <w:rPr>
          <w:rFonts w:ascii="Times New Roman" w:hAnsi="Times New Roman"/>
          <w:sz w:val="22"/>
          <w:szCs w:val="22"/>
        </w:rPr>
      </w:pPr>
      <w:r>
        <w:rPr>
          <w:rFonts w:ascii="Times New Roman" w:hAnsi="Times New Roman"/>
          <w:b/>
          <w:sz w:val="22"/>
        </w:rPr>
        <w:t xml:space="preserve">Usager/passager </w:t>
      </w:r>
      <w:r>
        <w:rPr>
          <w:rFonts w:ascii="Times New Roman" w:hAnsi="Times New Roman"/>
          <w:i/>
          <w:sz w:val="22"/>
        </w:rPr>
        <w:t>(passenger / patron)</w:t>
      </w:r>
      <w:r>
        <w:rPr>
          <w:rFonts w:ascii="Times New Roman" w:hAnsi="Times New Roman"/>
          <w:b/>
          <w:sz w:val="22"/>
        </w:rPr>
        <w:t>:</w:t>
      </w:r>
      <w:r>
        <w:rPr>
          <w:rFonts w:ascii="Times New Roman" w:hAnsi="Times New Roman"/>
          <w:sz w:val="22"/>
        </w:rPr>
        <w:t xml:space="preserve"> La personne qui utilise un dispositif de divertissement.</w:t>
      </w:r>
    </w:p>
    <w:p w14:paraId="4CFEC5C0" w14:textId="77777777" w:rsidR="00212831" w:rsidRPr="000B2493" w:rsidRDefault="009C32EB" w:rsidP="00A87D28">
      <w:pPr>
        <w:spacing w:before="80" w:after="80"/>
        <w:jc w:val="both"/>
        <w:rPr>
          <w:rFonts w:ascii="Times New Roman" w:hAnsi="Times New Roman"/>
          <w:sz w:val="22"/>
          <w:szCs w:val="22"/>
        </w:rPr>
      </w:pPr>
      <w:r>
        <w:rPr>
          <w:rFonts w:ascii="Times New Roman" w:hAnsi="Times New Roman"/>
          <w:b/>
          <w:sz w:val="22"/>
        </w:rPr>
        <w:t xml:space="preserve">Registre d’exploitation, de maintenance et d’incidents du dispositif de divertissement </w:t>
      </w:r>
      <w:r>
        <w:rPr>
          <w:rFonts w:ascii="Times New Roman" w:hAnsi="Times New Roman"/>
          <w:i/>
          <w:sz w:val="22"/>
        </w:rPr>
        <w:t>(amusement device log)</w:t>
      </w:r>
      <w:r>
        <w:rPr>
          <w:rFonts w:ascii="Times New Roman" w:hAnsi="Times New Roman"/>
          <w:b/>
          <w:sz w:val="22"/>
        </w:rPr>
        <w:t>:</w:t>
      </w:r>
      <w:r>
        <w:rPr>
          <w:rFonts w:ascii="Times New Roman" w:hAnsi="Times New Roman"/>
          <w:sz w:val="22"/>
        </w:rPr>
        <w:t xml:space="preserve"> Dossier ou/et fichier électronique de données qui contient toutes les informations nécessaires concernant l’utilisation et l’historique de tout dispositif de divertissement.</w:t>
      </w:r>
    </w:p>
    <w:p w14:paraId="64F52AE4" w14:textId="77777777" w:rsidR="009C32EB" w:rsidRPr="000B2493" w:rsidRDefault="009C32EB" w:rsidP="00A87D28">
      <w:pPr>
        <w:spacing w:before="80" w:after="80"/>
        <w:jc w:val="both"/>
        <w:rPr>
          <w:rFonts w:ascii="Times New Roman" w:hAnsi="Times New Roman"/>
          <w:sz w:val="22"/>
          <w:szCs w:val="22"/>
        </w:rPr>
      </w:pPr>
      <w:r>
        <w:rPr>
          <w:rFonts w:ascii="Times New Roman" w:hAnsi="Times New Roman"/>
          <w:b/>
          <w:sz w:val="22"/>
        </w:rPr>
        <w:t xml:space="preserve">Dispositif de divertissement mobile </w:t>
      </w:r>
      <w:r>
        <w:rPr>
          <w:rFonts w:ascii="Times New Roman" w:hAnsi="Times New Roman"/>
          <w:i/>
          <w:sz w:val="22"/>
        </w:rPr>
        <w:t>(temporarily installed amusement device)</w:t>
      </w:r>
      <w:r>
        <w:rPr>
          <w:rFonts w:ascii="Times New Roman" w:hAnsi="Times New Roman"/>
          <w:b/>
          <w:sz w:val="22"/>
        </w:rPr>
        <w:t>:</w:t>
      </w:r>
      <w:r>
        <w:rPr>
          <w:rFonts w:ascii="Times New Roman" w:hAnsi="Times New Roman"/>
          <w:sz w:val="22"/>
        </w:rPr>
        <w:t xml:space="preserve"> Un dispositif de divertissement conçu pour être installé et démonté, et dont la durée de l’installation ne dépasse pas la période définie par la législation en vigueur.</w:t>
      </w:r>
    </w:p>
    <w:p w14:paraId="2C7B6C5C" w14:textId="77777777" w:rsidR="009C32EB" w:rsidRPr="000B2493" w:rsidRDefault="009C32EB" w:rsidP="00A87D28">
      <w:pPr>
        <w:spacing w:before="80" w:after="80"/>
        <w:jc w:val="both"/>
        <w:rPr>
          <w:rFonts w:ascii="Times New Roman" w:hAnsi="Times New Roman"/>
          <w:sz w:val="22"/>
          <w:szCs w:val="22"/>
        </w:rPr>
      </w:pPr>
      <w:r>
        <w:rPr>
          <w:rFonts w:ascii="Times New Roman" w:hAnsi="Times New Roman"/>
          <w:b/>
          <w:sz w:val="22"/>
        </w:rPr>
        <w:t>Dispositif de divertissement fixe:</w:t>
      </w:r>
      <w:r>
        <w:rPr>
          <w:rFonts w:ascii="Times New Roman" w:hAnsi="Times New Roman"/>
          <w:sz w:val="22"/>
        </w:rPr>
        <w:t xml:space="preserve"> Un dispositif de divertissement qui ne constitue pas un dispositif mobile.</w:t>
      </w:r>
    </w:p>
    <w:p w14:paraId="15F8BEBF" w14:textId="77777777" w:rsidR="00212831" w:rsidRPr="000B2493" w:rsidRDefault="009C32EB" w:rsidP="00A87D28">
      <w:pPr>
        <w:spacing w:before="80" w:after="80"/>
        <w:jc w:val="both"/>
        <w:rPr>
          <w:rFonts w:ascii="Times New Roman" w:hAnsi="Times New Roman"/>
          <w:sz w:val="22"/>
          <w:szCs w:val="22"/>
        </w:rPr>
      </w:pPr>
      <w:r>
        <w:rPr>
          <w:rFonts w:ascii="Times New Roman" w:hAnsi="Times New Roman"/>
          <w:b/>
          <w:sz w:val="22"/>
        </w:rPr>
        <w:t>Contrôle technique initial:</w:t>
      </w:r>
      <w:r>
        <w:rPr>
          <w:rFonts w:ascii="Times New Roman" w:hAnsi="Times New Roman"/>
          <w:sz w:val="22"/>
        </w:rPr>
        <w:t xml:space="preserve"> Le contrôle effectué par un organisme agréé, conformément à l’article 4 du présent arrêté.</w:t>
      </w:r>
    </w:p>
    <w:p w14:paraId="02BA5725" w14:textId="251427C1" w:rsidR="009C32EB" w:rsidRPr="000B2493" w:rsidRDefault="009C32EB" w:rsidP="00A87D28">
      <w:pPr>
        <w:spacing w:before="80" w:after="80"/>
        <w:jc w:val="both"/>
        <w:rPr>
          <w:rFonts w:ascii="Times New Roman" w:hAnsi="Times New Roman"/>
          <w:sz w:val="22"/>
          <w:szCs w:val="22"/>
        </w:rPr>
      </w:pPr>
      <w:r>
        <w:rPr>
          <w:rFonts w:ascii="Times New Roman" w:hAnsi="Times New Roman"/>
          <w:b/>
          <w:sz w:val="22"/>
        </w:rPr>
        <w:t>Contrôle technique périodique:</w:t>
      </w:r>
      <w:r>
        <w:rPr>
          <w:rFonts w:ascii="Times New Roman" w:hAnsi="Times New Roman"/>
          <w:sz w:val="22"/>
        </w:rPr>
        <w:t xml:space="preserve"> Le contrôle effectué par un organisme agréé, conformément à l’article 5 du présent arrêté, à intervalles réguliers, défini dans le par. 7 de l’article 3 et dans l’annexe I du présent.</w:t>
      </w:r>
    </w:p>
    <w:p w14:paraId="41ADCAEF" w14:textId="77777777" w:rsidR="00212831" w:rsidRPr="000B2493" w:rsidRDefault="009C32EB" w:rsidP="00A87D28">
      <w:pPr>
        <w:spacing w:before="80" w:after="80"/>
        <w:jc w:val="both"/>
        <w:rPr>
          <w:rFonts w:ascii="Times New Roman" w:hAnsi="Times New Roman"/>
          <w:sz w:val="22"/>
          <w:szCs w:val="22"/>
        </w:rPr>
      </w:pPr>
      <w:r>
        <w:rPr>
          <w:rFonts w:ascii="Times New Roman" w:hAnsi="Times New Roman"/>
          <w:b/>
          <w:sz w:val="22"/>
        </w:rPr>
        <w:t>Contrôle technique d’urgence:</w:t>
      </w:r>
      <w:r>
        <w:rPr>
          <w:rFonts w:ascii="Times New Roman" w:hAnsi="Times New Roman"/>
          <w:sz w:val="22"/>
        </w:rPr>
        <w:t xml:space="preserve"> Le contrôle effectué par un organisme agréé suite à la demande du responsable d’exploitation, des autorités juridiques et des autorités compétentes dans le cadre d’une enquête sur un incident exceptionnel (</w:t>
      </w:r>
      <w:r>
        <w:rPr>
          <w:rFonts w:ascii="Times New Roman" w:hAnsi="Times New Roman"/>
          <w:i/>
          <w:sz w:val="22"/>
        </w:rPr>
        <w:t>comme une panne, une réclamation, un accident, une enquête judiciaire, etc.</w:t>
      </w:r>
      <w:r>
        <w:rPr>
          <w:rFonts w:ascii="Times New Roman" w:hAnsi="Times New Roman"/>
          <w:sz w:val="22"/>
        </w:rPr>
        <w:t>).</w:t>
      </w:r>
    </w:p>
    <w:p w14:paraId="434EF7E9" w14:textId="77777777" w:rsidR="009C32EB" w:rsidRPr="000B2493" w:rsidRDefault="009C32EB" w:rsidP="00A87D28">
      <w:pPr>
        <w:spacing w:before="80" w:after="80"/>
        <w:jc w:val="both"/>
        <w:rPr>
          <w:rFonts w:ascii="Times New Roman" w:hAnsi="Times New Roman"/>
          <w:sz w:val="22"/>
          <w:szCs w:val="22"/>
        </w:rPr>
      </w:pPr>
      <w:r>
        <w:rPr>
          <w:rFonts w:ascii="Times New Roman" w:hAnsi="Times New Roman"/>
          <w:b/>
          <w:sz w:val="22"/>
        </w:rPr>
        <w:t xml:space="preserve">Contrôle technique approfondi </w:t>
      </w:r>
      <w:r>
        <w:rPr>
          <w:rFonts w:ascii="Times New Roman" w:hAnsi="Times New Roman"/>
          <w:i/>
          <w:sz w:val="22"/>
        </w:rPr>
        <w:t>(thorough examination)</w:t>
      </w:r>
      <w:r>
        <w:rPr>
          <w:rFonts w:ascii="Times New Roman" w:hAnsi="Times New Roman"/>
          <w:b/>
          <w:sz w:val="22"/>
        </w:rPr>
        <w:t>:</w:t>
      </w:r>
      <w:r>
        <w:rPr>
          <w:rFonts w:ascii="Times New Roman" w:hAnsi="Times New Roman"/>
          <w:sz w:val="22"/>
        </w:rPr>
        <w:t xml:space="preserve"> Le contrôle détaillé des procédures et les contrôles requis effectués par l’organisme agréé pour le domaine concerné (pour le domaine du présent arrêté), afin de décider si un dispositif de divertissement peut continuer à fonctionner en sécurité ou si, immédiatement ou sous un délai précis, une réparation de ses défauts s'avère nécessaire.</w:t>
      </w:r>
    </w:p>
    <w:p w14:paraId="47898241" w14:textId="77777777" w:rsidR="009C32EB" w:rsidRPr="000B2493" w:rsidRDefault="009C32EB" w:rsidP="00A87D28">
      <w:pPr>
        <w:pStyle w:val="Terms"/>
        <w:keepNext w:val="0"/>
        <w:autoSpaceDE w:val="0"/>
        <w:autoSpaceDN w:val="0"/>
        <w:adjustRightInd w:val="0"/>
        <w:spacing w:before="80" w:after="80" w:line="240" w:lineRule="auto"/>
        <w:jc w:val="both"/>
        <w:rPr>
          <w:rFonts w:ascii="Times New Roman" w:eastAsia="Times New Roman" w:hAnsi="Times New Roman"/>
          <w:b w:val="0"/>
        </w:rPr>
      </w:pPr>
      <w:r>
        <w:rPr>
          <w:rFonts w:ascii="Times New Roman" w:hAnsi="Times New Roman"/>
        </w:rPr>
        <w:t xml:space="preserve">Utilisation raisonnablement prévisible non prévue </w:t>
      </w:r>
      <w:r>
        <w:rPr>
          <w:rFonts w:ascii="Times New Roman" w:hAnsi="Times New Roman"/>
          <w:b w:val="0"/>
          <w:i/>
        </w:rPr>
        <w:t>(reasonably foreseeable misuse)</w:t>
      </w:r>
      <w:r>
        <w:rPr>
          <w:rFonts w:ascii="Times New Roman" w:hAnsi="Times New Roman"/>
        </w:rPr>
        <w:t>:</w:t>
      </w:r>
      <w:r>
        <w:rPr>
          <w:rFonts w:ascii="Times New Roman" w:hAnsi="Times New Roman"/>
          <w:b w:val="0"/>
        </w:rPr>
        <w:t xml:space="preserve"> L’utilisation d’un dispositif de divertissement de manière non prévue par le fabricant, mais pouvant résulter d’un comportement humain aisément prévisible. </w:t>
      </w:r>
      <w:r>
        <w:rPr>
          <w:rFonts w:ascii="Times New Roman" w:hAnsi="Times New Roman"/>
          <w:b w:val="0"/>
          <w:i/>
        </w:rPr>
        <w:t>(Annexe de la norme ΕLΟΤ ΕΝ 13814:2019, partie 1, contenant une liste non exhaustive de comportements humains. SOURCE: EN ISO 12100 2010);</w:t>
      </w:r>
    </w:p>
    <w:p w14:paraId="0156E4F0" w14:textId="6AD92F05" w:rsidR="009C32EB" w:rsidRPr="000B2493" w:rsidRDefault="009C32EB" w:rsidP="00A87D28">
      <w:pPr>
        <w:pStyle w:val="ListParagraph"/>
        <w:spacing w:before="80" w:after="80" w:line="240" w:lineRule="auto"/>
        <w:ind w:left="0"/>
        <w:contextualSpacing w:val="0"/>
        <w:jc w:val="both"/>
        <w:rPr>
          <w:rFonts w:ascii="Times New Roman" w:eastAsia="Times New Roman" w:hAnsi="Times New Roman"/>
        </w:rPr>
      </w:pPr>
      <w:r>
        <w:rPr>
          <w:rFonts w:ascii="Times New Roman" w:hAnsi="Times New Roman"/>
          <w:b/>
        </w:rPr>
        <w:t>Rapport de contrôle technique:</w:t>
      </w:r>
      <w:r>
        <w:rPr>
          <w:rFonts w:ascii="Times New Roman" w:hAnsi="Times New Roman"/>
        </w:rPr>
        <w:t xml:space="preserve"> document officiel, délivré par l’organisme de contrôle agréé, par lequel est attesté</w:t>
      </w:r>
      <w:r w:rsidR="00EC03AA">
        <w:rPr>
          <w:rFonts w:ascii="Times New Roman" w:hAnsi="Times New Roman"/>
        </w:rPr>
        <w:t>e</w:t>
      </w:r>
      <w:r>
        <w:rPr>
          <w:rFonts w:ascii="Times New Roman" w:hAnsi="Times New Roman"/>
        </w:rPr>
        <w:t xml:space="preserve"> la conformité ou la non</w:t>
      </w:r>
      <w:r w:rsidR="00EC03AA">
        <w:rPr>
          <w:rFonts w:ascii="Times New Roman" w:hAnsi="Times New Roman"/>
        </w:rPr>
        <w:t>-</w:t>
      </w:r>
      <w:r>
        <w:rPr>
          <w:rFonts w:ascii="Times New Roman" w:hAnsi="Times New Roman"/>
        </w:rPr>
        <w:t>conformité du dispositif de divertissement vis</w:t>
      </w:r>
      <w:r w:rsidR="00EC03AA">
        <w:rPr>
          <w:rFonts w:ascii="Times New Roman" w:hAnsi="Times New Roman"/>
        </w:rPr>
        <w:t>-à-</w:t>
      </w:r>
      <w:r>
        <w:rPr>
          <w:rFonts w:ascii="Times New Roman" w:hAnsi="Times New Roman"/>
        </w:rPr>
        <w:t>vis des exigences techniques du présent arrêté.</w:t>
      </w:r>
    </w:p>
    <w:p w14:paraId="7D997F2F" w14:textId="77777777" w:rsidR="00212831" w:rsidRPr="000B2493" w:rsidRDefault="009C32EB" w:rsidP="00A87D28">
      <w:pPr>
        <w:pStyle w:val="ListParagraph"/>
        <w:spacing w:before="80" w:after="80" w:line="240" w:lineRule="auto"/>
        <w:ind w:left="0" w:right="-51"/>
        <w:contextualSpacing w:val="0"/>
        <w:jc w:val="both"/>
        <w:rPr>
          <w:rFonts w:ascii="Times New Roman" w:eastAsia="Times New Roman" w:hAnsi="Times New Roman"/>
        </w:rPr>
      </w:pPr>
      <w:r>
        <w:rPr>
          <w:rFonts w:ascii="Times New Roman" w:hAnsi="Times New Roman"/>
          <w:b/>
        </w:rPr>
        <w:t>Accréditation:</w:t>
      </w:r>
      <w:r>
        <w:rPr>
          <w:rFonts w:ascii="Times New Roman" w:hAnsi="Times New Roman"/>
        </w:rPr>
        <w:t xml:space="preserve"> L’attestation au sens du règlement 765/2008/ΕΚ, de l’organisme national d’accréditation, qui certifie qu’un organisme d’évaluation de la conformité répond aux exigences fixées par des normes harmonisées et, si applicable, les exigences éventuelles complémentaires, y compris celles qui sont définies dans les systèmes locaux correspondants, pour exécuter une activité précise d’évaluation de la conformité.</w:t>
      </w:r>
    </w:p>
    <w:p w14:paraId="04B13088" w14:textId="28EDAFF4" w:rsidR="009C32EB" w:rsidRPr="000B2493" w:rsidRDefault="009C32EB" w:rsidP="00A87D28">
      <w:pPr>
        <w:pStyle w:val="ListParagraph"/>
        <w:spacing w:before="80" w:after="80" w:line="240" w:lineRule="auto"/>
        <w:ind w:left="0" w:right="-51"/>
        <w:contextualSpacing w:val="0"/>
        <w:jc w:val="both"/>
        <w:rPr>
          <w:rFonts w:ascii="Times New Roman" w:eastAsia="Times New Roman" w:hAnsi="Times New Roman"/>
        </w:rPr>
      </w:pPr>
      <w:r>
        <w:rPr>
          <w:rFonts w:ascii="Times New Roman" w:hAnsi="Times New Roman"/>
          <w:b/>
        </w:rPr>
        <w:t>Système local d’accréditation:</w:t>
      </w:r>
      <w:r>
        <w:rPr>
          <w:rFonts w:ascii="Times New Roman" w:hAnsi="Times New Roman"/>
        </w:rPr>
        <w:t xml:space="preserve"> Système d’accréditation d’évaluation de la conformité, lequel se base sur une norme fixée pour un produit, un processus, un service précis</w:t>
      </w:r>
      <w:r w:rsidR="00EC03AA">
        <w:rPr>
          <w:rFonts w:ascii="Times New Roman" w:hAnsi="Times New Roman"/>
        </w:rPr>
        <w:t>,</w:t>
      </w:r>
      <w:r>
        <w:rPr>
          <w:rFonts w:ascii="Times New Roman" w:hAnsi="Times New Roman"/>
        </w:rPr>
        <w:t xml:space="preserve"> etc. et sur des exigences complémentaires pour un secteur précis et/ou pour une législation précise.</w:t>
      </w:r>
    </w:p>
    <w:p w14:paraId="1C9F7334" w14:textId="77777777" w:rsidR="009C32EB" w:rsidRPr="000B2493" w:rsidRDefault="009C32EB" w:rsidP="00A87D28">
      <w:pPr>
        <w:pStyle w:val="ListParagraph"/>
        <w:spacing w:before="80" w:after="80" w:line="240" w:lineRule="auto"/>
        <w:ind w:left="0" w:right="-51"/>
        <w:contextualSpacing w:val="0"/>
        <w:jc w:val="both"/>
        <w:rPr>
          <w:rFonts w:ascii="Times New Roman" w:eastAsia="Times New Roman" w:hAnsi="Times New Roman"/>
        </w:rPr>
      </w:pPr>
      <w:r>
        <w:rPr>
          <w:rFonts w:ascii="Times New Roman" w:hAnsi="Times New Roman"/>
          <w:b/>
        </w:rPr>
        <w:t>Organisme national d’accréditation:</w:t>
      </w:r>
      <w:r>
        <w:rPr>
          <w:rFonts w:ascii="Times New Roman" w:hAnsi="Times New Roman"/>
        </w:rPr>
        <w:t xml:space="preserve"> L’organisme d’un État membre de l’Union européenne chargé de l’accréditation sur la base du pouvoir que l’État lui accorde et ayant été défini comme unique pour </w:t>
      </w:r>
      <w:r>
        <w:rPr>
          <w:rFonts w:ascii="Times New Roman" w:hAnsi="Times New Roman"/>
        </w:rPr>
        <w:lastRenderedPageBreak/>
        <w:t>l’exercice de ce pouvoir. En Grèce, il existe l’Organisme national d’accréditation (ΕΣΥΔ ΝΠΙΔ) conformément à la loi 4468/2017, tel que modifié.</w:t>
      </w:r>
    </w:p>
    <w:p w14:paraId="2C13424C" w14:textId="77777777" w:rsidR="009C32EB" w:rsidRPr="000B2493" w:rsidRDefault="009C32EB" w:rsidP="00A87D28">
      <w:pPr>
        <w:pStyle w:val="ListParagraph"/>
        <w:spacing w:before="80" w:after="80" w:line="240" w:lineRule="auto"/>
        <w:ind w:left="0" w:right="-51"/>
        <w:contextualSpacing w:val="0"/>
        <w:jc w:val="both"/>
        <w:rPr>
          <w:rFonts w:ascii="Times New Roman" w:eastAsia="Times New Roman" w:hAnsi="Times New Roman"/>
        </w:rPr>
      </w:pPr>
      <w:r>
        <w:rPr>
          <w:rFonts w:ascii="Times New Roman" w:hAnsi="Times New Roman"/>
          <w:b/>
        </w:rPr>
        <w:t>Évaluation de la conformité:</w:t>
      </w:r>
      <w:r>
        <w:rPr>
          <w:rFonts w:ascii="Times New Roman" w:hAnsi="Times New Roman"/>
        </w:rPr>
        <w:t xml:space="preserve"> La procédure qui démontre le respect ou non des exigences spécifiques concernant un produit, une procédure, un service, un système, une personne ou un organisme</w:t>
      </w:r>
    </w:p>
    <w:p w14:paraId="79E31E1F" w14:textId="77777777" w:rsidR="009C32EB" w:rsidRPr="000B2493" w:rsidRDefault="009C32EB" w:rsidP="00A87D28">
      <w:pPr>
        <w:pStyle w:val="ListParagraph"/>
        <w:spacing w:before="80" w:after="80" w:line="240" w:lineRule="auto"/>
        <w:ind w:left="0" w:right="-51"/>
        <w:contextualSpacing w:val="0"/>
        <w:jc w:val="both"/>
        <w:rPr>
          <w:rFonts w:ascii="Times New Roman" w:eastAsia="Times New Roman" w:hAnsi="Times New Roman"/>
        </w:rPr>
      </w:pPr>
      <w:r>
        <w:rPr>
          <w:rFonts w:ascii="Times New Roman" w:hAnsi="Times New Roman"/>
          <w:b/>
        </w:rPr>
        <w:t>Organisme d’évaluation de la conformité:</w:t>
      </w:r>
      <w:r>
        <w:rPr>
          <w:rFonts w:ascii="Times New Roman" w:hAnsi="Times New Roman"/>
        </w:rPr>
        <w:t xml:space="preserve"> L’organisme qui exerce des activités d’évaluation de la conformité, y compris d’étalonnages, de tests, d’accréditation et d’inspection.</w:t>
      </w:r>
    </w:p>
    <w:p w14:paraId="1907742A" w14:textId="77777777" w:rsidR="00212831" w:rsidRPr="00A160B1" w:rsidRDefault="009C32EB" w:rsidP="00A87D28">
      <w:pPr>
        <w:pStyle w:val="normal2"/>
        <w:tabs>
          <w:tab w:val="left" w:pos="0"/>
        </w:tabs>
        <w:spacing w:before="80" w:after="80" w:line="240" w:lineRule="auto"/>
        <w:rPr>
          <w:sz w:val="22"/>
          <w:szCs w:val="22"/>
        </w:rPr>
      </w:pPr>
      <w:r>
        <w:rPr>
          <w:b/>
          <w:sz w:val="22"/>
        </w:rPr>
        <w:t>Organisme d’évaluation de la conformité reconnu:</w:t>
      </w:r>
      <w:r>
        <w:rPr>
          <w:sz w:val="22"/>
        </w:rPr>
        <w:t xml:space="preserve"> L’ Organisme d’évaluation de la conformité agréé qui a obtenu une reconnaissance/agrément d’activité dans le(s) champ/champs de la législation nationale technique industrielle, conformément aux exigences de la décision ministérielle conjointe Φ.01.2/56790/ΔΠΠ1828/31.5.2016 [JO 1897/Β/2016], en vigueur.</w:t>
      </w:r>
    </w:p>
    <w:p w14:paraId="4E002E1F" w14:textId="77777777" w:rsidR="009C32EB" w:rsidRPr="00A160B1" w:rsidRDefault="009C32EB" w:rsidP="00A87D28">
      <w:pPr>
        <w:pStyle w:val="normal2"/>
        <w:tabs>
          <w:tab w:val="left" w:pos="0"/>
        </w:tabs>
        <w:spacing w:before="80" w:after="80" w:line="240" w:lineRule="auto"/>
        <w:rPr>
          <w:sz w:val="22"/>
          <w:szCs w:val="22"/>
        </w:rPr>
      </w:pPr>
      <w:r>
        <w:rPr>
          <w:b/>
          <w:sz w:val="22"/>
        </w:rPr>
        <w:t>Organisme de contrôle reconnu:</w:t>
      </w:r>
      <w:r>
        <w:rPr>
          <w:sz w:val="22"/>
        </w:rPr>
        <w:t xml:space="preserve"> L’Organisme d’évaluation de la conformité agréé, conformément à la norme d’agrément EN ISO/IEC 17020, ayant obtenu une reconnaissance/un agrément d’activité dans le(s) champ/champs de la législation nationale technique industrielle, conformément aux exigences de la décision ministérielle conjointe Φ.01.2/56790/ΔΠΠ1828/31.5.2016 [JO 1897/Β/2016], en vigueur.</w:t>
      </w:r>
    </w:p>
    <w:p w14:paraId="77F6444F" w14:textId="77777777" w:rsidR="009C32EB" w:rsidRPr="000B2493" w:rsidRDefault="009C32EB" w:rsidP="00A87D28">
      <w:pPr>
        <w:pStyle w:val="ListParagraph"/>
        <w:spacing w:before="80" w:after="80" w:line="240" w:lineRule="auto"/>
        <w:ind w:left="0"/>
        <w:contextualSpacing w:val="0"/>
        <w:jc w:val="both"/>
        <w:rPr>
          <w:rFonts w:ascii="Times New Roman" w:eastAsia="Times New Roman" w:hAnsi="Times New Roman"/>
        </w:rPr>
      </w:pPr>
      <w:r>
        <w:rPr>
          <w:rFonts w:ascii="Times New Roman" w:hAnsi="Times New Roman"/>
          <w:b/>
        </w:rPr>
        <w:t>Autorités compétentes:</w:t>
      </w:r>
      <w:r>
        <w:rPr>
          <w:rFonts w:ascii="Times New Roman" w:hAnsi="Times New Roman"/>
        </w:rPr>
        <w:t xml:space="preserve"> Les autorités visées à l’article 14 du présent arrêté.</w:t>
      </w:r>
    </w:p>
    <w:p w14:paraId="3DA77DDD" w14:textId="77777777" w:rsidR="00A87D28" w:rsidRPr="00A160B1" w:rsidRDefault="00A87D28" w:rsidP="00F730C8">
      <w:pPr>
        <w:keepNext/>
        <w:keepLines/>
        <w:spacing w:before="480"/>
        <w:jc w:val="center"/>
        <w:rPr>
          <w:rStyle w:val="tlid-translation"/>
          <w:rFonts w:ascii="Times New Roman" w:hAnsi="Times New Roman"/>
          <w:b/>
          <w:spacing w:val="40"/>
          <w:sz w:val="22"/>
          <w:szCs w:val="22"/>
        </w:rPr>
      </w:pPr>
      <w:r>
        <w:rPr>
          <w:rStyle w:val="tlid-translation"/>
          <w:rFonts w:ascii="Times New Roman" w:hAnsi="Times New Roman"/>
          <w:b/>
          <w:sz w:val="22"/>
        </w:rPr>
        <w:t>Article 3</w:t>
      </w:r>
    </w:p>
    <w:p w14:paraId="5D94682A" w14:textId="77777777" w:rsidR="00A87D28" w:rsidRPr="00A160B1" w:rsidRDefault="00A87D28" w:rsidP="00A87D28">
      <w:pPr>
        <w:keepNext/>
        <w:keepLines/>
        <w:jc w:val="center"/>
        <w:rPr>
          <w:rFonts w:ascii="Times New Roman" w:hAnsi="Times New Roman"/>
          <w:spacing w:val="40"/>
          <w:sz w:val="22"/>
          <w:szCs w:val="22"/>
        </w:rPr>
      </w:pPr>
      <w:r>
        <w:rPr>
          <w:rFonts w:ascii="Times New Roman" w:hAnsi="Times New Roman"/>
          <w:sz w:val="22"/>
        </w:rPr>
        <w:t>Prescriptions générales</w:t>
      </w:r>
    </w:p>
    <w:p w14:paraId="216D0E24" w14:textId="77777777" w:rsidR="009C32EB" w:rsidRPr="00A160B1" w:rsidRDefault="009C32EB" w:rsidP="00A87D28">
      <w:pPr>
        <w:pStyle w:val="ListParagraph"/>
        <w:numPr>
          <w:ilvl w:val="0"/>
          <w:numId w:val="9"/>
        </w:numPr>
        <w:spacing w:before="120" w:after="120" w:line="240" w:lineRule="auto"/>
        <w:ind w:left="357" w:hanging="357"/>
        <w:contextualSpacing w:val="0"/>
        <w:jc w:val="both"/>
        <w:rPr>
          <w:rFonts w:ascii="Times New Roman" w:hAnsi="Times New Roman"/>
        </w:rPr>
      </w:pPr>
      <w:r>
        <w:rPr>
          <w:rFonts w:ascii="Times New Roman" w:hAnsi="Times New Roman"/>
        </w:rPr>
        <w:t>Les dispositifs de divertissement et ses installations auxiliaires doivent être conçus, fabriqués, installés, montés, démontés, fonctionner, être manipulés correctement et être maintenus et soumis à un contrôle conformément au présent arrêté, afin qu’ils puissent assurer, dans des conditions normales d’utilisation ou dans d’autres conditions raisonnablement prévisibles, la sécurité maximale possible requise, pour ne pas mettre en danger ou nuire à la santé des usagers/passagers et du public, à cause de ses caractéristiques techniques de fonctionnement et d’entretien, en tenant toujours compte de l’utilisation raisonnablement prévisible non prévue.</w:t>
      </w:r>
    </w:p>
    <w:p w14:paraId="6FC450B8" w14:textId="77777777" w:rsidR="00212831" w:rsidRPr="00A160B1" w:rsidRDefault="009C32EB" w:rsidP="00A87D28">
      <w:pPr>
        <w:pStyle w:val="ListParagraph"/>
        <w:numPr>
          <w:ilvl w:val="0"/>
          <w:numId w:val="9"/>
        </w:numPr>
        <w:spacing w:before="120" w:after="120" w:line="240" w:lineRule="auto"/>
        <w:ind w:left="357" w:hanging="357"/>
        <w:contextualSpacing w:val="0"/>
        <w:jc w:val="both"/>
        <w:rPr>
          <w:rFonts w:ascii="Times New Roman" w:hAnsi="Times New Roman"/>
        </w:rPr>
      </w:pPr>
      <w:r>
        <w:rPr>
          <w:rFonts w:ascii="Times New Roman" w:hAnsi="Times New Roman"/>
        </w:rPr>
        <w:t>Les dispositifs de divertissement et ses installations auxiliaires sont présumés comme satisfaisant aux exigences de sécurité du paragraphe 1, s’ils sont conformes aux spécifications techniques et aux exigences prévues par la norme européenne harmonisée ΕLΟΤ EN 13814:2019, dans la version applicable, et pour tous les sous-tirets couverts par ses trois parties:</w:t>
      </w:r>
    </w:p>
    <w:p w14:paraId="59599449" w14:textId="77777777" w:rsidR="00212831" w:rsidRPr="00A160B1" w:rsidRDefault="009C32EB" w:rsidP="00A87D28">
      <w:pPr>
        <w:pStyle w:val="ListParagraph"/>
        <w:spacing w:before="80" w:after="80" w:line="240" w:lineRule="auto"/>
        <w:ind w:left="357"/>
        <w:contextualSpacing w:val="0"/>
        <w:jc w:val="both"/>
        <w:rPr>
          <w:rFonts w:ascii="Times New Roman" w:hAnsi="Times New Roman"/>
        </w:rPr>
      </w:pPr>
      <w:r>
        <w:rPr>
          <w:rFonts w:ascii="Times New Roman" w:hAnsi="Times New Roman"/>
        </w:rPr>
        <w:t>ΕLΟΤ EN 13814-1: Sécurité d’appareils et de dispositifs de parcs d’attractions - Partie 1: Exigences de conception et de construction (</w:t>
      </w:r>
      <w:r>
        <w:rPr>
          <w:rFonts w:ascii="Times New Roman" w:hAnsi="Times New Roman"/>
          <w:i/>
          <w:iCs/>
        </w:rPr>
        <w:t>Safety of amusement rides and amusement devices - Part 1:</w:t>
      </w:r>
      <w:r>
        <w:rPr>
          <w:rFonts w:ascii="Times New Roman" w:hAnsi="Times New Roman"/>
          <w:i/>
        </w:rPr>
        <w:t xml:space="preserve"> Design and manufacture</w:t>
      </w:r>
      <w:r>
        <w:rPr>
          <w:rFonts w:ascii="Times New Roman" w:hAnsi="Times New Roman"/>
        </w:rPr>
        <w:t>)</w:t>
      </w:r>
    </w:p>
    <w:p w14:paraId="5C9A8EA8" w14:textId="77777777" w:rsidR="009C32EB" w:rsidRPr="00A160B1" w:rsidRDefault="009C32EB" w:rsidP="00A87D28">
      <w:pPr>
        <w:pStyle w:val="ListParagraph"/>
        <w:spacing w:before="80" w:after="80" w:line="240" w:lineRule="auto"/>
        <w:ind w:left="357"/>
        <w:contextualSpacing w:val="0"/>
        <w:jc w:val="both"/>
        <w:rPr>
          <w:rFonts w:ascii="Times New Roman" w:hAnsi="Times New Roman"/>
        </w:rPr>
      </w:pPr>
      <w:r>
        <w:rPr>
          <w:rFonts w:ascii="Times New Roman" w:hAnsi="Times New Roman"/>
        </w:rPr>
        <w:t>ΕLΟΤ EN 13814-2: Sécurité des appareils et des dispositifs de parcs d’attractions - Partie 2: Exigences pour le fonctionnement, l’entretien et l’utilisation (</w:t>
      </w:r>
      <w:r>
        <w:rPr>
          <w:rFonts w:ascii="Times New Roman" w:hAnsi="Times New Roman"/>
          <w:i/>
          <w:iCs/>
        </w:rPr>
        <w:t>Safety of amusement rides and amusement devices - Part 2:</w:t>
      </w:r>
      <w:r>
        <w:rPr>
          <w:rFonts w:ascii="Times New Roman" w:hAnsi="Times New Roman"/>
          <w:i/>
        </w:rPr>
        <w:t xml:space="preserve"> Operation, maintenance and use</w:t>
      </w:r>
      <w:r>
        <w:rPr>
          <w:rFonts w:ascii="Times New Roman" w:hAnsi="Times New Roman"/>
        </w:rPr>
        <w:t>)</w:t>
      </w:r>
    </w:p>
    <w:p w14:paraId="305FB094" w14:textId="77777777" w:rsidR="009C32EB" w:rsidRPr="00A160B1" w:rsidRDefault="009C32EB" w:rsidP="00A87D28">
      <w:pPr>
        <w:pStyle w:val="ListParagraph"/>
        <w:spacing w:before="80" w:after="80" w:line="240" w:lineRule="auto"/>
        <w:ind w:left="357"/>
        <w:contextualSpacing w:val="0"/>
        <w:jc w:val="both"/>
        <w:rPr>
          <w:rFonts w:ascii="Times New Roman" w:hAnsi="Times New Roman"/>
        </w:rPr>
      </w:pPr>
      <w:r>
        <w:rPr>
          <w:rFonts w:ascii="Times New Roman" w:hAnsi="Times New Roman"/>
        </w:rPr>
        <w:t xml:space="preserve">ΕLΟΤ EN 13814-3: Sécurité des appareils et des dispositifs de parcs d’attractions - Partie 3: Exigences pour le contrôle de conception, de construction, de fonctionnement et d’utilisation </w:t>
      </w:r>
      <w:r>
        <w:rPr>
          <w:rFonts w:ascii="Times New Roman" w:hAnsi="Times New Roman"/>
          <w:i/>
          <w:iCs/>
        </w:rPr>
        <w:t>(Safety of amusement rides and amusement devices - Part 3:</w:t>
      </w:r>
      <w:r>
        <w:rPr>
          <w:rFonts w:ascii="Times New Roman" w:hAnsi="Times New Roman"/>
          <w:i/>
        </w:rPr>
        <w:t xml:space="preserve"> Requirements for inspection during design, manufacture, operation and use</w:t>
      </w:r>
      <w:r>
        <w:rPr>
          <w:rFonts w:ascii="Times New Roman" w:hAnsi="Times New Roman"/>
        </w:rPr>
        <w:t>)</w:t>
      </w:r>
    </w:p>
    <w:p w14:paraId="6205E6AB" w14:textId="77777777" w:rsidR="00212831" w:rsidRPr="00A160B1" w:rsidRDefault="009C32EB" w:rsidP="00A87D28">
      <w:pPr>
        <w:pStyle w:val="ListParagraph"/>
        <w:numPr>
          <w:ilvl w:val="0"/>
          <w:numId w:val="9"/>
        </w:numPr>
        <w:spacing w:before="120" w:after="120" w:line="240" w:lineRule="auto"/>
        <w:ind w:left="357" w:hanging="357"/>
        <w:contextualSpacing w:val="0"/>
        <w:jc w:val="both"/>
        <w:rPr>
          <w:rFonts w:ascii="Times New Roman" w:hAnsi="Times New Roman"/>
        </w:rPr>
      </w:pPr>
      <w:r>
        <w:rPr>
          <w:rFonts w:ascii="Times New Roman" w:hAnsi="Times New Roman"/>
        </w:rPr>
        <w:t>L’équipement électrique, électromécanique et autre qui constituent, composent ou permettent le fonctionnement des dispositifs de divertissement et de ses installations auxiliaires, doit satisfaire aux exigences de la législation en vigueur sur tous les niveaux le concernant.</w:t>
      </w:r>
    </w:p>
    <w:p w14:paraId="176F2436" w14:textId="77777777" w:rsidR="00212831" w:rsidRPr="00A160B1" w:rsidRDefault="009C32EB" w:rsidP="00A87D28">
      <w:pPr>
        <w:pStyle w:val="ListParagraph"/>
        <w:numPr>
          <w:ilvl w:val="0"/>
          <w:numId w:val="9"/>
        </w:numPr>
        <w:spacing w:before="120" w:after="120" w:line="240" w:lineRule="auto"/>
        <w:ind w:left="357" w:hanging="357"/>
        <w:contextualSpacing w:val="0"/>
        <w:jc w:val="both"/>
        <w:rPr>
          <w:rFonts w:ascii="Times New Roman" w:hAnsi="Times New Roman"/>
        </w:rPr>
      </w:pPr>
      <w:r>
        <w:rPr>
          <w:rFonts w:ascii="Times New Roman" w:hAnsi="Times New Roman"/>
        </w:rPr>
        <w:t>Chaque dispositif de divertissement est accompagné par un dossier technique, conformément aux exigences de la norme européenne harmonisée ΕLΟΤ ΕΝ 13814:2019, dans la version applicable, lequel, selon sa catégorie et son type, mentionne : les caractéristiques techniques nécessaires, les registres d’évaluation de risque (</w:t>
      </w:r>
      <w:r>
        <w:rPr>
          <w:rFonts w:ascii="Times New Roman" w:hAnsi="Times New Roman"/>
          <w:i/>
          <w:iCs/>
        </w:rPr>
        <w:t>comme les résultats DRA - Design Risk Assessment et OURA - Operation and Use Risk Assessment</w:t>
      </w:r>
      <w:r>
        <w:rPr>
          <w:rFonts w:ascii="Times New Roman" w:hAnsi="Times New Roman"/>
        </w:rPr>
        <w:t xml:space="preserve">), les schémas électriques et mécaniques, les certificats, la date et la nature des opérations d’entretien, de réparations et de contrôle effectués, ainsi que le registre d’exploitation, de maintenance et d’incidents du dispositif de divertissement. Le dossier technique </w:t>
      </w:r>
      <w:r>
        <w:rPr>
          <w:rFonts w:ascii="Times New Roman" w:hAnsi="Times New Roman"/>
        </w:rPr>
        <w:lastRenderedPageBreak/>
        <w:t>est établi par le fabricant, il est conservé sous la responsabilité du responsable d’exploitation et il est toujours à la disposition des autorités compétentes et de l’organisme de contrôle reconnu.</w:t>
      </w:r>
    </w:p>
    <w:p w14:paraId="1DCCE949" w14:textId="77777777" w:rsidR="009C32EB" w:rsidRPr="00A160B1" w:rsidRDefault="009C32EB" w:rsidP="00A87D28">
      <w:pPr>
        <w:pStyle w:val="ListParagraph"/>
        <w:numPr>
          <w:ilvl w:val="0"/>
          <w:numId w:val="9"/>
        </w:numPr>
        <w:spacing w:before="120" w:after="120" w:line="240" w:lineRule="auto"/>
        <w:ind w:left="357"/>
        <w:contextualSpacing w:val="0"/>
        <w:jc w:val="both"/>
        <w:rPr>
          <w:rFonts w:ascii="Times New Roman" w:hAnsi="Times New Roman"/>
        </w:rPr>
      </w:pPr>
      <w:r>
        <w:rPr>
          <w:rFonts w:ascii="Times New Roman" w:hAnsi="Times New Roman"/>
        </w:rPr>
        <w:t>Tous les dispositifs de divertissement et ses installations auxiliaires doivent être soumis à un «Contrôle technique initial», conformément aux dispositions de l’article 4.</w:t>
      </w:r>
    </w:p>
    <w:p w14:paraId="591E5BCD" w14:textId="77777777" w:rsidR="00212831" w:rsidRPr="00A160B1" w:rsidRDefault="009C32EB" w:rsidP="00A87D28">
      <w:pPr>
        <w:pStyle w:val="ListParagraph"/>
        <w:numPr>
          <w:ilvl w:val="0"/>
          <w:numId w:val="9"/>
        </w:numPr>
        <w:spacing w:before="120" w:after="120" w:line="240" w:lineRule="auto"/>
        <w:ind w:left="357" w:hanging="357"/>
        <w:contextualSpacing w:val="0"/>
        <w:jc w:val="both"/>
        <w:rPr>
          <w:rFonts w:ascii="Times New Roman" w:hAnsi="Times New Roman"/>
        </w:rPr>
      </w:pPr>
      <w:r>
        <w:rPr>
          <w:rFonts w:ascii="Times New Roman" w:hAnsi="Times New Roman"/>
        </w:rPr>
        <w:t>Chaque dispositif de divertissement doit suivre les opérations d’inspection et d’entretien prévus, nécessaires pour son fonctionnement et la sécurité des usagers/passagers, conformément aux exigences du fabricant et aux exigences des normes le concernant.</w:t>
      </w:r>
    </w:p>
    <w:p w14:paraId="7CB4AFD8" w14:textId="77777777" w:rsidR="00212831" w:rsidRPr="00A160B1" w:rsidRDefault="009C32EB" w:rsidP="00A87D28">
      <w:pPr>
        <w:pStyle w:val="ListParagraph"/>
        <w:numPr>
          <w:ilvl w:val="0"/>
          <w:numId w:val="9"/>
        </w:numPr>
        <w:spacing w:before="120" w:after="120" w:line="240" w:lineRule="auto"/>
        <w:ind w:left="357"/>
        <w:contextualSpacing w:val="0"/>
        <w:jc w:val="both"/>
        <w:rPr>
          <w:rFonts w:ascii="Times New Roman" w:hAnsi="Times New Roman"/>
        </w:rPr>
      </w:pPr>
      <w:r>
        <w:rPr>
          <w:rFonts w:ascii="Times New Roman" w:hAnsi="Times New Roman"/>
        </w:rPr>
        <w:t>Tous les dispositifs de divertissement et ses installations auxiliaires, ultérieurement au contrôle technique initial, sont soumis à un contrôle périodique régulier, dont la fréquence est fixée selon les exigences du fabricant et conformément aux normes dont ils relèvent. Dans les cas où la fréquence du contrôle périodique n’est pas fixée par le fabricant ou/et les normes correspondantes, la périodicité du contrôle est fixée sur la base des catégories de l’annexe I, et la classification du dispositif de divertissement dans celles-ci. Dans tout autre cas, le contrôle périodique est effectué sur une base annuelle.</w:t>
      </w:r>
    </w:p>
    <w:p w14:paraId="3ACAF2A5" w14:textId="77777777" w:rsidR="009C32EB" w:rsidRPr="00A160B1" w:rsidRDefault="009C32EB" w:rsidP="00A87D28">
      <w:pPr>
        <w:pStyle w:val="ListParagraph"/>
        <w:numPr>
          <w:ilvl w:val="0"/>
          <w:numId w:val="9"/>
        </w:numPr>
        <w:spacing w:before="120" w:after="120" w:line="240" w:lineRule="auto"/>
        <w:ind w:left="357"/>
        <w:contextualSpacing w:val="0"/>
        <w:jc w:val="both"/>
        <w:rPr>
          <w:rFonts w:ascii="Times New Roman" w:hAnsi="Times New Roman"/>
        </w:rPr>
      </w:pPr>
      <w:r>
        <w:rPr>
          <w:rFonts w:ascii="Times New Roman" w:hAnsi="Times New Roman"/>
        </w:rPr>
        <w:t>Le contrôle technique des dispositifs de divertissement et de ses installations auxiliaires est effectué uniquement par des organismes de contrôle reconnus, conformément à l’article 11 du présent arrêté.</w:t>
      </w:r>
    </w:p>
    <w:p w14:paraId="16CB837A" w14:textId="77777777" w:rsidR="009C32EB" w:rsidRPr="00A160B1" w:rsidRDefault="009C32EB" w:rsidP="00A87D28">
      <w:pPr>
        <w:pStyle w:val="ListParagraph"/>
        <w:numPr>
          <w:ilvl w:val="0"/>
          <w:numId w:val="9"/>
        </w:numPr>
        <w:spacing w:before="120" w:after="120" w:line="240" w:lineRule="auto"/>
        <w:ind w:left="357"/>
        <w:contextualSpacing w:val="0"/>
        <w:jc w:val="both"/>
        <w:rPr>
          <w:rFonts w:ascii="Times New Roman" w:hAnsi="Times New Roman"/>
        </w:rPr>
      </w:pPr>
      <w:r>
        <w:rPr>
          <w:rFonts w:ascii="Times New Roman" w:hAnsi="Times New Roman"/>
        </w:rPr>
        <w:t>Les responsables d’exploitation peuvent s’adresser, pour le contrôle technique des dispositifs de divertissement et de ses installations auxiliaires, à un organisme de contrôle reconnu de leur choix, lequel doit être reconnu dans le domaine correspondant du contrôle technique. En cas de changement de l’organisme de contrôle reconnu choisi, les responsables d’exploitation sont obligés d’informer le nouveau organisme de contrôle reconnu sélectionné concernant le rapport de contrôle technique et les résultats de l’organisme de contrôle précédent.</w:t>
      </w:r>
    </w:p>
    <w:p w14:paraId="187FA981" w14:textId="77777777" w:rsidR="009C32EB" w:rsidRPr="00A160B1" w:rsidRDefault="009C32EB" w:rsidP="00A87D28">
      <w:pPr>
        <w:pStyle w:val="ListParagraph"/>
        <w:numPr>
          <w:ilvl w:val="0"/>
          <w:numId w:val="9"/>
        </w:numPr>
        <w:spacing w:before="120" w:after="120" w:line="240" w:lineRule="auto"/>
        <w:ind w:left="357"/>
        <w:contextualSpacing w:val="0"/>
        <w:jc w:val="both"/>
        <w:rPr>
          <w:rFonts w:ascii="Times New Roman" w:hAnsi="Times New Roman"/>
        </w:rPr>
      </w:pPr>
      <w:r>
        <w:rPr>
          <w:rFonts w:ascii="Times New Roman" w:hAnsi="Times New Roman"/>
        </w:rPr>
        <w:t>Les responsables d’exploitation doivent prendre toutes les mesures possibles pour la prévention de dangers potentiels imprévus pour la vie et la santé des usagers/passagers, des employés et du public, lesquels utilisent ou/et se situent dans les dispositifs de divertissement et les installations auxiliaires sur les sites de loisir.</w:t>
      </w:r>
    </w:p>
    <w:p w14:paraId="74966698" w14:textId="77777777" w:rsidR="00A87D28" w:rsidRPr="00A160B1" w:rsidRDefault="00A87D28" w:rsidP="00F730C8">
      <w:pPr>
        <w:keepNext/>
        <w:keepLines/>
        <w:spacing w:before="480"/>
        <w:jc w:val="center"/>
        <w:rPr>
          <w:rStyle w:val="tlid-translation"/>
          <w:rFonts w:ascii="Times New Roman" w:hAnsi="Times New Roman"/>
          <w:b/>
          <w:spacing w:val="40"/>
          <w:sz w:val="22"/>
          <w:szCs w:val="22"/>
        </w:rPr>
      </w:pPr>
      <w:r>
        <w:rPr>
          <w:rStyle w:val="tlid-translation"/>
          <w:rFonts w:ascii="Times New Roman" w:hAnsi="Times New Roman"/>
          <w:b/>
          <w:sz w:val="22"/>
        </w:rPr>
        <w:t>Article 4</w:t>
      </w:r>
    </w:p>
    <w:p w14:paraId="48EABFEB" w14:textId="77777777" w:rsidR="00A87D28" w:rsidRPr="00A160B1" w:rsidRDefault="00A87D28" w:rsidP="00F730C8">
      <w:pPr>
        <w:keepNext/>
        <w:keepLines/>
        <w:jc w:val="center"/>
        <w:rPr>
          <w:rFonts w:ascii="Times New Roman" w:hAnsi="Times New Roman"/>
          <w:spacing w:val="40"/>
          <w:sz w:val="22"/>
          <w:szCs w:val="22"/>
        </w:rPr>
      </w:pPr>
      <w:r>
        <w:rPr>
          <w:rFonts w:ascii="Times New Roman" w:hAnsi="Times New Roman"/>
          <w:sz w:val="22"/>
        </w:rPr>
        <w:t>Contrôle technique initial</w:t>
      </w:r>
    </w:p>
    <w:p w14:paraId="70D16705" w14:textId="77777777" w:rsidR="00212831" w:rsidRPr="00A160B1" w:rsidRDefault="009C32EB" w:rsidP="00A87D28">
      <w:pPr>
        <w:pStyle w:val="ListParagraph"/>
        <w:numPr>
          <w:ilvl w:val="0"/>
          <w:numId w:val="10"/>
        </w:numPr>
        <w:spacing w:before="120" w:after="120" w:line="240" w:lineRule="auto"/>
        <w:ind w:left="284" w:hanging="284"/>
        <w:contextualSpacing w:val="0"/>
        <w:jc w:val="both"/>
        <w:rPr>
          <w:rFonts w:ascii="Times New Roman" w:hAnsi="Times New Roman"/>
        </w:rPr>
      </w:pPr>
      <w:r>
        <w:rPr>
          <w:rFonts w:ascii="Times New Roman" w:hAnsi="Times New Roman"/>
        </w:rPr>
        <w:t>Le contrôle technique initial respecte les exigences de la norme harmonisée ΕLΟΤ ΕΝ 13814:2019, dans la version applicable, et est effectué par un organisme de contrôle reconnu, lequel a obtenu l'agrément relatif tel que défini à l’article 11. Le contrôle technique initial est valable pour tous les dispositifs de divertissement et ses installations auxiliaires.</w:t>
      </w:r>
    </w:p>
    <w:p w14:paraId="2C6A240D" w14:textId="77777777" w:rsidR="00212831" w:rsidRPr="001A5899" w:rsidRDefault="009C32EB" w:rsidP="00A87D28">
      <w:pPr>
        <w:pStyle w:val="ListParagraph"/>
        <w:keepNext/>
        <w:keepLines/>
        <w:numPr>
          <w:ilvl w:val="0"/>
          <w:numId w:val="10"/>
        </w:numPr>
        <w:spacing w:before="120" w:after="120" w:line="240" w:lineRule="auto"/>
        <w:ind w:left="284" w:hanging="284"/>
        <w:contextualSpacing w:val="0"/>
        <w:jc w:val="both"/>
        <w:rPr>
          <w:rFonts w:ascii="Times New Roman" w:hAnsi="Times New Roman"/>
        </w:rPr>
      </w:pPr>
      <w:r>
        <w:rPr>
          <w:rFonts w:ascii="Times New Roman" w:hAnsi="Times New Roman"/>
        </w:rPr>
        <w:t>Concernant les dispositifs de divertissement mis en service avant l’entrée en vigueur du présent arrêté, le contrôle technique initial comprendra:</w:t>
      </w:r>
    </w:p>
    <w:p w14:paraId="7EF5DCA9" w14:textId="77777777" w:rsidR="009C32EB" w:rsidRPr="00A160B1" w:rsidRDefault="009C32EB" w:rsidP="00A87D28">
      <w:pPr>
        <w:pStyle w:val="ListParagraph"/>
        <w:numPr>
          <w:ilvl w:val="0"/>
          <w:numId w:val="11"/>
        </w:numPr>
        <w:autoSpaceDE w:val="0"/>
        <w:autoSpaceDN w:val="0"/>
        <w:adjustRightInd w:val="0"/>
        <w:spacing w:before="60" w:after="60" w:line="240" w:lineRule="auto"/>
        <w:ind w:left="714" w:hanging="357"/>
        <w:contextualSpacing w:val="0"/>
        <w:jc w:val="both"/>
        <w:rPr>
          <w:rFonts w:ascii="Times New Roman" w:eastAsia="Times New Roman" w:hAnsi="Times New Roman"/>
          <w:color w:val="000000"/>
        </w:rPr>
      </w:pPr>
      <w:r>
        <w:rPr>
          <w:rFonts w:ascii="Times New Roman" w:hAnsi="Times New Roman"/>
          <w:color w:val="000000"/>
        </w:rPr>
        <w:t>contrôle d’adéquation du dispositif de divertissement, sur la base des principes de sa conception pour l’objectif visé et contrôle d’implantation,</w:t>
      </w:r>
    </w:p>
    <w:p w14:paraId="391F4CB6" w14:textId="77777777" w:rsidR="009C32EB" w:rsidRPr="00A160B1" w:rsidRDefault="009C32EB" w:rsidP="00A87D28">
      <w:pPr>
        <w:pStyle w:val="ListParagraph"/>
        <w:numPr>
          <w:ilvl w:val="0"/>
          <w:numId w:val="11"/>
        </w:numPr>
        <w:autoSpaceDE w:val="0"/>
        <w:autoSpaceDN w:val="0"/>
        <w:adjustRightInd w:val="0"/>
        <w:spacing w:before="60" w:after="60" w:line="240" w:lineRule="auto"/>
        <w:ind w:left="714" w:hanging="357"/>
        <w:contextualSpacing w:val="0"/>
        <w:jc w:val="both"/>
        <w:rPr>
          <w:rFonts w:ascii="Times New Roman" w:eastAsia="Times New Roman" w:hAnsi="Times New Roman"/>
          <w:color w:val="000000"/>
        </w:rPr>
      </w:pPr>
      <w:r>
        <w:rPr>
          <w:rFonts w:ascii="Times New Roman" w:hAnsi="Times New Roman"/>
          <w:color w:val="000000"/>
        </w:rPr>
        <w:t>réexamen du dossier technique du fabricant conformément au modèle de conception/construction,</w:t>
      </w:r>
    </w:p>
    <w:p w14:paraId="00CEABC7" w14:textId="77777777" w:rsidR="009C32EB" w:rsidRPr="00A160B1" w:rsidRDefault="009C32EB" w:rsidP="00A87D28">
      <w:pPr>
        <w:pStyle w:val="ListParagraph"/>
        <w:numPr>
          <w:ilvl w:val="0"/>
          <w:numId w:val="11"/>
        </w:numPr>
        <w:autoSpaceDE w:val="0"/>
        <w:autoSpaceDN w:val="0"/>
        <w:adjustRightInd w:val="0"/>
        <w:spacing w:before="60" w:after="60" w:line="240" w:lineRule="auto"/>
        <w:ind w:left="714" w:hanging="357"/>
        <w:contextualSpacing w:val="0"/>
        <w:jc w:val="both"/>
        <w:rPr>
          <w:rFonts w:ascii="Times New Roman" w:eastAsia="Times New Roman" w:hAnsi="Times New Roman"/>
          <w:color w:val="000000"/>
        </w:rPr>
      </w:pPr>
      <w:r>
        <w:rPr>
          <w:rFonts w:ascii="Times New Roman" w:hAnsi="Times New Roman"/>
          <w:color w:val="000000"/>
        </w:rPr>
        <w:t>réexamen du manuel d’utilisation et d’entretien,</w:t>
      </w:r>
    </w:p>
    <w:p w14:paraId="13A0939D" w14:textId="77777777" w:rsidR="00212831" w:rsidRPr="00A160B1" w:rsidRDefault="009C32EB" w:rsidP="00A87D28">
      <w:pPr>
        <w:pStyle w:val="ListParagraph"/>
        <w:numPr>
          <w:ilvl w:val="0"/>
          <w:numId w:val="11"/>
        </w:numPr>
        <w:autoSpaceDE w:val="0"/>
        <w:autoSpaceDN w:val="0"/>
        <w:adjustRightInd w:val="0"/>
        <w:spacing w:before="60" w:after="60" w:line="240" w:lineRule="auto"/>
        <w:ind w:left="714" w:hanging="357"/>
        <w:contextualSpacing w:val="0"/>
        <w:jc w:val="both"/>
        <w:rPr>
          <w:rFonts w:ascii="Times New Roman" w:eastAsia="Times New Roman" w:hAnsi="Times New Roman"/>
          <w:color w:val="000000"/>
        </w:rPr>
      </w:pPr>
      <w:r>
        <w:rPr>
          <w:rFonts w:ascii="Times New Roman" w:hAnsi="Times New Roman"/>
          <w:color w:val="000000"/>
        </w:rPr>
        <w:t>réexamen de la procédure d’évacuation,</w:t>
      </w:r>
    </w:p>
    <w:p w14:paraId="124BA8DC" w14:textId="77777777" w:rsidR="009C32EB" w:rsidRPr="00A160B1" w:rsidRDefault="009C32EB" w:rsidP="00A87D28">
      <w:pPr>
        <w:pStyle w:val="ListParagraph"/>
        <w:numPr>
          <w:ilvl w:val="0"/>
          <w:numId w:val="11"/>
        </w:numPr>
        <w:autoSpaceDE w:val="0"/>
        <w:autoSpaceDN w:val="0"/>
        <w:adjustRightInd w:val="0"/>
        <w:spacing w:before="60" w:after="60" w:line="240" w:lineRule="auto"/>
        <w:ind w:left="714" w:hanging="357"/>
        <w:contextualSpacing w:val="0"/>
        <w:jc w:val="both"/>
        <w:rPr>
          <w:rFonts w:ascii="Times New Roman" w:eastAsia="Times New Roman" w:hAnsi="Times New Roman"/>
          <w:color w:val="000000"/>
        </w:rPr>
      </w:pPr>
      <w:r>
        <w:rPr>
          <w:rFonts w:ascii="Times New Roman" w:hAnsi="Times New Roman"/>
          <w:color w:val="000000"/>
        </w:rPr>
        <w:t>contrôle de plans, de schémas de connexions, d’informations concernant les charges, les matériaux et le traitement de leur surface,</w:t>
      </w:r>
    </w:p>
    <w:p w14:paraId="7B99AF16" w14:textId="77777777" w:rsidR="009C32EB" w:rsidRPr="00A160B1" w:rsidRDefault="009C32EB" w:rsidP="00A87D28">
      <w:pPr>
        <w:pStyle w:val="ListParagraph"/>
        <w:numPr>
          <w:ilvl w:val="0"/>
          <w:numId w:val="11"/>
        </w:numPr>
        <w:autoSpaceDE w:val="0"/>
        <w:autoSpaceDN w:val="0"/>
        <w:adjustRightInd w:val="0"/>
        <w:spacing w:before="60" w:after="60" w:line="240" w:lineRule="auto"/>
        <w:ind w:left="714" w:hanging="357"/>
        <w:contextualSpacing w:val="0"/>
        <w:jc w:val="both"/>
        <w:rPr>
          <w:rFonts w:ascii="Times New Roman" w:eastAsia="Times New Roman" w:hAnsi="Times New Roman"/>
          <w:color w:val="000000"/>
        </w:rPr>
      </w:pPr>
      <w:r>
        <w:rPr>
          <w:rFonts w:ascii="Times New Roman" w:hAnsi="Times New Roman"/>
          <w:color w:val="000000"/>
        </w:rPr>
        <w:t>contrôle de la possibilité de mener en toute sécurité l’entretien et l’inspection continue,</w:t>
      </w:r>
    </w:p>
    <w:p w14:paraId="51DED929" w14:textId="77777777" w:rsidR="009C32EB" w:rsidRPr="00A160B1" w:rsidRDefault="009C32EB" w:rsidP="00A87D28">
      <w:pPr>
        <w:pStyle w:val="ListParagraph"/>
        <w:numPr>
          <w:ilvl w:val="0"/>
          <w:numId w:val="11"/>
        </w:numPr>
        <w:autoSpaceDE w:val="0"/>
        <w:autoSpaceDN w:val="0"/>
        <w:adjustRightInd w:val="0"/>
        <w:spacing w:before="60" w:after="60" w:line="240" w:lineRule="auto"/>
        <w:ind w:left="714" w:hanging="357"/>
        <w:contextualSpacing w:val="0"/>
        <w:jc w:val="both"/>
        <w:rPr>
          <w:rFonts w:ascii="Times New Roman" w:eastAsia="Times New Roman" w:hAnsi="Times New Roman"/>
          <w:color w:val="000000"/>
        </w:rPr>
      </w:pPr>
      <w:r>
        <w:rPr>
          <w:rFonts w:ascii="Times New Roman" w:hAnsi="Times New Roman"/>
          <w:color w:val="000000"/>
        </w:rPr>
        <w:t>contrôle de la conformité du dispositif par rapport aux documents révisés,</w:t>
      </w:r>
    </w:p>
    <w:p w14:paraId="6D3DED5B" w14:textId="77777777" w:rsidR="00212831" w:rsidRPr="00A160B1" w:rsidRDefault="009C32EB" w:rsidP="00A87D28">
      <w:pPr>
        <w:pStyle w:val="ListParagraph"/>
        <w:numPr>
          <w:ilvl w:val="0"/>
          <w:numId w:val="11"/>
        </w:numPr>
        <w:autoSpaceDE w:val="0"/>
        <w:autoSpaceDN w:val="0"/>
        <w:adjustRightInd w:val="0"/>
        <w:spacing w:before="60" w:after="60" w:line="240" w:lineRule="auto"/>
        <w:ind w:left="714" w:hanging="357"/>
        <w:contextualSpacing w:val="0"/>
        <w:jc w:val="both"/>
        <w:rPr>
          <w:rFonts w:ascii="Times New Roman" w:eastAsia="Times New Roman" w:hAnsi="Times New Roman"/>
          <w:color w:val="000000"/>
        </w:rPr>
      </w:pPr>
      <w:r>
        <w:rPr>
          <w:rFonts w:ascii="Times New Roman" w:hAnsi="Times New Roman"/>
          <w:color w:val="000000"/>
        </w:rPr>
        <w:t>contrôle de l’installation au sol et des éléments fixes,</w:t>
      </w:r>
    </w:p>
    <w:p w14:paraId="7BC7B8BC" w14:textId="77777777" w:rsidR="009C32EB" w:rsidRPr="00A160B1" w:rsidRDefault="009C32EB" w:rsidP="00A87D28">
      <w:pPr>
        <w:pStyle w:val="ListParagraph"/>
        <w:numPr>
          <w:ilvl w:val="0"/>
          <w:numId w:val="11"/>
        </w:numPr>
        <w:autoSpaceDE w:val="0"/>
        <w:autoSpaceDN w:val="0"/>
        <w:adjustRightInd w:val="0"/>
        <w:spacing w:before="60" w:after="60" w:line="240" w:lineRule="auto"/>
        <w:ind w:left="714" w:hanging="357"/>
        <w:contextualSpacing w:val="0"/>
        <w:jc w:val="both"/>
        <w:rPr>
          <w:rFonts w:ascii="Times New Roman" w:eastAsia="Times New Roman" w:hAnsi="Times New Roman"/>
          <w:color w:val="000000"/>
        </w:rPr>
      </w:pPr>
      <w:r>
        <w:rPr>
          <w:rFonts w:ascii="Times New Roman" w:hAnsi="Times New Roman"/>
          <w:color w:val="000000"/>
        </w:rPr>
        <w:t>contrôle de l’équipement mécanique,</w:t>
      </w:r>
    </w:p>
    <w:p w14:paraId="38070E17" w14:textId="77777777" w:rsidR="009C32EB" w:rsidRPr="00A160B1" w:rsidRDefault="009C32EB" w:rsidP="00A87D28">
      <w:pPr>
        <w:pStyle w:val="ListParagraph"/>
        <w:numPr>
          <w:ilvl w:val="0"/>
          <w:numId w:val="11"/>
        </w:numPr>
        <w:autoSpaceDE w:val="0"/>
        <w:autoSpaceDN w:val="0"/>
        <w:adjustRightInd w:val="0"/>
        <w:spacing w:before="60" w:after="60" w:line="240" w:lineRule="auto"/>
        <w:ind w:left="714" w:hanging="357"/>
        <w:contextualSpacing w:val="0"/>
        <w:jc w:val="both"/>
        <w:rPr>
          <w:rFonts w:ascii="Times New Roman" w:eastAsia="Times New Roman" w:hAnsi="Times New Roman"/>
          <w:color w:val="000000"/>
        </w:rPr>
      </w:pPr>
      <w:r>
        <w:rPr>
          <w:rFonts w:ascii="Times New Roman" w:hAnsi="Times New Roman"/>
          <w:color w:val="000000"/>
        </w:rPr>
        <w:lastRenderedPageBreak/>
        <w:t>contrôle des dispositifs pneumatiques et hydrauliques,</w:t>
      </w:r>
    </w:p>
    <w:p w14:paraId="01B463B2" w14:textId="77777777" w:rsidR="009C32EB" w:rsidRPr="001A5899" w:rsidRDefault="009C32EB" w:rsidP="00A87D28">
      <w:pPr>
        <w:pStyle w:val="ListParagraph"/>
        <w:numPr>
          <w:ilvl w:val="0"/>
          <w:numId w:val="11"/>
        </w:numPr>
        <w:autoSpaceDE w:val="0"/>
        <w:autoSpaceDN w:val="0"/>
        <w:adjustRightInd w:val="0"/>
        <w:spacing w:before="60" w:after="60" w:line="240" w:lineRule="auto"/>
        <w:ind w:left="714" w:hanging="357"/>
        <w:contextualSpacing w:val="0"/>
        <w:jc w:val="both"/>
        <w:rPr>
          <w:rFonts w:ascii="Times New Roman" w:hAnsi="Times New Roman"/>
        </w:rPr>
      </w:pPr>
      <w:r>
        <w:rPr>
          <w:rFonts w:ascii="Times New Roman" w:hAnsi="Times New Roman"/>
        </w:rPr>
        <w:t>contrôle de l’installation électrique et de l’équipement électrique, ainsi que des mesures nécessaires, -si exigées-, selon la législation en vigueur pour les installation électriques,</w:t>
      </w:r>
    </w:p>
    <w:p w14:paraId="00616741" w14:textId="77777777" w:rsidR="009C32EB" w:rsidRPr="00A160B1" w:rsidRDefault="009C32EB" w:rsidP="00A87D28">
      <w:pPr>
        <w:pStyle w:val="ListParagraph"/>
        <w:numPr>
          <w:ilvl w:val="0"/>
          <w:numId w:val="11"/>
        </w:numPr>
        <w:autoSpaceDE w:val="0"/>
        <w:autoSpaceDN w:val="0"/>
        <w:adjustRightInd w:val="0"/>
        <w:spacing w:before="60" w:after="60" w:line="240" w:lineRule="auto"/>
        <w:ind w:left="714" w:hanging="357"/>
        <w:contextualSpacing w:val="0"/>
        <w:jc w:val="both"/>
        <w:rPr>
          <w:rFonts w:ascii="Times New Roman" w:eastAsia="Times New Roman" w:hAnsi="Times New Roman"/>
          <w:color w:val="000000"/>
        </w:rPr>
      </w:pPr>
      <w:r>
        <w:rPr>
          <w:rFonts w:ascii="Times New Roman" w:hAnsi="Times New Roman"/>
          <w:color w:val="000000"/>
        </w:rPr>
        <w:t>contrôle visuel des dispositifs de protection et de leur montage,</w:t>
      </w:r>
    </w:p>
    <w:p w14:paraId="33C2D5F3" w14:textId="77777777" w:rsidR="00212831" w:rsidRPr="00A160B1" w:rsidRDefault="009C32EB" w:rsidP="00A87D28">
      <w:pPr>
        <w:pStyle w:val="ListParagraph"/>
        <w:numPr>
          <w:ilvl w:val="0"/>
          <w:numId w:val="11"/>
        </w:numPr>
        <w:autoSpaceDE w:val="0"/>
        <w:autoSpaceDN w:val="0"/>
        <w:adjustRightInd w:val="0"/>
        <w:spacing w:before="60" w:after="60" w:line="240" w:lineRule="auto"/>
        <w:ind w:left="714" w:hanging="357"/>
        <w:contextualSpacing w:val="0"/>
        <w:jc w:val="both"/>
        <w:rPr>
          <w:rFonts w:ascii="Times New Roman" w:eastAsia="Times New Roman" w:hAnsi="Times New Roman"/>
          <w:color w:val="000000"/>
        </w:rPr>
      </w:pPr>
      <w:r>
        <w:rPr>
          <w:rFonts w:ascii="Times New Roman" w:hAnsi="Times New Roman"/>
          <w:color w:val="000000"/>
        </w:rPr>
        <w:t>contrôle opérationnel des dispositifs de protection,</w:t>
      </w:r>
    </w:p>
    <w:p w14:paraId="549691A1" w14:textId="77777777" w:rsidR="009C32EB" w:rsidRPr="00A160B1" w:rsidRDefault="009C32EB" w:rsidP="00A87D28">
      <w:pPr>
        <w:pStyle w:val="ListParagraph"/>
        <w:numPr>
          <w:ilvl w:val="0"/>
          <w:numId w:val="11"/>
        </w:numPr>
        <w:spacing w:before="60" w:after="60" w:line="240" w:lineRule="auto"/>
        <w:ind w:left="714" w:hanging="357"/>
        <w:contextualSpacing w:val="0"/>
        <w:jc w:val="both"/>
        <w:rPr>
          <w:rFonts w:ascii="Times New Roman" w:hAnsi="Times New Roman"/>
        </w:rPr>
      </w:pPr>
      <w:r>
        <w:rPr>
          <w:rFonts w:ascii="Times New Roman" w:hAnsi="Times New Roman"/>
          <w:color w:val="000000"/>
        </w:rPr>
        <w:t>test de fonctionnement à pleine charge d’essai,</w:t>
      </w:r>
    </w:p>
    <w:p w14:paraId="2F5DAC93" w14:textId="77777777" w:rsidR="00212831" w:rsidRPr="00A160B1" w:rsidRDefault="009C32EB" w:rsidP="00A87D28">
      <w:pPr>
        <w:pStyle w:val="ListParagraph"/>
        <w:numPr>
          <w:ilvl w:val="0"/>
          <w:numId w:val="11"/>
        </w:numPr>
        <w:spacing w:before="60" w:after="60" w:line="240" w:lineRule="auto"/>
        <w:ind w:left="714" w:hanging="357"/>
        <w:contextualSpacing w:val="0"/>
        <w:jc w:val="both"/>
        <w:rPr>
          <w:rFonts w:ascii="Times New Roman" w:eastAsia="Times New Roman" w:hAnsi="Times New Roman"/>
          <w:color w:val="000000"/>
        </w:rPr>
      </w:pPr>
      <w:r>
        <w:rPr>
          <w:rFonts w:ascii="Times New Roman" w:hAnsi="Times New Roman"/>
          <w:color w:val="000000"/>
        </w:rPr>
        <w:t>des mesures de valeurs de fonctionnement, mesures d’accélération (</w:t>
      </w:r>
      <w:r>
        <w:rPr>
          <w:rFonts w:ascii="Times New Roman" w:hAnsi="Times New Roman"/>
          <w:i/>
          <w:iCs/>
          <w:color w:val="000000"/>
        </w:rPr>
        <w:t>g-force measurements</w:t>
      </w:r>
      <w:r>
        <w:rPr>
          <w:rFonts w:ascii="Times New Roman" w:hAnsi="Times New Roman"/>
          <w:color w:val="000000"/>
        </w:rPr>
        <w:t>), durées d’activité, pressions maximales de fonctionnement de systèmes.</w:t>
      </w:r>
    </w:p>
    <w:p w14:paraId="37B24A23" w14:textId="77777777" w:rsidR="009C32EB" w:rsidRPr="001A5899" w:rsidRDefault="009C32EB" w:rsidP="00A87D28">
      <w:pPr>
        <w:pStyle w:val="ListParagraph"/>
        <w:numPr>
          <w:ilvl w:val="0"/>
          <w:numId w:val="10"/>
        </w:numPr>
        <w:spacing w:before="120" w:after="120" w:line="240" w:lineRule="auto"/>
        <w:contextualSpacing w:val="0"/>
        <w:jc w:val="both"/>
        <w:rPr>
          <w:rFonts w:ascii="Times New Roman" w:hAnsi="Times New Roman"/>
        </w:rPr>
      </w:pPr>
      <w:r>
        <w:rPr>
          <w:rFonts w:ascii="Times New Roman" w:hAnsi="Times New Roman"/>
        </w:rPr>
        <w:t>Les nouveaux dispositifs de divertissement destinés à être installés pour la première fois après l’entrée en vigueur du présent arrêté, doivent disposer d’un Certificat de réception par type, lequel est délivré par un organisme d’évaluation de la conformité ayant obtenu une accréditation selon la norme ΕLΟΤ ΕΝ ISO/IEC 17065, pour les domaines de la norme ΕLΟΤ ΕΝ 13814 concernant:</w:t>
      </w:r>
    </w:p>
    <w:p w14:paraId="4DD2E62C" w14:textId="77777777" w:rsidR="009C32EB" w:rsidRPr="00A160B1" w:rsidRDefault="009C32EB" w:rsidP="00A87D28">
      <w:pPr>
        <w:pStyle w:val="ListParagraph"/>
        <w:numPr>
          <w:ilvl w:val="0"/>
          <w:numId w:val="28"/>
        </w:numPr>
        <w:spacing w:before="60" w:after="60" w:line="240" w:lineRule="auto"/>
        <w:ind w:left="714" w:hanging="357"/>
        <w:contextualSpacing w:val="0"/>
        <w:jc w:val="both"/>
        <w:rPr>
          <w:rFonts w:ascii="Times New Roman" w:hAnsi="Times New Roman"/>
        </w:rPr>
      </w:pPr>
      <w:r>
        <w:rPr>
          <w:rFonts w:ascii="Times New Roman" w:hAnsi="Times New Roman"/>
        </w:rPr>
        <w:t>approbation de conception,</w:t>
      </w:r>
    </w:p>
    <w:p w14:paraId="2ED50E70" w14:textId="77777777" w:rsidR="009C32EB" w:rsidRPr="00A160B1" w:rsidRDefault="009C32EB" w:rsidP="00A87D28">
      <w:pPr>
        <w:pStyle w:val="ListParagraph"/>
        <w:numPr>
          <w:ilvl w:val="0"/>
          <w:numId w:val="28"/>
        </w:numPr>
        <w:spacing w:before="60" w:after="60" w:line="240" w:lineRule="auto"/>
        <w:ind w:left="714" w:hanging="357"/>
        <w:contextualSpacing w:val="0"/>
        <w:jc w:val="both"/>
        <w:rPr>
          <w:rFonts w:ascii="Times New Roman" w:hAnsi="Times New Roman"/>
        </w:rPr>
      </w:pPr>
      <w:r>
        <w:rPr>
          <w:rFonts w:ascii="Times New Roman" w:hAnsi="Times New Roman"/>
        </w:rPr>
        <w:t>inspection pendant la fabrication à l’usine,</w:t>
      </w:r>
    </w:p>
    <w:p w14:paraId="3E979A1B" w14:textId="77777777" w:rsidR="00212831" w:rsidRPr="00A160B1" w:rsidRDefault="009C32EB" w:rsidP="00A87D28">
      <w:pPr>
        <w:pStyle w:val="ListParagraph"/>
        <w:numPr>
          <w:ilvl w:val="0"/>
          <w:numId w:val="28"/>
        </w:numPr>
        <w:spacing w:before="60" w:after="60" w:line="240" w:lineRule="auto"/>
        <w:ind w:left="714" w:hanging="357"/>
        <w:contextualSpacing w:val="0"/>
        <w:jc w:val="both"/>
        <w:rPr>
          <w:rFonts w:ascii="Times New Roman" w:hAnsi="Times New Roman"/>
        </w:rPr>
      </w:pPr>
      <w:r>
        <w:rPr>
          <w:rFonts w:ascii="Times New Roman" w:hAnsi="Times New Roman"/>
        </w:rPr>
        <w:t>test pilote du système dans des conditions de fonctionnement partiel ou plein.</w:t>
      </w:r>
    </w:p>
    <w:p w14:paraId="58FFD938" w14:textId="7F910DB1" w:rsidR="009C32EB" w:rsidRPr="00A160B1" w:rsidRDefault="009C32EB" w:rsidP="00A87D28">
      <w:pPr>
        <w:pStyle w:val="ListParagraph"/>
        <w:spacing w:before="60" w:after="60" w:line="240" w:lineRule="auto"/>
        <w:ind w:left="357"/>
        <w:contextualSpacing w:val="0"/>
        <w:jc w:val="both"/>
        <w:rPr>
          <w:rFonts w:ascii="Times New Roman" w:hAnsi="Times New Roman"/>
        </w:rPr>
      </w:pPr>
      <w:r>
        <w:rPr>
          <w:rFonts w:ascii="Times New Roman" w:hAnsi="Times New Roman"/>
        </w:rPr>
        <w:t>Le contrôle technique initial du paragraphe 2 concernant les nouveaux dispositifs de divertissement pour la première installation et avant leur mise en service est obligatoirement effectué par un organisme de contrôle reconnu.</w:t>
      </w:r>
    </w:p>
    <w:p w14:paraId="6A3D2A42" w14:textId="77777777" w:rsidR="009C32EB" w:rsidRPr="00A160B1" w:rsidRDefault="009C32EB" w:rsidP="00A160B1">
      <w:pPr>
        <w:pStyle w:val="ListParagraph"/>
        <w:numPr>
          <w:ilvl w:val="0"/>
          <w:numId w:val="10"/>
        </w:numPr>
        <w:spacing w:before="120" w:after="120" w:line="240" w:lineRule="auto"/>
        <w:contextualSpacing w:val="0"/>
        <w:jc w:val="both"/>
        <w:rPr>
          <w:rFonts w:ascii="Times New Roman" w:hAnsi="Times New Roman"/>
        </w:rPr>
      </w:pPr>
      <w:r>
        <w:rPr>
          <w:rFonts w:ascii="Times New Roman" w:hAnsi="Times New Roman"/>
        </w:rPr>
        <w:t>Pour les dispositifs de divertissement, déjà en service avant l’entrée en vigueur du présent arrêté et dont le dossier technique du fabricant est inexistant, les responsables d’exploitation doivent établir et mettre à la disposition des autorités compétentes un dossier technique de révision, lequel sera contrôlé pendant le contrôle technique initial par un organisme de contrôle reconnu, dont la reconnaissance couvre le domaine du contrôle initial. Le dossier technique de révision, lequel sera contrôlé pour son exhaustivité et son exactitude, doit contenir au minimum:</w:t>
      </w:r>
    </w:p>
    <w:p w14:paraId="478B1BEA" w14:textId="77777777" w:rsidR="009C32EB"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coordonnées du responsable d’exploitation et l’historique de propriété (</w:t>
      </w:r>
      <w:r>
        <w:rPr>
          <w:rFonts w:ascii="Times New Roman" w:hAnsi="Times New Roman"/>
          <w:i/>
          <w:sz w:val="22"/>
        </w:rPr>
        <w:t>si disponible pendant le contrôle initial</w:t>
      </w:r>
      <w:r>
        <w:rPr>
          <w:rFonts w:ascii="Times New Roman" w:hAnsi="Times New Roman"/>
          <w:sz w:val="22"/>
        </w:rPr>
        <w:t>)</w:t>
      </w:r>
    </w:p>
    <w:p w14:paraId="3EBAB61A" w14:textId="77777777" w:rsidR="00212831"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panneau de dispositif/numéro d’identification</w:t>
      </w:r>
    </w:p>
    <w:p w14:paraId="1BE8D1F9" w14:textId="77777777" w:rsidR="00212831"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brève description du dispositif</w:t>
      </w:r>
    </w:p>
    <w:p w14:paraId="4DCBFEB8" w14:textId="77777777" w:rsidR="00212831"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caractéristiques techniques du dispositif</w:t>
      </w:r>
    </w:p>
    <w:p w14:paraId="25F7BAB4" w14:textId="77777777" w:rsidR="00212831"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configuration de base du dispositif</w:t>
      </w:r>
    </w:p>
    <w:p w14:paraId="2BC24769" w14:textId="77777777" w:rsidR="00212831"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photos</w:t>
      </w:r>
    </w:p>
    <w:p w14:paraId="573A4D93" w14:textId="77777777" w:rsidR="00212831"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liste des différentes parties du dispositif</w:t>
      </w:r>
    </w:p>
    <w:p w14:paraId="72BEF6B6" w14:textId="77777777" w:rsidR="00212831"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plan d’installation au sol</w:t>
      </w:r>
    </w:p>
    <w:p w14:paraId="230B9D0E" w14:textId="77777777" w:rsidR="009C32EB"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schéma de connexion électrique (</w:t>
      </w:r>
      <w:r>
        <w:rPr>
          <w:rFonts w:ascii="Times New Roman" w:hAnsi="Times New Roman"/>
          <w:i/>
          <w:sz w:val="22"/>
        </w:rPr>
        <w:t>courants forts et faibles</w:t>
      </w:r>
      <w:r>
        <w:rPr>
          <w:rFonts w:ascii="Times New Roman" w:hAnsi="Times New Roman"/>
          <w:sz w:val="22"/>
        </w:rPr>
        <w:t>)</w:t>
      </w:r>
    </w:p>
    <w:p w14:paraId="0F94DC29" w14:textId="77777777" w:rsidR="00212831"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description générale/représentation de l’installation mécanique, pneumatique et hydraulique</w:t>
      </w:r>
    </w:p>
    <w:p w14:paraId="5CCEBB9A" w14:textId="77777777" w:rsidR="00212831"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registre d’entretien</w:t>
      </w:r>
    </w:p>
    <w:p w14:paraId="01FFF152" w14:textId="77777777" w:rsidR="00212831"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instructions/programme d’entretien</w:t>
      </w:r>
    </w:p>
    <w:p w14:paraId="52D97941" w14:textId="77777777" w:rsidR="00212831"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mode d’emploi</w:t>
      </w:r>
    </w:p>
    <w:p w14:paraId="7C0DA1BB" w14:textId="77777777" w:rsidR="00212831"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restrictions d’exploitation</w:t>
      </w:r>
    </w:p>
    <w:p w14:paraId="32028217" w14:textId="77777777" w:rsidR="00212831"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coordonnées de l'ingénieur qui a créé le dossier technique</w:t>
      </w:r>
    </w:p>
    <w:p w14:paraId="25456946" w14:textId="77777777" w:rsidR="00212831"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anciens registres éventuels de contrôle</w:t>
      </w:r>
    </w:p>
    <w:p w14:paraId="72E46FC1" w14:textId="77777777" w:rsidR="00212831" w:rsidRPr="00A160B1" w:rsidRDefault="009C32EB" w:rsidP="00A87D28">
      <w:pPr>
        <w:numPr>
          <w:ilvl w:val="0"/>
          <w:numId w:val="39"/>
        </w:numPr>
        <w:spacing w:before="60" w:after="60"/>
        <w:ind w:left="714" w:hanging="357"/>
        <w:jc w:val="both"/>
        <w:rPr>
          <w:rFonts w:ascii="Times New Roman" w:hAnsi="Times New Roman"/>
          <w:sz w:val="22"/>
          <w:szCs w:val="22"/>
        </w:rPr>
      </w:pPr>
      <w:r>
        <w:rPr>
          <w:rFonts w:ascii="Times New Roman" w:hAnsi="Times New Roman"/>
          <w:sz w:val="22"/>
        </w:rPr>
        <w:t>Rapport avec les résultats du contrôle visuel et fonctionnel effectué par un organisme de contrôle reconnu pendant le contrôle technique initial</w:t>
      </w:r>
    </w:p>
    <w:p w14:paraId="40A02A56" w14:textId="77777777" w:rsidR="009C32EB" w:rsidRPr="00A160B1" w:rsidRDefault="009C32EB" w:rsidP="00A87D28">
      <w:pPr>
        <w:pStyle w:val="ListParagraph"/>
        <w:numPr>
          <w:ilvl w:val="0"/>
          <w:numId w:val="10"/>
        </w:numPr>
        <w:spacing w:before="120" w:after="120" w:line="240" w:lineRule="auto"/>
        <w:contextualSpacing w:val="0"/>
        <w:jc w:val="both"/>
        <w:rPr>
          <w:rFonts w:ascii="Times New Roman" w:hAnsi="Times New Roman"/>
        </w:rPr>
      </w:pPr>
      <w:r>
        <w:rPr>
          <w:rFonts w:ascii="Times New Roman" w:hAnsi="Times New Roman"/>
        </w:rPr>
        <w:t>Les résultats des différents examens, contrôles et tests font partie intégrante du «registre d’exploitation, de maintenance et d’incidents» du dispositif de divertissement et sont conservés pour une période illimitée.</w:t>
      </w:r>
    </w:p>
    <w:p w14:paraId="5B84FC62" w14:textId="77777777" w:rsidR="00212831" w:rsidRPr="00A160B1" w:rsidRDefault="009C32EB" w:rsidP="00A87D28">
      <w:pPr>
        <w:pStyle w:val="ListParagraph"/>
        <w:numPr>
          <w:ilvl w:val="0"/>
          <w:numId w:val="10"/>
        </w:numPr>
        <w:spacing w:before="120" w:after="120" w:line="240" w:lineRule="auto"/>
        <w:contextualSpacing w:val="0"/>
        <w:jc w:val="both"/>
        <w:rPr>
          <w:rFonts w:ascii="Times New Roman" w:hAnsi="Times New Roman"/>
        </w:rPr>
      </w:pPr>
      <w:r>
        <w:rPr>
          <w:rFonts w:ascii="Times New Roman" w:hAnsi="Times New Roman"/>
        </w:rPr>
        <w:lastRenderedPageBreak/>
        <w:t>Lorsque le contrôle technique initial est achevé avec succès, l’organisme de contrôle reconnu impliqué fournit, à des fins de traçabilité, chaque dispositif de divertissement avec un numéro d’identification unique, lequel est apposé par l’organisme de contrôle reconnu de manière permanente et indélébile (panneau). Ce numéro est composé de trois champs numériques séparés par un tiret (-). Ces champs concernent:</w:t>
      </w:r>
    </w:p>
    <w:p w14:paraId="17D31EF6" w14:textId="77777777" w:rsidR="009C32EB" w:rsidRPr="00A160B1" w:rsidRDefault="009C32EB" w:rsidP="00A87D28">
      <w:pPr>
        <w:pStyle w:val="ListParagraph"/>
        <w:spacing w:before="120" w:after="120" w:line="240" w:lineRule="auto"/>
        <w:ind w:left="360"/>
        <w:contextualSpacing w:val="0"/>
        <w:jc w:val="both"/>
        <w:rPr>
          <w:rFonts w:ascii="Times New Roman" w:hAnsi="Times New Roman"/>
        </w:rPr>
      </w:pPr>
      <w:r>
        <w:rPr>
          <w:rFonts w:ascii="Times New Roman" w:hAnsi="Times New Roman"/>
        </w:rPr>
        <w:t>a) quatre chiffres, lesquels indiquent l’année de la réalisation du contrôle technique initial.</w:t>
      </w:r>
    </w:p>
    <w:p w14:paraId="1957714D" w14:textId="77777777" w:rsidR="00212831" w:rsidRPr="00A160B1" w:rsidRDefault="009C32EB" w:rsidP="00A87D28">
      <w:pPr>
        <w:pStyle w:val="ListParagraph"/>
        <w:spacing w:before="120" w:after="120" w:line="240" w:lineRule="auto"/>
        <w:ind w:left="360"/>
        <w:contextualSpacing w:val="0"/>
        <w:jc w:val="both"/>
        <w:rPr>
          <w:rFonts w:ascii="Times New Roman" w:hAnsi="Times New Roman"/>
        </w:rPr>
      </w:pPr>
      <w:r>
        <w:rPr>
          <w:rFonts w:ascii="Times New Roman" w:hAnsi="Times New Roman"/>
        </w:rPr>
        <w:t>b) quatre chiffres, lesquels indiquent le numéro de série du dispositif, lequel a été contrôlé par l’organisme de contrôle reconnu.</w:t>
      </w:r>
    </w:p>
    <w:p w14:paraId="4AA257B6" w14:textId="77777777" w:rsidR="00212831" w:rsidRPr="00A160B1" w:rsidRDefault="009C32EB" w:rsidP="00A87D28">
      <w:pPr>
        <w:pStyle w:val="ListParagraph"/>
        <w:spacing w:before="120" w:after="120" w:line="240" w:lineRule="auto"/>
        <w:ind w:left="360"/>
        <w:contextualSpacing w:val="0"/>
        <w:jc w:val="both"/>
        <w:rPr>
          <w:rFonts w:ascii="Times New Roman" w:hAnsi="Times New Roman"/>
        </w:rPr>
      </w:pPr>
      <w:r>
        <w:rPr>
          <w:rFonts w:ascii="Times New Roman" w:hAnsi="Times New Roman"/>
        </w:rPr>
        <w:t>c) trois chiffres, lesquels indiquent le numéro unique octroyé par le Secrétariat général à l’industrie pendant la procédure de reconnaissance de l’organisme de contrôle, telle que définie à l’article 11.</w:t>
      </w:r>
    </w:p>
    <w:p w14:paraId="510BB88F" w14:textId="77777777" w:rsidR="009C32EB" w:rsidRPr="00A160B1" w:rsidRDefault="009C32EB" w:rsidP="00A87D28">
      <w:pPr>
        <w:numPr>
          <w:ilvl w:val="0"/>
          <w:numId w:val="10"/>
        </w:numPr>
        <w:spacing w:before="120" w:after="120"/>
        <w:jc w:val="both"/>
        <w:rPr>
          <w:rFonts w:ascii="Times New Roman" w:hAnsi="Times New Roman"/>
          <w:sz w:val="22"/>
          <w:szCs w:val="22"/>
        </w:rPr>
      </w:pPr>
      <w:r>
        <w:rPr>
          <w:rFonts w:ascii="Times New Roman" w:hAnsi="Times New Roman"/>
          <w:sz w:val="22"/>
        </w:rPr>
        <w:t>Après le contrôle technique initial, l’organisme de contrôle reconnu rédige le «Rapport de contrôle technique» d'après les résultats du contrôle.</w:t>
      </w:r>
    </w:p>
    <w:p w14:paraId="49B41ED0" w14:textId="77777777" w:rsidR="00A87D28" w:rsidRPr="00A160B1" w:rsidRDefault="00A87D28" w:rsidP="00F730C8">
      <w:pPr>
        <w:keepNext/>
        <w:keepLines/>
        <w:spacing w:before="480"/>
        <w:jc w:val="center"/>
        <w:rPr>
          <w:rStyle w:val="tlid-translation"/>
          <w:rFonts w:ascii="Times New Roman" w:hAnsi="Times New Roman"/>
          <w:b/>
          <w:spacing w:val="40"/>
          <w:sz w:val="22"/>
        </w:rPr>
      </w:pPr>
      <w:r>
        <w:rPr>
          <w:rStyle w:val="tlid-translation"/>
          <w:rFonts w:ascii="Times New Roman" w:hAnsi="Times New Roman"/>
          <w:b/>
          <w:sz w:val="22"/>
        </w:rPr>
        <w:t>Article 5</w:t>
      </w:r>
    </w:p>
    <w:p w14:paraId="1E0EFBBD" w14:textId="77777777" w:rsidR="00A87D28" w:rsidRPr="00A160B1" w:rsidRDefault="00A87D28" w:rsidP="00F730C8">
      <w:pPr>
        <w:keepNext/>
        <w:keepLines/>
        <w:jc w:val="center"/>
        <w:rPr>
          <w:rFonts w:ascii="Times New Roman" w:hAnsi="Times New Roman"/>
          <w:spacing w:val="40"/>
          <w:sz w:val="22"/>
          <w:szCs w:val="22"/>
        </w:rPr>
      </w:pPr>
      <w:r>
        <w:rPr>
          <w:rFonts w:ascii="Times New Roman" w:hAnsi="Times New Roman"/>
          <w:sz w:val="22"/>
        </w:rPr>
        <w:t>Contrôle périodique</w:t>
      </w:r>
    </w:p>
    <w:p w14:paraId="3FDC43E6" w14:textId="77777777" w:rsidR="009C32EB" w:rsidRPr="00A160B1" w:rsidRDefault="009C32EB" w:rsidP="00A87D28">
      <w:pPr>
        <w:pStyle w:val="ListParagraph"/>
        <w:numPr>
          <w:ilvl w:val="0"/>
          <w:numId w:val="12"/>
        </w:numPr>
        <w:spacing w:before="120" w:after="120" w:line="240" w:lineRule="auto"/>
        <w:contextualSpacing w:val="0"/>
        <w:jc w:val="both"/>
        <w:rPr>
          <w:rFonts w:ascii="Times New Roman" w:hAnsi="Times New Roman"/>
        </w:rPr>
      </w:pPr>
      <w:r>
        <w:rPr>
          <w:rFonts w:ascii="Times New Roman" w:hAnsi="Times New Roman"/>
        </w:rPr>
        <w:t>Pour la réalisation du contrôle périodique des dispositifs de divertissement et de ses installations auxiliaires, le responsable d’exploitation doit fournir à l’organisme de contrôle reconnu, conformément à l’article 11, le dossier technique et le rapport établi pendant le contrôle technique précédent.</w:t>
      </w:r>
    </w:p>
    <w:p w14:paraId="002597EA" w14:textId="77777777" w:rsidR="009C32EB" w:rsidRPr="00A160B1" w:rsidRDefault="009C32EB" w:rsidP="00A87D28">
      <w:pPr>
        <w:pStyle w:val="ListParagraph"/>
        <w:keepNext/>
        <w:keepLines/>
        <w:numPr>
          <w:ilvl w:val="0"/>
          <w:numId w:val="12"/>
        </w:numPr>
        <w:spacing w:before="120" w:after="120" w:line="240" w:lineRule="auto"/>
        <w:contextualSpacing w:val="0"/>
        <w:jc w:val="both"/>
        <w:rPr>
          <w:rFonts w:ascii="Times New Roman" w:hAnsi="Times New Roman"/>
        </w:rPr>
      </w:pPr>
      <w:r>
        <w:rPr>
          <w:rFonts w:ascii="Times New Roman" w:hAnsi="Times New Roman"/>
        </w:rPr>
        <w:t>Le contrôle périodique suit les exigences relatives de la norme harmonisée ΕLΟΤ ΕΝ 13814:2019, dans la version applicable et doit absolument contenir:</w:t>
      </w:r>
    </w:p>
    <w:p w14:paraId="3D4198D1" w14:textId="77777777" w:rsidR="009C32EB" w:rsidRPr="00A160B1" w:rsidRDefault="009C32EB" w:rsidP="00A87D28">
      <w:pPr>
        <w:pStyle w:val="ListParagraph"/>
        <w:numPr>
          <w:ilvl w:val="0"/>
          <w:numId w:val="13"/>
        </w:numPr>
        <w:tabs>
          <w:tab w:val="left" w:pos="284"/>
        </w:tabs>
        <w:spacing w:before="120" w:after="120" w:line="240" w:lineRule="auto"/>
        <w:contextualSpacing w:val="0"/>
        <w:jc w:val="both"/>
        <w:rPr>
          <w:rFonts w:ascii="Times New Roman" w:hAnsi="Times New Roman"/>
        </w:rPr>
      </w:pPr>
      <w:r>
        <w:rPr>
          <w:rFonts w:ascii="Times New Roman" w:hAnsi="Times New Roman"/>
        </w:rPr>
        <w:t>le contrôle des accessoires et des dispositifs qui sont importants pour la sécurité par rapport à l’usure, aux fissures, aux défaillances, à la corrosion, etc.,</w:t>
      </w:r>
    </w:p>
    <w:p w14:paraId="1890553C" w14:textId="77777777" w:rsidR="009C32EB" w:rsidRPr="00A160B1" w:rsidRDefault="009C32EB" w:rsidP="00A87D28">
      <w:pPr>
        <w:pStyle w:val="ListParagraph"/>
        <w:numPr>
          <w:ilvl w:val="0"/>
          <w:numId w:val="13"/>
        </w:numPr>
        <w:tabs>
          <w:tab w:val="left" w:pos="284"/>
        </w:tabs>
        <w:spacing w:before="120" w:after="120" w:line="240" w:lineRule="auto"/>
        <w:contextualSpacing w:val="0"/>
        <w:jc w:val="both"/>
        <w:rPr>
          <w:rFonts w:ascii="Times New Roman" w:hAnsi="Times New Roman"/>
        </w:rPr>
      </w:pPr>
      <w:r>
        <w:rPr>
          <w:rFonts w:ascii="Times New Roman" w:hAnsi="Times New Roman"/>
        </w:rPr>
        <w:t>le contrôle des parties de protection des dispositifs,</w:t>
      </w:r>
    </w:p>
    <w:p w14:paraId="74228F59" w14:textId="77777777" w:rsidR="009C32EB" w:rsidRPr="00A160B1" w:rsidRDefault="009C32EB" w:rsidP="00A87D28">
      <w:pPr>
        <w:pStyle w:val="ListParagraph"/>
        <w:numPr>
          <w:ilvl w:val="0"/>
          <w:numId w:val="13"/>
        </w:numPr>
        <w:tabs>
          <w:tab w:val="left" w:pos="284"/>
        </w:tabs>
        <w:spacing w:before="120" w:after="120" w:line="240" w:lineRule="auto"/>
        <w:contextualSpacing w:val="0"/>
        <w:jc w:val="both"/>
        <w:rPr>
          <w:rFonts w:ascii="Times New Roman" w:hAnsi="Times New Roman"/>
        </w:rPr>
      </w:pPr>
      <w:r>
        <w:rPr>
          <w:rFonts w:ascii="Times New Roman" w:hAnsi="Times New Roman"/>
        </w:rPr>
        <w:t>le contrôle des instructions essentielles d’utilisation, de fonctionnement et d’entretien de l’ensemble de l'équipement des dispositifs de divertissement,</w:t>
      </w:r>
    </w:p>
    <w:p w14:paraId="6CE23E25" w14:textId="77777777" w:rsidR="009C32EB" w:rsidRPr="00A160B1" w:rsidRDefault="009C32EB" w:rsidP="00A87D28">
      <w:pPr>
        <w:pStyle w:val="ListParagraph"/>
        <w:numPr>
          <w:ilvl w:val="0"/>
          <w:numId w:val="13"/>
        </w:numPr>
        <w:tabs>
          <w:tab w:val="left" w:pos="284"/>
        </w:tabs>
        <w:spacing w:before="120" w:after="120" w:line="240" w:lineRule="auto"/>
        <w:contextualSpacing w:val="0"/>
        <w:jc w:val="both"/>
        <w:rPr>
          <w:rFonts w:ascii="Times New Roman" w:hAnsi="Times New Roman"/>
        </w:rPr>
      </w:pPr>
      <w:r>
        <w:rPr>
          <w:rFonts w:ascii="Times New Roman" w:hAnsi="Times New Roman"/>
        </w:rPr>
        <w:t>le contrôle des installations électriques et de l'équipement électrique et</w:t>
      </w:r>
    </w:p>
    <w:p w14:paraId="3E76F22D" w14:textId="77777777" w:rsidR="009C32EB" w:rsidRPr="00A160B1" w:rsidRDefault="009C32EB" w:rsidP="00A87D28">
      <w:pPr>
        <w:pStyle w:val="ListParagraph"/>
        <w:numPr>
          <w:ilvl w:val="0"/>
          <w:numId w:val="13"/>
        </w:numPr>
        <w:tabs>
          <w:tab w:val="left" w:pos="284"/>
        </w:tabs>
        <w:spacing w:before="120" w:after="120" w:line="240" w:lineRule="auto"/>
        <w:contextualSpacing w:val="0"/>
        <w:jc w:val="both"/>
        <w:rPr>
          <w:rFonts w:ascii="Times New Roman" w:hAnsi="Times New Roman"/>
        </w:rPr>
      </w:pPr>
      <w:r>
        <w:rPr>
          <w:rFonts w:ascii="Times New Roman" w:hAnsi="Times New Roman"/>
        </w:rPr>
        <w:t>l’examen de formulaires de contrôles non destructifs selon les exigences du fabricant.</w:t>
      </w:r>
    </w:p>
    <w:p w14:paraId="74356F01" w14:textId="77777777" w:rsidR="009C32EB" w:rsidRPr="00A160B1" w:rsidRDefault="009C32EB" w:rsidP="00A87D28">
      <w:pPr>
        <w:pStyle w:val="ListParagraph"/>
        <w:numPr>
          <w:ilvl w:val="0"/>
          <w:numId w:val="12"/>
        </w:numPr>
        <w:spacing w:before="120" w:after="120" w:line="240" w:lineRule="auto"/>
        <w:contextualSpacing w:val="0"/>
        <w:jc w:val="both"/>
        <w:rPr>
          <w:rFonts w:ascii="Times New Roman" w:hAnsi="Times New Roman"/>
        </w:rPr>
      </w:pPr>
      <w:r>
        <w:rPr>
          <w:rFonts w:ascii="Times New Roman" w:hAnsi="Times New Roman"/>
        </w:rPr>
        <w:t>Le contrôle périodique doit comporter au moins un essai de service avec une charge représentative (</w:t>
      </w:r>
      <w:r>
        <w:rPr>
          <w:rFonts w:ascii="Times New Roman" w:hAnsi="Times New Roman"/>
          <w:i/>
        </w:rPr>
        <w:t>paragraphe 4.3.2 ΕLΟΤ ΕΝ 13814-3</w:t>
      </w:r>
      <w:r>
        <w:rPr>
          <w:rFonts w:ascii="Times New Roman" w:hAnsi="Times New Roman"/>
        </w:rPr>
        <w:t>).</w:t>
      </w:r>
    </w:p>
    <w:p w14:paraId="40F05E38" w14:textId="77777777" w:rsidR="009C32EB" w:rsidRPr="00A160B1" w:rsidRDefault="009C32EB" w:rsidP="00A87D28">
      <w:pPr>
        <w:pStyle w:val="ListParagraph"/>
        <w:numPr>
          <w:ilvl w:val="0"/>
          <w:numId w:val="12"/>
        </w:numPr>
        <w:spacing w:before="120" w:after="120" w:line="240" w:lineRule="auto"/>
        <w:contextualSpacing w:val="0"/>
        <w:jc w:val="both"/>
        <w:rPr>
          <w:rFonts w:ascii="Times New Roman" w:hAnsi="Times New Roman"/>
        </w:rPr>
      </w:pPr>
      <w:r>
        <w:rPr>
          <w:rFonts w:ascii="Times New Roman" w:hAnsi="Times New Roman"/>
        </w:rPr>
        <w:t>À l’issue d’un délai de cinq (5) ans à compter de la date du contrôle technique initial, indépendamment de la durée de fonctionnement des dispositifs de divertissement, un contrôle technique approfondi est imposé, conformément aux exigences de la norme harmonisée ΕLΟΤ ΕΝ 13814:2019, dans la version applicable (</w:t>
      </w:r>
      <w:r>
        <w:rPr>
          <w:rFonts w:ascii="Times New Roman" w:hAnsi="Times New Roman"/>
          <w:i/>
        </w:rPr>
        <w:t>norme ΕLΟΤ ΕΝ 13814 Partie 1- par. 4.7, Partie 2 -Annexe Β par. 5 &amp;6, Partie 3, par. 4.3.2</w:t>
      </w:r>
      <w:r>
        <w:rPr>
          <w:rFonts w:ascii="Times New Roman" w:hAnsi="Times New Roman"/>
        </w:rPr>
        <w:t xml:space="preserve"> ), lequel doit comprendre aussi bien les contrôles mentionnés dans les paragraphes 2 et 3 ci-dessus, que le contrôle de tous les éléments porteurs, en se focalisant sur les suivants:</w:t>
      </w:r>
    </w:p>
    <w:p w14:paraId="605B50B3" w14:textId="77777777" w:rsidR="009C32EB" w:rsidRPr="00A160B1" w:rsidRDefault="009C32EB" w:rsidP="00A87D28">
      <w:pPr>
        <w:pStyle w:val="ListParagraph"/>
        <w:numPr>
          <w:ilvl w:val="0"/>
          <w:numId w:val="14"/>
        </w:numPr>
        <w:tabs>
          <w:tab w:val="left" w:pos="284"/>
        </w:tabs>
        <w:spacing w:before="60" w:after="60" w:line="240" w:lineRule="auto"/>
        <w:ind w:left="714" w:hanging="357"/>
        <w:contextualSpacing w:val="0"/>
        <w:jc w:val="both"/>
        <w:rPr>
          <w:rFonts w:ascii="Times New Roman" w:hAnsi="Times New Roman"/>
        </w:rPr>
      </w:pPr>
      <w:r>
        <w:rPr>
          <w:rFonts w:ascii="Times New Roman" w:hAnsi="Times New Roman"/>
        </w:rPr>
        <w:t>la fracturation et la rupture des éléments de l’équipement dues à la fatigue,</w:t>
      </w:r>
    </w:p>
    <w:p w14:paraId="2A33D25F" w14:textId="469763BC" w:rsidR="00212831" w:rsidRPr="00A160B1" w:rsidRDefault="009C32EB" w:rsidP="00A87D28">
      <w:pPr>
        <w:pStyle w:val="ListParagraph"/>
        <w:numPr>
          <w:ilvl w:val="0"/>
          <w:numId w:val="14"/>
        </w:numPr>
        <w:tabs>
          <w:tab w:val="left" w:pos="284"/>
        </w:tabs>
        <w:spacing w:before="60" w:after="60" w:line="240" w:lineRule="auto"/>
        <w:ind w:left="714" w:hanging="357"/>
        <w:contextualSpacing w:val="0"/>
        <w:jc w:val="both"/>
        <w:rPr>
          <w:rFonts w:ascii="Times New Roman" w:hAnsi="Times New Roman"/>
        </w:rPr>
      </w:pPr>
      <w:r>
        <w:rPr>
          <w:rFonts w:ascii="Times New Roman" w:hAnsi="Times New Roman"/>
        </w:rPr>
        <w:t>les déformations permanentes et les pièces d</w:t>
      </w:r>
      <w:r w:rsidR="00EC03AA">
        <w:rPr>
          <w:rFonts w:ascii="Times New Roman" w:hAnsi="Times New Roman"/>
        </w:rPr>
        <w:t>es</w:t>
      </w:r>
      <w:r>
        <w:rPr>
          <w:rFonts w:ascii="Times New Roman" w:hAnsi="Times New Roman"/>
        </w:rPr>
        <w:t>serrées ou usées et</w:t>
      </w:r>
    </w:p>
    <w:p w14:paraId="211A5D35" w14:textId="77777777" w:rsidR="009C32EB" w:rsidRPr="00A160B1" w:rsidRDefault="009C32EB" w:rsidP="00A87D28">
      <w:pPr>
        <w:pStyle w:val="ListParagraph"/>
        <w:numPr>
          <w:ilvl w:val="0"/>
          <w:numId w:val="14"/>
        </w:numPr>
        <w:tabs>
          <w:tab w:val="left" w:pos="284"/>
        </w:tabs>
        <w:spacing w:before="60" w:after="60" w:line="240" w:lineRule="auto"/>
        <w:ind w:left="714" w:hanging="357"/>
        <w:contextualSpacing w:val="0"/>
        <w:jc w:val="both"/>
        <w:rPr>
          <w:rFonts w:ascii="Times New Roman" w:hAnsi="Times New Roman"/>
        </w:rPr>
      </w:pPr>
      <w:r>
        <w:rPr>
          <w:rFonts w:ascii="Times New Roman" w:hAnsi="Times New Roman"/>
        </w:rPr>
        <w:t>les modifications essentielles concernant la forme.</w:t>
      </w:r>
    </w:p>
    <w:p w14:paraId="0B7673CD" w14:textId="77777777" w:rsidR="009C32EB" w:rsidRPr="00A160B1" w:rsidRDefault="009C32EB" w:rsidP="00A87D28">
      <w:pPr>
        <w:pStyle w:val="ListParagraph"/>
        <w:numPr>
          <w:ilvl w:val="0"/>
          <w:numId w:val="12"/>
        </w:numPr>
        <w:spacing w:before="120" w:after="120" w:line="240" w:lineRule="auto"/>
        <w:contextualSpacing w:val="0"/>
        <w:jc w:val="both"/>
        <w:rPr>
          <w:rFonts w:ascii="Times New Roman" w:hAnsi="Times New Roman"/>
        </w:rPr>
      </w:pPr>
      <w:r>
        <w:rPr>
          <w:rFonts w:ascii="Times New Roman" w:hAnsi="Times New Roman"/>
        </w:rPr>
        <w:t>Pendant la réalisation du contrôle périodique liée à l’évaluation de la sécurité du dispositif de divertissement, l’organisme de contrôle reconnu peut également demander au responsable d’exploitation la réalisation de tests non destructifs ou destructifs, si cette demande est justifiée.</w:t>
      </w:r>
    </w:p>
    <w:p w14:paraId="5A454621" w14:textId="77777777" w:rsidR="009C32EB" w:rsidRPr="00A160B1" w:rsidRDefault="009C32EB" w:rsidP="00A87D28">
      <w:pPr>
        <w:pStyle w:val="ListParagraph"/>
        <w:numPr>
          <w:ilvl w:val="0"/>
          <w:numId w:val="12"/>
        </w:numPr>
        <w:spacing w:before="120" w:after="120" w:line="240" w:lineRule="auto"/>
        <w:contextualSpacing w:val="0"/>
        <w:jc w:val="both"/>
        <w:rPr>
          <w:rFonts w:ascii="Times New Roman" w:hAnsi="Times New Roman"/>
        </w:rPr>
      </w:pPr>
      <w:r>
        <w:rPr>
          <w:rFonts w:ascii="Times New Roman" w:hAnsi="Times New Roman"/>
        </w:rPr>
        <w:t>Dans les cas de modifications essentielles ou de réparations critiques d’un dispositif de divertissement, la procédure prévue par le contrôle technique initial s’applique.</w:t>
      </w:r>
    </w:p>
    <w:p w14:paraId="2EA044D8" w14:textId="77777777" w:rsidR="00212831" w:rsidRPr="00A160B1" w:rsidRDefault="009C32EB" w:rsidP="00A87D28">
      <w:pPr>
        <w:pStyle w:val="ListParagraph"/>
        <w:numPr>
          <w:ilvl w:val="0"/>
          <w:numId w:val="12"/>
        </w:numPr>
        <w:spacing w:before="120" w:after="120" w:line="240" w:lineRule="auto"/>
        <w:contextualSpacing w:val="0"/>
        <w:jc w:val="both"/>
        <w:rPr>
          <w:rFonts w:ascii="Times New Roman" w:hAnsi="Times New Roman"/>
        </w:rPr>
      </w:pPr>
      <w:r>
        <w:rPr>
          <w:rFonts w:ascii="Times New Roman" w:hAnsi="Times New Roman"/>
        </w:rPr>
        <w:lastRenderedPageBreak/>
        <w:t>Après le contrôle technique périodique, l’organisme de contrôle reconnu rédige un rapport de contrôle technique portant sur les résultats du contrôle.</w:t>
      </w:r>
    </w:p>
    <w:p w14:paraId="557DD8AD" w14:textId="77777777" w:rsidR="009C32EB" w:rsidRPr="00A160B1" w:rsidRDefault="00786C96" w:rsidP="00F730C8">
      <w:pPr>
        <w:keepNext/>
        <w:keepLines/>
        <w:spacing w:before="480"/>
        <w:jc w:val="center"/>
        <w:rPr>
          <w:rStyle w:val="tlid-translation"/>
          <w:rFonts w:ascii="Times New Roman" w:hAnsi="Times New Roman"/>
          <w:b/>
          <w:spacing w:val="40"/>
          <w:sz w:val="22"/>
        </w:rPr>
      </w:pPr>
      <w:r>
        <w:rPr>
          <w:rStyle w:val="tlid-translation"/>
          <w:rFonts w:ascii="Times New Roman" w:hAnsi="Times New Roman"/>
          <w:b/>
          <w:sz w:val="22"/>
        </w:rPr>
        <w:t>Article 6</w:t>
      </w:r>
    </w:p>
    <w:p w14:paraId="57EE4641" w14:textId="77777777" w:rsidR="009C32EB" w:rsidRPr="00A160B1" w:rsidRDefault="009C32EB" w:rsidP="00F730C8">
      <w:pPr>
        <w:keepNext/>
        <w:keepLines/>
        <w:jc w:val="center"/>
        <w:rPr>
          <w:rFonts w:ascii="Times New Roman" w:hAnsi="Times New Roman"/>
          <w:spacing w:val="40"/>
          <w:sz w:val="22"/>
          <w:szCs w:val="22"/>
        </w:rPr>
      </w:pPr>
      <w:r>
        <w:rPr>
          <w:rFonts w:ascii="Times New Roman" w:hAnsi="Times New Roman"/>
          <w:sz w:val="22"/>
        </w:rPr>
        <w:t>Compétence du personnel</w:t>
      </w:r>
    </w:p>
    <w:p w14:paraId="6B0A0A8C" w14:textId="38D9F831" w:rsidR="009C32EB" w:rsidRPr="00A160B1" w:rsidRDefault="009C32EB" w:rsidP="00A87D28">
      <w:pPr>
        <w:pStyle w:val="ListParagraph"/>
        <w:numPr>
          <w:ilvl w:val="0"/>
          <w:numId w:val="15"/>
        </w:numPr>
        <w:spacing w:before="120" w:after="120" w:line="240" w:lineRule="auto"/>
        <w:ind w:left="357"/>
        <w:contextualSpacing w:val="0"/>
        <w:jc w:val="both"/>
        <w:rPr>
          <w:rFonts w:ascii="Times New Roman" w:hAnsi="Times New Roman"/>
        </w:rPr>
      </w:pPr>
      <w:r>
        <w:rPr>
          <w:rFonts w:ascii="Times New Roman" w:hAnsi="Times New Roman"/>
        </w:rPr>
        <w:t>Le responsable d’exploitation choisi</w:t>
      </w:r>
      <w:r w:rsidR="00EC03AA">
        <w:rPr>
          <w:rFonts w:ascii="Times New Roman" w:hAnsi="Times New Roman"/>
        </w:rPr>
        <w:t>t</w:t>
      </w:r>
      <w:r>
        <w:rPr>
          <w:rFonts w:ascii="Times New Roman" w:hAnsi="Times New Roman"/>
        </w:rPr>
        <w:t xml:space="preserve"> et emploie du personnel, lequel possède une compétence technique documentée pour l’assistance et le fonctionnement des dispositifs de divertissement et des installations relatives. Le personnel doit être capable de hiérarchiser les priorités pour la sécurité des usagers/passagers et du public, de suivre scrupuleusement toutes les procédures prévues requises et avoir la maturité et la capacité de mener à bien toute action qui sera éventuellement demandée pendant l’utilisation ou le fonctionnement.</w:t>
      </w:r>
    </w:p>
    <w:p w14:paraId="7B437C04" w14:textId="77777777" w:rsidR="00212831" w:rsidRPr="00A160B1" w:rsidRDefault="009C32EB" w:rsidP="00A87D28">
      <w:pPr>
        <w:pStyle w:val="ListParagraph"/>
        <w:keepNext/>
        <w:keepLines/>
        <w:numPr>
          <w:ilvl w:val="0"/>
          <w:numId w:val="15"/>
        </w:numPr>
        <w:spacing w:before="60" w:after="60" w:line="240" w:lineRule="auto"/>
        <w:ind w:left="357"/>
        <w:contextualSpacing w:val="0"/>
        <w:jc w:val="both"/>
        <w:rPr>
          <w:rFonts w:ascii="Times New Roman" w:hAnsi="Times New Roman"/>
        </w:rPr>
      </w:pPr>
      <w:r>
        <w:rPr>
          <w:rFonts w:ascii="Times New Roman" w:hAnsi="Times New Roman"/>
        </w:rPr>
        <w:t>Opérations concernant:</w:t>
      </w:r>
    </w:p>
    <w:p w14:paraId="66F999AA" w14:textId="77777777" w:rsidR="00212831" w:rsidRPr="00A160B1" w:rsidRDefault="009C32EB" w:rsidP="00A87D28">
      <w:pPr>
        <w:pStyle w:val="ListParagraph"/>
        <w:spacing w:before="120" w:after="120" w:line="240" w:lineRule="auto"/>
        <w:ind w:left="357"/>
        <w:contextualSpacing w:val="0"/>
        <w:jc w:val="both"/>
        <w:rPr>
          <w:rStyle w:val="tlid-translation"/>
          <w:rFonts w:ascii="Times New Roman" w:hAnsi="Times New Roman"/>
        </w:rPr>
      </w:pPr>
      <w:r>
        <w:rPr>
          <w:rStyle w:val="tlid-translation"/>
          <w:rFonts w:ascii="Times New Roman" w:hAnsi="Times New Roman"/>
        </w:rPr>
        <w:t>a) l’installation,</w:t>
      </w:r>
    </w:p>
    <w:p w14:paraId="10890479" w14:textId="77777777" w:rsidR="009C32EB" w:rsidRPr="00A160B1" w:rsidRDefault="009C32EB" w:rsidP="00A87D28">
      <w:pPr>
        <w:pStyle w:val="ListParagraph"/>
        <w:spacing w:before="120" w:after="120" w:line="240" w:lineRule="auto"/>
        <w:ind w:left="357"/>
        <w:contextualSpacing w:val="0"/>
        <w:jc w:val="both"/>
        <w:rPr>
          <w:rStyle w:val="tlid-translation"/>
          <w:rFonts w:ascii="Times New Roman" w:hAnsi="Times New Roman"/>
        </w:rPr>
      </w:pPr>
      <w:r>
        <w:rPr>
          <w:rStyle w:val="tlid-translation"/>
          <w:rFonts w:ascii="Times New Roman" w:hAnsi="Times New Roman"/>
        </w:rPr>
        <w:t>b) le montage, le démontage et le déplacement,</w:t>
      </w:r>
    </w:p>
    <w:p w14:paraId="737D5724" w14:textId="77777777" w:rsidR="00212831" w:rsidRPr="00A160B1" w:rsidRDefault="009C32EB" w:rsidP="00A87D28">
      <w:pPr>
        <w:pStyle w:val="ListParagraph"/>
        <w:spacing w:before="120" w:after="120" w:line="240" w:lineRule="auto"/>
        <w:ind w:left="357"/>
        <w:contextualSpacing w:val="0"/>
        <w:jc w:val="both"/>
        <w:rPr>
          <w:rStyle w:val="tlid-translation"/>
          <w:rFonts w:ascii="Times New Roman" w:hAnsi="Times New Roman"/>
        </w:rPr>
      </w:pPr>
      <w:r>
        <w:rPr>
          <w:rStyle w:val="tlid-translation"/>
          <w:rFonts w:ascii="Times New Roman" w:hAnsi="Times New Roman"/>
        </w:rPr>
        <w:t>c) l’entretien et le nettoyage,</w:t>
      </w:r>
    </w:p>
    <w:p w14:paraId="2A850155" w14:textId="77777777" w:rsidR="00212831" w:rsidRPr="00A160B1" w:rsidRDefault="009C32EB" w:rsidP="00A87D28">
      <w:pPr>
        <w:pStyle w:val="ListParagraph"/>
        <w:spacing w:before="120" w:after="120" w:line="240" w:lineRule="auto"/>
        <w:ind w:left="357"/>
        <w:contextualSpacing w:val="0"/>
        <w:jc w:val="both"/>
        <w:rPr>
          <w:rStyle w:val="tlid-translation"/>
          <w:rFonts w:ascii="Times New Roman" w:hAnsi="Times New Roman"/>
        </w:rPr>
      </w:pPr>
      <w:r>
        <w:rPr>
          <w:rStyle w:val="tlid-translation"/>
          <w:rFonts w:ascii="Times New Roman" w:hAnsi="Times New Roman"/>
        </w:rPr>
        <w:t>d) le contrôle interne</w:t>
      </w:r>
    </w:p>
    <w:p w14:paraId="4B90DA18" w14:textId="77777777" w:rsidR="00212831" w:rsidRPr="001A5899" w:rsidRDefault="009C32EB" w:rsidP="00A87D28">
      <w:pPr>
        <w:pStyle w:val="ListParagraph"/>
        <w:spacing w:before="120" w:after="120" w:line="240" w:lineRule="auto"/>
        <w:ind w:left="357"/>
        <w:contextualSpacing w:val="0"/>
        <w:jc w:val="both"/>
        <w:rPr>
          <w:rStyle w:val="tlid-translation"/>
          <w:rFonts w:ascii="Times New Roman" w:hAnsi="Times New Roman"/>
        </w:rPr>
      </w:pPr>
      <w:r>
        <w:rPr>
          <w:rStyle w:val="tlid-translation"/>
          <w:rFonts w:ascii="Times New Roman" w:hAnsi="Times New Roman"/>
        </w:rPr>
        <w:t>e) la manipulation et le fonctionnement des dispositifs de divertissement et des installations</w:t>
      </w:r>
    </w:p>
    <w:p w14:paraId="0F0B97C0" w14:textId="77777777" w:rsidR="009C32EB" w:rsidRPr="00122F78" w:rsidRDefault="009C32EB" w:rsidP="00A87D28">
      <w:pPr>
        <w:pStyle w:val="ListParagraph"/>
        <w:spacing w:before="120" w:after="120" w:line="240" w:lineRule="auto"/>
        <w:ind w:left="357"/>
        <w:contextualSpacing w:val="0"/>
        <w:jc w:val="both"/>
        <w:rPr>
          <w:rStyle w:val="tlid-translation"/>
          <w:rFonts w:ascii="Times New Roman" w:hAnsi="Times New Roman"/>
        </w:rPr>
      </w:pPr>
      <w:r w:rsidRPr="00122F78">
        <w:rPr>
          <w:rStyle w:val="tlid-translation"/>
          <w:rFonts w:ascii="Times New Roman" w:hAnsi="Times New Roman"/>
        </w:rPr>
        <w:t>f) l’orientation et la surveillance du public pour sa sécurité</w:t>
      </w:r>
    </w:p>
    <w:p w14:paraId="4AC949BC" w14:textId="77777777" w:rsidR="009C32EB" w:rsidRPr="00A160B1" w:rsidRDefault="009C32EB" w:rsidP="00A87D28">
      <w:pPr>
        <w:pStyle w:val="ListParagraph"/>
        <w:spacing w:before="120" w:after="120" w:line="240" w:lineRule="auto"/>
        <w:ind w:left="357"/>
        <w:contextualSpacing w:val="0"/>
        <w:jc w:val="both"/>
        <w:rPr>
          <w:rFonts w:ascii="Times New Roman" w:hAnsi="Times New Roman"/>
        </w:rPr>
      </w:pPr>
      <w:r>
        <w:rPr>
          <w:rFonts w:ascii="Times New Roman" w:hAnsi="Times New Roman"/>
        </w:rPr>
        <w:t>s’effectuent uniquement par le personnel agréé et, si nécessaire, par un personnel autorisé, dont la compétence technique est définie par la législation (</w:t>
      </w:r>
      <w:r>
        <w:rPr>
          <w:rFonts w:ascii="Times New Roman" w:hAnsi="Times New Roman"/>
          <w:i/>
        </w:rPr>
        <w:t>comme par exemple l’électricien, l’ingénieur, etc.)</w:t>
      </w:r>
      <w:r>
        <w:rPr>
          <w:rFonts w:ascii="Times New Roman" w:hAnsi="Times New Roman"/>
        </w:rPr>
        <w:t>.</w:t>
      </w:r>
    </w:p>
    <w:p w14:paraId="271E98DA" w14:textId="77777777" w:rsidR="009C32EB" w:rsidRPr="00A160B1" w:rsidRDefault="009C32EB" w:rsidP="00A87D28">
      <w:pPr>
        <w:pStyle w:val="ListParagraph"/>
        <w:numPr>
          <w:ilvl w:val="0"/>
          <w:numId w:val="15"/>
        </w:numPr>
        <w:spacing w:before="120" w:after="120" w:line="240" w:lineRule="auto"/>
        <w:ind w:left="357"/>
        <w:contextualSpacing w:val="0"/>
        <w:jc w:val="both"/>
        <w:rPr>
          <w:rFonts w:ascii="Times New Roman" w:hAnsi="Times New Roman"/>
        </w:rPr>
      </w:pPr>
      <w:r>
        <w:rPr>
          <w:rFonts w:ascii="Times New Roman" w:hAnsi="Times New Roman"/>
        </w:rPr>
        <w:t>Pour les professions techniques légalement réglementées, la compétence du personnel doit découler de l’application des dispositions des lois 3844/2010 (JO Α’63) et 3982/2011 (Α΄143) et du décret présidentiel 38/2010 (JO Α’78).</w:t>
      </w:r>
    </w:p>
    <w:p w14:paraId="5BDA97B8" w14:textId="77777777" w:rsidR="00212831" w:rsidRPr="00A160B1" w:rsidRDefault="009C32EB" w:rsidP="00A87D28">
      <w:pPr>
        <w:pStyle w:val="ListParagraph"/>
        <w:numPr>
          <w:ilvl w:val="0"/>
          <w:numId w:val="15"/>
        </w:numPr>
        <w:spacing w:before="120" w:after="120" w:line="240" w:lineRule="auto"/>
        <w:contextualSpacing w:val="0"/>
        <w:jc w:val="both"/>
        <w:rPr>
          <w:rFonts w:ascii="Times New Roman" w:hAnsi="Times New Roman"/>
        </w:rPr>
      </w:pPr>
      <w:r>
        <w:rPr>
          <w:rFonts w:ascii="Times New Roman" w:hAnsi="Times New Roman"/>
        </w:rPr>
        <w:t>De plus, pour assurer davantage l’aptitude du personnel, ce dernier doit posséder une certification de compétence professionnelle d’un organisme de certification de personnes, accrédité selon la norme internationale ΕLΟΤ ΕΝ ISO/IEC 17024 «</w:t>
      </w:r>
      <w:r>
        <w:rPr>
          <w:rFonts w:ascii="Times New Roman" w:hAnsi="Times New Roman"/>
          <w:i/>
        </w:rPr>
        <w:t>Évaluation de la conformité – Exigences générales pour les organismes de certification de personnes»</w:t>
      </w:r>
      <w:r>
        <w:rPr>
          <w:rFonts w:ascii="Times New Roman" w:hAnsi="Times New Roman"/>
        </w:rPr>
        <w:t xml:space="preserve"> sur la base du cadre du paragraphe suivant.</w:t>
      </w:r>
    </w:p>
    <w:p w14:paraId="6BFB5458" w14:textId="77777777" w:rsidR="009C32EB" w:rsidRPr="00A160B1" w:rsidRDefault="009C32EB" w:rsidP="00A87D28">
      <w:pPr>
        <w:pStyle w:val="ListParagraph"/>
        <w:numPr>
          <w:ilvl w:val="0"/>
          <w:numId w:val="15"/>
        </w:numPr>
        <w:spacing w:before="120" w:after="120" w:line="240" w:lineRule="auto"/>
        <w:contextualSpacing w:val="0"/>
        <w:jc w:val="both"/>
        <w:rPr>
          <w:rFonts w:ascii="Times New Roman" w:hAnsi="Times New Roman"/>
        </w:rPr>
      </w:pPr>
      <w:r>
        <w:rPr>
          <w:rFonts w:ascii="Times New Roman" w:hAnsi="Times New Roman"/>
        </w:rPr>
        <w:t>La certification ci-dessus, par un organisme accrédité avec la norme internationale ΕLΟΤ ΕΝ ISO/IEC 17024, doit correspondre aux exigences et aux critères d’un schéma de certification sectoriel reconnu au niveau national, conformément aux exigences du paragraphe 8 de la norme internationale ΕLΟΤ ΕΝ ISO/IEC 17024, ainsi qu’aux exigences pour des schémas de certification, comme prescrites par les directives européennes correspondantes envers les organismes d’accréditation nationaux et lesquelles sont délivrées par l’organisme régional européen des organismes d’accréditation nationaux de l’article 14 du règlement 765/2008/CE, dans sa version applicable (European cooperation for Accreditation – EA). Les schémas de certification doivent satisfaire au moins aux exigences mentionnées dans l’annexe III du présent arrêté.</w:t>
      </w:r>
    </w:p>
    <w:p w14:paraId="23DFA064" w14:textId="77777777" w:rsidR="009C32EB" w:rsidRPr="00A160B1" w:rsidRDefault="009C32EB" w:rsidP="00A87D28">
      <w:pPr>
        <w:pStyle w:val="ListParagraph"/>
        <w:numPr>
          <w:ilvl w:val="0"/>
          <w:numId w:val="15"/>
        </w:numPr>
        <w:spacing w:before="120" w:after="120" w:line="240" w:lineRule="auto"/>
        <w:contextualSpacing w:val="0"/>
        <w:jc w:val="both"/>
        <w:rPr>
          <w:rFonts w:ascii="Times New Roman" w:hAnsi="Times New Roman"/>
        </w:rPr>
      </w:pPr>
      <w:r>
        <w:rPr>
          <w:rFonts w:ascii="Times New Roman" w:hAnsi="Times New Roman"/>
        </w:rPr>
        <w:t>Le responsable d’exploitation tient un registre avec les certificats de compétence du personnel qu’il emploie, lequel est à la disposition des autorités de contrôle compétentes, ainsi qu’aux organismes de contrôle reconnus, qui évaluent la conformité des dispositifs de divertissement et de ses installations auxiliaires.</w:t>
      </w:r>
    </w:p>
    <w:p w14:paraId="5518EFDF" w14:textId="1D1341ED" w:rsidR="00212831" w:rsidRPr="00A160B1" w:rsidRDefault="009C32EB" w:rsidP="00A87D28">
      <w:pPr>
        <w:pStyle w:val="ListParagraph"/>
        <w:numPr>
          <w:ilvl w:val="0"/>
          <w:numId w:val="15"/>
        </w:numPr>
        <w:spacing w:before="120" w:after="120" w:line="240" w:lineRule="auto"/>
        <w:jc w:val="both"/>
        <w:rPr>
          <w:rFonts w:ascii="Times New Roman" w:hAnsi="Times New Roman"/>
        </w:rPr>
      </w:pPr>
      <w:r>
        <w:rPr>
          <w:rFonts w:ascii="Times New Roman" w:hAnsi="Times New Roman"/>
        </w:rPr>
        <w:t>Jusqu’à l’obtention du certificat nécessaire, selon tout ce qui est prévu au paragraphe 4 du présent article, le personnel manquant de compétence technique doit être surveillé par une autre personne, définie par le responsable d’exploitation, laquelle remplit les exigences des paragraphes 1-3 du présent et dispose d’une expérience professionnelle relative confirmée d’au moins cinq (5) ans, afin d’assurer la qualité des opération</w:t>
      </w:r>
      <w:r w:rsidR="00EC03AA">
        <w:rPr>
          <w:rFonts w:ascii="Times New Roman" w:hAnsi="Times New Roman"/>
        </w:rPr>
        <w:t>s</w:t>
      </w:r>
      <w:r>
        <w:rPr>
          <w:rFonts w:ascii="Times New Roman" w:hAnsi="Times New Roman"/>
        </w:rPr>
        <w:t xml:space="preserve"> qu’elle effectue.</w:t>
      </w:r>
    </w:p>
    <w:p w14:paraId="38B72C28" w14:textId="77777777" w:rsidR="00A87D28" w:rsidRPr="00A160B1" w:rsidRDefault="00A87D28" w:rsidP="00F730C8">
      <w:pPr>
        <w:keepNext/>
        <w:keepLines/>
        <w:spacing w:before="480"/>
        <w:jc w:val="center"/>
        <w:rPr>
          <w:rStyle w:val="tlid-translation"/>
          <w:rFonts w:ascii="Times New Roman" w:hAnsi="Times New Roman"/>
          <w:b/>
          <w:spacing w:val="40"/>
          <w:sz w:val="22"/>
        </w:rPr>
      </w:pPr>
      <w:r>
        <w:rPr>
          <w:rStyle w:val="tlid-translation"/>
          <w:rFonts w:ascii="Times New Roman" w:hAnsi="Times New Roman"/>
          <w:b/>
          <w:sz w:val="22"/>
        </w:rPr>
        <w:lastRenderedPageBreak/>
        <w:t>Article 7</w:t>
      </w:r>
    </w:p>
    <w:p w14:paraId="6625D4D1" w14:textId="77777777" w:rsidR="00A87D28" w:rsidRPr="00A160B1" w:rsidRDefault="00A87D28" w:rsidP="00F730C8">
      <w:pPr>
        <w:keepNext/>
        <w:keepLines/>
        <w:jc w:val="center"/>
        <w:rPr>
          <w:rFonts w:ascii="Times New Roman" w:hAnsi="Times New Roman"/>
          <w:spacing w:val="40"/>
          <w:sz w:val="22"/>
          <w:szCs w:val="22"/>
        </w:rPr>
      </w:pPr>
      <w:r>
        <w:rPr>
          <w:rFonts w:ascii="Times New Roman" w:hAnsi="Times New Roman"/>
          <w:sz w:val="22"/>
        </w:rPr>
        <w:t>Rapport de contrôle technique</w:t>
      </w:r>
    </w:p>
    <w:p w14:paraId="54625168" w14:textId="77777777" w:rsidR="009C32EB" w:rsidRPr="00A160B1" w:rsidRDefault="009C32EB" w:rsidP="00A87D28">
      <w:pPr>
        <w:pStyle w:val="ListParagraph"/>
        <w:numPr>
          <w:ilvl w:val="0"/>
          <w:numId w:val="16"/>
        </w:numPr>
        <w:spacing w:before="120" w:after="0" w:line="240" w:lineRule="auto"/>
        <w:contextualSpacing w:val="0"/>
        <w:jc w:val="both"/>
        <w:rPr>
          <w:rFonts w:ascii="Times New Roman" w:hAnsi="Times New Roman"/>
        </w:rPr>
      </w:pPr>
      <w:r>
        <w:rPr>
          <w:rFonts w:ascii="Times New Roman" w:hAnsi="Times New Roman"/>
        </w:rPr>
        <w:t>Lorsque le contrôle technique est achevé, l’organisme de contrôle reconnu rédige un rapport de contrôle technique sur les résultats du contrôle. Dans le rapport de contrôle technique sont mentionnés, d’un fort caractère distinctif, les termes «CONFORMITÉ» et «ÉCHEC DE CONFORMITÉ», ainsi que le terme «OBSERVATIONS», lesquels sont complétés selon le cas.</w:t>
      </w:r>
    </w:p>
    <w:p w14:paraId="5AD9E9CE" w14:textId="77777777" w:rsidR="00212831" w:rsidRPr="00A160B1" w:rsidRDefault="009C32EB" w:rsidP="00A87D28">
      <w:pPr>
        <w:pStyle w:val="ListParagraph"/>
        <w:spacing w:before="120" w:after="0" w:line="240" w:lineRule="auto"/>
        <w:ind w:left="360"/>
        <w:contextualSpacing w:val="0"/>
        <w:jc w:val="both"/>
        <w:rPr>
          <w:rFonts w:ascii="Times New Roman" w:hAnsi="Times New Roman"/>
        </w:rPr>
      </w:pPr>
      <w:r>
        <w:rPr>
          <w:rFonts w:ascii="Times New Roman" w:hAnsi="Times New Roman"/>
        </w:rPr>
        <w:t xml:space="preserve">Dans le rapport de contrôle technique, doivent être mentionnés de manière détaillée, le type de contrôle [ </w:t>
      </w:r>
      <w:r>
        <w:rPr>
          <w:rFonts w:ascii="Times New Roman" w:hAnsi="Times New Roman"/>
          <w:i/>
        </w:rPr>
        <w:t xml:space="preserve">i) initial, ii) périodique, iii) approfondi et iv) d’urgence </w:t>
      </w:r>
      <w:r>
        <w:rPr>
          <w:rFonts w:ascii="Times New Roman" w:hAnsi="Times New Roman"/>
        </w:rPr>
        <w:t>], toutes les procédures qui ont été contrôlées, les actions du responsable d’exploitation ainsi que les conclusions et les observations de l’organisme de contrôle reconnu. Plus précisément, dans le rapport de contrôle technique, l’organisme de contrôle reconnu décide, au cas par cas, pour tous les travaux concernant la procédure de contrôle, comme la construction, l’installation, le montage - démontage, l’opération de manipulation et l’entretien du dispositif de divertissement, lesquels ont été effectués par le responsable d’exploitation ou un tiers, à sa demande, disposant d’une compétence technique conformément à l’article 6.</w:t>
      </w:r>
    </w:p>
    <w:p w14:paraId="74EB7AAB" w14:textId="77777777" w:rsidR="009C32EB" w:rsidRPr="00A160B1" w:rsidRDefault="009C32EB" w:rsidP="00A87D28">
      <w:pPr>
        <w:pStyle w:val="ListParagraph"/>
        <w:numPr>
          <w:ilvl w:val="0"/>
          <w:numId w:val="16"/>
        </w:numPr>
        <w:spacing w:before="120" w:after="0" w:line="240" w:lineRule="auto"/>
        <w:contextualSpacing w:val="0"/>
        <w:jc w:val="both"/>
        <w:rPr>
          <w:rFonts w:ascii="Times New Roman" w:hAnsi="Times New Roman"/>
        </w:rPr>
      </w:pPr>
      <w:r>
        <w:rPr>
          <w:rFonts w:ascii="Times New Roman" w:hAnsi="Times New Roman"/>
        </w:rPr>
        <w:t>Dans le cas d’un résultat positif du contrôle, l’organisme de contrôle reconnu rédige le rapport de contrôle technique avec le terme «CONFORMITÉ», lequel confirme la conformité aux exigences prévues, imposées par le présent arrêté. Parallèlement, l’organisme de contrôle reconnu procède au marquage du dispositif avec une «PLAQUE SIGNALÉTIQUE DE CONTRÔLE» appropriée et indélébile. Sur la plaque signalétique de contrôle sont mentionnés la date du contrôle effectué, le résultat du contrôle, la date du prochain nouveau contrôle programmé, ainsi que le marquage correspondant, selon le cas, pour le dispositif de divertissement «CONFORME À L’USAGE» ou «NON CONFORME À L’USAGE», comme prévu dans l’annexe II.</w:t>
      </w:r>
    </w:p>
    <w:p w14:paraId="08CDF579" w14:textId="77777777" w:rsidR="009C32EB" w:rsidRPr="00A160B1" w:rsidRDefault="009C32EB" w:rsidP="00A87D28">
      <w:pPr>
        <w:pStyle w:val="ListParagraph"/>
        <w:spacing w:before="120" w:after="0" w:line="240" w:lineRule="auto"/>
        <w:ind w:left="360"/>
        <w:contextualSpacing w:val="0"/>
        <w:jc w:val="both"/>
        <w:rPr>
          <w:rFonts w:ascii="Times New Roman" w:hAnsi="Times New Roman"/>
        </w:rPr>
      </w:pPr>
      <w:r>
        <w:rPr>
          <w:rFonts w:ascii="Times New Roman" w:hAnsi="Times New Roman"/>
        </w:rPr>
        <w:t>Si pendant le contrôle, l’organisme de contrôle reconnu constate qu’un dispositif de divertissement remplit les conditions de fonctionnement et d’utilisation sécurisés pour le public, et qu’il y a néanmoins des améliorations en attente, il rédige le rapport de contrôle technique en mettant le terme «CONFORMITÉ» et «OBSERVATIONS» et écrit ses remarques.</w:t>
      </w:r>
    </w:p>
    <w:p w14:paraId="604EE677" w14:textId="77777777" w:rsidR="009C32EB" w:rsidRPr="00A160B1" w:rsidRDefault="009C32EB" w:rsidP="00A87D28">
      <w:pPr>
        <w:pStyle w:val="ListParagraph"/>
        <w:spacing w:before="120" w:after="0" w:line="240" w:lineRule="auto"/>
        <w:ind w:left="360"/>
        <w:contextualSpacing w:val="0"/>
        <w:jc w:val="both"/>
        <w:rPr>
          <w:rFonts w:ascii="Times New Roman" w:hAnsi="Times New Roman"/>
        </w:rPr>
      </w:pPr>
      <w:r>
        <w:rPr>
          <w:rFonts w:ascii="Times New Roman" w:hAnsi="Times New Roman"/>
        </w:rPr>
        <w:t>Pour retirer les observations et les interventions nécessaires qui doivent être effectuées, l’accord de l’organisme de contrôle reconnu est requis.</w:t>
      </w:r>
    </w:p>
    <w:p w14:paraId="4DEC5652" w14:textId="2E5ED7E7" w:rsidR="00212831" w:rsidRPr="00A160B1" w:rsidRDefault="009C32EB" w:rsidP="00A87D28">
      <w:pPr>
        <w:pStyle w:val="ListParagraph"/>
        <w:numPr>
          <w:ilvl w:val="0"/>
          <w:numId w:val="16"/>
        </w:numPr>
        <w:spacing w:before="120" w:after="0" w:line="240" w:lineRule="auto"/>
        <w:contextualSpacing w:val="0"/>
        <w:jc w:val="both"/>
        <w:rPr>
          <w:rFonts w:ascii="Times New Roman" w:hAnsi="Times New Roman"/>
        </w:rPr>
      </w:pPr>
      <w:r>
        <w:rPr>
          <w:rFonts w:ascii="Times New Roman" w:hAnsi="Times New Roman"/>
        </w:rPr>
        <w:t>Si pendant le contrôle, l’organisme de contrôle reconnu constate qu’un dispositif de divertissement ne remplit pas les conditions de fonctionnement et d’utilisation sécurisés pour le public, il rédige le rapport de contrôle technique en mettant le terme «ÉCHEC DE CONFORMITÉ» et écrit les raisons qui justifient le fonctionnement non correct</w:t>
      </w:r>
      <w:r w:rsidR="00EC03AA">
        <w:rPr>
          <w:rFonts w:ascii="Times New Roman" w:hAnsi="Times New Roman"/>
        </w:rPr>
        <w:t>e</w:t>
      </w:r>
      <w:r>
        <w:rPr>
          <w:rFonts w:ascii="Times New Roman" w:hAnsi="Times New Roman"/>
        </w:rPr>
        <w:t xml:space="preserve"> et non sécurisé.</w:t>
      </w:r>
    </w:p>
    <w:p w14:paraId="7EB861A0" w14:textId="4C6C28EF" w:rsidR="00212831" w:rsidRPr="00A160B1" w:rsidRDefault="009C32EB" w:rsidP="00A87D28">
      <w:pPr>
        <w:pStyle w:val="ListParagraph"/>
        <w:spacing w:before="120" w:after="0" w:line="240" w:lineRule="auto"/>
        <w:ind w:left="360"/>
        <w:contextualSpacing w:val="0"/>
        <w:jc w:val="both"/>
        <w:rPr>
          <w:rFonts w:ascii="Times New Roman" w:hAnsi="Times New Roman"/>
        </w:rPr>
      </w:pPr>
      <w:r>
        <w:rPr>
          <w:rFonts w:ascii="Times New Roman" w:hAnsi="Times New Roman"/>
        </w:rPr>
        <w:t>Pour retirer la non</w:t>
      </w:r>
      <w:r w:rsidR="00EC03AA">
        <w:rPr>
          <w:rFonts w:ascii="Times New Roman" w:hAnsi="Times New Roman"/>
        </w:rPr>
        <w:t>-</w:t>
      </w:r>
      <w:r>
        <w:rPr>
          <w:rFonts w:ascii="Times New Roman" w:hAnsi="Times New Roman"/>
        </w:rPr>
        <w:t>conformité et les actions correctives nécessaires devant être effectuées pour que le dispositif puisse de nouveau fonctionner en sécurité et être utilisé correctement, l’accord de l’organisme de contrôle reconnu est requis. Les interventions importantes, selon le jugement de l’organisme de contrôle reconnu, des dispositifs de divertissement et de ses installations auxiliaires exigent l’application de la procédure du contrôle technique initial. Le responsable d’exploitation doit prendre toutes les mesures nécessaires pour empêcher l’accès des usagers/passagers à ce dispositif de divertissement, jusqu’à ce que celui-ci devienne sécurisé pour le public.</w:t>
      </w:r>
    </w:p>
    <w:p w14:paraId="02862F2A" w14:textId="77777777" w:rsidR="009C32EB" w:rsidRPr="00A160B1" w:rsidRDefault="009C32EB" w:rsidP="00A87D28">
      <w:pPr>
        <w:pStyle w:val="ListParagraph"/>
        <w:numPr>
          <w:ilvl w:val="0"/>
          <w:numId w:val="16"/>
        </w:numPr>
        <w:spacing w:before="120" w:after="0" w:line="240" w:lineRule="auto"/>
        <w:contextualSpacing w:val="0"/>
        <w:jc w:val="both"/>
        <w:rPr>
          <w:rFonts w:ascii="Times New Roman" w:hAnsi="Times New Roman"/>
        </w:rPr>
      </w:pPr>
      <w:r>
        <w:rPr>
          <w:rFonts w:ascii="Times New Roman" w:hAnsi="Times New Roman"/>
        </w:rPr>
        <w:t>Les rapports de contrôle technique sont archivés et conservés par le responsable d’exploitation, afin qu’elles soient toujours à la disposition des autorités compétentes et de l’organisme de contrôle reconnu.</w:t>
      </w:r>
    </w:p>
    <w:p w14:paraId="70CC116E" w14:textId="77777777" w:rsidR="009C32EB" w:rsidRPr="00A160B1" w:rsidRDefault="009C32EB" w:rsidP="00A87D28">
      <w:pPr>
        <w:pStyle w:val="ListParagraph"/>
        <w:numPr>
          <w:ilvl w:val="0"/>
          <w:numId w:val="16"/>
        </w:numPr>
        <w:spacing w:before="120" w:after="0" w:line="240" w:lineRule="auto"/>
        <w:contextualSpacing w:val="0"/>
        <w:jc w:val="both"/>
        <w:rPr>
          <w:rFonts w:ascii="Times New Roman" w:hAnsi="Times New Roman"/>
        </w:rPr>
      </w:pPr>
      <w:r>
        <w:rPr>
          <w:rFonts w:ascii="Times New Roman" w:hAnsi="Times New Roman"/>
          <w:color w:val="000000"/>
        </w:rPr>
        <w:t>Les rapports de contrôle technique doivent contenir tous les éléments justifiant du bon fonctionnement et de l’utilisation en sécurité des dispositifs de divertissement et de ses installations auxiliaires et sont rédigés comme indiqué dans l’annexe II.</w:t>
      </w:r>
    </w:p>
    <w:p w14:paraId="5FC5AB7D" w14:textId="77777777" w:rsidR="00A87D28" w:rsidRPr="00A160B1" w:rsidRDefault="00A87D28" w:rsidP="00F730C8">
      <w:pPr>
        <w:keepNext/>
        <w:keepLines/>
        <w:spacing w:before="480"/>
        <w:jc w:val="center"/>
        <w:rPr>
          <w:rStyle w:val="tlid-translation"/>
          <w:rFonts w:ascii="Times New Roman" w:hAnsi="Times New Roman"/>
          <w:b/>
          <w:spacing w:val="40"/>
          <w:sz w:val="22"/>
        </w:rPr>
      </w:pPr>
      <w:r>
        <w:rPr>
          <w:rStyle w:val="tlid-translation"/>
          <w:rFonts w:ascii="Times New Roman" w:hAnsi="Times New Roman"/>
          <w:b/>
          <w:sz w:val="22"/>
        </w:rPr>
        <w:lastRenderedPageBreak/>
        <w:t>Article 8</w:t>
      </w:r>
    </w:p>
    <w:p w14:paraId="3D50B500" w14:textId="77777777" w:rsidR="00A87D28" w:rsidRPr="00A160B1" w:rsidRDefault="00A87D28" w:rsidP="00A87D28">
      <w:pPr>
        <w:keepNext/>
        <w:keepLines/>
        <w:jc w:val="center"/>
        <w:rPr>
          <w:rFonts w:ascii="Times New Roman" w:hAnsi="Times New Roman"/>
          <w:spacing w:val="40"/>
          <w:sz w:val="22"/>
          <w:szCs w:val="22"/>
        </w:rPr>
      </w:pPr>
      <w:r>
        <w:rPr>
          <w:rFonts w:ascii="Times New Roman" w:hAnsi="Times New Roman"/>
          <w:sz w:val="22"/>
        </w:rPr>
        <w:t>Contrôle interne</w:t>
      </w:r>
    </w:p>
    <w:p w14:paraId="5C3C8BA1" w14:textId="77777777" w:rsidR="009C32EB" w:rsidRPr="00A160B1" w:rsidRDefault="009C32EB" w:rsidP="00A87D28">
      <w:pPr>
        <w:pStyle w:val="ListParagraph"/>
        <w:numPr>
          <w:ilvl w:val="0"/>
          <w:numId w:val="17"/>
        </w:numPr>
        <w:spacing w:before="120" w:after="120" w:line="240" w:lineRule="auto"/>
        <w:contextualSpacing w:val="0"/>
        <w:jc w:val="both"/>
        <w:rPr>
          <w:rFonts w:ascii="Times New Roman" w:hAnsi="Times New Roman"/>
        </w:rPr>
      </w:pPr>
      <w:r>
        <w:rPr>
          <w:rFonts w:ascii="Times New Roman" w:hAnsi="Times New Roman"/>
        </w:rPr>
        <w:t>Le responsable d’exploitation, pour surveiller le bon fonctionnement d’un dispositif de divertissement et ses installations auxiliaires, doit effectuer des inspections internes et des contrôles à intervalles réguliers, selon les exigences du fabricant ou/et les normes le concernant ou/et les observations de l’organisme de contrôle reconnu.</w:t>
      </w:r>
    </w:p>
    <w:p w14:paraId="19C57608" w14:textId="77777777" w:rsidR="009C32EB" w:rsidRPr="00A160B1" w:rsidRDefault="009C32EB" w:rsidP="00A87D28">
      <w:pPr>
        <w:pStyle w:val="ListParagraph"/>
        <w:numPr>
          <w:ilvl w:val="0"/>
          <w:numId w:val="17"/>
        </w:numPr>
        <w:spacing w:before="120" w:after="120" w:line="240" w:lineRule="auto"/>
        <w:contextualSpacing w:val="0"/>
        <w:jc w:val="both"/>
        <w:rPr>
          <w:rFonts w:ascii="Times New Roman" w:hAnsi="Times New Roman"/>
        </w:rPr>
      </w:pPr>
      <w:r>
        <w:rPr>
          <w:rFonts w:ascii="Times New Roman" w:hAnsi="Times New Roman"/>
        </w:rPr>
        <w:t>Le contrôle interne peut être effectué soit par le personnel approprié avec une compétence technique selon les exigences de l’article 6 du présent arrêté, soit par des ingénieurs diplômés de la spécialité correspondante, lesquels disposent d’une expérience documentée d’au moins cinq (5) ans dans les installations relatives.</w:t>
      </w:r>
    </w:p>
    <w:p w14:paraId="474DE2E1" w14:textId="77777777" w:rsidR="009C32EB" w:rsidRPr="00A160B1" w:rsidRDefault="009C32EB" w:rsidP="00A87D28">
      <w:pPr>
        <w:pStyle w:val="ListParagraph"/>
        <w:numPr>
          <w:ilvl w:val="0"/>
          <w:numId w:val="17"/>
        </w:numPr>
        <w:spacing w:before="120" w:after="120" w:line="240" w:lineRule="auto"/>
        <w:contextualSpacing w:val="0"/>
        <w:jc w:val="both"/>
        <w:rPr>
          <w:rFonts w:ascii="Times New Roman" w:hAnsi="Times New Roman"/>
        </w:rPr>
      </w:pPr>
      <w:r>
        <w:rPr>
          <w:rFonts w:ascii="Times New Roman" w:hAnsi="Times New Roman"/>
        </w:rPr>
        <w:t xml:space="preserve">Les résultats du contrôle interne du dispositif de divertissement doivent être inscrits dans le </w:t>
      </w:r>
      <w:r>
        <w:rPr>
          <w:rFonts w:ascii="Times New Roman" w:hAnsi="Times New Roman"/>
          <w:i/>
        </w:rPr>
        <w:t>«Registre d’exploitation, de maintenance et d’incidents»</w:t>
      </w:r>
      <w:r>
        <w:rPr>
          <w:rFonts w:ascii="Times New Roman" w:hAnsi="Times New Roman"/>
        </w:rPr>
        <w:t xml:space="preserve"> de l’article 9 du présent, lequel doit être conservé par le responsable d’exploitation.</w:t>
      </w:r>
    </w:p>
    <w:p w14:paraId="1205A0A4" w14:textId="77777777" w:rsidR="00A87D28" w:rsidRPr="00A160B1" w:rsidRDefault="00A87D28" w:rsidP="00F730C8">
      <w:pPr>
        <w:keepNext/>
        <w:keepLines/>
        <w:spacing w:before="480"/>
        <w:jc w:val="center"/>
        <w:rPr>
          <w:rFonts w:ascii="Times New Roman" w:hAnsi="Times New Roman"/>
          <w:b/>
          <w:spacing w:val="40"/>
          <w:sz w:val="22"/>
          <w:szCs w:val="22"/>
        </w:rPr>
      </w:pPr>
      <w:r>
        <w:rPr>
          <w:rFonts w:ascii="Times New Roman" w:hAnsi="Times New Roman"/>
          <w:b/>
          <w:sz w:val="22"/>
        </w:rPr>
        <w:t>Article 9</w:t>
      </w:r>
    </w:p>
    <w:p w14:paraId="7CF07151" w14:textId="77777777" w:rsidR="00A87D28" w:rsidRPr="00A160B1" w:rsidRDefault="00A87D28" w:rsidP="00F730C8">
      <w:pPr>
        <w:keepNext/>
        <w:keepLines/>
        <w:jc w:val="center"/>
        <w:rPr>
          <w:rFonts w:ascii="Times New Roman" w:hAnsi="Times New Roman"/>
          <w:spacing w:val="40"/>
          <w:sz w:val="22"/>
          <w:szCs w:val="22"/>
        </w:rPr>
      </w:pPr>
      <w:r>
        <w:rPr>
          <w:rFonts w:ascii="Times New Roman" w:hAnsi="Times New Roman"/>
          <w:sz w:val="22"/>
        </w:rPr>
        <w:t>Registre d’exploitation, de maintenance et d’incidents du dispositif de divertissement</w:t>
      </w:r>
    </w:p>
    <w:p w14:paraId="2F38240B" w14:textId="77777777" w:rsidR="009C32EB" w:rsidRPr="00A160B1" w:rsidRDefault="009C32EB" w:rsidP="00A87D28">
      <w:pPr>
        <w:pStyle w:val="ListParagraph"/>
        <w:numPr>
          <w:ilvl w:val="0"/>
          <w:numId w:val="18"/>
        </w:numPr>
        <w:spacing w:before="120" w:after="120" w:line="240" w:lineRule="auto"/>
        <w:contextualSpacing w:val="0"/>
        <w:jc w:val="both"/>
        <w:rPr>
          <w:rFonts w:ascii="Times New Roman" w:hAnsi="Times New Roman"/>
        </w:rPr>
      </w:pPr>
      <w:r>
        <w:rPr>
          <w:rFonts w:ascii="Times New Roman" w:hAnsi="Times New Roman"/>
        </w:rPr>
        <w:t>Pour chaque dispositif de divertissement, un registre d’exploitation, de maintenance et d’incidents est tenu, dans lequel sont enregistrés les résultats des contrôles techniques internes, périodiques, approfondis et d’urgence.</w:t>
      </w:r>
    </w:p>
    <w:p w14:paraId="17CB77F7" w14:textId="77777777" w:rsidR="00212831" w:rsidRPr="00A160B1" w:rsidRDefault="009C32EB" w:rsidP="00A87D28">
      <w:pPr>
        <w:pStyle w:val="ListParagraph"/>
        <w:numPr>
          <w:ilvl w:val="0"/>
          <w:numId w:val="18"/>
        </w:numPr>
        <w:spacing w:before="120" w:after="120" w:line="240" w:lineRule="auto"/>
        <w:contextualSpacing w:val="0"/>
        <w:jc w:val="both"/>
        <w:rPr>
          <w:rFonts w:ascii="Times New Roman" w:hAnsi="Times New Roman"/>
        </w:rPr>
      </w:pPr>
      <w:r>
        <w:rPr>
          <w:rFonts w:ascii="Times New Roman" w:hAnsi="Times New Roman"/>
        </w:rPr>
        <w:t>Dans le registre d’exploitation, de maintenance et d’incidents sont également inscrits tous les événements qui ont un impact sur le fonctionnement et la sécurité du dispositif de divertissement et des installations auxiliaires relatives, ainsi que les accidents ou les quasi-accidents, provoqués pendant le fonctionnement du dispositif aux passagers, au public ou au personnel employé.</w:t>
      </w:r>
    </w:p>
    <w:p w14:paraId="73C5FA85" w14:textId="77777777" w:rsidR="00212831" w:rsidRPr="00A160B1" w:rsidRDefault="009C32EB" w:rsidP="00A87D28">
      <w:pPr>
        <w:pStyle w:val="ListParagraph"/>
        <w:numPr>
          <w:ilvl w:val="0"/>
          <w:numId w:val="18"/>
        </w:numPr>
        <w:spacing w:before="120" w:after="120" w:line="240" w:lineRule="auto"/>
        <w:contextualSpacing w:val="0"/>
        <w:jc w:val="both"/>
        <w:rPr>
          <w:rFonts w:ascii="Times New Roman" w:hAnsi="Times New Roman"/>
        </w:rPr>
      </w:pPr>
      <w:r>
        <w:rPr>
          <w:rFonts w:ascii="Times New Roman" w:hAnsi="Times New Roman"/>
        </w:rPr>
        <w:t>Le responsable d’exploitation est obligé de mettre le registre d’exploitation, de maintenance et d’incidents à la disposition des autorités compétentes, pendant toute procédure de contrôle interne ou externe.</w:t>
      </w:r>
    </w:p>
    <w:p w14:paraId="0D28BE93" w14:textId="77777777" w:rsidR="00212831" w:rsidRPr="00A160B1" w:rsidRDefault="009C32EB" w:rsidP="00A87D28">
      <w:pPr>
        <w:pStyle w:val="ListParagraph"/>
        <w:numPr>
          <w:ilvl w:val="0"/>
          <w:numId w:val="18"/>
        </w:numPr>
        <w:spacing w:before="120" w:after="120" w:line="240" w:lineRule="auto"/>
        <w:contextualSpacing w:val="0"/>
        <w:jc w:val="both"/>
        <w:rPr>
          <w:rFonts w:ascii="Times New Roman" w:hAnsi="Times New Roman"/>
        </w:rPr>
      </w:pPr>
      <w:r>
        <w:rPr>
          <w:rFonts w:ascii="Times New Roman" w:hAnsi="Times New Roman"/>
        </w:rPr>
        <w:t>Le registre d’exploitation, de maintenance et d’incidents accompagne rigoureusement chaque dispositif de divertissement dans les cas de changement de propriétaire.</w:t>
      </w:r>
    </w:p>
    <w:p w14:paraId="6F23C36C" w14:textId="77777777" w:rsidR="009C32EB" w:rsidRPr="00A160B1" w:rsidRDefault="009C32EB" w:rsidP="00A87D28">
      <w:pPr>
        <w:pStyle w:val="ListParagraph"/>
        <w:keepNext/>
        <w:keepLines/>
        <w:numPr>
          <w:ilvl w:val="0"/>
          <w:numId w:val="18"/>
        </w:numPr>
        <w:spacing w:before="120" w:after="120" w:line="240" w:lineRule="auto"/>
        <w:contextualSpacing w:val="0"/>
        <w:jc w:val="both"/>
        <w:rPr>
          <w:rFonts w:ascii="Times New Roman" w:hAnsi="Times New Roman"/>
        </w:rPr>
      </w:pPr>
      <w:r>
        <w:rPr>
          <w:rFonts w:ascii="Times New Roman" w:hAnsi="Times New Roman"/>
        </w:rPr>
        <w:t>Le registre d’exploitation, de maintenance et d’incidents doit contenir au minimum les éléments suivants:</w:t>
      </w:r>
    </w:p>
    <w:p w14:paraId="4A0D0503" w14:textId="77777777" w:rsidR="00212831" w:rsidRPr="00A160B1" w:rsidRDefault="009C32EB" w:rsidP="00A87D28">
      <w:pPr>
        <w:pStyle w:val="ListParagraph"/>
        <w:numPr>
          <w:ilvl w:val="0"/>
          <w:numId w:val="19"/>
        </w:numPr>
        <w:tabs>
          <w:tab w:val="left" w:pos="284"/>
        </w:tabs>
        <w:spacing w:before="80" w:after="80" w:line="240" w:lineRule="auto"/>
        <w:ind w:left="714" w:hanging="357"/>
        <w:contextualSpacing w:val="0"/>
        <w:jc w:val="both"/>
        <w:rPr>
          <w:rFonts w:ascii="Times New Roman" w:hAnsi="Times New Roman"/>
        </w:rPr>
      </w:pPr>
      <w:r>
        <w:rPr>
          <w:rFonts w:ascii="Times New Roman" w:hAnsi="Times New Roman"/>
        </w:rPr>
        <w:t>le numéro d’identification du dispositif de divertissement,</w:t>
      </w:r>
    </w:p>
    <w:p w14:paraId="70862AD0" w14:textId="77777777" w:rsidR="009C32EB" w:rsidRPr="00A160B1" w:rsidRDefault="009C32EB" w:rsidP="00A87D28">
      <w:pPr>
        <w:pStyle w:val="ListParagraph"/>
        <w:numPr>
          <w:ilvl w:val="0"/>
          <w:numId w:val="19"/>
        </w:numPr>
        <w:tabs>
          <w:tab w:val="left" w:pos="284"/>
        </w:tabs>
        <w:spacing w:before="80" w:after="80" w:line="240" w:lineRule="auto"/>
        <w:ind w:left="714" w:hanging="357"/>
        <w:contextualSpacing w:val="0"/>
        <w:jc w:val="both"/>
        <w:rPr>
          <w:rFonts w:ascii="Times New Roman" w:hAnsi="Times New Roman"/>
        </w:rPr>
      </w:pPr>
      <w:r>
        <w:rPr>
          <w:rFonts w:ascii="Times New Roman" w:hAnsi="Times New Roman"/>
        </w:rPr>
        <w:t>la photo du dispositif dans l'état du contrôle technique initial,</w:t>
      </w:r>
    </w:p>
    <w:p w14:paraId="66256EE3" w14:textId="77777777" w:rsidR="009C32EB" w:rsidRPr="00A160B1" w:rsidRDefault="009C32EB" w:rsidP="00A87D28">
      <w:pPr>
        <w:pStyle w:val="ListParagraph"/>
        <w:numPr>
          <w:ilvl w:val="0"/>
          <w:numId w:val="19"/>
        </w:numPr>
        <w:tabs>
          <w:tab w:val="left" w:pos="284"/>
        </w:tabs>
        <w:spacing w:before="80" w:after="80" w:line="240" w:lineRule="auto"/>
        <w:ind w:left="714" w:hanging="357"/>
        <w:contextualSpacing w:val="0"/>
        <w:jc w:val="both"/>
        <w:rPr>
          <w:rFonts w:ascii="Times New Roman" w:hAnsi="Times New Roman"/>
        </w:rPr>
      </w:pPr>
      <w:r>
        <w:rPr>
          <w:rFonts w:ascii="Times New Roman" w:hAnsi="Times New Roman"/>
        </w:rPr>
        <w:t>le rapport du contrôle technique initial,</w:t>
      </w:r>
    </w:p>
    <w:p w14:paraId="451BE816" w14:textId="77777777" w:rsidR="009C32EB" w:rsidRPr="00A160B1" w:rsidRDefault="009C32EB" w:rsidP="00A87D28">
      <w:pPr>
        <w:pStyle w:val="ListParagraph"/>
        <w:numPr>
          <w:ilvl w:val="0"/>
          <w:numId w:val="19"/>
        </w:numPr>
        <w:tabs>
          <w:tab w:val="left" w:pos="284"/>
        </w:tabs>
        <w:spacing w:before="80" w:after="80" w:line="240" w:lineRule="auto"/>
        <w:ind w:left="714" w:hanging="357"/>
        <w:contextualSpacing w:val="0"/>
        <w:jc w:val="both"/>
        <w:rPr>
          <w:rFonts w:ascii="Times New Roman" w:hAnsi="Times New Roman"/>
        </w:rPr>
      </w:pPr>
      <w:r>
        <w:rPr>
          <w:rFonts w:ascii="Times New Roman" w:hAnsi="Times New Roman"/>
        </w:rPr>
        <w:t>les rapports de tous les contrôles techniques et du dernier contrôle technique,</w:t>
      </w:r>
    </w:p>
    <w:p w14:paraId="5AA363DD" w14:textId="77777777" w:rsidR="009C32EB" w:rsidRPr="00A160B1" w:rsidRDefault="009C32EB" w:rsidP="00A87D28">
      <w:pPr>
        <w:pStyle w:val="ListParagraph"/>
        <w:numPr>
          <w:ilvl w:val="0"/>
          <w:numId w:val="19"/>
        </w:numPr>
        <w:tabs>
          <w:tab w:val="left" w:pos="284"/>
        </w:tabs>
        <w:spacing w:before="80" w:after="80" w:line="240" w:lineRule="auto"/>
        <w:ind w:left="714" w:hanging="357"/>
        <w:contextualSpacing w:val="0"/>
        <w:jc w:val="both"/>
        <w:rPr>
          <w:rFonts w:ascii="Times New Roman" w:hAnsi="Times New Roman"/>
        </w:rPr>
      </w:pPr>
      <w:r>
        <w:rPr>
          <w:rFonts w:ascii="Times New Roman" w:hAnsi="Times New Roman"/>
        </w:rPr>
        <w:t>les instructions concernant le déroulement du montage, du contrôle technique interne et de l’entretien avec une liste correspondante des points de contrôle,</w:t>
      </w:r>
    </w:p>
    <w:p w14:paraId="493B0740" w14:textId="77777777" w:rsidR="009C32EB" w:rsidRPr="00A160B1" w:rsidRDefault="009C32EB" w:rsidP="00A87D28">
      <w:pPr>
        <w:pStyle w:val="ListParagraph"/>
        <w:numPr>
          <w:ilvl w:val="0"/>
          <w:numId w:val="19"/>
        </w:numPr>
        <w:tabs>
          <w:tab w:val="left" w:pos="284"/>
        </w:tabs>
        <w:spacing w:before="80" w:after="80" w:line="240" w:lineRule="auto"/>
        <w:ind w:left="714" w:hanging="357"/>
        <w:contextualSpacing w:val="0"/>
        <w:jc w:val="both"/>
        <w:rPr>
          <w:rFonts w:ascii="Times New Roman" w:hAnsi="Times New Roman"/>
        </w:rPr>
      </w:pPr>
      <w:r>
        <w:rPr>
          <w:rFonts w:ascii="Times New Roman" w:hAnsi="Times New Roman"/>
        </w:rPr>
        <w:t>le personnel désigné comme compétent pour le contrôle interne, le fonctionnement, le montage et l’entretien du dispositif ainsi que la justification de sa compétence technique.</w:t>
      </w:r>
    </w:p>
    <w:p w14:paraId="789206A7" w14:textId="77777777" w:rsidR="009C32EB" w:rsidRPr="00A160B1" w:rsidRDefault="009C32EB" w:rsidP="00A87D28">
      <w:pPr>
        <w:pStyle w:val="ListParagraph"/>
        <w:numPr>
          <w:ilvl w:val="0"/>
          <w:numId w:val="19"/>
        </w:numPr>
        <w:tabs>
          <w:tab w:val="left" w:pos="284"/>
        </w:tabs>
        <w:spacing w:before="80" w:after="80" w:line="240" w:lineRule="auto"/>
        <w:ind w:left="714" w:hanging="357"/>
        <w:contextualSpacing w:val="0"/>
        <w:jc w:val="both"/>
        <w:rPr>
          <w:rFonts w:ascii="Times New Roman" w:hAnsi="Times New Roman"/>
        </w:rPr>
      </w:pPr>
      <w:r>
        <w:rPr>
          <w:rFonts w:ascii="Times New Roman" w:hAnsi="Times New Roman"/>
        </w:rPr>
        <w:t>Description des accidents ou des quasi-accidents concernant le dispositif, la date du constat, les actions préventives et correctives effectuées par le responsable d’exploitation et la date de leur réalisation. L’efficacité des actions préventives et correctives effectuées est évaluée par une inspection et un contrôle interne et est documentée en ce sens.</w:t>
      </w:r>
    </w:p>
    <w:p w14:paraId="15161DCC" w14:textId="77777777" w:rsidR="00212831" w:rsidRPr="00A160B1" w:rsidRDefault="009C32EB" w:rsidP="00A87D28">
      <w:pPr>
        <w:pStyle w:val="ListParagraph"/>
        <w:numPr>
          <w:ilvl w:val="0"/>
          <w:numId w:val="19"/>
        </w:numPr>
        <w:tabs>
          <w:tab w:val="left" w:pos="284"/>
        </w:tabs>
        <w:spacing w:before="80" w:after="80" w:line="240" w:lineRule="auto"/>
        <w:ind w:left="714" w:hanging="357"/>
        <w:contextualSpacing w:val="0"/>
        <w:jc w:val="both"/>
        <w:rPr>
          <w:rFonts w:ascii="Times New Roman" w:hAnsi="Times New Roman"/>
        </w:rPr>
      </w:pPr>
      <w:r>
        <w:rPr>
          <w:rFonts w:ascii="Times New Roman" w:hAnsi="Times New Roman"/>
        </w:rPr>
        <w:t>Dans le cas de répétition d’un incident sur le même dispositif, le responsable d’exploitation doit conférer un contrôle approfondi et une remise à niveau de la formation du personnel compétent.</w:t>
      </w:r>
    </w:p>
    <w:p w14:paraId="0C81C898" w14:textId="77777777" w:rsidR="00A87D28" w:rsidRPr="00A160B1" w:rsidRDefault="00A87D28" w:rsidP="00F730C8">
      <w:pPr>
        <w:keepNext/>
        <w:keepLines/>
        <w:spacing w:before="480"/>
        <w:jc w:val="center"/>
        <w:rPr>
          <w:rStyle w:val="tlid-translation"/>
          <w:rFonts w:ascii="Times New Roman" w:hAnsi="Times New Roman"/>
          <w:b/>
          <w:spacing w:val="40"/>
          <w:sz w:val="22"/>
        </w:rPr>
      </w:pPr>
      <w:r>
        <w:rPr>
          <w:rStyle w:val="tlid-translation"/>
          <w:rFonts w:ascii="Times New Roman" w:hAnsi="Times New Roman"/>
          <w:b/>
          <w:sz w:val="22"/>
        </w:rPr>
        <w:lastRenderedPageBreak/>
        <w:t>Article 10</w:t>
      </w:r>
    </w:p>
    <w:p w14:paraId="69F92C82" w14:textId="77777777" w:rsidR="00A87D28" w:rsidRPr="00A160B1" w:rsidRDefault="00A87D28" w:rsidP="00F730C8">
      <w:pPr>
        <w:keepNext/>
        <w:keepLines/>
        <w:jc w:val="center"/>
        <w:rPr>
          <w:rFonts w:ascii="Times New Roman" w:hAnsi="Times New Roman"/>
          <w:spacing w:val="40"/>
          <w:sz w:val="22"/>
          <w:szCs w:val="22"/>
        </w:rPr>
      </w:pPr>
      <w:r>
        <w:rPr>
          <w:rFonts w:ascii="Times New Roman" w:hAnsi="Times New Roman"/>
          <w:sz w:val="22"/>
        </w:rPr>
        <w:t>Installations auxiliaires</w:t>
      </w:r>
    </w:p>
    <w:p w14:paraId="172D6766" w14:textId="77777777" w:rsidR="00212831"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Le responsable d’exploitation doit disposer d’un plan détaillé de l’ensemble du site de loisirs, avec des figures, de tous les dispositifs de divertissement, de la position exacte de chaque dispositif, des zones de sécurité, des barrières nécessaires provisoires et des garde-corps requis, des couloirs principaux pour le passage à travers les installations et la sortie de celles-ci, des distances entre les dispositifs de divertissement et leurs distances avec les autres espaces qui se situent à proximité immédiate avec ceux-ci, ainsi que de la connexion électrique des dispositifs avec le tableau central et les sous-tableaux.</w:t>
      </w:r>
    </w:p>
    <w:p w14:paraId="43E4644F" w14:textId="77777777" w:rsidR="00212831"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Les installations auxiliaires des dispositifs de divertissement doivent satisfaire aux exigences de la norme harmonisée ΕLΟΤ ΕΝ 13814:2019 les concernant.</w:t>
      </w:r>
    </w:p>
    <w:p w14:paraId="2BE903A4" w14:textId="77777777" w:rsidR="009C32EB"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La ventilation, l’aménagement, la décoration, les moyens de protection contre l’incendie, ainsi que les moyens d’évacuation et les sorties de secours des installations auxiliaires doivent être conformes aux exigences spécifiées dans le dossier technique du responsable d’exploitation, par rapport à leurs caractéristiques structurelles, la stabilité, l’adéquation et la protection contre l’incendie, sous réserve des dispositions du Règlement général de construction [ΥΑ 3046/304/1989, JO 59/Δ/3.2.1989] et des dispositions de la protection contre l’incendie, dans la version applicable.</w:t>
      </w:r>
    </w:p>
    <w:p w14:paraId="253D755C" w14:textId="77777777" w:rsidR="00212831"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Les produits de construction utilisés doivent être conformes au Règlement (UE) 305/2011 et aux exigences correspondantes de la législation technique.</w:t>
      </w:r>
    </w:p>
    <w:p w14:paraId="41CC088A" w14:textId="77777777" w:rsidR="009C32EB"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Le responsable d’exploitation est obligé d’afficher les consignes de sécurité, selon les instructions du fabricant et les exigences applicables par le présent arrêté. À côté de chaque dispositif de divertissement et à un emplacement bien visible, il doit exister une plaque d’information aisément lisible, laquelle selon la désignation du dispositif de divertissement, doit indiquer clairement, tant en grec qu’en anglais, les restrictions précises pour les usagers (</w:t>
      </w:r>
      <w:r>
        <w:rPr>
          <w:rFonts w:ascii="Times New Roman" w:hAnsi="Times New Roman"/>
          <w:i/>
        </w:rPr>
        <w:t>âge, taille, directives de prévention en matière de santé),</w:t>
      </w:r>
      <w:r>
        <w:rPr>
          <w:rFonts w:ascii="Times New Roman" w:hAnsi="Times New Roman"/>
        </w:rPr>
        <w:t xml:space="preserve"> selon les instructions du fabricant et les éventuelles instructions supplémentaires du responsable d’exploitation.</w:t>
      </w:r>
    </w:p>
    <w:p w14:paraId="4B705FDD" w14:textId="77777777" w:rsidR="00212831"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L’installation doit disposer d’une barrière aux garde-corps appropriés, afin d’interdire l’entrée aux espaces non autorisés et aux espaces d’accès limité.</w:t>
      </w:r>
    </w:p>
    <w:p w14:paraId="311A70EF" w14:textId="77777777" w:rsidR="009C32EB" w:rsidRPr="00A160B1" w:rsidRDefault="009C32EB" w:rsidP="00A87D28">
      <w:pPr>
        <w:pStyle w:val="ListParagraph"/>
        <w:keepNext/>
        <w:keepLines/>
        <w:numPr>
          <w:ilvl w:val="0"/>
          <w:numId w:val="21"/>
        </w:numPr>
        <w:spacing w:before="60" w:after="60" w:line="240" w:lineRule="auto"/>
        <w:contextualSpacing w:val="0"/>
        <w:jc w:val="both"/>
        <w:rPr>
          <w:rFonts w:ascii="Times New Roman" w:hAnsi="Times New Roman"/>
        </w:rPr>
      </w:pPr>
      <w:r>
        <w:rPr>
          <w:rFonts w:ascii="Times New Roman" w:hAnsi="Times New Roman"/>
        </w:rPr>
        <w:t>De plus, des signalisations bien lisibles et appropriées doivent être posées dans les espaces:</w:t>
      </w:r>
    </w:p>
    <w:p w14:paraId="5E6B5DE2" w14:textId="77777777" w:rsidR="009C32EB" w:rsidRPr="00A160B1" w:rsidRDefault="009C32EB" w:rsidP="00A87D28">
      <w:pPr>
        <w:pStyle w:val="ListParagraph"/>
        <w:numPr>
          <w:ilvl w:val="0"/>
          <w:numId w:val="42"/>
        </w:numPr>
        <w:spacing w:before="120" w:after="120" w:line="240" w:lineRule="auto"/>
        <w:ind w:left="850" w:hanging="425"/>
        <w:contextualSpacing w:val="0"/>
        <w:jc w:val="both"/>
        <w:rPr>
          <w:rFonts w:ascii="Times New Roman" w:hAnsi="Times New Roman"/>
        </w:rPr>
      </w:pPr>
      <w:r>
        <w:rPr>
          <w:rFonts w:ascii="Times New Roman" w:hAnsi="Times New Roman"/>
        </w:rPr>
        <w:t>d’alimentation électrique, y compris des équipements de mise à la terre,</w:t>
      </w:r>
    </w:p>
    <w:p w14:paraId="57FD97DE" w14:textId="77777777" w:rsidR="009C32EB" w:rsidRPr="00A160B1" w:rsidRDefault="009C32EB" w:rsidP="00A87D28">
      <w:pPr>
        <w:pStyle w:val="ListParagraph"/>
        <w:numPr>
          <w:ilvl w:val="0"/>
          <w:numId w:val="42"/>
        </w:numPr>
        <w:spacing w:before="120" w:after="120" w:line="240" w:lineRule="auto"/>
        <w:ind w:left="850" w:hanging="425"/>
        <w:contextualSpacing w:val="0"/>
        <w:jc w:val="both"/>
        <w:rPr>
          <w:rFonts w:ascii="Times New Roman" w:hAnsi="Times New Roman"/>
        </w:rPr>
      </w:pPr>
      <w:r>
        <w:rPr>
          <w:rFonts w:ascii="Times New Roman" w:hAnsi="Times New Roman"/>
        </w:rPr>
        <w:t>d’emplacement des extincteurs,</w:t>
      </w:r>
    </w:p>
    <w:p w14:paraId="36B807A6" w14:textId="77777777" w:rsidR="009C32EB" w:rsidRPr="00A160B1" w:rsidRDefault="009C32EB" w:rsidP="00A87D28">
      <w:pPr>
        <w:pStyle w:val="ListParagraph"/>
        <w:numPr>
          <w:ilvl w:val="0"/>
          <w:numId w:val="42"/>
        </w:numPr>
        <w:spacing w:before="120" w:after="120" w:line="240" w:lineRule="auto"/>
        <w:ind w:left="850" w:hanging="425"/>
        <w:contextualSpacing w:val="0"/>
        <w:jc w:val="both"/>
        <w:rPr>
          <w:rFonts w:ascii="Times New Roman" w:hAnsi="Times New Roman"/>
        </w:rPr>
      </w:pPr>
      <w:r>
        <w:rPr>
          <w:rFonts w:ascii="Times New Roman" w:hAnsi="Times New Roman"/>
        </w:rPr>
        <w:t>de conteneurs de matériaux inflammables,</w:t>
      </w:r>
    </w:p>
    <w:p w14:paraId="4D0A49A4" w14:textId="77777777" w:rsidR="009C32EB" w:rsidRPr="00A160B1" w:rsidRDefault="009C32EB" w:rsidP="00A87D28">
      <w:pPr>
        <w:pStyle w:val="ListParagraph"/>
        <w:numPr>
          <w:ilvl w:val="0"/>
          <w:numId w:val="42"/>
        </w:numPr>
        <w:spacing w:before="120" w:after="120" w:line="240" w:lineRule="auto"/>
        <w:ind w:left="850" w:hanging="425"/>
        <w:contextualSpacing w:val="0"/>
        <w:jc w:val="both"/>
        <w:rPr>
          <w:rFonts w:ascii="Times New Roman" w:hAnsi="Times New Roman"/>
        </w:rPr>
      </w:pPr>
      <w:r>
        <w:rPr>
          <w:rFonts w:ascii="Times New Roman" w:hAnsi="Times New Roman"/>
        </w:rPr>
        <w:t>de conteneurs à déchets,</w:t>
      </w:r>
    </w:p>
    <w:p w14:paraId="1EB7E65B" w14:textId="078D86EC" w:rsidR="009C32EB" w:rsidRPr="00A160B1" w:rsidRDefault="009C32EB" w:rsidP="00A87D28">
      <w:pPr>
        <w:pStyle w:val="ListParagraph"/>
        <w:numPr>
          <w:ilvl w:val="0"/>
          <w:numId w:val="42"/>
        </w:numPr>
        <w:spacing w:before="120" w:after="120" w:line="240" w:lineRule="auto"/>
        <w:ind w:left="850" w:hanging="425"/>
        <w:contextualSpacing w:val="0"/>
        <w:jc w:val="both"/>
        <w:rPr>
          <w:rFonts w:ascii="Times New Roman" w:hAnsi="Times New Roman"/>
        </w:rPr>
      </w:pPr>
      <w:r>
        <w:rPr>
          <w:rFonts w:ascii="Times New Roman" w:hAnsi="Times New Roman"/>
        </w:rPr>
        <w:t>d’usagers et de leur</w:t>
      </w:r>
      <w:r w:rsidR="00EC03AA">
        <w:rPr>
          <w:rFonts w:ascii="Times New Roman" w:hAnsi="Times New Roman"/>
        </w:rPr>
        <w:t>s</w:t>
      </w:r>
      <w:r>
        <w:rPr>
          <w:rFonts w:ascii="Times New Roman" w:hAnsi="Times New Roman"/>
        </w:rPr>
        <w:t xml:space="preserve"> accompagnateurs,</w:t>
      </w:r>
    </w:p>
    <w:p w14:paraId="100CF95E" w14:textId="77777777" w:rsidR="00212831" w:rsidRPr="00A160B1" w:rsidRDefault="009C32EB" w:rsidP="00A87D28">
      <w:pPr>
        <w:pStyle w:val="ListParagraph"/>
        <w:numPr>
          <w:ilvl w:val="0"/>
          <w:numId w:val="42"/>
        </w:numPr>
        <w:spacing w:before="120" w:after="120" w:line="240" w:lineRule="auto"/>
        <w:ind w:left="850" w:hanging="425"/>
        <w:contextualSpacing w:val="0"/>
        <w:jc w:val="both"/>
        <w:rPr>
          <w:rFonts w:ascii="Times New Roman" w:hAnsi="Times New Roman"/>
        </w:rPr>
      </w:pPr>
      <w:r>
        <w:rPr>
          <w:rFonts w:ascii="Times New Roman" w:hAnsi="Times New Roman"/>
        </w:rPr>
        <w:t>d'opérateurs d’installation et</w:t>
      </w:r>
    </w:p>
    <w:p w14:paraId="5CC7497D" w14:textId="77777777" w:rsidR="00212831" w:rsidRPr="00A160B1" w:rsidRDefault="009C32EB" w:rsidP="00A87D28">
      <w:pPr>
        <w:pStyle w:val="ListParagraph"/>
        <w:numPr>
          <w:ilvl w:val="0"/>
          <w:numId w:val="42"/>
        </w:numPr>
        <w:spacing w:before="120" w:after="120" w:line="240" w:lineRule="auto"/>
        <w:ind w:left="850" w:hanging="425"/>
        <w:contextualSpacing w:val="0"/>
        <w:jc w:val="both"/>
        <w:rPr>
          <w:rFonts w:ascii="Times New Roman" w:hAnsi="Times New Roman"/>
        </w:rPr>
      </w:pPr>
      <w:r>
        <w:rPr>
          <w:rFonts w:ascii="Times New Roman" w:hAnsi="Times New Roman"/>
        </w:rPr>
        <w:t>d'équipement spécifique de transport.</w:t>
      </w:r>
    </w:p>
    <w:p w14:paraId="645B1F0B" w14:textId="77777777" w:rsidR="009C32EB"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Chaque élément, qui empêche ou qui est susceptible de créer un obstacle aux voies d’évacuation, doit être éloigné.</w:t>
      </w:r>
    </w:p>
    <w:p w14:paraId="16C2D2A6" w14:textId="77777777" w:rsidR="009C32EB"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Les distances entre les zones de sécurité des dispositifs de divertissement doivent permettre le passage des véhicules pompiers.</w:t>
      </w:r>
    </w:p>
    <w:p w14:paraId="4B17E220" w14:textId="12F040C9" w:rsidR="009C32EB"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Les voies d’évacuation dans les endroits de passage, les tribunes installées et les scènes, les stands, etc</w:t>
      </w:r>
      <w:r w:rsidR="00EC03AA">
        <w:rPr>
          <w:rFonts w:ascii="Times New Roman" w:hAnsi="Times New Roman"/>
        </w:rPr>
        <w:t>.</w:t>
      </w:r>
      <w:r>
        <w:rPr>
          <w:rFonts w:ascii="Times New Roman" w:hAnsi="Times New Roman"/>
        </w:rPr>
        <w:t xml:space="preserve"> doivent être aménagées selon les instructions des fabricants et la législation sur les lieux de rassemblement public, afin de faciliter le passage des passagers et du public.</w:t>
      </w:r>
    </w:p>
    <w:p w14:paraId="6E4ACBD3" w14:textId="77777777" w:rsidR="00212831"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 xml:space="preserve">L’éclairage doit être électrique. Des luminaires alimentés par des batteries sont autorisés lorsqu’ils sont solidement fixés. En cas de coupure de l’alimentation générale électrique, des luminaires </w:t>
      </w:r>
      <w:r>
        <w:rPr>
          <w:rFonts w:ascii="Times New Roman" w:hAnsi="Times New Roman"/>
        </w:rPr>
        <w:lastRenderedPageBreak/>
        <w:t>alimentés par des batteries doivent être mis à disposition. Les équipements mobiles, comme les projecteurs, les haut-parleurs ou les vidéoprojecteurs, doivent être solidement fixés pour éviter une chute et, de plus, être fabriqués avec des matériaux qui ne favorisent pas la transmission du feu.</w:t>
      </w:r>
    </w:p>
    <w:p w14:paraId="467A5490" w14:textId="77777777" w:rsidR="00212831"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Les extincteurs sont placés à des positions bien visibles et accessibles, lesquelles sont clairement signalées et ils doivent être constamment maintenus en bon état afin d’être conformes pour l’usage.</w:t>
      </w:r>
    </w:p>
    <w:p w14:paraId="5E0AFC57" w14:textId="77777777" w:rsidR="009C32EB"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Les parties mobiles destinées aux passagers, plus précisément les nacelles suspendues des passagers, doivent être éloignées des autres parties fixes ou mobiles de la partie motorisée, de manière suffisante pour ne pas mettre en danger les passagers. Les limites de trajectoire des nacelles suspendues des passagers doivent être déterminées de telle manière à ce que les spectateurs ne soient pas en danger.</w:t>
      </w:r>
    </w:p>
    <w:p w14:paraId="667F8240" w14:textId="77777777" w:rsidR="009C32EB"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Dans les cas d’utilisation des appareils de levage pour l’installation ou la désinstallation d’un dispositif de divertissement, les dispositions de la législation pour la certification des appareils de levage et l’autorisation d'opérateur d’appareil de levage sont appliquées.</w:t>
      </w:r>
    </w:p>
    <w:p w14:paraId="44B4B9A0" w14:textId="77777777" w:rsidR="009C32EB"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Le nombre de personnes qui se trouvent sur la plateforme d'accès ne doit pas excéder le nombre prévu par les instructions du fabricant ou/et par le dossier technique du dispositif.</w:t>
      </w:r>
    </w:p>
    <w:p w14:paraId="644209F0" w14:textId="029EA679" w:rsidR="009C32EB"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Les éléments mobiles des installations, au</w:t>
      </w:r>
      <w:r w:rsidR="00EC03AA">
        <w:rPr>
          <w:rFonts w:ascii="Times New Roman" w:hAnsi="Times New Roman"/>
        </w:rPr>
        <w:t>-</w:t>
      </w:r>
      <w:r>
        <w:rPr>
          <w:rFonts w:ascii="Times New Roman" w:hAnsi="Times New Roman"/>
        </w:rPr>
        <w:t>delà de 250 cm de hauteur, doivent être clôturés.</w:t>
      </w:r>
    </w:p>
    <w:p w14:paraId="54841BB8" w14:textId="77777777" w:rsidR="009C32EB"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Chaque installation auxiliaire, lorsque cela est prévu par les instructions du fabricant, dispose de zones d’attente, délimitées avec des barrières, des portes et de surveillance supplémentaire.</w:t>
      </w:r>
    </w:p>
    <w:p w14:paraId="6B285262" w14:textId="77777777" w:rsidR="00212831" w:rsidRPr="00A160B1" w:rsidRDefault="009C32EB" w:rsidP="00A87D28">
      <w:pPr>
        <w:pStyle w:val="ListParagraph"/>
        <w:numPr>
          <w:ilvl w:val="0"/>
          <w:numId w:val="21"/>
        </w:numPr>
        <w:spacing w:before="120" w:after="120" w:line="240" w:lineRule="auto"/>
        <w:contextualSpacing w:val="0"/>
        <w:jc w:val="both"/>
        <w:rPr>
          <w:rFonts w:ascii="Times New Roman" w:hAnsi="Times New Roman"/>
        </w:rPr>
      </w:pPr>
      <w:r>
        <w:rPr>
          <w:rFonts w:ascii="Times New Roman" w:hAnsi="Times New Roman"/>
        </w:rPr>
        <w:t>Pour les dispositifs de divertissement qui se déplacent sur des rails, une signalisation doit exister aux endroits où les usagers traversent les rails et il ne doit pas exister de risque de chute.</w:t>
      </w:r>
    </w:p>
    <w:p w14:paraId="04ED7310" w14:textId="77777777" w:rsidR="00F730C8" w:rsidRPr="00A160B1" w:rsidRDefault="00F730C8" w:rsidP="00F730C8">
      <w:pPr>
        <w:keepNext/>
        <w:keepLines/>
        <w:spacing w:before="480"/>
        <w:jc w:val="center"/>
        <w:rPr>
          <w:rFonts w:ascii="Times New Roman" w:hAnsi="Times New Roman"/>
          <w:b/>
          <w:spacing w:val="40"/>
          <w:sz w:val="22"/>
        </w:rPr>
      </w:pPr>
      <w:r>
        <w:rPr>
          <w:rFonts w:ascii="Times New Roman" w:hAnsi="Times New Roman"/>
          <w:b/>
          <w:sz w:val="22"/>
        </w:rPr>
        <w:t>Article 11</w:t>
      </w:r>
    </w:p>
    <w:p w14:paraId="2463F139" w14:textId="77777777" w:rsidR="00F730C8" w:rsidRPr="00A160B1" w:rsidRDefault="00F730C8" w:rsidP="00F730C8">
      <w:pPr>
        <w:keepNext/>
        <w:keepLines/>
        <w:jc w:val="center"/>
        <w:rPr>
          <w:rFonts w:ascii="Times New Roman" w:hAnsi="Times New Roman"/>
          <w:spacing w:val="40"/>
          <w:sz w:val="22"/>
          <w:szCs w:val="22"/>
        </w:rPr>
      </w:pPr>
      <w:r>
        <w:rPr>
          <w:rFonts w:ascii="Times New Roman" w:hAnsi="Times New Roman"/>
          <w:sz w:val="22"/>
        </w:rPr>
        <w:t>Reconnaissance d’organismes de contrôle</w:t>
      </w:r>
    </w:p>
    <w:p w14:paraId="2929EB54" w14:textId="77777777" w:rsidR="009C32EB" w:rsidRPr="00A160B1" w:rsidRDefault="009C32EB" w:rsidP="00A87D28">
      <w:pPr>
        <w:pStyle w:val="ListParagraph"/>
        <w:numPr>
          <w:ilvl w:val="0"/>
          <w:numId w:val="46"/>
        </w:numPr>
        <w:spacing w:before="120" w:after="120" w:line="240" w:lineRule="auto"/>
        <w:ind w:left="426" w:hanging="426"/>
        <w:contextualSpacing w:val="0"/>
        <w:jc w:val="both"/>
        <w:rPr>
          <w:rFonts w:ascii="Times New Roman" w:hAnsi="Times New Roman"/>
        </w:rPr>
      </w:pPr>
      <w:r>
        <w:rPr>
          <w:rFonts w:ascii="Times New Roman" w:hAnsi="Times New Roman"/>
        </w:rPr>
        <w:t>Chaque organisme de contrôle qui souhaite opérer dans le champ d’application du présent arrêté, doit obtenir un agrément de reconnaissance par le service compétent du Secrétariat général à l’industrie, sur la base du cadre général des exigences de la décision conjointe nº Φ.01.2/56790/ΔΠΠ1828/31.5.2016 [JO 1897/Β/2016]. Le cadre de sa reconnaissance est délimité par les champs des certificats d’accréditation, sur la base de ce qui est défini dans le paragraphe 3.</w:t>
      </w:r>
    </w:p>
    <w:p w14:paraId="4835C444" w14:textId="77777777" w:rsidR="009C32EB" w:rsidRPr="00A160B1" w:rsidRDefault="009C32EB" w:rsidP="00A87D28">
      <w:pPr>
        <w:pStyle w:val="normal2"/>
        <w:numPr>
          <w:ilvl w:val="0"/>
          <w:numId w:val="46"/>
        </w:numPr>
        <w:tabs>
          <w:tab w:val="left" w:pos="0"/>
        </w:tabs>
        <w:spacing w:line="240" w:lineRule="auto"/>
        <w:ind w:left="426" w:hanging="426"/>
        <w:rPr>
          <w:sz w:val="22"/>
          <w:szCs w:val="22"/>
        </w:rPr>
      </w:pPr>
      <w:r>
        <w:rPr>
          <w:sz w:val="22"/>
        </w:rPr>
        <w:t>L’organisme de contrôle intéressé, afin d’obtenir l’agrément de reconnaissance sur la base des conditions du paragraphe précédent, doit faire partie d’une entité tierce, à savoir d’une entité indépendante de l’organisme ou du produit qu’il évalue, fait qui doit être également indiqué dans le certificat d'accréditation qu’il possède.</w:t>
      </w:r>
    </w:p>
    <w:p w14:paraId="51B73ADF" w14:textId="77777777" w:rsidR="009C32EB" w:rsidRPr="00A160B1" w:rsidRDefault="009C32EB" w:rsidP="00A87D28">
      <w:pPr>
        <w:pStyle w:val="ListParagraph"/>
        <w:numPr>
          <w:ilvl w:val="0"/>
          <w:numId w:val="46"/>
        </w:numPr>
        <w:spacing w:before="120" w:after="120" w:line="240" w:lineRule="auto"/>
        <w:ind w:left="426" w:hanging="426"/>
        <w:contextualSpacing w:val="0"/>
        <w:jc w:val="both"/>
        <w:rPr>
          <w:rFonts w:ascii="Times New Roman" w:hAnsi="Times New Roman"/>
        </w:rPr>
      </w:pPr>
      <w:r>
        <w:rPr>
          <w:rFonts w:ascii="Times New Roman" w:hAnsi="Times New Roman"/>
        </w:rPr>
        <w:t>Les certificats d’accréditation prévus par la décision conjointe nº Φ.01.2/56790/ΔΠΠ1828/31.5.2016 [JO 1897/Β/2016], pour les besoins du présent arrêté, devront être délivrés selon la norme ΕLΟΤ ΕΝ ISO/IEC 17020 et concerneront un ou plusieurs ou tous les champs suivants:</w:t>
      </w:r>
    </w:p>
    <w:p w14:paraId="7D5A5280" w14:textId="77777777" w:rsidR="00212831" w:rsidRPr="00A160B1" w:rsidRDefault="009C32EB" w:rsidP="00F730C8">
      <w:pPr>
        <w:pStyle w:val="ListParagraph"/>
        <w:numPr>
          <w:ilvl w:val="1"/>
          <w:numId w:val="46"/>
        </w:numPr>
        <w:tabs>
          <w:tab w:val="left" w:pos="851"/>
        </w:tabs>
        <w:spacing w:before="120" w:after="120" w:line="240" w:lineRule="auto"/>
        <w:ind w:left="426" w:firstLine="0"/>
        <w:contextualSpacing w:val="0"/>
        <w:jc w:val="both"/>
        <w:rPr>
          <w:rFonts w:ascii="Times New Roman" w:hAnsi="Times New Roman"/>
          <w:i/>
        </w:rPr>
      </w:pPr>
      <w:r>
        <w:rPr>
          <w:rFonts w:ascii="Times New Roman" w:hAnsi="Times New Roman"/>
          <w:i/>
        </w:rPr>
        <w:t>contrôle technique initial,</w:t>
      </w:r>
    </w:p>
    <w:p w14:paraId="0D1C025F" w14:textId="77777777" w:rsidR="009C32EB" w:rsidRPr="00A160B1" w:rsidRDefault="009C32EB" w:rsidP="00F730C8">
      <w:pPr>
        <w:pStyle w:val="ListParagraph"/>
        <w:numPr>
          <w:ilvl w:val="1"/>
          <w:numId w:val="46"/>
        </w:numPr>
        <w:tabs>
          <w:tab w:val="left" w:pos="851"/>
        </w:tabs>
        <w:spacing w:before="120" w:after="120" w:line="240" w:lineRule="auto"/>
        <w:ind w:left="426" w:firstLine="0"/>
        <w:contextualSpacing w:val="0"/>
        <w:jc w:val="both"/>
        <w:rPr>
          <w:rFonts w:ascii="Times New Roman" w:hAnsi="Times New Roman"/>
        </w:rPr>
      </w:pPr>
      <w:r>
        <w:rPr>
          <w:rFonts w:ascii="Times New Roman" w:hAnsi="Times New Roman"/>
          <w:i/>
        </w:rPr>
        <w:t>contrôle technique périodique</w:t>
      </w:r>
    </w:p>
    <w:p w14:paraId="0693B262" w14:textId="77777777" w:rsidR="00212831" w:rsidRPr="00A160B1" w:rsidRDefault="009C32EB" w:rsidP="00F730C8">
      <w:pPr>
        <w:pStyle w:val="ListParagraph"/>
        <w:numPr>
          <w:ilvl w:val="1"/>
          <w:numId w:val="46"/>
        </w:numPr>
        <w:tabs>
          <w:tab w:val="left" w:pos="851"/>
        </w:tabs>
        <w:spacing w:before="120" w:after="120" w:line="240" w:lineRule="auto"/>
        <w:ind w:left="426" w:firstLine="0"/>
        <w:contextualSpacing w:val="0"/>
        <w:jc w:val="both"/>
        <w:rPr>
          <w:rFonts w:ascii="Times New Roman" w:hAnsi="Times New Roman"/>
          <w:i/>
        </w:rPr>
      </w:pPr>
      <w:r>
        <w:rPr>
          <w:rFonts w:ascii="Times New Roman" w:hAnsi="Times New Roman"/>
          <w:i/>
        </w:rPr>
        <w:t>contrôle technique approfondi</w:t>
      </w:r>
    </w:p>
    <w:p w14:paraId="6B2F1218" w14:textId="77777777" w:rsidR="009C32EB" w:rsidRPr="00A160B1" w:rsidRDefault="009C32EB" w:rsidP="00F730C8">
      <w:pPr>
        <w:pStyle w:val="ListParagraph"/>
        <w:numPr>
          <w:ilvl w:val="1"/>
          <w:numId w:val="46"/>
        </w:numPr>
        <w:tabs>
          <w:tab w:val="left" w:pos="851"/>
        </w:tabs>
        <w:spacing w:before="120" w:after="120" w:line="240" w:lineRule="auto"/>
        <w:ind w:left="426" w:firstLine="0"/>
        <w:contextualSpacing w:val="0"/>
        <w:jc w:val="both"/>
        <w:rPr>
          <w:rFonts w:ascii="Times New Roman" w:hAnsi="Times New Roman"/>
        </w:rPr>
      </w:pPr>
      <w:r>
        <w:rPr>
          <w:rFonts w:ascii="Times New Roman" w:hAnsi="Times New Roman"/>
          <w:i/>
        </w:rPr>
        <w:t>contrôle technique d’urgence</w:t>
      </w:r>
    </w:p>
    <w:p w14:paraId="07D62147" w14:textId="77777777" w:rsidR="009C32EB" w:rsidRPr="00A160B1" w:rsidRDefault="009C32EB" w:rsidP="00F730C8">
      <w:pPr>
        <w:pStyle w:val="ListParagraph"/>
        <w:spacing w:before="120" w:after="120" w:line="240" w:lineRule="auto"/>
        <w:ind w:left="426"/>
        <w:contextualSpacing w:val="0"/>
        <w:jc w:val="both"/>
        <w:rPr>
          <w:rFonts w:ascii="Times New Roman" w:hAnsi="Times New Roman"/>
        </w:rPr>
      </w:pPr>
      <w:r>
        <w:rPr>
          <w:rFonts w:ascii="Times New Roman" w:hAnsi="Times New Roman"/>
        </w:rPr>
        <w:t>Dans ce cadre, et pour tous les cas, les certificats d’accréditation sont acceptés uniquement lorsqu’ils sont délivrés par l’organisme national d’accréditation ou sont délivrés selon les dispositions du règlement européen 765/2008/ΕΚ et plus précisément ses articles 4, 6 et 7.</w:t>
      </w:r>
    </w:p>
    <w:p w14:paraId="3CC74C54" w14:textId="77777777" w:rsidR="00212831" w:rsidRPr="00A160B1" w:rsidRDefault="009C32EB" w:rsidP="00A87D28">
      <w:pPr>
        <w:pStyle w:val="ListParagraph"/>
        <w:numPr>
          <w:ilvl w:val="0"/>
          <w:numId w:val="46"/>
        </w:numPr>
        <w:spacing w:before="120" w:after="120" w:line="240" w:lineRule="auto"/>
        <w:ind w:left="426" w:hanging="426"/>
        <w:contextualSpacing w:val="0"/>
        <w:jc w:val="both"/>
        <w:rPr>
          <w:rFonts w:ascii="Times New Roman" w:hAnsi="Times New Roman"/>
        </w:rPr>
      </w:pPr>
      <w:r>
        <w:rPr>
          <w:rFonts w:ascii="Times New Roman" w:hAnsi="Times New Roman"/>
        </w:rPr>
        <w:t>Pour chaque organisme de contrôle, qui obtient une reconnaissance d’activité dans le cadre du présent arrêté et dans laquelle le domaine du contrôle technique initial est compris, est octroyé un numéro unique de trois chiffres.</w:t>
      </w:r>
    </w:p>
    <w:p w14:paraId="44C7FA72" w14:textId="77777777" w:rsidR="009C32EB" w:rsidRPr="00A160B1" w:rsidRDefault="009C32EB" w:rsidP="00A87D28">
      <w:pPr>
        <w:pStyle w:val="ListParagraph"/>
        <w:numPr>
          <w:ilvl w:val="0"/>
          <w:numId w:val="46"/>
        </w:numPr>
        <w:spacing w:before="120" w:after="120" w:line="240" w:lineRule="auto"/>
        <w:ind w:left="426" w:hanging="426"/>
        <w:contextualSpacing w:val="0"/>
        <w:jc w:val="both"/>
        <w:rPr>
          <w:rFonts w:ascii="Times New Roman" w:hAnsi="Times New Roman"/>
        </w:rPr>
      </w:pPr>
      <w:r>
        <w:rPr>
          <w:rFonts w:ascii="Times New Roman" w:hAnsi="Times New Roman"/>
        </w:rPr>
        <w:lastRenderedPageBreak/>
        <w:t>Uniquement pour les besoins du présent arrêté et indépendamment d’autres agréments/reconnaissances/notifications, le contrat de responsabilité civile professionnelle conformément à la décision conjointe nº Φ.01.2/56790/ΔΠΠ1828/31.5.2016, laquelle l’organisme de contrôle doit posséder pendant toute la durée de son agrément, ne doit pas être inférieur à 5.000.000 euros.</w:t>
      </w:r>
    </w:p>
    <w:p w14:paraId="46DFCFA4" w14:textId="77777777" w:rsidR="00212831" w:rsidRPr="00A160B1" w:rsidRDefault="009C32EB" w:rsidP="00A87D28">
      <w:pPr>
        <w:pStyle w:val="ListParagraph"/>
        <w:numPr>
          <w:ilvl w:val="0"/>
          <w:numId w:val="46"/>
        </w:numPr>
        <w:spacing w:before="120" w:after="120" w:line="240" w:lineRule="auto"/>
        <w:ind w:left="426" w:hanging="426"/>
        <w:contextualSpacing w:val="0"/>
        <w:jc w:val="both"/>
        <w:rPr>
          <w:rFonts w:ascii="Times New Roman" w:hAnsi="Times New Roman"/>
        </w:rPr>
      </w:pPr>
      <w:r>
        <w:rPr>
          <w:rFonts w:ascii="Times New Roman" w:hAnsi="Times New Roman"/>
        </w:rPr>
        <w:t>En plus des obligations de notification imposées par la décision conjointe nº Φ.01.2/56790/ΔΠΠ1828/31.5.2016, chaque organisme de contrôle reconnu dans le domaine du présent arrêté, doit informer également, pour toute modification le concernant, le service compétent du Secrétariat général à l’industrie.</w:t>
      </w:r>
    </w:p>
    <w:p w14:paraId="132D9375" w14:textId="77777777" w:rsidR="009C32EB" w:rsidRPr="00A160B1" w:rsidRDefault="009C32EB" w:rsidP="00A87D28">
      <w:pPr>
        <w:pStyle w:val="ListParagraph"/>
        <w:numPr>
          <w:ilvl w:val="0"/>
          <w:numId w:val="46"/>
        </w:numPr>
        <w:spacing w:before="120" w:after="120" w:line="240" w:lineRule="auto"/>
        <w:ind w:left="426" w:hanging="426"/>
        <w:contextualSpacing w:val="0"/>
        <w:jc w:val="both"/>
        <w:rPr>
          <w:rFonts w:ascii="Times New Roman" w:hAnsi="Times New Roman"/>
        </w:rPr>
      </w:pPr>
      <w:r>
        <w:rPr>
          <w:rFonts w:ascii="Times New Roman" w:hAnsi="Times New Roman"/>
        </w:rPr>
        <w:t>Les contrôleurs de l’organisme de contrôle reconnu doivent être des ingénieurs diplômés, ayant une expérience pratique dans le domaine de la construction ou de l’entretien de dispositifs de divertissement ou de constructions équivalentes d’au moins cinq (5) ans. En plus, les ingénieurs contrôleurs (</w:t>
      </w:r>
      <w:r>
        <w:rPr>
          <w:rFonts w:ascii="Times New Roman" w:hAnsi="Times New Roman"/>
          <w:i/>
        </w:rPr>
        <w:t>indépendamment de leur spécialité</w:t>
      </w:r>
      <w:r>
        <w:rPr>
          <w:rFonts w:ascii="Times New Roman" w:hAnsi="Times New Roman"/>
        </w:rPr>
        <w:t>) doivent disposer d’une compétence technique documentée dans le domaine des contrôles de soudage des métaux de dispositifs de divertissement ou de constructions équivalentes, ainsi que dans le domaine des contrôles d'équipement électrique.</w:t>
      </w:r>
    </w:p>
    <w:p w14:paraId="567EB0EA" w14:textId="77777777" w:rsidR="00F730C8" w:rsidRPr="00A160B1" w:rsidRDefault="00F730C8" w:rsidP="00F730C8">
      <w:pPr>
        <w:keepNext/>
        <w:keepLines/>
        <w:spacing w:before="480"/>
        <w:jc w:val="center"/>
        <w:rPr>
          <w:rFonts w:ascii="Times New Roman" w:hAnsi="Times New Roman"/>
          <w:b/>
          <w:spacing w:val="40"/>
          <w:sz w:val="22"/>
        </w:rPr>
      </w:pPr>
      <w:r>
        <w:rPr>
          <w:rFonts w:ascii="Times New Roman" w:hAnsi="Times New Roman"/>
          <w:b/>
          <w:sz w:val="22"/>
        </w:rPr>
        <w:t>Article 12</w:t>
      </w:r>
    </w:p>
    <w:p w14:paraId="5555F0CD" w14:textId="77777777" w:rsidR="00F730C8" w:rsidRPr="00A160B1" w:rsidRDefault="00F730C8" w:rsidP="00F730C8">
      <w:pPr>
        <w:keepNext/>
        <w:keepLines/>
        <w:jc w:val="center"/>
        <w:rPr>
          <w:rFonts w:ascii="Times New Roman" w:hAnsi="Times New Roman"/>
          <w:spacing w:val="40"/>
          <w:sz w:val="22"/>
          <w:szCs w:val="22"/>
        </w:rPr>
      </w:pPr>
      <w:r>
        <w:rPr>
          <w:rFonts w:ascii="Times New Roman" w:hAnsi="Times New Roman"/>
          <w:sz w:val="22"/>
        </w:rPr>
        <w:t>Exigences spécifiques pour les dispositifs de divertissement mobiles</w:t>
      </w:r>
    </w:p>
    <w:p w14:paraId="5D03C29C" w14:textId="77777777" w:rsidR="00212831" w:rsidRPr="00A160B1" w:rsidRDefault="009C32EB" w:rsidP="00A87D28">
      <w:pPr>
        <w:pStyle w:val="ListParagraph"/>
        <w:numPr>
          <w:ilvl w:val="0"/>
          <w:numId w:val="22"/>
        </w:numPr>
        <w:spacing w:before="120" w:after="120" w:line="240" w:lineRule="auto"/>
        <w:contextualSpacing w:val="0"/>
        <w:jc w:val="both"/>
        <w:rPr>
          <w:rFonts w:ascii="Times New Roman" w:hAnsi="Times New Roman"/>
        </w:rPr>
      </w:pPr>
      <w:r>
        <w:rPr>
          <w:rFonts w:ascii="Times New Roman" w:hAnsi="Times New Roman"/>
        </w:rPr>
        <w:t>Les dispositifs de divertissement mobiles et ses installations auxiliaires doivent être conformes aux exigences de la norme harmonisée ΕLΟΤ ΕΝ 13814:2019, dans sa version applicable.</w:t>
      </w:r>
    </w:p>
    <w:p w14:paraId="744DC837" w14:textId="77777777" w:rsidR="009C32EB" w:rsidRPr="00A160B1" w:rsidRDefault="009C32EB" w:rsidP="00A87D28">
      <w:pPr>
        <w:pStyle w:val="ListParagraph"/>
        <w:numPr>
          <w:ilvl w:val="0"/>
          <w:numId w:val="22"/>
        </w:numPr>
        <w:spacing w:before="120" w:after="120" w:line="240" w:lineRule="auto"/>
        <w:contextualSpacing w:val="0"/>
        <w:jc w:val="both"/>
        <w:rPr>
          <w:rFonts w:ascii="Times New Roman" w:hAnsi="Times New Roman"/>
        </w:rPr>
      </w:pPr>
      <w:r>
        <w:rPr>
          <w:rFonts w:ascii="Times New Roman" w:hAnsi="Times New Roman"/>
        </w:rPr>
        <w:t>Le responsable d’exploitation des dispositifs de divertissement mobiles et des installations auxiliaires doit disposer des procédures de montage-démontage claires et justifiées, lesquelles doivent être exécutées par le personnel autorisé, ayant une compétence technique appropriée selon l’article 6, afin d’assurer leur sécurité et stabilité pendant l’utilisation. Les procédures doivent être conformes aux instructions du fabricant et aux exigences applicables de la législation et des normes, et intégrer le niveau de connaissances scientifiques et techniques accepté.</w:t>
      </w:r>
    </w:p>
    <w:p w14:paraId="6706D53F" w14:textId="77777777" w:rsidR="00212831" w:rsidRPr="00A160B1" w:rsidRDefault="009C32EB" w:rsidP="00A87D28">
      <w:pPr>
        <w:pStyle w:val="ListParagraph"/>
        <w:numPr>
          <w:ilvl w:val="0"/>
          <w:numId w:val="22"/>
        </w:numPr>
        <w:spacing w:before="120" w:after="120" w:line="240" w:lineRule="auto"/>
        <w:contextualSpacing w:val="0"/>
        <w:jc w:val="both"/>
        <w:rPr>
          <w:rFonts w:ascii="Times New Roman" w:hAnsi="Times New Roman"/>
        </w:rPr>
      </w:pPr>
      <w:r>
        <w:rPr>
          <w:rFonts w:ascii="Times New Roman" w:hAnsi="Times New Roman"/>
        </w:rPr>
        <w:t>Le nombre de pièces et la hauteur de montage de chaque dispositif de divertissement doivent être limités au minimum prévu par le fabricant.</w:t>
      </w:r>
    </w:p>
    <w:p w14:paraId="0C2FC80D" w14:textId="25F21665" w:rsidR="00212831" w:rsidRPr="00A160B1" w:rsidRDefault="009C32EB" w:rsidP="00A87D28">
      <w:pPr>
        <w:pStyle w:val="ListParagraph"/>
        <w:numPr>
          <w:ilvl w:val="0"/>
          <w:numId w:val="22"/>
        </w:numPr>
        <w:spacing w:before="120" w:after="120" w:line="240" w:lineRule="auto"/>
        <w:contextualSpacing w:val="0"/>
        <w:jc w:val="both"/>
        <w:rPr>
          <w:rFonts w:ascii="Times New Roman" w:hAnsi="Times New Roman"/>
        </w:rPr>
      </w:pPr>
      <w:r>
        <w:rPr>
          <w:rFonts w:ascii="Times New Roman" w:hAnsi="Times New Roman"/>
        </w:rPr>
        <w:t>Le montage du dispositif de divertissement doit s’effectuer sur un terrain plat, sa charge doit être adéquatement répartie et il doit être soutenu fermement. Sa stabilité doit être contrôlée quotidiennement et être prouvée par le personnel autorisé, ayant une compétence technique du par. 4 de l’article 6 du présent. Dans le cas de montage du dispositif de divertissement sur un terrain incliné, sa sécurité doit être prouvée.</w:t>
      </w:r>
    </w:p>
    <w:p w14:paraId="201A5F5C" w14:textId="05964A7A" w:rsidR="00212831" w:rsidRPr="00A160B1" w:rsidRDefault="009C32EB" w:rsidP="00A87D28">
      <w:pPr>
        <w:pStyle w:val="ListParagraph"/>
        <w:numPr>
          <w:ilvl w:val="0"/>
          <w:numId w:val="22"/>
        </w:numPr>
        <w:spacing w:before="120" w:after="120" w:line="240" w:lineRule="auto"/>
        <w:contextualSpacing w:val="0"/>
        <w:jc w:val="both"/>
        <w:rPr>
          <w:rFonts w:ascii="Times New Roman" w:hAnsi="Times New Roman"/>
        </w:rPr>
      </w:pPr>
      <w:r>
        <w:rPr>
          <w:rFonts w:ascii="Times New Roman" w:hAnsi="Times New Roman"/>
        </w:rPr>
        <w:t>Tou</w:t>
      </w:r>
      <w:r w:rsidR="00122F78">
        <w:rPr>
          <w:rFonts w:ascii="Times New Roman" w:hAnsi="Times New Roman"/>
        </w:rPr>
        <w:t>s</w:t>
      </w:r>
      <w:r>
        <w:rPr>
          <w:rFonts w:ascii="Times New Roman" w:hAnsi="Times New Roman"/>
        </w:rPr>
        <w:t xml:space="preserve"> les matériaux intégrés du dispositif doivent être sécurisés et adaptés au but choisi et placés selon les manuels, afin d’éviter la glissade et l’affaissement ou l'éloignement.</w:t>
      </w:r>
    </w:p>
    <w:p w14:paraId="2EC90E96" w14:textId="77777777" w:rsidR="009C32EB" w:rsidRPr="00A160B1" w:rsidRDefault="009C32EB" w:rsidP="00A87D28">
      <w:pPr>
        <w:pStyle w:val="ListParagraph"/>
        <w:numPr>
          <w:ilvl w:val="0"/>
          <w:numId w:val="22"/>
        </w:numPr>
        <w:spacing w:before="120" w:after="120" w:line="240" w:lineRule="auto"/>
        <w:contextualSpacing w:val="0"/>
        <w:jc w:val="both"/>
        <w:rPr>
          <w:rFonts w:ascii="Times New Roman" w:hAnsi="Times New Roman"/>
        </w:rPr>
      </w:pPr>
      <w:r>
        <w:rPr>
          <w:rFonts w:ascii="Times New Roman" w:hAnsi="Times New Roman"/>
        </w:rPr>
        <w:t>Si un dispositif de divertissement est équipé avec des supports pour soutenir la structure, ces supports doivent être utilisés selon les instructions du fabricant. Les douilles hydrauliques ne doivent pas être utilisées pour le soutien d’un dispositif de divertissement pendant le fonctionnement, sauf si elles sont conçues et approuvées pour cet usage.</w:t>
      </w:r>
    </w:p>
    <w:p w14:paraId="724152E0" w14:textId="77777777" w:rsidR="009C32EB" w:rsidRPr="00A160B1" w:rsidRDefault="009C32EB" w:rsidP="00A87D28">
      <w:pPr>
        <w:pStyle w:val="ListParagraph"/>
        <w:numPr>
          <w:ilvl w:val="0"/>
          <w:numId w:val="22"/>
        </w:numPr>
        <w:spacing w:before="120" w:after="120" w:line="240" w:lineRule="auto"/>
        <w:contextualSpacing w:val="0"/>
        <w:jc w:val="both"/>
        <w:rPr>
          <w:rFonts w:ascii="Times New Roman" w:hAnsi="Times New Roman"/>
        </w:rPr>
      </w:pPr>
      <w:r>
        <w:rPr>
          <w:rFonts w:ascii="Times New Roman" w:hAnsi="Times New Roman"/>
        </w:rPr>
        <w:t>Les dispositifs provisoires d’accès et de travail, pendant le montage et le démontage, doivent être sécurisés, agrémentés d’un éclairage suffisant et approprié, afin de permettre l’exécution du travail de manière correcte et sécurisée.</w:t>
      </w:r>
    </w:p>
    <w:p w14:paraId="4F155907" w14:textId="77777777" w:rsidR="00F730C8" w:rsidRPr="00A160B1" w:rsidRDefault="00F730C8" w:rsidP="00F730C8">
      <w:pPr>
        <w:keepNext/>
        <w:keepLines/>
        <w:spacing w:before="480"/>
        <w:jc w:val="center"/>
        <w:rPr>
          <w:rFonts w:ascii="Times New Roman" w:hAnsi="Times New Roman"/>
          <w:b/>
          <w:spacing w:val="40"/>
        </w:rPr>
      </w:pPr>
      <w:r>
        <w:rPr>
          <w:rFonts w:ascii="Times New Roman" w:hAnsi="Times New Roman"/>
          <w:b/>
        </w:rPr>
        <w:t>Article 13</w:t>
      </w:r>
    </w:p>
    <w:p w14:paraId="010552EA" w14:textId="77777777" w:rsidR="00F730C8" w:rsidRPr="00A160B1" w:rsidRDefault="00F730C8" w:rsidP="00F730C8">
      <w:pPr>
        <w:keepNext/>
        <w:keepLines/>
        <w:jc w:val="center"/>
        <w:rPr>
          <w:rFonts w:ascii="Times New Roman" w:hAnsi="Times New Roman"/>
          <w:spacing w:val="40"/>
          <w:sz w:val="22"/>
          <w:szCs w:val="22"/>
        </w:rPr>
      </w:pPr>
      <w:r>
        <w:rPr>
          <w:rFonts w:ascii="Times New Roman" w:hAnsi="Times New Roman"/>
          <w:sz w:val="22"/>
        </w:rPr>
        <w:t>Contrôle technique de déplacement pour les dispositifs de divertissement mobiles</w:t>
      </w:r>
    </w:p>
    <w:p w14:paraId="444A87AA" w14:textId="77777777" w:rsidR="009C32EB" w:rsidRPr="00A160B1" w:rsidRDefault="009C32EB" w:rsidP="00F730C8">
      <w:pPr>
        <w:pStyle w:val="ListParagraph"/>
        <w:keepNext/>
        <w:keepLines/>
        <w:numPr>
          <w:ilvl w:val="0"/>
          <w:numId w:val="37"/>
        </w:numPr>
        <w:spacing w:before="60" w:after="60" w:line="240" w:lineRule="auto"/>
        <w:contextualSpacing w:val="0"/>
        <w:jc w:val="both"/>
        <w:rPr>
          <w:rFonts w:ascii="Times New Roman" w:hAnsi="Times New Roman"/>
        </w:rPr>
      </w:pPr>
      <w:r>
        <w:rPr>
          <w:rFonts w:ascii="Times New Roman" w:hAnsi="Times New Roman"/>
        </w:rPr>
        <w:t>Les dispositifs de divertissement mobiles doivent être soumis à un contrôle spécifique à chaque déplacement. Ce contrôle doit comprendre les suivants:</w:t>
      </w:r>
    </w:p>
    <w:p w14:paraId="7A43687C" w14:textId="77777777" w:rsidR="009C32EB" w:rsidRPr="00A160B1" w:rsidRDefault="009C32EB" w:rsidP="00A87D28">
      <w:pPr>
        <w:pStyle w:val="ListParagraph"/>
        <w:spacing w:before="120" w:after="120" w:line="240" w:lineRule="auto"/>
        <w:ind w:left="782" w:hanging="425"/>
        <w:contextualSpacing w:val="0"/>
        <w:jc w:val="both"/>
        <w:rPr>
          <w:rFonts w:ascii="Times New Roman" w:hAnsi="Times New Roman"/>
        </w:rPr>
      </w:pPr>
      <w:r>
        <w:rPr>
          <w:rFonts w:ascii="Times New Roman" w:hAnsi="Times New Roman"/>
        </w:rPr>
        <w:t>•</w:t>
      </w:r>
      <w:r>
        <w:rPr>
          <w:rFonts w:ascii="Times New Roman" w:hAnsi="Times New Roman"/>
        </w:rPr>
        <w:tab/>
        <w:t>Examen du registre d’exploitation, de maintenance et d’incidents.</w:t>
      </w:r>
    </w:p>
    <w:p w14:paraId="070C5FA7" w14:textId="77777777" w:rsidR="00212831" w:rsidRPr="00A160B1" w:rsidRDefault="009C32EB" w:rsidP="00A87D28">
      <w:pPr>
        <w:pStyle w:val="ListParagraph"/>
        <w:spacing w:before="120" w:after="120" w:line="240" w:lineRule="auto"/>
        <w:ind w:left="782" w:hanging="425"/>
        <w:contextualSpacing w:val="0"/>
        <w:jc w:val="both"/>
        <w:rPr>
          <w:rFonts w:ascii="Times New Roman" w:hAnsi="Times New Roman"/>
        </w:rPr>
      </w:pPr>
      <w:r>
        <w:rPr>
          <w:rFonts w:ascii="Times New Roman" w:hAnsi="Times New Roman"/>
        </w:rPr>
        <w:lastRenderedPageBreak/>
        <w:t>•</w:t>
      </w:r>
      <w:r>
        <w:rPr>
          <w:rFonts w:ascii="Times New Roman" w:hAnsi="Times New Roman"/>
        </w:rPr>
        <w:tab/>
        <w:t>Construction/montage sur la base du dossier technique, comme le prévoit l’article 4 du présent arrêté.</w:t>
      </w:r>
    </w:p>
    <w:p w14:paraId="00BE2DDD" w14:textId="77777777" w:rsidR="00212831" w:rsidRPr="00A160B1" w:rsidRDefault="009C32EB" w:rsidP="00A87D28">
      <w:pPr>
        <w:pStyle w:val="ListParagraph"/>
        <w:spacing w:before="120" w:after="120" w:line="240" w:lineRule="auto"/>
        <w:ind w:left="782" w:hanging="425"/>
        <w:contextualSpacing w:val="0"/>
        <w:jc w:val="both"/>
        <w:rPr>
          <w:rFonts w:ascii="Times New Roman" w:hAnsi="Times New Roman"/>
        </w:rPr>
      </w:pPr>
      <w:r>
        <w:rPr>
          <w:rFonts w:ascii="Times New Roman" w:hAnsi="Times New Roman"/>
        </w:rPr>
        <w:t>•</w:t>
      </w:r>
      <w:r>
        <w:rPr>
          <w:rFonts w:ascii="Times New Roman" w:hAnsi="Times New Roman"/>
        </w:rPr>
        <w:tab/>
        <w:t>Adéquation de l’installation au sol, selon les exigences du dispositif de divertissement de son dossier technique et des conditions de l’aménagement du sol.</w:t>
      </w:r>
    </w:p>
    <w:p w14:paraId="1AF22080" w14:textId="77777777" w:rsidR="00212831" w:rsidRPr="00A160B1" w:rsidRDefault="009C32EB" w:rsidP="00A87D28">
      <w:pPr>
        <w:pStyle w:val="ListParagraph"/>
        <w:spacing w:before="120" w:after="120" w:line="240" w:lineRule="auto"/>
        <w:ind w:left="782" w:hanging="425"/>
        <w:contextualSpacing w:val="0"/>
        <w:jc w:val="both"/>
        <w:rPr>
          <w:rFonts w:ascii="Times New Roman" w:hAnsi="Times New Roman"/>
        </w:rPr>
      </w:pPr>
      <w:r>
        <w:rPr>
          <w:rFonts w:ascii="Times New Roman" w:hAnsi="Times New Roman"/>
        </w:rPr>
        <w:t>•</w:t>
      </w:r>
      <w:r>
        <w:rPr>
          <w:rFonts w:ascii="Times New Roman" w:hAnsi="Times New Roman"/>
        </w:rPr>
        <w:tab/>
        <w:t>Contrôle visuel des éléments fixes essentiels qui subissent des charges critiques.</w:t>
      </w:r>
    </w:p>
    <w:p w14:paraId="55D57E3B" w14:textId="77777777" w:rsidR="009C32EB" w:rsidRPr="00A160B1" w:rsidRDefault="009C32EB" w:rsidP="00A87D28">
      <w:pPr>
        <w:pStyle w:val="ListParagraph"/>
        <w:spacing w:before="120" w:after="120" w:line="240" w:lineRule="auto"/>
        <w:ind w:left="782" w:hanging="425"/>
        <w:contextualSpacing w:val="0"/>
        <w:jc w:val="both"/>
        <w:rPr>
          <w:rFonts w:ascii="Times New Roman" w:hAnsi="Times New Roman"/>
        </w:rPr>
      </w:pPr>
      <w:r>
        <w:rPr>
          <w:rFonts w:ascii="Times New Roman" w:hAnsi="Times New Roman"/>
        </w:rPr>
        <w:t>•</w:t>
      </w:r>
      <w:r>
        <w:rPr>
          <w:rFonts w:ascii="Times New Roman" w:hAnsi="Times New Roman"/>
        </w:rPr>
        <w:tab/>
        <w:t>Contrôle pour usures.</w:t>
      </w:r>
    </w:p>
    <w:p w14:paraId="7A587775" w14:textId="5351DD15" w:rsidR="009C32EB" w:rsidRPr="00A160B1" w:rsidRDefault="009C32EB" w:rsidP="00A87D28">
      <w:pPr>
        <w:pStyle w:val="ListParagraph"/>
        <w:spacing w:before="120" w:after="120" w:line="240" w:lineRule="auto"/>
        <w:ind w:left="782" w:hanging="425"/>
        <w:contextualSpacing w:val="0"/>
        <w:jc w:val="both"/>
        <w:rPr>
          <w:rFonts w:ascii="Times New Roman" w:hAnsi="Times New Roman"/>
        </w:rPr>
      </w:pPr>
      <w:r>
        <w:rPr>
          <w:rFonts w:ascii="Times New Roman" w:hAnsi="Times New Roman"/>
        </w:rPr>
        <w:t>•</w:t>
      </w:r>
      <w:r>
        <w:rPr>
          <w:rFonts w:ascii="Times New Roman" w:hAnsi="Times New Roman"/>
        </w:rPr>
        <w:tab/>
        <w:t>Installation des parties démontables (éclairage, etc</w:t>
      </w:r>
      <w:r w:rsidR="00EC03AA">
        <w:rPr>
          <w:rFonts w:ascii="Times New Roman" w:hAnsi="Times New Roman"/>
        </w:rPr>
        <w:t>.</w:t>
      </w:r>
      <w:r>
        <w:rPr>
          <w:rFonts w:ascii="Times New Roman" w:hAnsi="Times New Roman"/>
        </w:rPr>
        <w:t>,).</w:t>
      </w:r>
    </w:p>
    <w:p w14:paraId="2EEBB9BE" w14:textId="4183F517" w:rsidR="009C32EB" w:rsidRPr="00A160B1" w:rsidRDefault="009C32EB" w:rsidP="00A87D28">
      <w:pPr>
        <w:pStyle w:val="ListParagraph"/>
        <w:spacing w:before="120" w:after="120" w:line="240" w:lineRule="auto"/>
        <w:ind w:left="782" w:hanging="425"/>
        <w:contextualSpacing w:val="0"/>
        <w:jc w:val="both"/>
        <w:rPr>
          <w:rFonts w:ascii="Times New Roman" w:hAnsi="Times New Roman"/>
        </w:rPr>
      </w:pPr>
      <w:r>
        <w:rPr>
          <w:rFonts w:ascii="Times New Roman" w:hAnsi="Times New Roman"/>
        </w:rPr>
        <w:t>•</w:t>
      </w:r>
      <w:r>
        <w:rPr>
          <w:rFonts w:ascii="Times New Roman" w:hAnsi="Times New Roman"/>
        </w:rPr>
        <w:tab/>
        <w:t>Installation de systèmes de sécurité (comme les dispositifs de retenue des usagers/passagers, les barrières-ceintures, les dispositifs contre le déraillement, les dispositifs d’arrêt d’urgence</w:t>
      </w:r>
      <w:r w:rsidR="00EC03AA">
        <w:rPr>
          <w:rFonts w:ascii="Times New Roman" w:hAnsi="Times New Roman"/>
        </w:rPr>
        <w:t>,</w:t>
      </w:r>
      <w:r>
        <w:rPr>
          <w:rFonts w:ascii="Times New Roman" w:hAnsi="Times New Roman"/>
        </w:rPr>
        <w:t xml:space="preserve"> etc. selon les schémas).</w:t>
      </w:r>
    </w:p>
    <w:p w14:paraId="244179C7" w14:textId="77777777" w:rsidR="00212831" w:rsidRPr="00A160B1" w:rsidRDefault="009C32EB" w:rsidP="00A87D28">
      <w:pPr>
        <w:pStyle w:val="ListParagraph"/>
        <w:spacing w:before="120" w:after="120" w:line="240" w:lineRule="auto"/>
        <w:ind w:left="782" w:hanging="425"/>
        <w:contextualSpacing w:val="0"/>
        <w:jc w:val="both"/>
        <w:rPr>
          <w:rFonts w:ascii="Times New Roman" w:hAnsi="Times New Roman"/>
        </w:rPr>
      </w:pPr>
      <w:r>
        <w:rPr>
          <w:rFonts w:ascii="Times New Roman" w:hAnsi="Times New Roman"/>
        </w:rPr>
        <w:t>•</w:t>
      </w:r>
      <w:r>
        <w:rPr>
          <w:rFonts w:ascii="Times New Roman" w:hAnsi="Times New Roman"/>
        </w:rPr>
        <w:tab/>
        <w:t>Distances de sécurité.</w:t>
      </w:r>
    </w:p>
    <w:p w14:paraId="7EE99344" w14:textId="77777777" w:rsidR="00212831" w:rsidRPr="00A160B1" w:rsidRDefault="009C32EB" w:rsidP="00A87D28">
      <w:pPr>
        <w:pStyle w:val="ListParagraph"/>
        <w:spacing w:before="120" w:after="120" w:line="240" w:lineRule="auto"/>
        <w:ind w:left="782" w:hanging="425"/>
        <w:contextualSpacing w:val="0"/>
        <w:jc w:val="both"/>
        <w:rPr>
          <w:rFonts w:ascii="Times New Roman" w:hAnsi="Times New Roman"/>
        </w:rPr>
      </w:pPr>
      <w:r>
        <w:rPr>
          <w:rFonts w:ascii="Times New Roman" w:hAnsi="Times New Roman"/>
        </w:rPr>
        <w:t>•</w:t>
      </w:r>
      <w:r>
        <w:rPr>
          <w:rFonts w:ascii="Times New Roman" w:hAnsi="Times New Roman"/>
        </w:rPr>
        <w:tab/>
        <w:t>Équipement électrique et installation électrique pour la protection contre les chocs électriques, y compris les mesures de mise à la terre.</w:t>
      </w:r>
    </w:p>
    <w:p w14:paraId="61C39EF2" w14:textId="77777777" w:rsidR="00212831" w:rsidRPr="00A160B1" w:rsidRDefault="009C32EB" w:rsidP="00A87D28">
      <w:pPr>
        <w:pStyle w:val="ListParagraph"/>
        <w:spacing w:before="120" w:after="120" w:line="240" w:lineRule="auto"/>
        <w:ind w:left="782" w:hanging="425"/>
        <w:contextualSpacing w:val="0"/>
        <w:jc w:val="both"/>
        <w:rPr>
          <w:rFonts w:ascii="Times New Roman" w:hAnsi="Times New Roman"/>
        </w:rPr>
      </w:pPr>
      <w:r>
        <w:rPr>
          <w:rFonts w:ascii="Times New Roman" w:hAnsi="Times New Roman"/>
        </w:rPr>
        <w:t>•</w:t>
      </w:r>
      <w:r>
        <w:rPr>
          <w:rFonts w:ascii="Times New Roman" w:hAnsi="Times New Roman"/>
        </w:rPr>
        <w:tab/>
        <w:t>Mise en service d’essai sans charge.</w:t>
      </w:r>
    </w:p>
    <w:p w14:paraId="28B5A4E0" w14:textId="77777777" w:rsidR="009C32EB" w:rsidRPr="00A160B1" w:rsidRDefault="009C32EB" w:rsidP="00A87D28">
      <w:pPr>
        <w:pStyle w:val="ListParagraph"/>
        <w:spacing w:before="120" w:after="120" w:line="240" w:lineRule="auto"/>
        <w:ind w:left="782" w:hanging="425"/>
        <w:contextualSpacing w:val="0"/>
        <w:jc w:val="both"/>
        <w:rPr>
          <w:rFonts w:ascii="Times New Roman" w:hAnsi="Times New Roman"/>
        </w:rPr>
      </w:pPr>
      <w:r>
        <w:rPr>
          <w:rFonts w:ascii="Times New Roman" w:hAnsi="Times New Roman"/>
        </w:rPr>
        <w:t>•</w:t>
      </w:r>
      <w:r>
        <w:rPr>
          <w:rFonts w:ascii="Times New Roman" w:hAnsi="Times New Roman"/>
        </w:rPr>
        <w:tab/>
        <w:t>Mesures de vitesse de rotation, de vitesse de mouvement et de temps, comme indiqué dans le dossier technique.</w:t>
      </w:r>
    </w:p>
    <w:p w14:paraId="5B82DB9F" w14:textId="77777777" w:rsidR="009C32EB" w:rsidRPr="00A160B1" w:rsidRDefault="009C32EB" w:rsidP="00A87D28">
      <w:pPr>
        <w:pStyle w:val="ListParagraph"/>
        <w:spacing w:before="120" w:after="120" w:line="240" w:lineRule="auto"/>
        <w:ind w:left="782" w:hanging="425"/>
        <w:contextualSpacing w:val="0"/>
        <w:jc w:val="both"/>
        <w:rPr>
          <w:rFonts w:ascii="Times New Roman" w:hAnsi="Times New Roman"/>
        </w:rPr>
      </w:pPr>
      <w:r>
        <w:rPr>
          <w:rFonts w:ascii="Times New Roman" w:hAnsi="Times New Roman"/>
        </w:rPr>
        <w:t>•</w:t>
      </w:r>
      <w:r>
        <w:rPr>
          <w:rFonts w:ascii="Times New Roman" w:hAnsi="Times New Roman"/>
        </w:rPr>
        <w:tab/>
        <w:t>Existence de procédure de désincarcération.</w:t>
      </w:r>
    </w:p>
    <w:p w14:paraId="46305015" w14:textId="77777777" w:rsidR="009C32EB" w:rsidRPr="00A160B1" w:rsidRDefault="009C32EB" w:rsidP="00A87D28">
      <w:pPr>
        <w:pStyle w:val="ListParagraph"/>
        <w:spacing w:before="120" w:after="120" w:line="240" w:lineRule="auto"/>
        <w:ind w:left="782" w:hanging="425"/>
        <w:contextualSpacing w:val="0"/>
        <w:jc w:val="both"/>
        <w:rPr>
          <w:rFonts w:ascii="Times New Roman" w:hAnsi="Times New Roman"/>
        </w:rPr>
      </w:pPr>
      <w:r>
        <w:rPr>
          <w:rFonts w:ascii="Times New Roman" w:hAnsi="Times New Roman"/>
        </w:rPr>
        <w:t>•</w:t>
      </w:r>
      <w:r>
        <w:rPr>
          <w:rFonts w:ascii="Times New Roman" w:hAnsi="Times New Roman"/>
        </w:rPr>
        <w:tab/>
        <w:t>Protection contre l’incendie, lampes de sécurité.</w:t>
      </w:r>
    </w:p>
    <w:p w14:paraId="467D0FFE" w14:textId="77777777" w:rsidR="009C32EB" w:rsidRPr="00A160B1" w:rsidRDefault="009C32EB" w:rsidP="00A87D28">
      <w:pPr>
        <w:pStyle w:val="ListParagraph"/>
        <w:numPr>
          <w:ilvl w:val="0"/>
          <w:numId w:val="37"/>
        </w:numPr>
        <w:spacing w:before="120" w:after="120" w:line="240" w:lineRule="atLeast"/>
        <w:contextualSpacing w:val="0"/>
        <w:jc w:val="both"/>
        <w:rPr>
          <w:rFonts w:ascii="Times New Roman" w:hAnsi="Times New Roman"/>
        </w:rPr>
      </w:pPr>
      <w:r>
        <w:rPr>
          <w:rFonts w:ascii="Times New Roman" w:hAnsi="Times New Roman"/>
        </w:rPr>
        <w:t>Le contrôle du déplacement sur un nouveau lieu est effectué par des ingénieurs diplômés d’une spécialité correspondante, disposant d’une compétence technique et d’une expérience professionnelle en construction ou en entretien, d’au moins cinq (5) ans, afin de s’assurer que les dispositifs mobiles, déjà approuvés par le contrôle technique initial, continuent à fonctionner en toute sécurité.</w:t>
      </w:r>
    </w:p>
    <w:p w14:paraId="46DB5F5C" w14:textId="77777777" w:rsidR="009C32EB" w:rsidRPr="00A160B1" w:rsidRDefault="009C32EB" w:rsidP="00A87D28">
      <w:pPr>
        <w:pStyle w:val="ListParagraph"/>
        <w:spacing w:before="120" w:after="120" w:line="240" w:lineRule="atLeast"/>
        <w:ind w:left="360"/>
        <w:contextualSpacing w:val="0"/>
        <w:jc w:val="both"/>
        <w:rPr>
          <w:rFonts w:ascii="Times New Roman" w:hAnsi="Times New Roman"/>
        </w:rPr>
      </w:pPr>
      <w:r>
        <w:rPr>
          <w:rFonts w:ascii="Times New Roman" w:hAnsi="Times New Roman"/>
        </w:rPr>
        <w:t>La compétence technique et l’expérience des ingénieurs, dans ce domaine précis, peuvent aussi être prouvées par leur agrément d’un organisme accrédité, selon la norme internationale ΕLΟΤ ΕΝ ISO/IEC 17024 avec un schéma de certification sectoriel reconnu au niveau national, (article 8, norme ΕLΟΤ ΕΝ ISO/IEC 17024).</w:t>
      </w:r>
    </w:p>
    <w:p w14:paraId="68E62F53" w14:textId="77777777" w:rsidR="009C32EB" w:rsidRPr="00A160B1" w:rsidRDefault="009C32EB" w:rsidP="00A87D28">
      <w:pPr>
        <w:pStyle w:val="ListParagraph"/>
        <w:numPr>
          <w:ilvl w:val="0"/>
          <w:numId w:val="37"/>
        </w:numPr>
        <w:spacing w:before="120" w:after="120" w:line="240" w:lineRule="atLeast"/>
        <w:ind w:left="357" w:hanging="357"/>
        <w:contextualSpacing w:val="0"/>
        <w:jc w:val="both"/>
        <w:rPr>
          <w:rFonts w:ascii="Times New Roman" w:hAnsi="Times New Roman"/>
        </w:rPr>
      </w:pPr>
      <w:r>
        <w:rPr>
          <w:rFonts w:ascii="Times New Roman" w:hAnsi="Times New Roman"/>
        </w:rPr>
        <w:t>Le responsable d’exploitation doit donner aux ingénieurs, chargés du contrôle de déplacement, un accès au dossier technique et au dernier rapport de contrôle technique de l’organisme de contrôle reconnu.</w:t>
      </w:r>
    </w:p>
    <w:p w14:paraId="61B27A5D" w14:textId="77777777" w:rsidR="009C32EB" w:rsidRPr="00A160B1" w:rsidRDefault="009C32EB" w:rsidP="00A87D28">
      <w:pPr>
        <w:pStyle w:val="ListParagraph"/>
        <w:numPr>
          <w:ilvl w:val="0"/>
          <w:numId w:val="37"/>
        </w:numPr>
        <w:spacing w:before="120" w:after="120" w:line="240" w:lineRule="atLeast"/>
        <w:ind w:left="357" w:hanging="357"/>
        <w:contextualSpacing w:val="0"/>
        <w:jc w:val="both"/>
        <w:rPr>
          <w:rFonts w:ascii="Times New Roman" w:hAnsi="Times New Roman"/>
        </w:rPr>
      </w:pPr>
      <w:r>
        <w:rPr>
          <w:rFonts w:ascii="Times New Roman" w:hAnsi="Times New Roman"/>
        </w:rPr>
        <w:t>Dans le cas de modifications essentielles d’un dispositif de divertissement, le contrôle de déplacement est interrompu et le responsable d’exploitation devra suivre la procédure prévue pour le contrôle technique initial.</w:t>
      </w:r>
    </w:p>
    <w:p w14:paraId="170D1B41" w14:textId="77777777" w:rsidR="00212831" w:rsidRPr="00A160B1" w:rsidRDefault="009C32EB" w:rsidP="00A87D28">
      <w:pPr>
        <w:pStyle w:val="ListParagraph"/>
        <w:numPr>
          <w:ilvl w:val="0"/>
          <w:numId w:val="37"/>
        </w:numPr>
        <w:spacing w:before="120" w:after="120" w:line="240" w:lineRule="atLeast"/>
        <w:ind w:left="357" w:hanging="357"/>
        <w:contextualSpacing w:val="0"/>
        <w:jc w:val="both"/>
        <w:rPr>
          <w:rFonts w:ascii="Times New Roman" w:hAnsi="Times New Roman"/>
        </w:rPr>
      </w:pPr>
      <w:r>
        <w:rPr>
          <w:rFonts w:ascii="Times New Roman" w:hAnsi="Times New Roman"/>
        </w:rPr>
        <w:t>Après le contrôle de déplacement, et par rapport aux résultats du contrôle, les ingénieurs rédigent un «Rapport de contrôle technique de déplacement», lequel est intégré dans le Registre d’exploitation, de maintenance et d’incidents du dispositif de divertissement.</w:t>
      </w:r>
    </w:p>
    <w:p w14:paraId="6CDB3B71" w14:textId="77777777" w:rsidR="00F730C8" w:rsidRPr="00A160B1" w:rsidRDefault="00F730C8" w:rsidP="00F730C8">
      <w:pPr>
        <w:keepNext/>
        <w:keepLines/>
        <w:spacing w:before="480"/>
        <w:jc w:val="center"/>
        <w:rPr>
          <w:rFonts w:ascii="Times New Roman" w:hAnsi="Times New Roman"/>
          <w:spacing w:val="40"/>
          <w:sz w:val="22"/>
          <w:szCs w:val="22"/>
        </w:rPr>
      </w:pPr>
      <w:r>
        <w:rPr>
          <w:rFonts w:ascii="Times New Roman" w:hAnsi="Times New Roman"/>
          <w:b/>
          <w:sz w:val="22"/>
        </w:rPr>
        <w:t>Article 14</w:t>
      </w:r>
    </w:p>
    <w:p w14:paraId="31844C0C" w14:textId="77777777" w:rsidR="00F730C8" w:rsidRPr="00A160B1" w:rsidRDefault="00F730C8" w:rsidP="00F730C8">
      <w:pPr>
        <w:keepNext/>
        <w:keepLines/>
        <w:jc w:val="center"/>
        <w:rPr>
          <w:rFonts w:ascii="Times New Roman" w:hAnsi="Times New Roman"/>
          <w:spacing w:val="40"/>
          <w:sz w:val="22"/>
          <w:szCs w:val="22"/>
        </w:rPr>
      </w:pPr>
      <w:r>
        <w:rPr>
          <w:rFonts w:ascii="Times New Roman" w:hAnsi="Times New Roman"/>
          <w:sz w:val="22"/>
        </w:rPr>
        <w:t>Autorités compétentes</w:t>
      </w:r>
    </w:p>
    <w:p w14:paraId="3B6634B6" w14:textId="10881AA1" w:rsidR="009C32EB" w:rsidRPr="00A160B1" w:rsidRDefault="009C32EB" w:rsidP="00A87D28">
      <w:pPr>
        <w:pStyle w:val="ListParagraph"/>
        <w:numPr>
          <w:ilvl w:val="0"/>
          <w:numId w:val="38"/>
        </w:numPr>
        <w:spacing w:before="120" w:after="120" w:line="240" w:lineRule="auto"/>
        <w:contextualSpacing w:val="0"/>
        <w:jc w:val="both"/>
        <w:rPr>
          <w:rFonts w:ascii="Times New Roman" w:hAnsi="Times New Roman"/>
        </w:rPr>
      </w:pPr>
      <w:r>
        <w:rPr>
          <w:rFonts w:ascii="Times New Roman" w:hAnsi="Times New Roman"/>
        </w:rPr>
        <w:t>Sous réserve du paragraphe 2, les autorités compétentes pour le contrôle de respect des exigences du présent arrêté et de l’application des sanctions sont celles désignées par les dispositions des articles 5 et 7 de la loi 4442/2016 pour les activités concernant des dispositifs de divertissement du présent arrêté.</w:t>
      </w:r>
    </w:p>
    <w:p w14:paraId="5B01077A" w14:textId="77777777" w:rsidR="009C32EB" w:rsidRPr="00A160B1" w:rsidRDefault="009C32EB" w:rsidP="00A87D28">
      <w:pPr>
        <w:pStyle w:val="ListParagraph"/>
        <w:numPr>
          <w:ilvl w:val="0"/>
          <w:numId w:val="38"/>
        </w:numPr>
        <w:spacing w:before="120" w:after="120" w:line="240" w:lineRule="auto"/>
        <w:contextualSpacing w:val="0"/>
        <w:jc w:val="both"/>
        <w:rPr>
          <w:rFonts w:ascii="Times New Roman" w:hAnsi="Times New Roman"/>
        </w:rPr>
      </w:pPr>
      <w:r>
        <w:rPr>
          <w:rFonts w:ascii="Times New Roman" w:hAnsi="Times New Roman"/>
        </w:rPr>
        <w:t xml:space="preserve">Comme autorité compétente pour la surveillance de l’application correcte du présent arrêté est désignée la Direction de la qualité politique du Secrétariat général à l’industrie, laquelle s’engage </w:t>
      </w:r>
      <w:r>
        <w:rPr>
          <w:rFonts w:ascii="Times New Roman" w:hAnsi="Times New Roman"/>
        </w:rPr>
        <w:lastRenderedPageBreak/>
        <w:t>pour la publication sur son site internet des organismes de contrôle reconnus pour le contrôle technique des dispositifs de divertissement et des installations relatives sur les sites de loisirs.</w:t>
      </w:r>
    </w:p>
    <w:p w14:paraId="5188B999" w14:textId="77777777" w:rsidR="00F730C8" w:rsidRPr="00A160B1" w:rsidRDefault="00F730C8" w:rsidP="00F730C8">
      <w:pPr>
        <w:keepNext/>
        <w:keepLines/>
        <w:spacing w:before="480"/>
        <w:jc w:val="center"/>
        <w:rPr>
          <w:rFonts w:ascii="Times New Roman" w:hAnsi="Times New Roman"/>
          <w:b/>
          <w:spacing w:val="40"/>
          <w:sz w:val="22"/>
        </w:rPr>
      </w:pPr>
      <w:r>
        <w:rPr>
          <w:rFonts w:ascii="Times New Roman" w:hAnsi="Times New Roman"/>
          <w:b/>
          <w:sz w:val="22"/>
        </w:rPr>
        <w:t>Article 15</w:t>
      </w:r>
    </w:p>
    <w:p w14:paraId="0544FA1A" w14:textId="77777777" w:rsidR="00F730C8" w:rsidRPr="00A160B1" w:rsidRDefault="00F730C8" w:rsidP="00F730C8">
      <w:pPr>
        <w:keepNext/>
        <w:keepLines/>
        <w:jc w:val="center"/>
        <w:rPr>
          <w:rFonts w:ascii="Times New Roman" w:hAnsi="Times New Roman"/>
          <w:spacing w:val="40"/>
          <w:sz w:val="22"/>
          <w:szCs w:val="22"/>
        </w:rPr>
      </w:pPr>
      <w:r>
        <w:rPr>
          <w:rFonts w:ascii="Times New Roman" w:hAnsi="Times New Roman"/>
          <w:sz w:val="22"/>
        </w:rPr>
        <w:t>Clause de reconnaissance mutuelle</w:t>
      </w:r>
    </w:p>
    <w:p w14:paraId="423B70EA" w14:textId="77777777" w:rsidR="00212831" w:rsidRPr="00A160B1" w:rsidRDefault="009C32EB" w:rsidP="00A87D28">
      <w:pPr>
        <w:pStyle w:val="ListParagraph"/>
        <w:numPr>
          <w:ilvl w:val="0"/>
          <w:numId w:val="47"/>
        </w:numPr>
        <w:spacing w:before="120" w:after="120" w:line="240" w:lineRule="auto"/>
        <w:contextualSpacing w:val="0"/>
        <w:jc w:val="both"/>
        <w:rPr>
          <w:rFonts w:ascii="Times New Roman" w:hAnsi="Times New Roman"/>
        </w:rPr>
      </w:pPr>
      <w:r>
        <w:rPr>
          <w:rFonts w:ascii="Times New Roman" w:hAnsi="Times New Roman"/>
        </w:rPr>
        <w:t>Les dispositifs de divertissement conformes aux exigences de la norme harmonisée ΕLΟΤ ΕΝ 13814:2019, dans sa version applicable, qui sont commercialisés légalement sur le marché d’un État membre de l’Union européenne ou de la Turquie ou proviennent et sont commercialisés légalement sur le marché d’un État de l’AELE, lequel constitue partie contractante à l’accord EEE, alors il est prouvé qu’ils remplissent les exigences du par. 1 de l’article 3 du présent.</w:t>
      </w:r>
    </w:p>
    <w:p w14:paraId="7D67A70F" w14:textId="77777777" w:rsidR="00212831" w:rsidRPr="00A160B1" w:rsidRDefault="009C32EB" w:rsidP="00A87D28">
      <w:pPr>
        <w:pStyle w:val="ListParagraph"/>
        <w:numPr>
          <w:ilvl w:val="0"/>
          <w:numId w:val="47"/>
        </w:numPr>
        <w:spacing w:before="120" w:after="120" w:line="240" w:lineRule="auto"/>
        <w:contextualSpacing w:val="0"/>
        <w:jc w:val="both"/>
        <w:rPr>
          <w:rFonts w:ascii="Times New Roman" w:hAnsi="Times New Roman"/>
        </w:rPr>
      </w:pPr>
      <w:r>
        <w:rPr>
          <w:rFonts w:ascii="Times New Roman" w:hAnsi="Times New Roman"/>
        </w:rPr>
        <w:t>L’application des règlements précis est soumise au règlement (CE) 2019/515 du 19 mars 2019 concernant la reconnaissance mutuelle des marchandises qui circulent légalement sur le marché d’un autre État membre.</w:t>
      </w:r>
    </w:p>
    <w:p w14:paraId="0C80D36D" w14:textId="77777777" w:rsidR="00F730C8" w:rsidRPr="00A160B1" w:rsidRDefault="00F730C8" w:rsidP="00F730C8">
      <w:pPr>
        <w:keepNext/>
        <w:keepLines/>
        <w:spacing w:before="480"/>
        <w:jc w:val="center"/>
        <w:rPr>
          <w:rFonts w:ascii="Times New Roman" w:hAnsi="Times New Roman"/>
          <w:b/>
          <w:strike/>
          <w:spacing w:val="40"/>
          <w:sz w:val="22"/>
          <w:szCs w:val="22"/>
        </w:rPr>
      </w:pPr>
      <w:r>
        <w:rPr>
          <w:rFonts w:ascii="Times New Roman" w:hAnsi="Times New Roman"/>
          <w:b/>
          <w:sz w:val="22"/>
        </w:rPr>
        <w:t>Article 16</w:t>
      </w:r>
    </w:p>
    <w:p w14:paraId="453BC281" w14:textId="77777777" w:rsidR="00F730C8" w:rsidRPr="00A160B1" w:rsidRDefault="00F730C8" w:rsidP="00F730C8">
      <w:pPr>
        <w:keepNext/>
        <w:keepLines/>
        <w:jc w:val="center"/>
        <w:rPr>
          <w:rFonts w:ascii="Times New Roman" w:hAnsi="Times New Roman"/>
          <w:spacing w:val="40"/>
          <w:sz w:val="22"/>
          <w:szCs w:val="22"/>
        </w:rPr>
      </w:pPr>
      <w:r>
        <w:rPr>
          <w:rFonts w:ascii="Times New Roman" w:hAnsi="Times New Roman"/>
          <w:sz w:val="22"/>
        </w:rPr>
        <w:t>Dispositions transitoires</w:t>
      </w:r>
    </w:p>
    <w:p w14:paraId="20A1BAC3" w14:textId="77777777" w:rsidR="009C32EB" w:rsidRPr="00A160B1" w:rsidRDefault="009C32EB" w:rsidP="00A87D28">
      <w:pPr>
        <w:pStyle w:val="ListParagraph"/>
        <w:numPr>
          <w:ilvl w:val="0"/>
          <w:numId w:val="27"/>
        </w:numPr>
        <w:spacing w:before="120" w:after="120" w:line="240" w:lineRule="auto"/>
        <w:contextualSpacing w:val="0"/>
        <w:jc w:val="both"/>
        <w:rPr>
          <w:rFonts w:ascii="Times New Roman" w:hAnsi="Times New Roman"/>
        </w:rPr>
      </w:pPr>
      <w:r>
        <w:rPr>
          <w:rFonts w:ascii="Times New Roman" w:hAnsi="Times New Roman"/>
        </w:rPr>
        <w:t>Les dispositifs de divertissement et les installations relatives, dont la mise en service est postérieure à la date d’entrée en vigueur du présent arrêté, sont obligatoirement soumis à un contrôle technique initial avant le début de leur exploitation commerciale.</w:t>
      </w:r>
    </w:p>
    <w:p w14:paraId="778693E4" w14:textId="77777777" w:rsidR="009C32EB" w:rsidRPr="00A160B1" w:rsidRDefault="009C32EB" w:rsidP="00A87D28">
      <w:pPr>
        <w:pStyle w:val="ListParagraph"/>
        <w:numPr>
          <w:ilvl w:val="0"/>
          <w:numId w:val="27"/>
        </w:numPr>
        <w:spacing w:before="120" w:after="120" w:line="240" w:lineRule="auto"/>
        <w:contextualSpacing w:val="0"/>
        <w:jc w:val="both"/>
        <w:rPr>
          <w:rFonts w:ascii="Times New Roman" w:hAnsi="Times New Roman"/>
        </w:rPr>
      </w:pPr>
      <w:r>
        <w:rPr>
          <w:rFonts w:ascii="Times New Roman" w:hAnsi="Times New Roman"/>
        </w:rPr>
        <w:t>Les dispositifs de divertissement et les installations relatives, lesquels ont été mis en service avant la date d’entrée en vigueur du présent arrêté, sont soumis obligatoirement à un contrôle technique initial visé à l’article 4, paragraphe 2, du présent arrêté, dans un délai de douze (12) mois à compter de la date d’entrée en vigueur du présent arrêté.</w:t>
      </w:r>
    </w:p>
    <w:p w14:paraId="00E495DB" w14:textId="77777777" w:rsidR="009C32EB" w:rsidRPr="00A160B1" w:rsidRDefault="009C32EB" w:rsidP="00A87D28">
      <w:pPr>
        <w:pStyle w:val="ListParagraph"/>
        <w:numPr>
          <w:ilvl w:val="0"/>
          <w:numId w:val="27"/>
        </w:numPr>
        <w:spacing w:before="120" w:after="120" w:line="240" w:lineRule="auto"/>
        <w:contextualSpacing w:val="0"/>
        <w:jc w:val="both"/>
        <w:rPr>
          <w:rFonts w:ascii="Times New Roman" w:hAnsi="Times New Roman"/>
        </w:rPr>
      </w:pPr>
      <w:r>
        <w:rPr>
          <w:rFonts w:ascii="Times New Roman" w:hAnsi="Times New Roman"/>
        </w:rPr>
        <w:t>Après l’expiration d’un délai de deux (2) ans à compter de la date d’entrée en vigueur du présent arrêté, le fonctionnement des dispositifs de divertissement par le personnel qui ne documente pas sa compétence technique dans le domaine de son emploi, n’est pas autorisé, comme prévu par l’article 6 du présent.</w:t>
      </w:r>
    </w:p>
    <w:p w14:paraId="5C55A822" w14:textId="77777777" w:rsidR="00F730C8" w:rsidRPr="00A160B1" w:rsidRDefault="00F730C8" w:rsidP="00F730C8">
      <w:pPr>
        <w:keepNext/>
        <w:keepLines/>
        <w:spacing w:before="480"/>
        <w:jc w:val="center"/>
        <w:rPr>
          <w:rFonts w:ascii="Times New Roman" w:hAnsi="Times New Roman"/>
          <w:b/>
          <w:spacing w:val="40"/>
          <w:sz w:val="22"/>
          <w:szCs w:val="22"/>
        </w:rPr>
      </w:pPr>
      <w:r>
        <w:rPr>
          <w:rFonts w:ascii="Times New Roman" w:hAnsi="Times New Roman"/>
          <w:b/>
          <w:sz w:val="22"/>
        </w:rPr>
        <w:t>Article 17</w:t>
      </w:r>
    </w:p>
    <w:p w14:paraId="5D1FF552" w14:textId="77777777" w:rsidR="00F730C8" w:rsidRPr="00A160B1" w:rsidRDefault="00F730C8" w:rsidP="00F730C8">
      <w:pPr>
        <w:keepNext/>
        <w:keepLines/>
        <w:jc w:val="center"/>
        <w:rPr>
          <w:rFonts w:ascii="Times New Roman" w:hAnsi="Times New Roman"/>
          <w:spacing w:val="40"/>
          <w:sz w:val="22"/>
          <w:szCs w:val="22"/>
        </w:rPr>
      </w:pPr>
      <w:r>
        <w:rPr>
          <w:rFonts w:ascii="Times New Roman" w:hAnsi="Times New Roman"/>
          <w:sz w:val="22"/>
        </w:rPr>
        <w:t>Entrée en vigueur</w:t>
      </w:r>
    </w:p>
    <w:p w14:paraId="2E132F58" w14:textId="77777777" w:rsidR="009C32EB" w:rsidRPr="00A160B1" w:rsidRDefault="009C32EB" w:rsidP="00A87D28">
      <w:pPr>
        <w:pStyle w:val="ListParagraph"/>
        <w:numPr>
          <w:ilvl w:val="0"/>
          <w:numId w:val="24"/>
        </w:numPr>
        <w:spacing w:before="120" w:after="120" w:line="240" w:lineRule="auto"/>
        <w:contextualSpacing w:val="0"/>
        <w:jc w:val="both"/>
        <w:rPr>
          <w:rFonts w:ascii="Times New Roman" w:hAnsi="Times New Roman"/>
        </w:rPr>
      </w:pPr>
      <w:r>
        <w:rPr>
          <w:rFonts w:ascii="Times New Roman" w:hAnsi="Times New Roman"/>
        </w:rPr>
        <w:t>La présente décision entre en vigueur six (6) mois après sa publication au Journal officiel de la République hellénique.</w:t>
      </w:r>
    </w:p>
    <w:p w14:paraId="310C13AB" w14:textId="77777777" w:rsidR="009C32EB" w:rsidRPr="00A160B1" w:rsidRDefault="009C32EB" w:rsidP="00A87D28">
      <w:pPr>
        <w:pStyle w:val="ListParagraph"/>
        <w:numPr>
          <w:ilvl w:val="0"/>
          <w:numId w:val="24"/>
        </w:numPr>
        <w:spacing w:before="120" w:after="120" w:line="240" w:lineRule="auto"/>
        <w:contextualSpacing w:val="0"/>
        <w:jc w:val="both"/>
        <w:rPr>
          <w:rFonts w:ascii="Times New Roman" w:hAnsi="Times New Roman"/>
        </w:rPr>
      </w:pPr>
      <w:r>
        <w:rPr>
          <w:rFonts w:ascii="Times New Roman" w:hAnsi="Times New Roman"/>
        </w:rPr>
        <w:t>Les annexes font partie intégrante du présent arrêté.</w:t>
      </w:r>
    </w:p>
    <w:p w14:paraId="375B52A6" w14:textId="77777777" w:rsidR="009C32EB" w:rsidRPr="00A160B1" w:rsidRDefault="009C32EB" w:rsidP="00A87D28">
      <w:pPr>
        <w:pStyle w:val="ListParagraph"/>
        <w:numPr>
          <w:ilvl w:val="0"/>
          <w:numId w:val="24"/>
        </w:numPr>
        <w:spacing w:before="120" w:after="120" w:line="240" w:lineRule="auto"/>
        <w:contextualSpacing w:val="0"/>
        <w:jc w:val="both"/>
        <w:rPr>
          <w:rFonts w:ascii="Times New Roman" w:hAnsi="Times New Roman"/>
        </w:rPr>
      </w:pPr>
      <w:r>
        <w:rPr>
          <w:rFonts w:ascii="Times New Roman" w:hAnsi="Times New Roman"/>
        </w:rPr>
        <w:t>Le présent arrêté doit être publié au Journal officiel de la République hellénique.</w:t>
      </w:r>
    </w:p>
    <w:p w14:paraId="457E87BE" w14:textId="77777777" w:rsidR="009C32EB" w:rsidRPr="00A160B1" w:rsidRDefault="00F730C8" w:rsidP="00A87D28">
      <w:pPr>
        <w:pStyle w:val="ListParagraph"/>
        <w:tabs>
          <w:tab w:val="left" w:pos="284"/>
        </w:tabs>
        <w:ind w:left="360"/>
        <w:jc w:val="right"/>
        <w:rPr>
          <w:rStyle w:val="tlid-translation"/>
          <w:rFonts w:ascii="Times New Roman" w:hAnsi="Times New Roman"/>
        </w:rPr>
      </w:pPr>
      <w:r>
        <w:rPr>
          <w:rStyle w:val="tlid-translation"/>
          <w:rFonts w:ascii="Times New Roman" w:hAnsi="Times New Roman"/>
        </w:rPr>
        <w:t>À Athènes, …………………………</w:t>
      </w:r>
    </w:p>
    <w:p w14:paraId="222A4AE8" w14:textId="77777777" w:rsidR="008A6100" w:rsidRPr="00A160B1" w:rsidRDefault="008A6100" w:rsidP="00A87D28">
      <w:pPr>
        <w:ind w:right="42"/>
        <w:jc w:val="both"/>
        <w:rPr>
          <w:rFonts w:ascii="Times New Roman" w:hAnsi="Times New Roman"/>
          <w:sz w:val="22"/>
          <w:szCs w:val="22"/>
          <w:lang w:val="el-GR"/>
        </w:rPr>
      </w:pPr>
    </w:p>
    <w:p w14:paraId="4B8879AD" w14:textId="77777777" w:rsidR="008A6100" w:rsidRPr="00A160B1" w:rsidRDefault="008A6100" w:rsidP="00A87D28">
      <w:pPr>
        <w:ind w:right="42"/>
        <w:jc w:val="both"/>
        <w:rPr>
          <w:rFonts w:ascii="Times New Roman" w:hAnsi="Times New Roman"/>
          <w:b/>
          <w:sz w:val="22"/>
          <w:szCs w:val="22"/>
          <w:lang w:val="el-GR"/>
        </w:rPr>
      </w:pPr>
    </w:p>
    <w:p w14:paraId="4DB0C20E" w14:textId="77777777" w:rsidR="008A6100" w:rsidRPr="00A160B1" w:rsidRDefault="008A6100" w:rsidP="00A87D28">
      <w:pPr>
        <w:ind w:right="42"/>
        <w:rPr>
          <w:rFonts w:ascii="Times New Roman" w:hAnsi="Times New Roman"/>
          <w:sz w:val="22"/>
          <w:szCs w:val="22"/>
          <w:lang w:val="el-GR"/>
        </w:rPr>
      </w:pPr>
    </w:p>
    <w:tbl>
      <w:tblPr>
        <w:tblW w:w="5000" w:type="pct"/>
        <w:tblLook w:val="04A0" w:firstRow="1" w:lastRow="0" w:firstColumn="1" w:lastColumn="0" w:noHBand="0" w:noVBand="1"/>
      </w:tblPr>
      <w:tblGrid>
        <w:gridCol w:w="4228"/>
        <w:gridCol w:w="4745"/>
      </w:tblGrid>
      <w:tr w:rsidR="00091363" w:rsidRPr="00A160B1" w14:paraId="09FEF7CF" w14:textId="77777777" w:rsidTr="00F730C8">
        <w:trPr>
          <w:cantSplit/>
        </w:trPr>
        <w:tc>
          <w:tcPr>
            <w:tcW w:w="2356" w:type="pct"/>
          </w:tcPr>
          <w:p w14:paraId="1111759F" w14:textId="77777777" w:rsidR="00F730C8" w:rsidRPr="00A160B1" w:rsidRDefault="00F730C8" w:rsidP="00F730C8">
            <w:pPr>
              <w:jc w:val="center"/>
              <w:rPr>
                <w:rFonts w:ascii="Arial" w:hAnsi="Arial" w:cs="Arial"/>
                <w:b/>
                <w:szCs w:val="18"/>
              </w:rPr>
            </w:pPr>
            <w:r>
              <w:rPr>
                <w:rFonts w:ascii="Arial" w:hAnsi="Arial"/>
                <w:b/>
              </w:rPr>
              <w:t>Copie conforme</w:t>
            </w:r>
          </w:p>
          <w:p w14:paraId="65DA02C4" w14:textId="77777777" w:rsidR="00F730C8" w:rsidRPr="00A160B1" w:rsidRDefault="00F730C8" w:rsidP="00F730C8">
            <w:pPr>
              <w:jc w:val="center"/>
              <w:rPr>
                <w:rFonts w:ascii="Arial" w:hAnsi="Arial" w:cs="Arial"/>
                <w:b/>
                <w:szCs w:val="18"/>
              </w:rPr>
            </w:pPr>
            <w:r>
              <w:rPr>
                <w:rFonts w:ascii="Arial" w:hAnsi="Arial"/>
                <w:b/>
              </w:rPr>
              <w:t>Le responsable de la direction d’organisation et de l’assistance administrative et technique</w:t>
            </w:r>
          </w:p>
          <w:p w14:paraId="77A90745" w14:textId="77777777" w:rsidR="00F730C8" w:rsidRPr="00D43E8A" w:rsidRDefault="00F730C8" w:rsidP="00F730C8">
            <w:pPr>
              <w:jc w:val="center"/>
              <w:rPr>
                <w:rFonts w:ascii="Arial" w:hAnsi="Arial" w:cs="Arial"/>
                <w:b/>
                <w:szCs w:val="18"/>
              </w:rPr>
            </w:pPr>
          </w:p>
          <w:p w14:paraId="2A88DBC0" w14:textId="77777777" w:rsidR="00F730C8" w:rsidRPr="00D43E8A" w:rsidRDefault="00F730C8" w:rsidP="00F730C8">
            <w:pPr>
              <w:jc w:val="center"/>
              <w:rPr>
                <w:rFonts w:ascii="Arial" w:hAnsi="Arial" w:cs="Arial"/>
                <w:b/>
                <w:szCs w:val="18"/>
              </w:rPr>
            </w:pPr>
          </w:p>
          <w:p w14:paraId="5F632DFD" w14:textId="77777777" w:rsidR="00212831" w:rsidRPr="00D43E8A" w:rsidRDefault="00F730C8" w:rsidP="00F730C8">
            <w:pPr>
              <w:jc w:val="center"/>
              <w:rPr>
                <w:rFonts w:ascii="Arial" w:hAnsi="Arial" w:cs="Arial"/>
                <w:b/>
                <w:szCs w:val="18"/>
                <w:lang w:val="fi-FI"/>
              </w:rPr>
            </w:pPr>
            <w:r w:rsidRPr="00EC03AA">
              <w:rPr>
                <w:rFonts w:ascii="Arial" w:hAnsi="Arial"/>
                <w:b/>
                <w:lang w:val="el-GR"/>
              </w:rPr>
              <w:t>Κ</w:t>
            </w:r>
            <w:r w:rsidRPr="00D43E8A">
              <w:rPr>
                <w:rFonts w:ascii="Arial" w:hAnsi="Arial"/>
                <w:b/>
                <w:lang w:val="fi-FI"/>
              </w:rPr>
              <w:t>.</w:t>
            </w:r>
            <w:r w:rsidRPr="00EC03AA">
              <w:rPr>
                <w:rFonts w:ascii="Arial" w:hAnsi="Arial"/>
                <w:b/>
                <w:lang w:val="el-GR"/>
              </w:rPr>
              <w:t>Α</w:t>
            </w:r>
            <w:r w:rsidRPr="00D43E8A">
              <w:rPr>
                <w:rFonts w:ascii="Arial" w:hAnsi="Arial"/>
                <w:b/>
                <w:lang w:val="fi-FI"/>
              </w:rPr>
              <w:t>.</w:t>
            </w:r>
            <w:r w:rsidRPr="00EC03AA">
              <w:rPr>
                <w:rFonts w:ascii="Arial" w:hAnsi="Arial"/>
                <w:b/>
                <w:lang w:val="el-GR"/>
              </w:rPr>
              <w:t>Α</w:t>
            </w:r>
            <w:r w:rsidRPr="00D43E8A">
              <w:rPr>
                <w:rFonts w:ascii="Arial" w:hAnsi="Arial"/>
                <w:b/>
                <w:lang w:val="fi-FI"/>
              </w:rPr>
              <w:t>.</w:t>
            </w:r>
          </w:p>
          <w:p w14:paraId="7AE8298F" w14:textId="77777777" w:rsidR="00DB520C" w:rsidRPr="00D43E8A" w:rsidRDefault="00F730C8" w:rsidP="00F730C8">
            <w:pPr>
              <w:jc w:val="center"/>
              <w:rPr>
                <w:rFonts w:ascii="Times New Roman" w:hAnsi="Times New Roman"/>
                <w:sz w:val="22"/>
                <w:szCs w:val="22"/>
                <w:lang w:val="fi-FI"/>
              </w:rPr>
            </w:pPr>
            <w:r w:rsidRPr="00D43E8A">
              <w:rPr>
                <w:rFonts w:ascii="Arial" w:hAnsi="Arial"/>
                <w:b/>
                <w:lang w:val="fi-FI"/>
              </w:rPr>
              <w:t>MALOUNI Vassiliki</w:t>
            </w:r>
          </w:p>
        </w:tc>
        <w:tc>
          <w:tcPr>
            <w:tcW w:w="2644" w:type="pct"/>
          </w:tcPr>
          <w:p w14:paraId="378F4D4F" w14:textId="77777777" w:rsidR="00DB520C" w:rsidRPr="00A160B1" w:rsidRDefault="009C32EB" w:rsidP="00F730C8">
            <w:pPr>
              <w:ind w:left="33" w:right="42"/>
              <w:jc w:val="center"/>
              <w:rPr>
                <w:rFonts w:ascii="Times New Roman" w:hAnsi="Times New Roman"/>
                <w:b/>
                <w:sz w:val="22"/>
                <w:szCs w:val="22"/>
              </w:rPr>
            </w:pPr>
            <w:r>
              <w:rPr>
                <w:rFonts w:ascii="Times New Roman" w:hAnsi="Times New Roman"/>
                <w:b/>
                <w:sz w:val="22"/>
              </w:rPr>
              <w:t>Le Secrétaire d'État du développement et des investissements</w:t>
            </w:r>
          </w:p>
          <w:p w14:paraId="0F959B01" w14:textId="77777777" w:rsidR="00DB520C" w:rsidRPr="00D43E8A" w:rsidRDefault="00DB520C" w:rsidP="00F730C8">
            <w:pPr>
              <w:ind w:left="33" w:right="42"/>
              <w:jc w:val="center"/>
              <w:rPr>
                <w:rFonts w:ascii="Times New Roman" w:hAnsi="Times New Roman"/>
                <w:b/>
                <w:sz w:val="22"/>
                <w:szCs w:val="22"/>
              </w:rPr>
            </w:pPr>
          </w:p>
          <w:p w14:paraId="79683DE4" w14:textId="77777777" w:rsidR="00DB520C" w:rsidRPr="00D43E8A" w:rsidRDefault="00DB520C" w:rsidP="00F730C8">
            <w:pPr>
              <w:ind w:left="33" w:right="42"/>
              <w:jc w:val="center"/>
              <w:rPr>
                <w:rFonts w:ascii="Times New Roman" w:hAnsi="Times New Roman"/>
                <w:b/>
                <w:sz w:val="22"/>
                <w:szCs w:val="22"/>
              </w:rPr>
            </w:pPr>
          </w:p>
          <w:p w14:paraId="2F1B4D70" w14:textId="77777777" w:rsidR="00DB520C" w:rsidRPr="00D43E8A" w:rsidRDefault="00DB520C" w:rsidP="00F730C8">
            <w:pPr>
              <w:ind w:left="33" w:right="42"/>
              <w:jc w:val="center"/>
              <w:rPr>
                <w:rFonts w:ascii="Times New Roman" w:hAnsi="Times New Roman"/>
                <w:b/>
                <w:sz w:val="22"/>
                <w:szCs w:val="22"/>
              </w:rPr>
            </w:pPr>
          </w:p>
          <w:p w14:paraId="45769409" w14:textId="77777777" w:rsidR="00DB520C" w:rsidRPr="00D43E8A" w:rsidRDefault="00DB520C" w:rsidP="00F730C8">
            <w:pPr>
              <w:ind w:left="33" w:right="42"/>
              <w:jc w:val="center"/>
              <w:rPr>
                <w:rFonts w:ascii="Times New Roman" w:hAnsi="Times New Roman"/>
                <w:b/>
                <w:sz w:val="22"/>
                <w:szCs w:val="22"/>
              </w:rPr>
            </w:pPr>
          </w:p>
          <w:p w14:paraId="7119E8A5" w14:textId="77777777" w:rsidR="00DB520C" w:rsidRPr="00A160B1" w:rsidRDefault="00AD2164" w:rsidP="00F730C8">
            <w:pPr>
              <w:pStyle w:val="ListParagraph"/>
              <w:tabs>
                <w:tab w:val="left" w:pos="284"/>
              </w:tabs>
              <w:spacing w:after="0" w:line="240" w:lineRule="auto"/>
              <w:ind w:left="357"/>
              <w:contextualSpacing w:val="0"/>
              <w:jc w:val="center"/>
              <w:rPr>
                <w:rFonts w:ascii="Times New Roman" w:hAnsi="Times New Roman"/>
                <w:bCs/>
                <w:iCs/>
              </w:rPr>
            </w:pPr>
            <w:r>
              <w:rPr>
                <w:rStyle w:val="tlid-translation"/>
                <w:rFonts w:ascii="Times New Roman" w:hAnsi="Times New Roman"/>
                <w:b/>
              </w:rPr>
              <w:t>Nikolaos Papathanasis</w:t>
            </w:r>
          </w:p>
        </w:tc>
      </w:tr>
    </w:tbl>
    <w:p w14:paraId="1575690A" w14:textId="77777777" w:rsidR="00D71671" w:rsidRPr="00A160B1" w:rsidRDefault="00D71671" w:rsidP="00D71671">
      <w:pPr>
        <w:pStyle w:val="ListParagraph"/>
        <w:keepNext/>
        <w:keepLines/>
        <w:pageBreakBefore/>
        <w:tabs>
          <w:tab w:val="left" w:pos="284"/>
        </w:tabs>
        <w:ind w:left="0"/>
        <w:jc w:val="center"/>
        <w:rPr>
          <w:rStyle w:val="tlid-translation"/>
          <w:rFonts w:ascii="Times New Roman" w:hAnsi="Times New Roman"/>
          <w:b/>
          <w:spacing w:val="40"/>
        </w:rPr>
      </w:pPr>
      <w:r>
        <w:rPr>
          <w:rStyle w:val="tlid-translation"/>
          <w:rFonts w:ascii="Times New Roman" w:hAnsi="Times New Roman"/>
          <w:b/>
        </w:rPr>
        <w:lastRenderedPageBreak/>
        <w:t>ANNEXE Ι</w:t>
      </w:r>
    </w:p>
    <w:p w14:paraId="544B57E2" w14:textId="77777777" w:rsidR="00D71671" w:rsidRPr="00A160B1" w:rsidRDefault="00D71671" w:rsidP="00D71671">
      <w:pPr>
        <w:pStyle w:val="ListParagraph"/>
        <w:keepNext/>
        <w:keepLines/>
        <w:tabs>
          <w:tab w:val="left" w:pos="284"/>
        </w:tabs>
        <w:ind w:left="0"/>
        <w:jc w:val="center"/>
        <w:rPr>
          <w:rFonts w:ascii="Times New Roman" w:hAnsi="Times New Roman"/>
          <w:spacing w:val="40"/>
        </w:rPr>
      </w:pPr>
    </w:p>
    <w:p w14:paraId="69775C3B" w14:textId="77777777" w:rsidR="00D71671" w:rsidRPr="00A160B1" w:rsidRDefault="00D71671" w:rsidP="00D71671">
      <w:pPr>
        <w:pStyle w:val="ListParagraph"/>
        <w:keepNext/>
        <w:keepLines/>
        <w:tabs>
          <w:tab w:val="left" w:pos="284"/>
        </w:tabs>
        <w:ind w:left="0"/>
        <w:jc w:val="center"/>
        <w:rPr>
          <w:rFonts w:ascii="Times New Roman" w:hAnsi="Times New Roman"/>
          <w:spacing w:val="40"/>
        </w:rPr>
      </w:pPr>
      <w:r>
        <w:rPr>
          <w:rFonts w:ascii="Times New Roman" w:hAnsi="Times New Roman"/>
        </w:rPr>
        <w:t>CATÉGORIES DE DISPOSITIFS DE DIVERTISSEMENT</w:t>
      </w:r>
    </w:p>
    <w:p w14:paraId="231A2930" w14:textId="77777777" w:rsidR="00D71671" w:rsidRPr="00A160B1" w:rsidRDefault="00D71671" w:rsidP="00D71671">
      <w:pPr>
        <w:pStyle w:val="ListParagraph"/>
        <w:keepNext/>
        <w:keepLines/>
        <w:tabs>
          <w:tab w:val="left" w:pos="284"/>
        </w:tabs>
        <w:ind w:left="0"/>
        <w:jc w:val="center"/>
        <w:rPr>
          <w:rFonts w:ascii="Times New Roman" w:hAnsi="Times New Roman"/>
          <w:spacing w:val="40"/>
        </w:rPr>
      </w:pPr>
    </w:p>
    <w:tbl>
      <w:tblPr>
        <w:tblW w:w="5000" w:type="pct"/>
        <w:tblCellMar>
          <w:top w:w="28" w:type="dxa"/>
          <w:left w:w="57" w:type="dxa"/>
          <w:bottom w:w="28" w:type="dxa"/>
          <w:right w:w="57" w:type="dxa"/>
        </w:tblCellMar>
        <w:tblLook w:val="0000" w:firstRow="0" w:lastRow="0" w:firstColumn="0" w:lastColumn="0" w:noHBand="0" w:noVBand="0"/>
      </w:tblPr>
      <w:tblGrid>
        <w:gridCol w:w="661"/>
        <w:gridCol w:w="4996"/>
        <w:gridCol w:w="1286"/>
        <w:gridCol w:w="2000"/>
      </w:tblGrid>
      <w:tr w:rsidR="00091363" w:rsidRPr="00A160B1" w14:paraId="44132284" w14:textId="77777777" w:rsidTr="0058450A">
        <w:trPr>
          <w:cantSplit/>
        </w:trPr>
        <w:tc>
          <w:tcPr>
            <w:tcW w:w="3163" w:type="pct"/>
            <w:gridSpan w:val="2"/>
            <w:vMerge w:val="restart"/>
            <w:tcBorders>
              <w:top w:val="single" w:sz="6" w:space="0" w:color="000000"/>
              <w:left w:val="single" w:sz="12" w:space="0" w:color="000000"/>
              <w:right w:val="single" w:sz="12" w:space="0" w:color="000000"/>
            </w:tcBorders>
            <w:vAlign w:val="center"/>
          </w:tcPr>
          <w:p w14:paraId="3DAAE38A" w14:textId="77777777" w:rsidR="009C32EB" w:rsidRPr="00A160B1" w:rsidRDefault="00D71671" w:rsidP="00D71671">
            <w:pPr>
              <w:autoSpaceDE w:val="0"/>
              <w:autoSpaceDN w:val="0"/>
              <w:adjustRightInd w:val="0"/>
              <w:jc w:val="center"/>
              <w:rPr>
                <w:rFonts w:ascii="Times New Roman" w:eastAsia="SimSun" w:hAnsi="Times New Roman"/>
                <w:b/>
                <w:snapToGrid w:val="0"/>
                <w:sz w:val="22"/>
                <w:szCs w:val="22"/>
              </w:rPr>
            </w:pPr>
            <w:r>
              <w:rPr>
                <w:rFonts w:ascii="Times New Roman" w:hAnsi="Times New Roman"/>
                <w:b/>
                <w:snapToGrid w:val="0"/>
                <w:sz w:val="22"/>
              </w:rPr>
              <w:t xml:space="preserve">CATÉGORIES DE DISPOSITIFS </w:t>
            </w:r>
          </w:p>
        </w:tc>
        <w:tc>
          <w:tcPr>
            <w:tcW w:w="1837" w:type="pct"/>
            <w:gridSpan w:val="2"/>
            <w:tcBorders>
              <w:top w:val="single" w:sz="6" w:space="0" w:color="000000"/>
              <w:left w:val="single" w:sz="12" w:space="0" w:color="000000"/>
              <w:bottom w:val="single" w:sz="6" w:space="0" w:color="000000"/>
              <w:right w:val="single" w:sz="12" w:space="0" w:color="000000"/>
            </w:tcBorders>
            <w:vAlign w:val="center"/>
          </w:tcPr>
          <w:p w14:paraId="5FE7FB73" w14:textId="77777777" w:rsidR="00D71671" w:rsidRPr="00A160B1" w:rsidRDefault="00D71671" w:rsidP="00D71671">
            <w:pPr>
              <w:autoSpaceDE w:val="0"/>
              <w:autoSpaceDN w:val="0"/>
              <w:adjustRightInd w:val="0"/>
              <w:jc w:val="center"/>
              <w:rPr>
                <w:rFonts w:ascii="Times New Roman" w:eastAsia="SimSun" w:hAnsi="Times New Roman"/>
                <w:b/>
                <w:snapToGrid w:val="0"/>
                <w:spacing w:val="40"/>
                <w:sz w:val="22"/>
              </w:rPr>
            </w:pPr>
            <w:r>
              <w:rPr>
                <w:rFonts w:ascii="Times New Roman" w:hAnsi="Times New Roman"/>
                <w:b/>
                <w:snapToGrid w:val="0"/>
                <w:sz w:val="22"/>
              </w:rPr>
              <w:t>FRÉQUENCE</w:t>
            </w:r>
          </w:p>
          <w:p w14:paraId="61A64E35" w14:textId="77777777" w:rsidR="009C32EB" w:rsidRPr="00A160B1" w:rsidRDefault="009C32EB" w:rsidP="00D71671">
            <w:pPr>
              <w:autoSpaceDE w:val="0"/>
              <w:autoSpaceDN w:val="0"/>
              <w:adjustRightInd w:val="0"/>
              <w:jc w:val="center"/>
              <w:rPr>
                <w:rFonts w:ascii="Times New Roman" w:eastAsia="SimSun" w:hAnsi="Times New Roman"/>
                <w:snapToGrid w:val="0"/>
                <w:sz w:val="22"/>
                <w:szCs w:val="22"/>
              </w:rPr>
            </w:pPr>
            <w:r>
              <w:rPr>
                <w:rFonts w:ascii="Times New Roman" w:hAnsi="Times New Roman"/>
                <w:b/>
                <w:snapToGrid w:val="0"/>
                <w:sz w:val="22"/>
              </w:rPr>
              <w:t xml:space="preserve">DE CONTRÔLE TECHNIQUE </w:t>
            </w:r>
          </w:p>
        </w:tc>
      </w:tr>
      <w:tr w:rsidR="00091363" w:rsidRPr="00A160B1" w14:paraId="5332F74D" w14:textId="77777777" w:rsidTr="0058450A">
        <w:trPr>
          <w:cantSplit/>
        </w:trPr>
        <w:tc>
          <w:tcPr>
            <w:tcW w:w="3163" w:type="pct"/>
            <w:gridSpan w:val="2"/>
            <w:vMerge/>
            <w:tcBorders>
              <w:left w:val="single" w:sz="12" w:space="0" w:color="000000"/>
              <w:bottom w:val="single" w:sz="6" w:space="0" w:color="000000"/>
              <w:right w:val="single" w:sz="12" w:space="0" w:color="000000"/>
            </w:tcBorders>
            <w:vAlign w:val="center"/>
          </w:tcPr>
          <w:p w14:paraId="2D2004EF" w14:textId="77777777" w:rsidR="009C32EB" w:rsidRPr="00A160B1" w:rsidRDefault="009C32EB" w:rsidP="00D71671">
            <w:pPr>
              <w:autoSpaceDE w:val="0"/>
              <w:autoSpaceDN w:val="0"/>
              <w:adjustRightInd w:val="0"/>
              <w:rPr>
                <w:rFonts w:ascii="Times New Roman" w:eastAsia="SimSun" w:hAnsi="Times New Roman"/>
                <w:b/>
                <w:bCs/>
                <w:snapToGrid w:val="0"/>
                <w:sz w:val="22"/>
                <w:szCs w:val="22"/>
                <w:lang w:val="el-GR"/>
              </w:rPr>
            </w:pPr>
          </w:p>
        </w:tc>
        <w:tc>
          <w:tcPr>
            <w:tcW w:w="719" w:type="pct"/>
            <w:tcBorders>
              <w:top w:val="single" w:sz="6" w:space="0" w:color="000000"/>
              <w:left w:val="single" w:sz="12" w:space="0" w:color="000000"/>
              <w:bottom w:val="single" w:sz="6" w:space="0" w:color="000000"/>
              <w:right w:val="single" w:sz="12" w:space="0" w:color="000000"/>
            </w:tcBorders>
          </w:tcPr>
          <w:p w14:paraId="406A1CA4" w14:textId="77777777" w:rsidR="009C32EB" w:rsidRPr="00A160B1" w:rsidRDefault="009C32EB" w:rsidP="00A160B1">
            <w:pPr>
              <w:autoSpaceDE w:val="0"/>
              <w:autoSpaceDN w:val="0"/>
              <w:adjustRightInd w:val="0"/>
              <w:jc w:val="center"/>
              <w:rPr>
                <w:rFonts w:ascii="Times New Roman" w:eastAsia="SimSun" w:hAnsi="Times New Roman"/>
                <w:b/>
                <w:snapToGrid w:val="0"/>
                <w:sz w:val="22"/>
                <w:szCs w:val="22"/>
              </w:rPr>
            </w:pPr>
            <w:r>
              <w:rPr>
                <w:rFonts w:ascii="Times New Roman" w:hAnsi="Times New Roman"/>
                <w:b/>
                <w:snapToGrid w:val="0"/>
                <w:sz w:val="22"/>
              </w:rPr>
              <w:t>FIXES</w:t>
            </w:r>
          </w:p>
        </w:tc>
        <w:tc>
          <w:tcPr>
            <w:tcW w:w="1118" w:type="pct"/>
            <w:tcBorders>
              <w:top w:val="single" w:sz="6" w:space="0" w:color="000000"/>
              <w:left w:val="single" w:sz="6" w:space="0" w:color="000000"/>
              <w:bottom w:val="single" w:sz="6" w:space="0" w:color="000000"/>
              <w:right w:val="single" w:sz="12" w:space="0" w:color="000000"/>
            </w:tcBorders>
          </w:tcPr>
          <w:p w14:paraId="41D994EC" w14:textId="77777777" w:rsidR="009C32EB" w:rsidRPr="00A160B1" w:rsidRDefault="009C32EB" w:rsidP="00A160B1">
            <w:pPr>
              <w:autoSpaceDE w:val="0"/>
              <w:autoSpaceDN w:val="0"/>
              <w:adjustRightInd w:val="0"/>
              <w:jc w:val="center"/>
              <w:rPr>
                <w:rFonts w:ascii="Times New Roman" w:eastAsia="SimSun" w:hAnsi="Times New Roman"/>
                <w:b/>
                <w:snapToGrid w:val="0"/>
                <w:sz w:val="22"/>
                <w:szCs w:val="22"/>
              </w:rPr>
            </w:pPr>
            <w:r>
              <w:rPr>
                <w:rFonts w:ascii="Times New Roman" w:hAnsi="Times New Roman"/>
                <w:b/>
                <w:snapToGrid w:val="0"/>
                <w:sz w:val="22"/>
              </w:rPr>
              <w:t>MOBILES</w:t>
            </w:r>
          </w:p>
        </w:tc>
      </w:tr>
      <w:tr w:rsidR="00091363" w:rsidRPr="00A160B1" w14:paraId="06C3ACDA" w14:textId="77777777" w:rsidTr="0058450A">
        <w:trPr>
          <w:cantSplit/>
        </w:trPr>
        <w:tc>
          <w:tcPr>
            <w:tcW w:w="370" w:type="pct"/>
            <w:tcBorders>
              <w:top w:val="single" w:sz="6" w:space="0" w:color="000000"/>
              <w:left w:val="single" w:sz="12" w:space="0" w:color="000000"/>
              <w:bottom w:val="single" w:sz="6" w:space="0" w:color="000000"/>
              <w:right w:val="single" w:sz="6" w:space="0" w:color="000000"/>
            </w:tcBorders>
            <w:vAlign w:val="center"/>
          </w:tcPr>
          <w:p w14:paraId="65462F72" w14:textId="77777777" w:rsidR="009C32EB" w:rsidRPr="00A160B1" w:rsidRDefault="009C32EB" w:rsidP="00D71671">
            <w:pPr>
              <w:autoSpaceDE w:val="0"/>
              <w:autoSpaceDN w:val="0"/>
              <w:adjustRightInd w:val="0"/>
              <w:jc w:val="center"/>
              <w:rPr>
                <w:rFonts w:ascii="Times New Roman" w:hAnsi="Times New Roman"/>
                <w:snapToGrid w:val="0"/>
                <w:sz w:val="22"/>
                <w:szCs w:val="22"/>
              </w:rPr>
            </w:pPr>
            <w:r>
              <w:rPr>
                <w:rFonts w:ascii="Times New Roman" w:hAnsi="Times New Roman"/>
                <w:snapToGrid w:val="0"/>
                <w:sz w:val="22"/>
              </w:rPr>
              <w:t>1.</w:t>
            </w:r>
          </w:p>
        </w:tc>
        <w:tc>
          <w:tcPr>
            <w:tcW w:w="2793" w:type="pct"/>
            <w:tcBorders>
              <w:top w:val="single" w:sz="6" w:space="0" w:color="000000"/>
              <w:left w:val="single" w:sz="6" w:space="0" w:color="000000"/>
              <w:bottom w:val="single" w:sz="6" w:space="0" w:color="000000"/>
              <w:right w:val="single" w:sz="12" w:space="0" w:color="000000"/>
            </w:tcBorders>
          </w:tcPr>
          <w:p w14:paraId="50970686" w14:textId="77777777" w:rsidR="009C32EB" w:rsidRPr="00A160B1" w:rsidRDefault="009C32EB" w:rsidP="00D71671">
            <w:pPr>
              <w:autoSpaceDE w:val="0"/>
              <w:autoSpaceDN w:val="0"/>
              <w:adjustRightInd w:val="0"/>
              <w:rPr>
                <w:rFonts w:ascii="Times New Roman" w:eastAsia="SimSun" w:hAnsi="Times New Roman"/>
                <w:b/>
                <w:bCs/>
                <w:snapToGrid w:val="0"/>
                <w:sz w:val="22"/>
                <w:szCs w:val="22"/>
              </w:rPr>
            </w:pPr>
            <w:r>
              <w:rPr>
                <w:rFonts w:ascii="Times New Roman" w:hAnsi="Times New Roman"/>
                <w:b/>
                <w:snapToGrid w:val="0"/>
                <w:sz w:val="22"/>
              </w:rPr>
              <w:t>DISPOSITIFS DE DIVERTISSEMENT ET SPECTACLES POUR LES ENFANTS</w:t>
            </w:r>
            <w:r>
              <w:rPr>
                <w:rFonts w:ascii="Times New Roman" w:hAnsi="Times New Roman"/>
                <w:snapToGrid w:val="0"/>
                <w:sz w:val="22"/>
              </w:rPr>
              <w:t xml:space="preserve"> (de moins de 15 ans)</w:t>
            </w:r>
          </w:p>
          <w:p w14:paraId="4CE221EA" w14:textId="77777777" w:rsidR="009C32EB" w:rsidRPr="00D43E8A" w:rsidRDefault="009C32EB" w:rsidP="00D71671">
            <w:pPr>
              <w:autoSpaceDE w:val="0"/>
              <w:autoSpaceDN w:val="0"/>
              <w:adjustRightInd w:val="0"/>
              <w:rPr>
                <w:rFonts w:ascii="Times New Roman" w:eastAsia="SimSun" w:hAnsi="Times New Roman"/>
                <w:snapToGrid w:val="0"/>
                <w:sz w:val="22"/>
                <w:szCs w:val="22"/>
              </w:rPr>
            </w:pPr>
          </w:p>
          <w:p w14:paraId="1A3BE2AE" w14:textId="069B57E8" w:rsidR="009C32EB" w:rsidRPr="00A160B1" w:rsidRDefault="009C32EB" w:rsidP="00D71671">
            <w:pPr>
              <w:autoSpaceDE w:val="0"/>
              <w:autoSpaceDN w:val="0"/>
              <w:adjustRightInd w:val="0"/>
              <w:rPr>
                <w:rFonts w:ascii="Times New Roman" w:eastAsia="SimSun" w:hAnsi="Times New Roman"/>
                <w:snapToGrid w:val="0"/>
                <w:sz w:val="22"/>
                <w:szCs w:val="22"/>
              </w:rPr>
            </w:pPr>
            <w:r>
              <w:rPr>
                <w:rFonts w:ascii="Times New Roman" w:hAnsi="Times New Roman"/>
                <w:b/>
                <w:snapToGrid w:val="0"/>
                <w:sz w:val="22"/>
              </w:rPr>
              <w:t>Exemple:</w:t>
            </w:r>
            <w:r>
              <w:rPr>
                <w:rFonts w:ascii="Times New Roman" w:hAnsi="Times New Roman"/>
                <w:snapToGrid w:val="0"/>
                <w:sz w:val="22"/>
              </w:rPr>
              <w:t xml:space="preserve"> Mini-scooters, manèges tournants (petits carrousels), circuits de voitures, piscines avec de petits bateaux, petits trains électriques, petites balançoires, circuit à rails pour enfants et mixtes, manèges d’avions pour enfants, toboggans, pêche, </w:t>
            </w:r>
            <w:r>
              <w:rPr>
                <w:rFonts w:ascii="Times New Roman" w:hAnsi="Times New Roman"/>
                <w:b/>
                <w:bCs/>
                <w:snapToGrid w:val="0"/>
                <w:sz w:val="22"/>
              </w:rPr>
              <w:t>salles d’évasion</w:t>
            </w:r>
            <w:r>
              <w:rPr>
                <w:rFonts w:ascii="Times New Roman" w:hAnsi="Times New Roman"/>
                <w:snapToGrid w:val="0"/>
                <w:sz w:val="22"/>
              </w:rPr>
              <w:t>, salles des dimensions multiples, stands de tir, circuit de chevaux électriques, etc</w:t>
            </w:r>
            <w:r w:rsidR="00EC03AA">
              <w:rPr>
                <w:rFonts w:ascii="Times New Roman" w:hAnsi="Times New Roman"/>
                <w:snapToGrid w:val="0"/>
                <w:sz w:val="22"/>
              </w:rPr>
              <w:t>.</w:t>
            </w:r>
            <w:r>
              <w:rPr>
                <w:rFonts w:ascii="Times New Roman" w:hAnsi="Times New Roman"/>
                <w:snapToGrid w:val="0"/>
                <w:sz w:val="22"/>
              </w:rPr>
              <w:t xml:space="preserve"> (DRAGON, CONVOY, 3-D / 4-D ESCAPE ROOMS, etc.) </w:t>
            </w:r>
          </w:p>
        </w:tc>
        <w:tc>
          <w:tcPr>
            <w:tcW w:w="719" w:type="pct"/>
            <w:tcBorders>
              <w:top w:val="single" w:sz="6" w:space="0" w:color="000000"/>
              <w:left w:val="single" w:sz="6" w:space="0" w:color="000000"/>
              <w:bottom w:val="single" w:sz="6" w:space="0" w:color="000000"/>
              <w:right w:val="single" w:sz="12" w:space="0" w:color="000000"/>
            </w:tcBorders>
            <w:vAlign w:val="center"/>
          </w:tcPr>
          <w:p w14:paraId="0673EA6E" w14:textId="77777777" w:rsidR="009C32EB" w:rsidRPr="00A160B1" w:rsidRDefault="009C32EB" w:rsidP="00D71671">
            <w:pPr>
              <w:autoSpaceDE w:val="0"/>
              <w:autoSpaceDN w:val="0"/>
              <w:adjustRightInd w:val="0"/>
              <w:jc w:val="center"/>
              <w:rPr>
                <w:rFonts w:ascii="Times New Roman" w:eastAsia="SimSun" w:hAnsi="Times New Roman"/>
                <w:snapToGrid w:val="0"/>
                <w:sz w:val="22"/>
                <w:szCs w:val="22"/>
              </w:rPr>
            </w:pPr>
            <w:r>
              <w:rPr>
                <w:rFonts w:ascii="Times New Roman" w:hAnsi="Times New Roman"/>
                <w:snapToGrid w:val="0"/>
                <w:sz w:val="22"/>
              </w:rPr>
              <w:t>12 mois</w:t>
            </w:r>
          </w:p>
        </w:tc>
        <w:tc>
          <w:tcPr>
            <w:tcW w:w="1118" w:type="pct"/>
            <w:tcBorders>
              <w:top w:val="single" w:sz="6" w:space="0" w:color="000000"/>
              <w:left w:val="single" w:sz="6" w:space="0" w:color="000000"/>
              <w:bottom w:val="single" w:sz="6" w:space="0" w:color="000000"/>
              <w:right w:val="single" w:sz="12" w:space="0" w:color="000000"/>
            </w:tcBorders>
            <w:vAlign w:val="center"/>
          </w:tcPr>
          <w:p w14:paraId="27F540CC" w14:textId="77777777" w:rsidR="009C32EB" w:rsidRPr="00A160B1" w:rsidRDefault="009C32EB" w:rsidP="00D71671">
            <w:pPr>
              <w:autoSpaceDE w:val="0"/>
              <w:autoSpaceDN w:val="0"/>
              <w:adjustRightInd w:val="0"/>
              <w:jc w:val="center"/>
              <w:rPr>
                <w:rFonts w:ascii="Times New Roman" w:eastAsia="SimSun" w:hAnsi="Times New Roman"/>
                <w:snapToGrid w:val="0"/>
                <w:sz w:val="22"/>
                <w:szCs w:val="22"/>
              </w:rPr>
            </w:pPr>
            <w:r>
              <w:rPr>
                <w:rFonts w:ascii="Times New Roman" w:hAnsi="Times New Roman"/>
                <w:snapToGrid w:val="0"/>
                <w:sz w:val="22"/>
              </w:rPr>
              <w:t>12 mois</w:t>
            </w:r>
          </w:p>
        </w:tc>
      </w:tr>
      <w:tr w:rsidR="00091363" w:rsidRPr="00A160B1" w14:paraId="334F2029" w14:textId="77777777" w:rsidTr="0058450A">
        <w:trPr>
          <w:cantSplit/>
        </w:trPr>
        <w:tc>
          <w:tcPr>
            <w:tcW w:w="370" w:type="pct"/>
            <w:tcBorders>
              <w:top w:val="single" w:sz="6" w:space="0" w:color="000000"/>
              <w:left w:val="single" w:sz="12" w:space="0" w:color="000000"/>
              <w:bottom w:val="single" w:sz="6" w:space="0" w:color="000000"/>
              <w:right w:val="single" w:sz="6" w:space="0" w:color="000000"/>
            </w:tcBorders>
            <w:vAlign w:val="center"/>
          </w:tcPr>
          <w:p w14:paraId="1BCAD966" w14:textId="77777777" w:rsidR="009C32EB" w:rsidRPr="00A160B1" w:rsidRDefault="009C32EB" w:rsidP="00D71671">
            <w:pPr>
              <w:autoSpaceDE w:val="0"/>
              <w:autoSpaceDN w:val="0"/>
              <w:adjustRightInd w:val="0"/>
              <w:jc w:val="center"/>
              <w:rPr>
                <w:rFonts w:ascii="Times New Roman" w:eastAsia="SimSun" w:hAnsi="Times New Roman"/>
                <w:snapToGrid w:val="0"/>
                <w:sz w:val="22"/>
                <w:szCs w:val="22"/>
              </w:rPr>
            </w:pPr>
            <w:r>
              <w:rPr>
                <w:rFonts w:ascii="Times New Roman" w:hAnsi="Times New Roman"/>
                <w:snapToGrid w:val="0"/>
                <w:sz w:val="22"/>
              </w:rPr>
              <w:t>2.</w:t>
            </w:r>
          </w:p>
        </w:tc>
        <w:tc>
          <w:tcPr>
            <w:tcW w:w="2793" w:type="pct"/>
            <w:tcBorders>
              <w:top w:val="single" w:sz="6" w:space="0" w:color="000000"/>
              <w:left w:val="single" w:sz="6" w:space="0" w:color="000000"/>
              <w:bottom w:val="single" w:sz="6" w:space="0" w:color="000000"/>
              <w:right w:val="single" w:sz="12" w:space="0" w:color="000000"/>
            </w:tcBorders>
          </w:tcPr>
          <w:p w14:paraId="5002EC5B" w14:textId="77777777" w:rsidR="009C32EB" w:rsidRPr="00A160B1" w:rsidRDefault="009C32EB" w:rsidP="00D71671">
            <w:pPr>
              <w:autoSpaceDE w:val="0"/>
              <w:autoSpaceDN w:val="0"/>
              <w:adjustRightInd w:val="0"/>
              <w:rPr>
                <w:rFonts w:ascii="Times New Roman" w:hAnsi="Times New Roman"/>
                <w:b/>
                <w:bCs/>
                <w:snapToGrid w:val="0"/>
                <w:sz w:val="22"/>
                <w:szCs w:val="22"/>
                <w:u w:val="single"/>
              </w:rPr>
            </w:pPr>
            <w:r>
              <w:rPr>
                <w:rFonts w:ascii="Times New Roman" w:hAnsi="Times New Roman"/>
                <w:b/>
                <w:snapToGrid w:val="0"/>
                <w:sz w:val="22"/>
              </w:rPr>
              <w:t>MANÈGES À SENSATIONS LIMITÉES</w:t>
            </w:r>
            <w:r>
              <w:rPr>
                <w:rFonts w:ascii="Times New Roman" w:hAnsi="Times New Roman"/>
                <w:snapToGrid w:val="0"/>
                <w:sz w:val="22"/>
              </w:rPr>
              <w:t xml:space="preserve"> (vitesse inférieure à 12 rotations par minute)</w:t>
            </w:r>
          </w:p>
          <w:p w14:paraId="1B3231C8" w14:textId="77777777" w:rsidR="009C32EB" w:rsidRPr="00D43E8A" w:rsidRDefault="009C32EB" w:rsidP="00D71671">
            <w:pPr>
              <w:autoSpaceDE w:val="0"/>
              <w:autoSpaceDN w:val="0"/>
              <w:adjustRightInd w:val="0"/>
              <w:rPr>
                <w:rFonts w:ascii="Times New Roman" w:hAnsi="Times New Roman"/>
                <w:b/>
                <w:bCs/>
                <w:snapToGrid w:val="0"/>
                <w:sz w:val="22"/>
                <w:szCs w:val="22"/>
              </w:rPr>
            </w:pPr>
          </w:p>
          <w:p w14:paraId="6FAC8D83" w14:textId="50724092" w:rsidR="009C32EB" w:rsidRPr="00A160B1" w:rsidRDefault="009C32EB" w:rsidP="00D71671">
            <w:pPr>
              <w:autoSpaceDE w:val="0"/>
              <w:autoSpaceDN w:val="0"/>
              <w:adjustRightInd w:val="0"/>
              <w:rPr>
                <w:rFonts w:ascii="Times New Roman" w:eastAsia="SimSun" w:hAnsi="Times New Roman"/>
                <w:snapToGrid w:val="0"/>
                <w:sz w:val="22"/>
                <w:szCs w:val="22"/>
              </w:rPr>
            </w:pPr>
            <w:r>
              <w:rPr>
                <w:rFonts w:ascii="Times New Roman" w:hAnsi="Times New Roman"/>
                <w:b/>
                <w:snapToGrid w:val="0"/>
                <w:sz w:val="22"/>
              </w:rPr>
              <w:t>Exemple:</w:t>
            </w:r>
            <w:r>
              <w:rPr>
                <w:rFonts w:ascii="Times New Roman" w:hAnsi="Times New Roman"/>
                <w:snapToGrid w:val="0"/>
                <w:sz w:val="22"/>
              </w:rPr>
              <w:t xml:space="preserve"> Autos tamponneuses, auto-scooters, manèges tournants, carrousels, circuits de voitures, grandes roues, manèges tournants avec sujets élévateurs, trains fantômes, karts électriques ou thermiques, boîtes à rire, grandes balançoires à rotation</w:t>
            </w:r>
            <w:r>
              <w:rPr>
                <w:rFonts w:ascii="Times New Roman" w:hAnsi="Times New Roman"/>
                <w:snapToGrid w:val="0"/>
                <w:sz w:val="22"/>
              </w:rPr>
              <w:cr/>
            </w:r>
            <w:r>
              <w:rPr>
                <w:rFonts w:ascii="Times New Roman" w:hAnsi="Times New Roman"/>
                <w:snapToGrid w:val="0"/>
                <w:sz w:val="22"/>
              </w:rPr>
              <w:br/>
              <w:t>limitée, tapecul et plateau tournant, simulateur, flume ride, etc.</w:t>
            </w:r>
            <w:r>
              <w:rPr>
                <w:rFonts w:ascii="Times New Roman" w:hAnsi="Times New Roman"/>
                <w:snapToGrid w:val="0"/>
                <w:sz w:val="22"/>
              </w:rPr>
              <w:cr/>
              <w:t xml:space="preserve"> (PIRATES, VR GAMES, FLUME RIDES</w:t>
            </w:r>
            <w:r w:rsidR="00EC03AA">
              <w:rPr>
                <w:rFonts w:ascii="Times New Roman" w:hAnsi="Times New Roman"/>
                <w:snapToGrid w:val="0"/>
                <w:sz w:val="22"/>
              </w:rPr>
              <w:t>,</w:t>
            </w:r>
            <w:r>
              <w:rPr>
                <w:rFonts w:ascii="Times New Roman" w:hAnsi="Times New Roman"/>
                <w:snapToGrid w:val="0"/>
                <w:sz w:val="22"/>
              </w:rPr>
              <w:t xml:space="preserve"> etc.)</w:t>
            </w:r>
          </w:p>
        </w:tc>
        <w:tc>
          <w:tcPr>
            <w:tcW w:w="719" w:type="pct"/>
            <w:tcBorders>
              <w:top w:val="single" w:sz="6" w:space="0" w:color="000000"/>
              <w:left w:val="single" w:sz="6" w:space="0" w:color="000000"/>
              <w:bottom w:val="single" w:sz="6" w:space="0" w:color="000000"/>
              <w:right w:val="single" w:sz="12" w:space="0" w:color="000000"/>
            </w:tcBorders>
            <w:vAlign w:val="center"/>
          </w:tcPr>
          <w:p w14:paraId="49BDBBD9" w14:textId="77777777" w:rsidR="009C32EB" w:rsidRPr="00A160B1" w:rsidRDefault="009C32EB" w:rsidP="00D71671">
            <w:pPr>
              <w:autoSpaceDE w:val="0"/>
              <w:autoSpaceDN w:val="0"/>
              <w:adjustRightInd w:val="0"/>
              <w:jc w:val="center"/>
              <w:rPr>
                <w:rFonts w:ascii="Times New Roman" w:eastAsia="SimSun" w:hAnsi="Times New Roman"/>
                <w:snapToGrid w:val="0"/>
                <w:sz w:val="22"/>
                <w:szCs w:val="22"/>
              </w:rPr>
            </w:pPr>
            <w:r>
              <w:rPr>
                <w:rFonts w:ascii="Times New Roman" w:hAnsi="Times New Roman"/>
                <w:snapToGrid w:val="0"/>
                <w:sz w:val="22"/>
              </w:rPr>
              <w:t>12 mois</w:t>
            </w:r>
          </w:p>
        </w:tc>
        <w:tc>
          <w:tcPr>
            <w:tcW w:w="1118" w:type="pct"/>
            <w:tcBorders>
              <w:top w:val="single" w:sz="6" w:space="0" w:color="000000"/>
              <w:left w:val="single" w:sz="6" w:space="0" w:color="000000"/>
              <w:bottom w:val="single" w:sz="6" w:space="0" w:color="000000"/>
              <w:right w:val="single" w:sz="12" w:space="0" w:color="000000"/>
            </w:tcBorders>
            <w:vAlign w:val="center"/>
          </w:tcPr>
          <w:p w14:paraId="0EDC44FC" w14:textId="77777777" w:rsidR="009C32EB" w:rsidRPr="00A160B1" w:rsidRDefault="009C32EB" w:rsidP="00D71671">
            <w:pPr>
              <w:autoSpaceDE w:val="0"/>
              <w:autoSpaceDN w:val="0"/>
              <w:adjustRightInd w:val="0"/>
              <w:jc w:val="center"/>
              <w:rPr>
                <w:rFonts w:ascii="Times New Roman" w:eastAsia="SimSun" w:hAnsi="Times New Roman"/>
                <w:snapToGrid w:val="0"/>
                <w:sz w:val="22"/>
                <w:szCs w:val="22"/>
              </w:rPr>
            </w:pPr>
            <w:r>
              <w:rPr>
                <w:rFonts w:ascii="Times New Roman" w:hAnsi="Times New Roman"/>
                <w:snapToGrid w:val="0"/>
                <w:sz w:val="22"/>
              </w:rPr>
              <w:t>8 mois</w:t>
            </w:r>
          </w:p>
        </w:tc>
      </w:tr>
      <w:tr w:rsidR="00091363" w:rsidRPr="00A160B1" w14:paraId="72D49D0C" w14:textId="77777777" w:rsidTr="0058450A">
        <w:trPr>
          <w:cantSplit/>
        </w:trPr>
        <w:tc>
          <w:tcPr>
            <w:tcW w:w="370" w:type="pct"/>
            <w:tcBorders>
              <w:top w:val="single" w:sz="6" w:space="0" w:color="000000"/>
              <w:left w:val="single" w:sz="12" w:space="0" w:color="000000"/>
              <w:bottom w:val="single" w:sz="6" w:space="0" w:color="000000"/>
              <w:right w:val="single" w:sz="6" w:space="0" w:color="000000"/>
            </w:tcBorders>
            <w:vAlign w:val="center"/>
          </w:tcPr>
          <w:p w14:paraId="7D91899A" w14:textId="77777777" w:rsidR="009C32EB" w:rsidRPr="00A160B1" w:rsidRDefault="009C32EB" w:rsidP="00D71671">
            <w:pPr>
              <w:autoSpaceDE w:val="0"/>
              <w:autoSpaceDN w:val="0"/>
              <w:adjustRightInd w:val="0"/>
              <w:jc w:val="center"/>
              <w:rPr>
                <w:rFonts w:ascii="Times New Roman" w:eastAsia="SimSun" w:hAnsi="Times New Roman"/>
                <w:snapToGrid w:val="0"/>
                <w:sz w:val="22"/>
                <w:szCs w:val="22"/>
              </w:rPr>
            </w:pPr>
            <w:r>
              <w:rPr>
                <w:rFonts w:ascii="Times New Roman" w:hAnsi="Times New Roman"/>
                <w:snapToGrid w:val="0"/>
                <w:sz w:val="22"/>
              </w:rPr>
              <w:t>3.</w:t>
            </w:r>
          </w:p>
        </w:tc>
        <w:tc>
          <w:tcPr>
            <w:tcW w:w="2793" w:type="pct"/>
            <w:tcBorders>
              <w:top w:val="single" w:sz="6" w:space="0" w:color="000000"/>
              <w:left w:val="single" w:sz="6" w:space="0" w:color="000000"/>
              <w:bottom w:val="single" w:sz="6" w:space="0" w:color="000000"/>
              <w:right w:val="single" w:sz="12" w:space="0" w:color="000000"/>
            </w:tcBorders>
          </w:tcPr>
          <w:p w14:paraId="5358C870" w14:textId="77777777" w:rsidR="009C32EB" w:rsidRPr="00A160B1" w:rsidRDefault="009C32EB" w:rsidP="00D71671">
            <w:pPr>
              <w:autoSpaceDE w:val="0"/>
              <w:autoSpaceDN w:val="0"/>
              <w:adjustRightInd w:val="0"/>
              <w:rPr>
                <w:rFonts w:ascii="Times New Roman" w:hAnsi="Times New Roman"/>
                <w:bCs/>
                <w:snapToGrid w:val="0"/>
                <w:sz w:val="22"/>
                <w:szCs w:val="22"/>
              </w:rPr>
            </w:pPr>
            <w:r>
              <w:rPr>
                <w:rFonts w:ascii="Times New Roman" w:hAnsi="Times New Roman"/>
                <w:b/>
                <w:snapToGrid w:val="0"/>
                <w:sz w:val="22"/>
              </w:rPr>
              <w:t>MANÈGES À SENSATIONS LIMITÉES</w:t>
            </w:r>
            <w:r>
              <w:rPr>
                <w:rFonts w:ascii="Times New Roman" w:hAnsi="Times New Roman"/>
                <w:snapToGrid w:val="0"/>
                <w:sz w:val="22"/>
              </w:rPr>
              <w:t xml:space="preserve"> (vitesse supérieure à 12 rotations par minute)</w:t>
            </w:r>
          </w:p>
          <w:p w14:paraId="100E5552" w14:textId="77777777" w:rsidR="009C32EB" w:rsidRPr="00D43E8A" w:rsidRDefault="009C32EB" w:rsidP="00D71671">
            <w:pPr>
              <w:autoSpaceDE w:val="0"/>
              <w:autoSpaceDN w:val="0"/>
              <w:adjustRightInd w:val="0"/>
              <w:rPr>
                <w:rFonts w:ascii="Times New Roman" w:hAnsi="Times New Roman"/>
                <w:b/>
                <w:bCs/>
                <w:snapToGrid w:val="0"/>
                <w:sz w:val="22"/>
                <w:szCs w:val="22"/>
              </w:rPr>
            </w:pPr>
          </w:p>
          <w:p w14:paraId="10EBDC18" w14:textId="77777777" w:rsidR="009C32EB" w:rsidRPr="00A160B1" w:rsidRDefault="009C32EB" w:rsidP="00D71671">
            <w:pPr>
              <w:autoSpaceDE w:val="0"/>
              <w:autoSpaceDN w:val="0"/>
              <w:adjustRightInd w:val="0"/>
              <w:rPr>
                <w:rFonts w:ascii="Times New Roman" w:eastAsia="SimSun" w:hAnsi="Times New Roman"/>
                <w:snapToGrid w:val="0"/>
                <w:sz w:val="22"/>
                <w:szCs w:val="22"/>
              </w:rPr>
            </w:pPr>
            <w:r>
              <w:rPr>
                <w:rFonts w:ascii="Times New Roman" w:hAnsi="Times New Roman"/>
                <w:b/>
                <w:snapToGrid w:val="0"/>
                <w:sz w:val="22"/>
              </w:rPr>
              <w:t>Exemple:</w:t>
            </w:r>
            <w:r>
              <w:rPr>
                <w:rFonts w:ascii="Times New Roman" w:hAnsi="Times New Roman"/>
                <w:snapToGrid w:val="0"/>
                <w:sz w:val="22"/>
              </w:rPr>
              <w:t xml:space="preserve"> Grandes balançoires à rotation 360 °, manèges tournants à grande vitesse,</w:t>
            </w:r>
            <w:r>
              <w:rPr>
                <w:rFonts w:ascii="Times New Roman" w:hAnsi="Times New Roman"/>
                <w:snapToGrid w:val="0"/>
                <w:sz w:val="22"/>
              </w:rPr>
              <w:cr/>
            </w:r>
            <w:r>
              <w:rPr>
                <w:rFonts w:ascii="Times New Roman" w:hAnsi="Times New Roman"/>
                <w:snapToGrid w:val="0"/>
                <w:sz w:val="22"/>
              </w:rPr>
              <w:br/>
              <w:t>manèges d’avions pour adultes, manèges à plusieurs plans de rotation avec ou sans inclinaison des plans de rotation, (RANGER, TURBO JET, BALLERINE, TAPIS, MUSIC EXPRESS, EVOLUTION, CANYON, TOP-SPIN, PARATROOPER, ROTOR, BOOMERANG, MATTERHORN, JET-BOB, etc.)</w:t>
            </w:r>
          </w:p>
        </w:tc>
        <w:tc>
          <w:tcPr>
            <w:tcW w:w="719" w:type="pct"/>
            <w:tcBorders>
              <w:top w:val="single" w:sz="6" w:space="0" w:color="000000"/>
              <w:left w:val="single" w:sz="6" w:space="0" w:color="000000"/>
              <w:bottom w:val="single" w:sz="6" w:space="0" w:color="000000"/>
              <w:right w:val="single" w:sz="12" w:space="0" w:color="000000"/>
            </w:tcBorders>
            <w:vAlign w:val="center"/>
          </w:tcPr>
          <w:p w14:paraId="43674C20" w14:textId="77777777" w:rsidR="009C32EB" w:rsidRPr="00A160B1" w:rsidRDefault="009C32EB" w:rsidP="00D71671">
            <w:pPr>
              <w:autoSpaceDE w:val="0"/>
              <w:autoSpaceDN w:val="0"/>
              <w:adjustRightInd w:val="0"/>
              <w:jc w:val="center"/>
              <w:rPr>
                <w:rFonts w:ascii="Times New Roman" w:eastAsia="SimSun" w:hAnsi="Times New Roman"/>
                <w:snapToGrid w:val="0"/>
                <w:sz w:val="22"/>
                <w:szCs w:val="22"/>
              </w:rPr>
            </w:pPr>
            <w:r>
              <w:rPr>
                <w:rFonts w:ascii="Times New Roman" w:hAnsi="Times New Roman"/>
                <w:snapToGrid w:val="0"/>
                <w:sz w:val="22"/>
              </w:rPr>
              <w:t>12 mois</w:t>
            </w:r>
          </w:p>
        </w:tc>
        <w:tc>
          <w:tcPr>
            <w:tcW w:w="1118" w:type="pct"/>
            <w:tcBorders>
              <w:top w:val="single" w:sz="6" w:space="0" w:color="000000"/>
              <w:left w:val="single" w:sz="6" w:space="0" w:color="000000"/>
              <w:bottom w:val="single" w:sz="6" w:space="0" w:color="000000"/>
              <w:right w:val="single" w:sz="12" w:space="0" w:color="000000"/>
            </w:tcBorders>
            <w:vAlign w:val="center"/>
          </w:tcPr>
          <w:p w14:paraId="6CE0456F" w14:textId="77777777" w:rsidR="009C32EB" w:rsidRPr="00A160B1" w:rsidRDefault="009C32EB" w:rsidP="00D71671">
            <w:pPr>
              <w:autoSpaceDE w:val="0"/>
              <w:autoSpaceDN w:val="0"/>
              <w:adjustRightInd w:val="0"/>
              <w:jc w:val="center"/>
              <w:rPr>
                <w:rFonts w:ascii="Times New Roman" w:eastAsia="SimSun" w:hAnsi="Times New Roman"/>
                <w:snapToGrid w:val="0"/>
                <w:sz w:val="22"/>
                <w:szCs w:val="22"/>
              </w:rPr>
            </w:pPr>
            <w:r>
              <w:rPr>
                <w:rFonts w:ascii="Times New Roman" w:hAnsi="Times New Roman"/>
                <w:snapToGrid w:val="0"/>
                <w:sz w:val="22"/>
              </w:rPr>
              <w:t>8 mois</w:t>
            </w:r>
          </w:p>
        </w:tc>
      </w:tr>
      <w:tr w:rsidR="00091363" w:rsidRPr="00A160B1" w14:paraId="1865EE9D" w14:textId="77777777" w:rsidTr="0058450A">
        <w:trPr>
          <w:cantSplit/>
        </w:trPr>
        <w:tc>
          <w:tcPr>
            <w:tcW w:w="370" w:type="pct"/>
            <w:vMerge w:val="restart"/>
            <w:tcBorders>
              <w:top w:val="single" w:sz="6" w:space="0" w:color="000000"/>
              <w:left w:val="single" w:sz="12" w:space="0" w:color="000000"/>
              <w:right w:val="single" w:sz="6" w:space="0" w:color="000000"/>
            </w:tcBorders>
            <w:vAlign w:val="center"/>
          </w:tcPr>
          <w:p w14:paraId="6199BA96" w14:textId="77777777" w:rsidR="009C32EB" w:rsidRPr="00A160B1" w:rsidRDefault="009C32EB" w:rsidP="0058450A">
            <w:pPr>
              <w:autoSpaceDE w:val="0"/>
              <w:autoSpaceDN w:val="0"/>
              <w:adjustRightInd w:val="0"/>
              <w:jc w:val="center"/>
              <w:rPr>
                <w:rFonts w:ascii="Times New Roman" w:eastAsia="SimSun" w:hAnsi="Times New Roman"/>
                <w:snapToGrid w:val="0"/>
                <w:sz w:val="22"/>
                <w:szCs w:val="22"/>
              </w:rPr>
            </w:pPr>
            <w:r>
              <w:rPr>
                <w:rFonts w:ascii="Times New Roman" w:hAnsi="Times New Roman"/>
                <w:snapToGrid w:val="0"/>
                <w:sz w:val="22"/>
              </w:rPr>
              <w:t>4.</w:t>
            </w:r>
          </w:p>
        </w:tc>
        <w:tc>
          <w:tcPr>
            <w:tcW w:w="2793" w:type="pct"/>
            <w:tcBorders>
              <w:top w:val="single" w:sz="6" w:space="0" w:color="000000"/>
              <w:left w:val="single" w:sz="6" w:space="0" w:color="000000"/>
              <w:right w:val="single" w:sz="12" w:space="0" w:color="000000"/>
            </w:tcBorders>
          </w:tcPr>
          <w:p w14:paraId="6197F59D" w14:textId="77777777" w:rsidR="009C32EB" w:rsidRPr="00A160B1" w:rsidRDefault="009C32EB" w:rsidP="00D71671">
            <w:pPr>
              <w:autoSpaceDE w:val="0"/>
              <w:autoSpaceDN w:val="0"/>
              <w:adjustRightInd w:val="0"/>
              <w:rPr>
                <w:rFonts w:ascii="Times New Roman" w:hAnsi="Times New Roman"/>
                <w:b/>
                <w:bCs/>
                <w:snapToGrid w:val="0"/>
                <w:sz w:val="22"/>
                <w:szCs w:val="22"/>
              </w:rPr>
            </w:pPr>
            <w:r>
              <w:rPr>
                <w:rFonts w:ascii="Times New Roman" w:hAnsi="Times New Roman"/>
                <w:b/>
                <w:snapToGrid w:val="0"/>
                <w:sz w:val="22"/>
              </w:rPr>
              <w:t>AUTRES MANÈGES À SENSATIONS FORTES</w:t>
            </w:r>
          </w:p>
          <w:p w14:paraId="1DB6822C" w14:textId="77777777" w:rsidR="009C32EB" w:rsidRPr="00D43E8A" w:rsidRDefault="009C32EB" w:rsidP="00D71671">
            <w:pPr>
              <w:autoSpaceDE w:val="0"/>
              <w:autoSpaceDN w:val="0"/>
              <w:adjustRightInd w:val="0"/>
              <w:rPr>
                <w:rFonts w:ascii="Times New Roman" w:hAnsi="Times New Roman"/>
                <w:b/>
                <w:bCs/>
                <w:snapToGrid w:val="0"/>
                <w:sz w:val="22"/>
                <w:szCs w:val="22"/>
                <w:u w:val="single"/>
              </w:rPr>
            </w:pPr>
          </w:p>
          <w:p w14:paraId="7DAC884E" w14:textId="77777777" w:rsidR="009C32EB" w:rsidRPr="00A160B1" w:rsidRDefault="009C32EB" w:rsidP="00D71671">
            <w:pPr>
              <w:autoSpaceDE w:val="0"/>
              <w:autoSpaceDN w:val="0"/>
              <w:adjustRightInd w:val="0"/>
              <w:rPr>
                <w:rFonts w:ascii="Times New Roman" w:eastAsia="SimSun" w:hAnsi="Times New Roman"/>
                <w:snapToGrid w:val="0"/>
                <w:sz w:val="22"/>
                <w:szCs w:val="22"/>
              </w:rPr>
            </w:pPr>
            <w:r>
              <w:rPr>
                <w:rFonts w:ascii="Times New Roman" w:hAnsi="Times New Roman"/>
                <w:b/>
                <w:snapToGrid w:val="0"/>
                <w:sz w:val="22"/>
              </w:rPr>
              <w:t>Exemple:</w:t>
            </w:r>
            <w:r>
              <w:rPr>
                <w:rFonts w:ascii="Times New Roman" w:hAnsi="Times New Roman"/>
                <w:snapToGrid w:val="0"/>
                <w:sz w:val="22"/>
              </w:rPr>
              <w:t xml:space="preserve"> Roller coaster, tours avec gondoles de chute, manèges tournants à grande vitesse avec rotation sur le plan vertical ou proche de celui-ci (ENTERPRISE, UFO, ROUND UP, BOOSTERS, EJECTION SEAT, DROP TOWERS, etc.)</w:t>
            </w:r>
          </w:p>
        </w:tc>
        <w:tc>
          <w:tcPr>
            <w:tcW w:w="719" w:type="pct"/>
            <w:tcBorders>
              <w:top w:val="single" w:sz="6" w:space="0" w:color="000000"/>
              <w:left w:val="single" w:sz="6" w:space="0" w:color="000000"/>
              <w:right w:val="single" w:sz="12" w:space="0" w:color="000000"/>
            </w:tcBorders>
            <w:vAlign w:val="center"/>
          </w:tcPr>
          <w:p w14:paraId="5EF60CA0" w14:textId="77777777" w:rsidR="009C32EB" w:rsidRPr="00A160B1" w:rsidRDefault="009C32EB" w:rsidP="00D71671">
            <w:pPr>
              <w:autoSpaceDE w:val="0"/>
              <w:autoSpaceDN w:val="0"/>
              <w:adjustRightInd w:val="0"/>
              <w:jc w:val="center"/>
              <w:rPr>
                <w:rFonts w:ascii="Times New Roman" w:eastAsia="SimSun" w:hAnsi="Times New Roman"/>
                <w:snapToGrid w:val="0"/>
                <w:sz w:val="22"/>
                <w:szCs w:val="22"/>
              </w:rPr>
            </w:pPr>
            <w:r>
              <w:rPr>
                <w:rFonts w:ascii="Times New Roman" w:hAnsi="Times New Roman"/>
                <w:snapToGrid w:val="0"/>
                <w:sz w:val="22"/>
              </w:rPr>
              <w:t>12 mois</w:t>
            </w:r>
          </w:p>
        </w:tc>
        <w:tc>
          <w:tcPr>
            <w:tcW w:w="1118" w:type="pct"/>
            <w:tcBorders>
              <w:top w:val="single" w:sz="6" w:space="0" w:color="000000"/>
              <w:left w:val="single" w:sz="6" w:space="0" w:color="000000"/>
              <w:right w:val="single" w:sz="12" w:space="0" w:color="000000"/>
            </w:tcBorders>
            <w:vAlign w:val="center"/>
          </w:tcPr>
          <w:p w14:paraId="204F2C5F" w14:textId="77777777" w:rsidR="009C32EB" w:rsidRPr="00A160B1" w:rsidRDefault="009C32EB" w:rsidP="00D71671">
            <w:pPr>
              <w:autoSpaceDE w:val="0"/>
              <w:autoSpaceDN w:val="0"/>
              <w:adjustRightInd w:val="0"/>
              <w:jc w:val="center"/>
              <w:rPr>
                <w:rFonts w:ascii="Times New Roman" w:eastAsia="SimSun" w:hAnsi="Times New Roman"/>
                <w:snapToGrid w:val="0"/>
                <w:sz w:val="22"/>
                <w:szCs w:val="22"/>
              </w:rPr>
            </w:pPr>
            <w:r>
              <w:rPr>
                <w:rFonts w:ascii="Times New Roman" w:hAnsi="Times New Roman"/>
                <w:snapToGrid w:val="0"/>
                <w:sz w:val="22"/>
              </w:rPr>
              <w:t>8 mois</w:t>
            </w:r>
          </w:p>
        </w:tc>
      </w:tr>
      <w:tr w:rsidR="00091363" w:rsidRPr="00A160B1" w14:paraId="55F65FF4" w14:textId="77777777" w:rsidTr="0058450A">
        <w:trPr>
          <w:cantSplit/>
        </w:trPr>
        <w:tc>
          <w:tcPr>
            <w:tcW w:w="370" w:type="pct"/>
            <w:vMerge/>
            <w:tcBorders>
              <w:left w:val="single" w:sz="12" w:space="0" w:color="000000"/>
              <w:bottom w:val="single" w:sz="12" w:space="0" w:color="000000"/>
              <w:right w:val="single" w:sz="6" w:space="0" w:color="000000"/>
            </w:tcBorders>
            <w:vAlign w:val="center"/>
          </w:tcPr>
          <w:p w14:paraId="197FB60F" w14:textId="77777777" w:rsidR="009C32EB" w:rsidRPr="00A160B1" w:rsidRDefault="009C32EB" w:rsidP="00D71671">
            <w:pPr>
              <w:autoSpaceDE w:val="0"/>
              <w:autoSpaceDN w:val="0"/>
              <w:adjustRightInd w:val="0"/>
              <w:jc w:val="center"/>
              <w:rPr>
                <w:rFonts w:ascii="Times New Roman" w:eastAsia="SimSun" w:hAnsi="Times New Roman"/>
                <w:snapToGrid w:val="0"/>
                <w:sz w:val="22"/>
                <w:szCs w:val="22"/>
                <w:lang w:val="el-GR"/>
              </w:rPr>
            </w:pPr>
          </w:p>
        </w:tc>
        <w:tc>
          <w:tcPr>
            <w:tcW w:w="2793" w:type="pct"/>
            <w:tcBorders>
              <w:left w:val="single" w:sz="6" w:space="0" w:color="000000"/>
              <w:bottom w:val="single" w:sz="12" w:space="0" w:color="000000"/>
              <w:right w:val="single" w:sz="12" w:space="0" w:color="000000"/>
            </w:tcBorders>
          </w:tcPr>
          <w:p w14:paraId="537819B1" w14:textId="77777777" w:rsidR="009C32EB" w:rsidRPr="00A160B1" w:rsidRDefault="009C32EB" w:rsidP="0058450A">
            <w:pPr>
              <w:autoSpaceDE w:val="0"/>
              <w:autoSpaceDN w:val="0"/>
              <w:adjustRightInd w:val="0"/>
              <w:jc w:val="both"/>
              <w:rPr>
                <w:rFonts w:ascii="Times New Roman" w:eastAsia="SimSun" w:hAnsi="Times New Roman"/>
                <w:snapToGrid w:val="0"/>
                <w:sz w:val="22"/>
                <w:szCs w:val="22"/>
              </w:rPr>
            </w:pPr>
            <w:r>
              <w:rPr>
                <w:rFonts w:ascii="Times New Roman" w:hAnsi="Times New Roman"/>
                <w:snapToGrid w:val="0"/>
                <w:sz w:val="22"/>
              </w:rPr>
              <w:t>. avec plusieurs trains·</w:t>
            </w:r>
          </w:p>
        </w:tc>
        <w:tc>
          <w:tcPr>
            <w:tcW w:w="719" w:type="pct"/>
            <w:tcBorders>
              <w:left w:val="single" w:sz="6" w:space="0" w:color="000000"/>
              <w:bottom w:val="single" w:sz="12" w:space="0" w:color="000000"/>
              <w:right w:val="single" w:sz="12" w:space="0" w:color="000000"/>
            </w:tcBorders>
            <w:vAlign w:val="center"/>
          </w:tcPr>
          <w:p w14:paraId="417E76A3" w14:textId="77777777" w:rsidR="009C32EB" w:rsidRPr="00A160B1" w:rsidRDefault="009C32EB" w:rsidP="00D71671">
            <w:pPr>
              <w:autoSpaceDE w:val="0"/>
              <w:autoSpaceDN w:val="0"/>
              <w:adjustRightInd w:val="0"/>
              <w:jc w:val="center"/>
              <w:rPr>
                <w:rFonts w:ascii="Times New Roman" w:hAnsi="Times New Roman"/>
                <w:snapToGrid w:val="0"/>
                <w:sz w:val="22"/>
                <w:szCs w:val="22"/>
                <w:lang w:val="el-GR"/>
              </w:rPr>
            </w:pPr>
          </w:p>
        </w:tc>
        <w:tc>
          <w:tcPr>
            <w:tcW w:w="1118" w:type="pct"/>
            <w:tcBorders>
              <w:left w:val="single" w:sz="6" w:space="0" w:color="000000"/>
              <w:bottom w:val="single" w:sz="12" w:space="0" w:color="000000"/>
              <w:right w:val="single" w:sz="12" w:space="0" w:color="000000"/>
            </w:tcBorders>
            <w:vAlign w:val="center"/>
          </w:tcPr>
          <w:p w14:paraId="2B9A352A" w14:textId="77777777" w:rsidR="009C32EB" w:rsidRPr="00A160B1" w:rsidRDefault="009C32EB" w:rsidP="00D71671">
            <w:pPr>
              <w:autoSpaceDE w:val="0"/>
              <w:autoSpaceDN w:val="0"/>
              <w:adjustRightInd w:val="0"/>
              <w:jc w:val="center"/>
              <w:rPr>
                <w:rFonts w:ascii="Times New Roman" w:hAnsi="Times New Roman"/>
                <w:snapToGrid w:val="0"/>
                <w:sz w:val="22"/>
                <w:szCs w:val="22"/>
                <w:lang w:val="el-GR"/>
              </w:rPr>
            </w:pPr>
          </w:p>
        </w:tc>
      </w:tr>
    </w:tbl>
    <w:p w14:paraId="67CBE95B" w14:textId="77777777" w:rsidR="0058450A" w:rsidRPr="00A160B1" w:rsidRDefault="0058450A" w:rsidP="0058450A">
      <w:pPr>
        <w:pStyle w:val="ListParagraph"/>
        <w:keepNext/>
        <w:keepLines/>
        <w:pageBreakBefore/>
        <w:ind w:left="0"/>
        <w:jc w:val="center"/>
        <w:rPr>
          <w:rStyle w:val="tlid-translation"/>
          <w:rFonts w:ascii="Times New Roman" w:hAnsi="Times New Roman"/>
          <w:b/>
          <w:spacing w:val="40"/>
        </w:rPr>
      </w:pPr>
      <w:r>
        <w:rPr>
          <w:rStyle w:val="tlid-translation"/>
          <w:rFonts w:ascii="Times New Roman" w:hAnsi="Times New Roman"/>
          <w:b/>
        </w:rPr>
        <w:lastRenderedPageBreak/>
        <w:t>ANNEXE ΙΙ</w:t>
      </w:r>
    </w:p>
    <w:p w14:paraId="14C44079" w14:textId="77777777" w:rsidR="009C32EB" w:rsidRPr="00A160B1" w:rsidRDefault="009C32EB" w:rsidP="0058450A">
      <w:pPr>
        <w:pStyle w:val="ListParagraph"/>
        <w:keepNext/>
        <w:keepLines/>
        <w:ind w:left="0"/>
        <w:jc w:val="center"/>
        <w:rPr>
          <w:rStyle w:val="tlid-translation"/>
          <w:rFonts w:ascii="Times New Roman" w:hAnsi="Times New Roman"/>
          <w:b/>
        </w:rPr>
      </w:pPr>
    </w:p>
    <w:p w14:paraId="47EA1176" w14:textId="77777777" w:rsidR="009C32EB" w:rsidRPr="00A160B1" w:rsidRDefault="009C32EB" w:rsidP="0058450A">
      <w:pPr>
        <w:pStyle w:val="ListParagraph"/>
        <w:keepNext/>
        <w:keepLines/>
        <w:ind w:left="0"/>
        <w:jc w:val="center"/>
        <w:rPr>
          <w:rStyle w:val="tlid-translation"/>
          <w:rFonts w:ascii="Times New Roman" w:hAnsi="Times New Roman"/>
        </w:rPr>
      </w:pPr>
      <w:r>
        <w:rPr>
          <w:rStyle w:val="tlid-translation"/>
          <w:rFonts w:ascii="Times New Roman" w:hAnsi="Times New Roman"/>
        </w:rPr>
        <w:t>Rapport de contrôle technique</w:t>
      </w:r>
    </w:p>
    <w:p w14:paraId="79ACBBD9" w14:textId="77777777" w:rsidR="009C32EB" w:rsidRPr="00A160B1" w:rsidRDefault="009C32EB" w:rsidP="0058450A">
      <w:pPr>
        <w:pStyle w:val="ListParagraph"/>
        <w:keepNext/>
        <w:keepLines/>
        <w:ind w:left="0"/>
        <w:rPr>
          <w:rStyle w:val="tlid-translation"/>
          <w:rFonts w:ascii="Times New Roman" w:hAnsi="Times New Roman"/>
        </w:rPr>
      </w:pPr>
    </w:p>
    <w:p w14:paraId="72AF67D1" w14:textId="77777777" w:rsidR="00212831" w:rsidRPr="00A160B1" w:rsidRDefault="0058450A" w:rsidP="0058450A">
      <w:pPr>
        <w:pStyle w:val="ListParagraph"/>
        <w:keepNext/>
        <w:keepLines/>
        <w:tabs>
          <w:tab w:val="left" w:pos="357"/>
        </w:tabs>
        <w:ind w:left="0"/>
        <w:rPr>
          <w:rStyle w:val="tlid-translation"/>
          <w:rFonts w:ascii="Times New Roman" w:hAnsi="Times New Roman"/>
        </w:rPr>
      </w:pPr>
      <w:r>
        <w:rPr>
          <w:rStyle w:val="tlid-translation"/>
          <w:rFonts w:ascii="Times New Roman" w:hAnsi="Times New Roman"/>
        </w:rPr>
        <w:t>Α)</w:t>
      </w:r>
      <w:r>
        <w:rPr>
          <w:rStyle w:val="tlid-translation"/>
          <w:rFonts w:ascii="Times New Roman" w:hAnsi="Times New Roman"/>
        </w:rPr>
        <w:tab/>
        <w:t xml:space="preserve">Le </w:t>
      </w:r>
      <w:r>
        <w:rPr>
          <w:rStyle w:val="tlid-translation"/>
          <w:rFonts w:ascii="Times New Roman" w:hAnsi="Times New Roman"/>
          <w:b/>
        </w:rPr>
        <w:t>Rapport de contrôle technique</w:t>
      </w:r>
      <w:r>
        <w:rPr>
          <w:rStyle w:val="tlid-translation"/>
          <w:rFonts w:ascii="Times New Roman" w:hAnsi="Times New Roman"/>
        </w:rPr>
        <w:t xml:space="preserve"> contient les éléments suivants:</w:t>
      </w:r>
    </w:p>
    <w:p w14:paraId="4E2EC405" w14:textId="77777777" w:rsidR="009C32EB" w:rsidRPr="00A160B1" w:rsidRDefault="009C32EB" w:rsidP="0058450A">
      <w:pPr>
        <w:pStyle w:val="ListParagraph"/>
        <w:numPr>
          <w:ilvl w:val="0"/>
          <w:numId w:val="25"/>
        </w:numPr>
        <w:autoSpaceDE w:val="0"/>
        <w:autoSpaceDN w:val="0"/>
        <w:adjustRightInd w:val="0"/>
        <w:spacing w:before="120" w:after="120" w:line="240" w:lineRule="auto"/>
        <w:contextualSpacing w:val="0"/>
        <w:jc w:val="both"/>
        <w:rPr>
          <w:rFonts w:ascii="Times New Roman" w:eastAsia="Times New Roman" w:hAnsi="Times New Roman"/>
          <w:color w:val="000000"/>
        </w:rPr>
      </w:pPr>
      <w:r>
        <w:rPr>
          <w:rFonts w:ascii="Times New Roman" w:hAnsi="Times New Roman"/>
          <w:color w:val="000000"/>
        </w:rPr>
        <w:t>le nom de l’organisme reconnu de l’article 11,</w:t>
      </w:r>
    </w:p>
    <w:p w14:paraId="7322E0D6" w14:textId="5FB00EAE" w:rsidR="009C32EB" w:rsidRPr="00A160B1" w:rsidRDefault="009C32EB" w:rsidP="0058450A">
      <w:pPr>
        <w:pStyle w:val="ListParagraph"/>
        <w:numPr>
          <w:ilvl w:val="0"/>
          <w:numId w:val="25"/>
        </w:numPr>
        <w:autoSpaceDE w:val="0"/>
        <w:autoSpaceDN w:val="0"/>
        <w:adjustRightInd w:val="0"/>
        <w:spacing w:before="120" w:after="120" w:line="240" w:lineRule="auto"/>
        <w:contextualSpacing w:val="0"/>
        <w:jc w:val="both"/>
        <w:rPr>
          <w:rFonts w:ascii="Times New Roman" w:eastAsia="Times New Roman" w:hAnsi="Times New Roman"/>
          <w:color w:val="000000"/>
        </w:rPr>
      </w:pPr>
      <w:r>
        <w:rPr>
          <w:rFonts w:ascii="Times New Roman" w:hAnsi="Times New Roman"/>
          <w:color w:val="000000"/>
        </w:rPr>
        <w:t xml:space="preserve">affichage intense et distinctif des termes suivants, remplissage adéquat selon le cas: </w:t>
      </w:r>
    </w:p>
    <w:tbl>
      <w:tblPr>
        <w:tblW w:w="0" w:type="auto"/>
        <w:tblInd w:w="360" w:type="dxa"/>
        <w:tblLook w:val="04A0" w:firstRow="1" w:lastRow="0" w:firstColumn="1" w:lastColumn="0" w:noHBand="0" w:noVBand="1"/>
      </w:tblPr>
      <w:tblGrid>
        <w:gridCol w:w="831"/>
        <w:gridCol w:w="264"/>
        <w:gridCol w:w="1878"/>
        <w:gridCol w:w="1325"/>
        <w:gridCol w:w="832"/>
        <w:gridCol w:w="235"/>
        <w:gridCol w:w="3248"/>
      </w:tblGrid>
      <w:tr w:rsidR="0058450A" w:rsidRPr="00A160B1" w14:paraId="6F792692" w14:textId="77777777" w:rsidTr="00A160B1">
        <w:tc>
          <w:tcPr>
            <w:tcW w:w="889" w:type="dxa"/>
            <w:shd w:val="clear" w:color="auto" w:fill="auto"/>
          </w:tcPr>
          <w:p w14:paraId="1C185699" w14:textId="77777777" w:rsidR="0058450A" w:rsidRPr="00A160B1" w:rsidRDefault="00AA2A2B" w:rsidP="00A160B1">
            <w:pPr>
              <w:pStyle w:val="ListParagraph"/>
              <w:tabs>
                <w:tab w:val="left" w:pos="426"/>
              </w:tabs>
              <w:autoSpaceDE w:val="0"/>
              <w:autoSpaceDN w:val="0"/>
              <w:adjustRightInd w:val="0"/>
              <w:spacing w:before="120" w:after="120" w:line="240" w:lineRule="auto"/>
              <w:ind w:left="0"/>
              <w:contextualSpacing w:val="0"/>
              <w:jc w:val="both"/>
              <w:rPr>
                <w:rFonts w:ascii="Times New Roman" w:eastAsia="Times New Roman" w:hAnsi="Times New Roman"/>
                <w:color w:val="000000"/>
                <w:szCs w:val="20"/>
              </w:rPr>
            </w:pPr>
            <w:r>
              <w:rPr>
                <w:noProof/>
                <w:lang w:val="en-US" w:bidi="hi-IN"/>
              </w:rPr>
              <mc:AlternateContent>
                <mc:Choice Requires="wps">
                  <w:drawing>
                    <wp:anchor distT="0" distB="0" distL="114300" distR="114300" simplePos="0" relativeHeight="251657728" behindDoc="0" locked="0" layoutInCell="1" allowOverlap="1" wp14:anchorId="694FA4C6" wp14:editId="2F7127C8">
                      <wp:simplePos x="0" y="0"/>
                      <wp:positionH relativeFrom="column">
                        <wp:posOffset>-1270</wp:posOffset>
                      </wp:positionH>
                      <wp:positionV relativeFrom="paragraph">
                        <wp:posOffset>83185</wp:posOffset>
                      </wp:positionV>
                      <wp:extent cx="392430" cy="149860"/>
                      <wp:effectExtent l="0" t="0" r="26670" b="21590"/>
                      <wp:wrapNone/>
                      <wp:docPr id="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430" cy="1498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011943" id="Rectangle 10" o:spid="_x0000_s1026" style="position:absolute;margin-left:-.1pt;margin-top:6.55pt;width:30.9pt;height:1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"/>
                  </w:pict>
                </mc:Fallback>
              </mc:AlternateContent>
            </w:r>
          </w:p>
        </w:tc>
        <w:tc>
          <w:tcPr>
            <w:tcW w:w="268" w:type="dxa"/>
            <w:shd w:val="clear" w:color="auto" w:fill="auto"/>
          </w:tcPr>
          <w:p w14:paraId="6CBEF1F0" w14:textId="77777777" w:rsidR="0058450A" w:rsidRPr="00A160B1" w:rsidRDefault="0058450A" w:rsidP="00A160B1">
            <w:pPr>
              <w:pStyle w:val="ListParagraph"/>
              <w:tabs>
                <w:tab w:val="left" w:pos="426"/>
              </w:tabs>
              <w:autoSpaceDE w:val="0"/>
              <w:autoSpaceDN w:val="0"/>
              <w:adjustRightInd w:val="0"/>
              <w:spacing w:before="120" w:after="120" w:line="240" w:lineRule="auto"/>
              <w:ind w:left="0"/>
              <w:contextualSpacing w:val="0"/>
              <w:jc w:val="both"/>
              <w:rPr>
                <w:rFonts w:ascii="Times New Roman" w:eastAsia="Times New Roman" w:hAnsi="Times New Roman"/>
                <w:color w:val="000000"/>
                <w:szCs w:val="20"/>
              </w:rPr>
            </w:pPr>
          </w:p>
        </w:tc>
        <w:tc>
          <w:tcPr>
            <w:tcW w:w="1890" w:type="dxa"/>
            <w:shd w:val="clear" w:color="auto" w:fill="auto"/>
          </w:tcPr>
          <w:p w14:paraId="74547387" w14:textId="77777777" w:rsidR="0058450A" w:rsidRPr="00A160B1" w:rsidRDefault="0058450A" w:rsidP="00A160B1">
            <w:pPr>
              <w:pStyle w:val="ListParagraph"/>
              <w:tabs>
                <w:tab w:val="left" w:pos="426"/>
              </w:tabs>
              <w:autoSpaceDE w:val="0"/>
              <w:autoSpaceDN w:val="0"/>
              <w:adjustRightInd w:val="0"/>
              <w:spacing w:before="120" w:after="120" w:line="240" w:lineRule="auto"/>
              <w:ind w:left="0"/>
              <w:contextualSpacing w:val="0"/>
              <w:jc w:val="both"/>
              <w:rPr>
                <w:rFonts w:ascii="Times New Roman" w:eastAsia="Times New Roman" w:hAnsi="Times New Roman"/>
                <w:color w:val="000000"/>
                <w:szCs w:val="20"/>
              </w:rPr>
            </w:pPr>
            <w:r>
              <w:rPr>
                <w:rFonts w:ascii="Times New Roman" w:hAnsi="Times New Roman"/>
                <w:b/>
                <w:color w:val="000000"/>
              </w:rPr>
              <w:t>CONFORMITÉ</w:t>
            </w:r>
          </w:p>
        </w:tc>
        <w:tc>
          <w:tcPr>
            <w:tcW w:w="1429" w:type="dxa"/>
            <w:shd w:val="clear" w:color="auto" w:fill="auto"/>
          </w:tcPr>
          <w:p w14:paraId="66E0FF3F" w14:textId="77777777" w:rsidR="0058450A" w:rsidRPr="00A160B1" w:rsidRDefault="0058450A" w:rsidP="00A160B1">
            <w:pPr>
              <w:pStyle w:val="ListParagraph"/>
              <w:tabs>
                <w:tab w:val="left" w:pos="426"/>
              </w:tabs>
              <w:autoSpaceDE w:val="0"/>
              <w:autoSpaceDN w:val="0"/>
              <w:adjustRightInd w:val="0"/>
              <w:spacing w:before="120" w:after="120" w:line="240" w:lineRule="auto"/>
              <w:ind w:left="0"/>
              <w:contextualSpacing w:val="0"/>
              <w:jc w:val="both"/>
              <w:rPr>
                <w:rFonts w:ascii="Times New Roman" w:eastAsia="Times New Roman" w:hAnsi="Times New Roman"/>
                <w:color w:val="000000"/>
                <w:szCs w:val="20"/>
              </w:rPr>
            </w:pPr>
          </w:p>
        </w:tc>
        <w:tc>
          <w:tcPr>
            <w:tcW w:w="890" w:type="dxa"/>
            <w:shd w:val="clear" w:color="auto" w:fill="auto"/>
          </w:tcPr>
          <w:p w14:paraId="60AD01CE" w14:textId="77777777" w:rsidR="0058450A" w:rsidRPr="00A160B1" w:rsidRDefault="00AA2A2B" w:rsidP="00A160B1">
            <w:pPr>
              <w:pStyle w:val="ListParagraph"/>
              <w:tabs>
                <w:tab w:val="left" w:pos="426"/>
              </w:tabs>
              <w:autoSpaceDE w:val="0"/>
              <w:autoSpaceDN w:val="0"/>
              <w:adjustRightInd w:val="0"/>
              <w:spacing w:before="120" w:after="120" w:line="240" w:lineRule="auto"/>
              <w:ind w:left="0"/>
              <w:contextualSpacing w:val="0"/>
              <w:jc w:val="both"/>
              <w:rPr>
                <w:rFonts w:ascii="Times New Roman" w:eastAsia="Times New Roman" w:hAnsi="Times New Roman"/>
                <w:color w:val="000000"/>
                <w:szCs w:val="20"/>
              </w:rPr>
            </w:pPr>
            <w:r>
              <w:rPr>
                <w:noProof/>
                <w:lang w:val="en-US" w:bidi="hi-IN"/>
              </w:rPr>
              <mc:AlternateContent>
                <mc:Choice Requires="wps">
                  <w:drawing>
                    <wp:anchor distT="0" distB="0" distL="114300" distR="114300" simplePos="0" relativeHeight="251658752" behindDoc="0" locked="0" layoutInCell="1" allowOverlap="1" wp14:anchorId="230FF40E" wp14:editId="3612931B">
                      <wp:simplePos x="0" y="0"/>
                      <wp:positionH relativeFrom="column">
                        <wp:posOffset>-40640</wp:posOffset>
                      </wp:positionH>
                      <wp:positionV relativeFrom="paragraph">
                        <wp:posOffset>57785</wp:posOffset>
                      </wp:positionV>
                      <wp:extent cx="522605" cy="149860"/>
                      <wp:effectExtent l="0" t="0" r="10795" b="21590"/>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605" cy="1498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BD5387" id="Rectangle 11" o:spid="_x0000_s1026" style="position:absolute;margin-left:-3.2pt;margin-top:4.55pt;width:41.15pt;height:1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"/>
                  </w:pict>
                </mc:Fallback>
              </mc:AlternateContent>
            </w:r>
          </w:p>
        </w:tc>
        <w:tc>
          <w:tcPr>
            <w:tcW w:w="236" w:type="dxa"/>
            <w:shd w:val="clear" w:color="auto" w:fill="auto"/>
          </w:tcPr>
          <w:p w14:paraId="682B2795" w14:textId="77777777" w:rsidR="0058450A" w:rsidRPr="00A160B1" w:rsidRDefault="0058450A" w:rsidP="00A160B1">
            <w:pPr>
              <w:pStyle w:val="ListParagraph"/>
              <w:tabs>
                <w:tab w:val="left" w:pos="426"/>
              </w:tabs>
              <w:autoSpaceDE w:val="0"/>
              <w:autoSpaceDN w:val="0"/>
              <w:adjustRightInd w:val="0"/>
              <w:spacing w:before="120" w:after="120" w:line="240" w:lineRule="auto"/>
              <w:ind w:left="0"/>
              <w:contextualSpacing w:val="0"/>
              <w:jc w:val="both"/>
              <w:rPr>
                <w:rFonts w:ascii="Times New Roman" w:eastAsia="Times New Roman" w:hAnsi="Times New Roman"/>
                <w:color w:val="000000"/>
                <w:szCs w:val="20"/>
              </w:rPr>
            </w:pPr>
          </w:p>
        </w:tc>
        <w:tc>
          <w:tcPr>
            <w:tcW w:w="3369" w:type="dxa"/>
            <w:shd w:val="clear" w:color="auto" w:fill="auto"/>
          </w:tcPr>
          <w:p w14:paraId="5A9A609C" w14:textId="77777777" w:rsidR="0058450A" w:rsidRPr="00A160B1" w:rsidRDefault="0058450A" w:rsidP="00A160B1">
            <w:pPr>
              <w:pStyle w:val="ListParagraph"/>
              <w:tabs>
                <w:tab w:val="left" w:pos="426"/>
              </w:tabs>
              <w:autoSpaceDE w:val="0"/>
              <w:autoSpaceDN w:val="0"/>
              <w:adjustRightInd w:val="0"/>
              <w:spacing w:before="120" w:after="120" w:line="240" w:lineRule="auto"/>
              <w:ind w:left="0"/>
              <w:contextualSpacing w:val="0"/>
              <w:jc w:val="both"/>
              <w:rPr>
                <w:rFonts w:ascii="Times New Roman" w:eastAsia="Times New Roman" w:hAnsi="Times New Roman"/>
                <w:color w:val="000000"/>
                <w:szCs w:val="20"/>
              </w:rPr>
            </w:pPr>
            <w:r>
              <w:rPr>
                <w:rFonts w:ascii="Times New Roman" w:hAnsi="Times New Roman"/>
                <w:b/>
              </w:rPr>
              <w:t>OBSERVATIONS</w:t>
            </w:r>
          </w:p>
        </w:tc>
      </w:tr>
      <w:tr w:rsidR="0058450A" w:rsidRPr="00A160B1" w14:paraId="4F2B8518" w14:textId="77777777" w:rsidTr="00A160B1">
        <w:tc>
          <w:tcPr>
            <w:tcW w:w="889" w:type="dxa"/>
            <w:shd w:val="clear" w:color="auto" w:fill="auto"/>
          </w:tcPr>
          <w:p w14:paraId="15C9B071" w14:textId="77777777" w:rsidR="0058450A" w:rsidRPr="00A160B1" w:rsidRDefault="00AA2A2B" w:rsidP="00A160B1">
            <w:pPr>
              <w:pStyle w:val="ListParagraph"/>
              <w:tabs>
                <w:tab w:val="left" w:pos="426"/>
              </w:tabs>
              <w:autoSpaceDE w:val="0"/>
              <w:autoSpaceDN w:val="0"/>
              <w:adjustRightInd w:val="0"/>
              <w:spacing w:before="120" w:after="120" w:line="240" w:lineRule="auto"/>
              <w:ind w:left="0"/>
              <w:contextualSpacing w:val="0"/>
              <w:jc w:val="both"/>
              <w:rPr>
                <w:rFonts w:ascii="Times New Roman" w:eastAsia="Times New Roman" w:hAnsi="Times New Roman"/>
                <w:noProof/>
                <w:color w:val="000000"/>
                <w:szCs w:val="20"/>
              </w:rPr>
            </w:pPr>
            <w:r>
              <w:rPr>
                <w:noProof/>
                <w:lang w:val="en-US" w:bidi="hi-IN"/>
              </w:rPr>
              <mc:AlternateContent>
                <mc:Choice Requires="wps">
                  <w:drawing>
                    <wp:anchor distT="0" distB="0" distL="114300" distR="114300" simplePos="0" relativeHeight="251656704" behindDoc="0" locked="0" layoutInCell="1" allowOverlap="1" wp14:anchorId="01A23A5F" wp14:editId="47A5ED88">
                      <wp:simplePos x="0" y="0"/>
                      <wp:positionH relativeFrom="column">
                        <wp:posOffset>0</wp:posOffset>
                      </wp:positionH>
                      <wp:positionV relativeFrom="paragraph">
                        <wp:posOffset>86995</wp:posOffset>
                      </wp:positionV>
                      <wp:extent cx="392430" cy="149860"/>
                      <wp:effectExtent l="0" t="0" r="26670" b="21590"/>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430" cy="1498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23AF20" id="Rectangle 9" o:spid="_x0000_s1026" style="position:absolute;margin-left:0;margin-top:6.85pt;width:30.9pt;height:1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"/>
                  </w:pict>
                </mc:Fallback>
              </mc:AlternateContent>
            </w:r>
          </w:p>
        </w:tc>
        <w:tc>
          <w:tcPr>
            <w:tcW w:w="268" w:type="dxa"/>
            <w:shd w:val="clear" w:color="auto" w:fill="auto"/>
          </w:tcPr>
          <w:p w14:paraId="7582AD33" w14:textId="77777777" w:rsidR="0058450A" w:rsidRPr="00A160B1" w:rsidRDefault="0058450A" w:rsidP="00A160B1">
            <w:pPr>
              <w:pStyle w:val="ListParagraph"/>
              <w:tabs>
                <w:tab w:val="left" w:pos="426"/>
              </w:tabs>
              <w:autoSpaceDE w:val="0"/>
              <w:autoSpaceDN w:val="0"/>
              <w:adjustRightInd w:val="0"/>
              <w:spacing w:before="120" w:after="120" w:line="240" w:lineRule="auto"/>
              <w:ind w:left="0"/>
              <w:contextualSpacing w:val="0"/>
              <w:jc w:val="both"/>
              <w:rPr>
                <w:rFonts w:ascii="Times New Roman" w:eastAsia="Times New Roman" w:hAnsi="Times New Roman"/>
                <w:color w:val="000000"/>
                <w:szCs w:val="20"/>
              </w:rPr>
            </w:pPr>
          </w:p>
        </w:tc>
        <w:tc>
          <w:tcPr>
            <w:tcW w:w="7814" w:type="dxa"/>
            <w:gridSpan w:val="5"/>
            <w:shd w:val="clear" w:color="auto" w:fill="auto"/>
          </w:tcPr>
          <w:p w14:paraId="313B68AD" w14:textId="77777777" w:rsidR="0058450A" w:rsidRPr="00A160B1" w:rsidRDefault="0058450A" w:rsidP="00A160B1">
            <w:pPr>
              <w:pStyle w:val="ListParagraph"/>
              <w:tabs>
                <w:tab w:val="left" w:pos="426"/>
              </w:tabs>
              <w:autoSpaceDE w:val="0"/>
              <w:autoSpaceDN w:val="0"/>
              <w:adjustRightInd w:val="0"/>
              <w:spacing w:before="120" w:after="120" w:line="240" w:lineRule="auto"/>
              <w:ind w:left="0"/>
              <w:contextualSpacing w:val="0"/>
              <w:jc w:val="both"/>
              <w:rPr>
                <w:rFonts w:ascii="Times New Roman" w:eastAsia="Times New Roman" w:hAnsi="Times New Roman"/>
                <w:color w:val="000000"/>
                <w:szCs w:val="20"/>
              </w:rPr>
            </w:pPr>
            <w:r>
              <w:rPr>
                <w:rFonts w:ascii="Times New Roman" w:hAnsi="Times New Roman"/>
                <w:b/>
              </w:rPr>
              <w:t>ÉCHEC DE CONFORMITÉ</w:t>
            </w:r>
          </w:p>
        </w:tc>
      </w:tr>
    </w:tbl>
    <w:p w14:paraId="539DD82A" w14:textId="77777777" w:rsidR="009C32EB" w:rsidRPr="00A160B1" w:rsidRDefault="009C32EB" w:rsidP="00A87D28">
      <w:pPr>
        <w:pStyle w:val="ListParagraph"/>
        <w:numPr>
          <w:ilvl w:val="0"/>
          <w:numId w:val="25"/>
        </w:numPr>
        <w:autoSpaceDE w:val="0"/>
        <w:autoSpaceDN w:val="0"/>
        <w:adjustRightInd w:val="0"/>
        <w:spacing w:before="120" w:after="120" w:line="240" w:lineRule="auto"/>
        <w:contextualSpacing w:val="0"/>
        <w:jc w:val="both"/>
        <w:rPr>
          <w:rFonts w:ascii="Times New Roman" w:eastAsia="Times New Roman" w:hAnsi="Times New Roman"/>
          <w:color w:val="000000"/>
        </w:rPr>
      </w:pPr>
      <w:r>
        <w:rPr>
          <w:rFonts w:ascii="Times New Roman" w:hAnsi="Times New Roman"/>
          <w:color w:val="000000"/>
        </w:rPr>
        <w:t>le numéro du certificat d’accréditation,</w:t>
      </w:r>
    </w:p>
    <w:p w14:paraId="697A930E" w14:textId="77777777" w:rsidR="009C32EB" w:rsidRPr="00A160B1" w:rsidRDefault="009C32EB" w:rsidP="0058450A">
      <w:pPr>
        <w:pStyle w:val="ListParagraph"/>
        <w:numPr>
          <w:ilvl w:val="0"/>
          <w:numId w:val="25"/>
        </w:numPr>
        <w:autoSpaceDE w:val="0"/>
        <w:autoSpaceDN w:val="0"/>
        <w:adjustRightInd w:val="0"/>
        <w:spacing w:before="120" w:after="120" w:line="240" w:lineRule="auto"/>
        <w:contextualSpacing w:val="0"/>
        <w:jc w:val="both"/>
        <w:rPr>
          <w:rFonts w:ascii="Times New Roman" w:eastAsia="Times New Roman" w:hAnsi="Times New Roman"/>
          <w:color w:val="000000"/>
        </w:rPr>
      </w:pPr>
      <w:r>
        <w:rPr>
          <w:rFonts w:ascii="Times New Roman" w:hAnsi="Times New Roman"/>
          <w:color w:val="000000"/>
        </w:rPr>
        <w:t>les symboles d’accréditation,</w:t>
      </w:r>
    </w:p>
    <w:p w14:paraId="1E686B16" w14:textId="77777777" w:rsidR="009C32EB" w:rsidRPr="00A160B1" w:rsidRDefault="009C32EB" w:rsidP="0058450A">
      <w:pPr>
        <w:pStyle w:val="ListParagraph"/>
        <w:numPr>
          <w:ilvl w:val="0"/>
          <w:numId w:val="25"/>
        </w:numPr>
        <w:autoSpaceDE w:val="0"/>
        <w:autoSpaceDN w:val="0"/>
        <w:adjustRightInd w:val="0"/>
        <w:spacing w:before="120" w:after="120" w:line="240" w:lineRule="auto"/>
        <w:contextualSpacing w:val="0"/>
        <w:jc w:val="both"/>
        <w:rPr>
          <w:rFonts w:ascii="Times New Roman" w:eastAsia="Times New Roman" w:hAnsi="Times New Roman"/>
          <w:color w:val="000000"/>
        </w:rPr>
      </w:pPr>
      <w:r>
        <w:rPr>
          <w:rFonts w:ascii="Times New Roman" w:hAnsi="Times New Roman"/>
          <w:color w:val="000000"/>
        </w:rPr>
        <w:t>le nom du contrôleur/inspecteur,</w:t>
      </w:r>
    </w:p>
    <w:p w14:paraId="26E0ED28" w14:textId="77777777" w:rsidR="009C32EB" w:rsidRPr="00A160B1" w:rsidRDefault="009C32EB" w:rsidP="0058450A">
      <w:pPr>
        <w:pStyle w:val="ListParagraph"/>
        <w:numPr>
          <w:ilvl w:val="0"/>
          <w:numId w:val="25"/>
        </w:numPr>
        <w:autoSpaceDE w:val="0"/>
        <w:autoSpaceDN w:val="0"/>
        <w:adjustRightInd w:val="0"/>
        <w:spacing w:before="120" w:after="120" w:line="240" w:lineRule="auto"/>
        <w:contextualSpacing w:val="0"/>
        <w:jc w:val="both"/>
        <w:rPr>
          <w:rFonts w:ascii="Times New Roman" w:eastAsia="Times New Roman" w:hAnsi="Times New Roman"/>
          <w:color w:val="000000"/>
        </w:rPr>
      </w:pPr>
      <w:r>
        <w:rPr>
          <w:rFonts w:ascii="Times New Roman" w:hAnsi="Times New Roman"/>
          <w:color w:val="000000"/>
        </w:rPr>
        <w:t>le numéro d’identification du rapport de contrôle technique et le numéro unique du dispositif de divertissement,</w:t>
      </w:r>
    </w:p>
    <w:p w14:paraId="1DF6D9EC" w14:textId="77777777" w:rsidR="009C32EB" w:rsidRPr="00A160B1" w:rsidRDefault="009C32EB" w:rsidP="00A87D28">
      <w:pPr>
        <w:pStyle w:val="ListParagraph"/>
        <w:numPr>
          <w:ilvl w:val="0"/>
          <w:numId w:val="25"/>
        </w:numPr>
        <w:autoSpaceDE w:val="0"/>
        <w:autoSpaceDN w:val="0"/>
        <w:adjustRightInd w:val="0"/>
        <w:spacing w:before="120" w:after="120" w:line="240" w:lineRule="auto"/>
        <w:contextualSpacing w:val="0"/>
        <w:jc w:val="both"/>
        <w:rPr>
          <w:rFonts w:ascii="Times New Roman" w:eastAsia="Times New Roman" w:hAnsi="Times New Roman"/>
          <w:color w:val="000000"/>
        </w:rPr>
      </w:pPr>
      <w:r>
        <w:rPr>
          <w:rFonts w:ascii="Times New Roman" w:hAnsi="Times New Roman"/>
          <w:color w:val="000000"/>
        </w:rPr>
        <w:t>la date du contrôle technique et la date d'établissement du rapport de contrôle technique,</w:t>
      </w:r>
    </w:p>
    <w:p w14:paraId="2212E3AA" w14:textId="4A23EFB7" w:rsidR="009C32EB" w:rsidRPr="00A160B1" w:rsidRDefault="009C32EB" w:rsidP="00A87D28">
      <w:pPr>
        <w:pStyle w:val="ListParagraph"/>
        <w:numPr>
          <w:ilvl w:val="0"/>
          <w:numId w:val="25"/>
        </w:numPr>
        <w:autoSpaceDE w:val="0"/>
        <w:autoSpaceDN w:val="0"/>
        <w:adjustRightInd w:val="0"/>
        <w:spacing w:before="120" w:after="120" w:line="240" w:lineRule="auto"/>
        <w:contextualSpacing w:val="0"/>
        <w:jc w:val="both"/>
        <w:rPr>
          <w:rFonts w:ascii="Times New Roman" w:eastAsia="Times New Roman" w:hAnsi="Times New Roman"/>
          <w:color w:val="000000"/>
        </w:rPr>
      </w:pPr>
      <w:r>
        <w:rPr>
          <w:rFonts w:ascii="Times New Roman" w:hAnsi="Times New Roman"/>
          <w:color w:val="000000"/>
        </w:rPr>
        <w:t>le nombre maximal des usagers/passagers pouvant utiliser le dispositif à chaque fois et sa charge et vitesse maximale, comme prévu,</w:t>
      </w:r>
    </w:p>
    <w:p w14:paraId="49B4BBB0" w14:textId="77777777" w:rsidR="009C32EB" w:rsidRPr="00A160B1" w:rsidRDefault="009C32EB" w:rsidP="00A87D28">
      <w:pPr>
        <w:pStyle w:val="ListParagraph"/>
        <w:numPr>
          <w:ilvl w:val="0"/>
          <w:numId w:val="25"/>
        </w:numPr>
        <w:autoSpaceDE w:val="0"/>
        <w:autoSpaceDN w:val="0"/>
        <w:adjustRightInd w:val="0"/>
        <w:spacing w:before="120" w:after="120" w:line="240" w:lineRule="auto"/>
        <w:contextualSpacing w:val="0"/>
        <w:jc w:val="both"/>
        <w:rPr>
          <w:rFonts w:ascii="Times New Roman" w:eastAsia="Times New Roman" w:hAnsi="Times New Roman"/>
          <w:color w:val="000000"/>
        </w:rPr>
      </w:pPr>
      <w:r>
        <w:rPr>
          <w:rFonts w:ascii="Times New Roman" w:hAnsi="Times New Roman"/>
          <w:color w:val="000000"/>
        </w:rPr>
        <w:t>le rapport prouvant que le contrôle a été effectué conformément au présent arrêté,</w:t>
      </w:r>
    </w:p>
    <w:p w14:paraId="35911AFE" w14:textId="77777777" w:rsidR="00212831" w:rsidRPr="00A160B1" w:rsidRDefault="009C32EB" w:rsidP="00A87D28">
      <w:pPr>
        <w:pStyle w:val="ListParagraph"/>
        <w:numPr>
          <w:ilvl w:val="0"/>
          <w:numId w:val="25"/>
        </w:numPr>
        <w:autoSpaceDE w:val="0"/>
        <w:autoSpaceDN w:val="0"/>
        <w:adjustRightInd w:val="0"/>
        <w:spacing w:before="120" w:after="120" w:line="240" w:lineRule="auto"/>
        <w:contextualSpacing w:val="0"/>
        <w:jc w:val="both"/>
        <w:rPr>
          <w:rFonts w:ascii="Times New Roman" w:eastAsia="Times New Roman" w:hAnsi="Times New Roman"/>
          <w:color w:val="000000"/>
        </w:rPr>
      </w:pPr>
      <w:r>
        <w:rPr>
          <w:rFonts w:ascii="Times New Roman" w:hAnsi="Times New Roman"/>
          <w:color w:val="000000"/>
        </w:rPr>
        <w:t>la date du prochain contrôle,</w:t>
      </w:r>
    </w:p>
    <w:p w14:paraId="1AC543C3" w14:textId="77777777" w:rsidR="009C32EB" w:rsidRPr="00A160B1" w:rsidRDefault="009C32EB" w:rsidP="00A87D28">
      <w:pPr>
        <w:pStyle w:val="ListParagraph"/>
        <w:numPr>
          <w:ilvl w:val="0"/>
          <w:numId w:val="25"/>
        </w:numPr>
        <w:autoSpaceDE w:val="0"/>
        <w:autoSpaceDN w:val="0"/>
        <w:adjustRightInd w:val="0"/>
        <w:spacing w:before="120" w:after="120" w:line="240" w:lineRule="auto"/>
        <w:contextualSpacing w:val="0"/>
        <w:jc w:val="both"/>
        <w:rPr>
          <w:rFonts w:ascii="Times New Roman" w:eastAsia="Times New Roman" w:hAnsi="Times New Roman"/>
          <w:color w:val="000000"/>
        </w:rPr>
      </w:pPr>
      <w:r>
        <w:rPr>
          <w:rFonts w:ascii="Times New Roman" w:hAnsi="Times New Roman"/>
          <w:color w:val="000000"/>
        </w:rPr>
        <w:t>les résultats du contrôle et</w:t>
      </w:r>
    </w:p>
    <w:p w14:paraId="1CC5603E" w14:textId="77777777" w:rsidR="009C32EB" w:rsidRPr="00A160B1" w:rsidRDefault="009C32EB" w:rsidP="00A87D28">
      <w:pPr>
        <w:pStyle w:val="ListParagraph"/>
        <w:numPr>
          <w:ilvl w:val="0"/>
          <w:numId w:val="25"/>
        </w:numPr>
        <w:autoSpaceDE w:val="0"/>
        <w:autoSpaceDN w:val="0"/>
        <w:adjustRightInd w:val="0"/>
        <w:spacing w:before="120" w:after="120" w:line="240" w:lineRule="auto"/>
        <w:contextualSpacing w:val="0"/>
        <w:jc w:val="both"/>
        <w:rPr>
          <w:rFonts w:ascii="Times New Roman" w:eastAsia="Times New Roman" w:hAnsi="Times New Roman"/>
          <w:color w:val="000000"/>
        </w:rPr>
      </w:pPr>
      <w:r>
        <w:rPr>
          <w:rFonts w:ascii="Times New Roman" w:hAnsi="Times New Roman"/>
          <w:color w:val="000000"/>
        </w:rPr>
        <w:t>la signature ou autre signe de l'agrément, par le personnel compétent</w:t>
      </w:r>
    </w:p>
    <w:p w14:paraId="5B09DA2D" w14:textId="77777777" w:rsidR="009C32EB" w:rsidRPr="00A160B1" w:rsidRDefault="009C32EB" w:rsidP="00A87D28">
      <w:pPr>
        <w:pStyle w:val="ListParagraph"/>
        <w:tabs>
          <w:tab w:val="left" w:pos="426"/>
        </w:tabs>
        <w:autoSpaceDE w:val="0"/>
        <w:autoSpaceDN w:val="0"/>
        <w:adjustRightInd w:val="0"/>
        <w:spacing w:before="120" w:after="120" w:line="240" w:lineRule="auto"/>
        <w:ind w:left="360"/>
        <w:contextualSpacing w:val="0"/>
        <w:jc w:val="both"/>
        <w:rPr>
          <w:rFonts w:ascii="Times New Roman" w:eastAsia="Times New Roman" w:hAnsi="Times New Roman"/>
          <w:color w:val="000000"/>
        </w:rPr>
      </w:pPr>
    </w:p>
    <w:p w14:paraId="2403DE45" w14:textId="77777777" w:rsidR="009C32EB" w:rsidRPr="00A160B1" w:rsidRDefault="0058450A" w:rsidP="0058450A">
      <w:pPr>
        <w:pStyle w:val="ListParagraph"/>
        <w:keepNext/>
        <w:keepLines/>
        <w:tabs>
          <w:tab w:val="left" w:pos="357"/>
        </w:tabs>
        <w:ind w:left="0"/>
        <w:rPr>
          <w:rFonts w:ascii="Times New Roman" w:hAnsi="Times New Roman"/>
        </w:rPr>
      </w:pPr>
      <w:r>
        <w:rPr>
          <w:rFonts w:ascii="Times New Roman" w:hAnsi="Times New Roman"/>
        </w:rPr>
        <w:t>Β)</w:t>
      </w:r>
      <w:r>
        <w:rPr>
          <w:rFonts w:ascii="Times New Roman" w:hAnsi="Times New Roman"/>
        </w:rPr>
        <w:tab/>
        <w:t xml:space="preserve">La </w:t>
      </w:r>
      <w:r>
        <w:rPr>
          <w:rFonts w:ascii="Times New Roman" w:hAnsi="Times New Roman"/>
          <w:b/>
        </w:rPr>
        <w:t xml:space="preserve">plaque signalétique de contrôle </w:t>
      </w:r>
      <w:r>
        <w:rPr>
          <w:rFonts w:ascii="Times New Roman" w:hAnsi="Times New Roman"/>
        </w:rPr>
        <w:t>doit comporter des informations pour le dispositif de divertissement concernant les suivants:</w:t>
      </w:r>
    </w:p>
    <w:p w14:paraId="4372C273" w14:textId="77777777" w:rsidR="00212831" w:rsidRPr="00FB1604" w:rsidRDefault="009C32EB" w:rsidP="0058450A">
      <w:pPr>
        <w:pStyle w:val="ListParagraph"/>
        <w:numPr>
          <w:ilvl w:val="0"/>
          <w:numId w:val="26"/>
        </w:numPr>
        <w:spacing w:before="120" w:after="120" w:line="240" w:lineRule="auto"/>
        <w:ind w:left="357" w:hanging="357"/>
        <w:contextualSpacing w:val="0"/>
        <w:jc w:val="both"/>
        <w:rPr>
          <w:rFonts w:ascii="Times New Roman" w:eastAsia="Times New Roman" w:hAnsi="Times New Roman"/>
          <w:color w:val="000000"/>
        </w:rPr>
      </w:pPr>
      <w:r>
        <w:rPr>
          <w:rFonts w:ascii="Times New Roman" w:hAnsi="Times New Roman"/>
          <w:color w:val="000000"/>
        </w:rPr>
        <w:t>affichage intense et distinctif, selon le cas, du terme «</w:t>
      </w:r>
      <w:r>
        <w:rPr>
          <w:rFonts w:ascii="Times New Roman" w:hAnsi="Times New Roman"/>
          <w:b/>
          <w:color w:val="000000"/>
        </w:rPr>
        <w:t>CONFORME À L’USAGE»</w:t>
      </w:r>
      <w:r>
        <w:rPr>
          <w:rFonts w:ascii="Times New Roman" w:hAnsi="Times New Roman"/>
          <w:color w:val="000000"/>
        </w:rPr>
        <w:t xml:space="preserve"> ou du terme «</w:t>
      </w:r>
      <w:r>
        <w:rPr>
          <w:rFonts w:ascii="Times New Roman" w:hAnsi="Times New Roman"/>
          <w:b/>
          <w:color w:val="000000"/>
        </w:rPr>
        <w:t>NON CONFORME À L’USAGE»</w:t>
      </w:r>
      <w:r>
        <w:rPr>
          <w:rFonts w:ascii="Times New Roman" w:hAnsi="Times New Roman"/>
          <w:color w:val="000000"/>
        </w:rPr>
        <w:t>,</w:t>
      </w:r>
    </w:p>
    <w:p w14:paraId="249A9743" w14:textId="77777777" w:rsidR="009C32EB" w:rsidRPr="00A160B1" w:rsidRDefault="009C32EB" w:rsidP="00A87D28">
      <w:pPr>
        <w:pStyle w:val="ListParagraph"/>
        <w:numPr>
          <w:ilvl w:val="0"/>
          <w:numId w:val="26"/>
        </w:numPr>
        <w:spacing w:before="120" w:after="120" w:line="240" w:lineRule="auto"/>
        <w:ind w:left="357" w:hanging="357"/>
        <w:contextualSpacing w:val="0"/>
        <w:jc w:val="both"/>
        <w:rPr>
          <w:rFonts w:ascii="Times New Roman" w:hAnsi="Times New Roman"/>
        </w:rPr>
      </w:pPr>
      <w:r>
        <w:rPr>
          <w:rFonts w:ascii="Times New Roman" w:hAnsi="Times New Roman"/>
          <w:color w:val="000000"/>
        </w:rPr>
        <w:t>le nom de l’organisme de contrôle reconnu visé à l’article 11,</w:t>
      </w:r>
    </w:p>
    <w:p w14:paraId="59A9A4E1" w14:textId="77777777" w:rsidR="009C32EB" w:rsidRPr="00A160B1" w:rsidRDefault="009C32EB" w:rsidP="00A87D28">
      <w:pPr>
        <w:pStyle w:val="ListParagraph"/>
        <w:numPr>
          <w:ilvl w:val="0"/>
          <w:numId w:val="26"/>
        </w:numPr>
        <w:spacing w:before="120" w:after="120" w:line="240" w:lineRule="auto"/>
        <w:ind w:left="357" w:hanging="357"/>
        <w:contextualSpacing w:val="0"/>
        <w:jc w:val="both"/>
        <w:rPr>
          <w:rFonts w:ascii="Times New Roman" w:hAnsi="Times New Roman"/>
        </w:rPr>
      </w:pPr>
      <w:r>
        <w:rPr>
          <w:rFonts w:ascii="Times New Roman" w:hAnsi="Times New Roman"/>
        </w:rPr>
        <w:t>le numéro du certificat d’accréditation, de l’organisme de contrôle,</w:t>
      </w:r>
    </w:p>
    <w:p w14:paraId="5C2726C6" w14:textId="77777777" w:rsidR="009C32EB" w:rsidRPr="00A160B1" w:rsidRDefault="009C32EB" w:rsidP="00A87D28">
      <w:pPr>
        <w:pStyle w:val="ListParagraph"/>
        <w:numPr>
          <w:ilvl w:val="0"/>
          <w:numId w:val="26"/>
        </w:numPr>
        <w:spacing w:before="120" w:after="120" w:line="240" w:lineRule="auto"/>
        <w:ind w:left="357" w:hanging="357"/>
        <w:contextualSpacing w:val="0"/>
        <w:jc w:val="both"/>
        <w:rPr>
          <w:rFonts w:ascii="Times New Roman" w:hAnsi="Times New Roman"/>
        </w:rPr>
      </w:pPr>
      <w:r>
        <w:rPr>
          <w:rFonts w:ascii="Times New Roman" w:hAnsi="Times New Roman"/>
        </w:rPr>
        <w:t>le numéro d’identification du dispositif de divertissement visé à l’article 4,paragraphe 6,</w:t>
      </w:r>
    </w:p>
    <w:p w14:paraId="65076E5E" w14:textId="77777777" w:rsidR="009C32EB" w:rsidRPr="00A160B1" w:rsidRDefault="009C32EB" w:rsidP="00A87D28">
      <w:pPr>
        <w:pStyle w:val="ListParagraph"/>
        <w:numPr>
          <w:ilvl w:val="0"/>
          <w:numId w:val="26"/>
        </w:numPr>
        <w:spacing w:before="120" w:after="120" w:line="240" w:lineRule="auto"/>
        <w:ind w:left="357" w:hanging="357"/>
        <w:contextualSpacing w:val="0"/>
        <w:jc w:val="both"/>
        <w:rPr>
          <w:rFonts w:ascii="Times New Roman" w:hAnsi="Times New Roman"/>
        </w:rPr>
      </w:pPr>
      <w:r>
        <w:rPr>
          <w:rFonts w:ascii="Times New Roman" w:hAnsi="Times New Roman"/>
        </w:rPr>
        <w:t>la date du dernier contrôle technique effectué,</w:t>
      </w:r>
    </w:p>
    <w:p w14:paraId="6921F053" w14:textId="77777777" w:rsidR="009C32EB" w:rsidRPr="00A160B1" w:rsidRDefault="009C32EB" w:rsidP="00A87D28">
      <w:pPr>
        <w:pStyle w:val="ListParagraph"/>
        <w:numPr>
          <w:ilvl w:val="0"/>
          <w:numId w:val="26"/>
        </w:numPr>
        <w:spacing w:before="120" w:after="120" w:line="240" w:lineRule="auto"/>
        <w:ind w:left="357" w:hanging="357"/>
        <w:contextualSpacing w:val="0"/>
        <w:jc w:val="both"/>
        <w:rPr>
          <w:rStyle w:val="tlid-translation"/>
          <w:rFonts w:ascii="Times New Roman" w:hAnsi="Times New Roman"/>
        </w:rPr>
      </w:pPr>
      <w:r>
        <w:rPr>
          <w:rFonts w:ascii="Times New Roman" w:hAnsi="Times New Roman"/>
        </w:rPr>
        <w:t>la date du prochain contrôle.</w:t>
      </w:r>
    </w:p>
    <w:p w14:paraId="560D9ABC" w14:textId="77777777" w:rsidR="0058450A" w:rsidRPr="00A160B1" w:rsidRDefault="0058450A" w:rsidP="0058450A">
      <w:pPr>
        <w:pStyle w:val="ListParagraph"/>
        <w:keepNext/>
        <w:keepLines/>
        <w:pageBreakBefore/>
        <w:ind w:left="0"/>
        <w:jc w:val="center"/>
        <w:rPr>
          <w:rStyle w:val="tlid-translation"/>
          <w:rFonts w:ascii="Times New Roman" w:hAnsi="Times New Roman"/>
          <w:b/>
          <w:spacing w:val="40"/>
        </w:rPr>
      </w:pPr>
      <w:r>
        <w:rPr>
          <w:rStyle w:val="tlid-translation"/>
          <w:rFonts w:ascii="Times New Roman" w:hAnsi="Times New Roman"/>
          <w:b/>
        </w:rPr>
        <w:lastRenderedPageBreak/>
        <w:t>ANNEXE IΙI</w:t>
      </w:r>
    </w:p>
    <w:p w14:paraId="62F5FE6E" w14:textId="77777777" w:rsidR="009C32EB" w:rsidRPr="00A160B1" w:rsidRDefault="009C32EB" w:rsidP="0058450A">
      <w:pPr>
        <w:pStyle w:val="ListParagraph"/>
        <w:keepNext/>
        <w:keepLines/>
        <w:ind w:left="0"/>
        <w:jc w:val="center"/>
        <w:rPr>
          <w:rStyle w:val="tlid-translation"/>
          <w:rFonts w:ascii="Times New Roman" w:hAnsi="Times New Roman"/>
        </w:rPr>
      </w:pPr>
      <w:r>
        <w:rPr>
          <w:rStyle w:val="tlid-translation"/>
          <w:rFonts w:ascii="Times New Roman" w:hAnsi="Times New Roman"/>
        </w:rPr>
        <w:t>EXIGENCES POUR LA COMPÉTENCE TECHNIQUE DU PERSONNEL</w:t>
      </w:r>
    </w:p>
    <w:p w14:paraId="122E9D87" w14:textId="77777777" w:rsidR="009C32EB" w:rsidRPr="00A160B1" w:rsidRDefault="009C32EB" w:rsidP="00A87D28">
      <w:pPr>
        <w:jc w:val="both"/>
        <w:rPr>
          <w:rFonts w:ascii="Times New Roman" w:hAnsi="Times New Roman"/>
          <w:sz w:val="22"/>
          <w:szCs w:val="22"/>
        </w:rPr>
      </w:pPr>
      <w:r>
        <w:rPr>
          <w:rFonts w:ascii="Times New Roman" w:hAnsi="Times New Roman"/>
          <w:sz w:val="22"/>
        </w:rPr>
        <w:t>Les exigences suivantes doivent être respectées au minimum et rigoureusement par le personnel des dispositifs de divertissement et ses installations auxiliaires, afin de documenter leur compétence technique, comme prévu à l’article 6, paragraphe 5, du présent arrêté et lorsque cela s’avère nécessaire.</w:t>
      </w:r>
    </w:p>
    <w:p w14:paraId="215DF62C" w14:textId="77777777" w:rsidR="009C32EB" w:rsidRPr="00D43E8A" w:rsidRDefault="009C32EB" w:rsidP="00A87D28">
      <w:pPr>
        <w:rPr>
          <w:rFonts w:ascii="Times New Roman" w:hAnsi="Times New Roman"/>
          <w:sz w:val="22"/>
          <w:szCs w:val="22"/>
          <w:highlight w:val="yellow"/>
        </w:rPr>
      </w:pPr>
    </w:p>
    <w:p w14:paraId="2CB9BD51" w14:textId="77777777" w:rsidR="009C32EB" w:rsidRPr="00A160B1" w:rsidRDefault="009C32EB" w:rsidP="0058450A">
      <w:pPr>
        <w:keepNext/>
        <w:keepLines/>
        <w:tabs>
          <w:tab w:val="left" w:pos="357"/>
        </w:tabs>
        <w:rPr>
          <w:rFonts w:ascii="Times New Roman" w:hAnsi="Times New Roman"/>
          <w:b/>
          <w:sz w:val="22"/>
          <w:szCs w:val="22"/>
        </w:rPr>
      </w:pPr>
      <w:r>
        <w:rPr>
          <w:rFonts w:ascii="Times New Roman" w:hAnsi="Times New Roman"/>
          <w:b/>
          <w:sz w:val="22"/>
        </w:rPr>
        <w:t>Α)</w:t>
      </w:r>
      <w:r>
        <w:rPr>
          <w:rFonts w:ascii="Times New Roman" w:hAnsi="Times New Roman"/>
          <w:b/>
          <w:sz w:val="22"/>
        </w:rPr>
        <w:tab/>
        <w:t>Principes de base de sélection du personnel:</w:t>
      </w:r>
    </w:p>
    <w:p w14:paraId="6CA0A344" w14:textId="77777777" w:rsidR="00212831" w:rsidRPr="00A160B1" w:rsidRDefault="009C32EB" w:rsidP="00A87D28">
      <w:pPr>
        <w:pStyle w:val="ListParagraph"/>
        <w:numPr>
          <w:ilvl w:val="0"/>
          <w:numId w:val="34"/>
        </w:numPr>
        <w:spacing w:after="0" w:line="240" w:lineRule="auto"/>
        <w:ind w:left="357" w:hanging="357"/>
        <w:contextualSpacing w:val="0"/>
        <w:jc w:val="both"/>
        <w:rPr>
          <w:rFonts w:ascii="Times New Roman" w:eastAsia="Times New Roman" w:hAnsi="Times New Roman"/>
        </w:rPr>
      </w:pPr>
      <w:r>
        <w:rPr>
          <w:rFonts w:ascii="Times New Roman" w:hAnsi="Times New Roman"/>
        </w:rPr>
        <w:t>Avoir l’âge légal d’emploi, conformément à la législation en vigueur.</w:t>
      </w:r>
    </w:p>
    <w:p w14:paraId="69A4558C" w14:textId="77777777" w:rsidR="009C32EB" w:rsidRPr="00A160B1" w:rsidRDefault="009C32EB" w:rsidP="00A87D28">
      <w:pPr>
        <w:pStyle w:val="ListParagraph"/>
        <w:numPr>
          <w:ilvl w:val="0"/>
          <w:numId w:val="34"/>
        </w:numPr>
        <w:spacing w:after="0" w:line="240" w:lineRule="auto"/>
        <w:ind w:left="357" w:hanging="357"/>
        <w:contextualSpacing w:val="0"/>
        <w:jc w:val="both"/>
        <w:rPr>
          <w:rFonts w:ascii="Times New Roman" w:eastAsia="Times New Roman" w:hAnsi="Times New Roman"/>
        </w:rPr>
      </w:pPr>
      <w:r>
        <w:rPr>
          <w:rFonts w:ascii="Times New Roman" w:hAnsi="Times New Roman"/>
        </w:rPr>
        <w:t>Pouvoir réagir consciencieusement aux procédures standards et aux instructions relatives,</w:t>
      </w:r>
    </w:p>
    <w:p w14:paraId="6072C0C9" w14:textId="77777777" w:rsidR="009C32EB" w:rsidRPr="00A160B1" w:rsidRDefault="009C32EB" w:rsidP="00A87D28">
      <w:pPr>
        <w:pStyle w:val="ListParagraph"/>
        <w:numPr>
          <w:ilvl w:val="0"/>
          <w:numId w:val="34"/>
        </w:numPr>
        <w:spacing w:after="0" w:line="240" w:lineRule="auto"/>
        <w:ind w:left="357" w:hanging="357"/>
        <w:contextualSpacing w:val="0"/>
        <w:jc w:val="both"/>
        <w:rPr>
          <w:rFonts w:ascii="Times New Roman" w:eastAsia="Times New Roman" w:hAnsi="Times New Roman"/>
        </w:rPr>
      </w:pPr>
      <w:r>
        <w:rPr>
          <w:rFonts w:ascii="Times New Roman" w:hAnsi="Times New Roman"/>
        </w:rPr>
        <w:t>Disposer d’une compétence pour informer et gérer le public en grec ou également en anglais ou avec n’importe quelle autre langue, suite au choix justifié du responsable d’exploitation. Pouvoir fournir des instructions claires, soit au personnel compétent soit aux usagers/passagers.</w:t>
      </w:r>
    </w:p>
    <w:p w14:paraId="2D5AD28F" w14:textId="77777777" w:rsidR="009C32EB" w:rsidRPr="00A160B1" w:rsidRDefault="009C32EB" w:rsidP="00A87D28">
      <w:pPr>
        <w:pStyle w:val="ListParagraph"/>
        <w:numPr>
          <w:ilvl w:val="0"/>
          <w:numId w:val="34"/>
        </w:numPr>
        <w:spacing w:after="0" w:line="240" w:lineRule="auto"/>
        <w:ind w:left="357" w:hanging="357"/>
        <w:contextualSpacing w:val="0"/>
        <w:jc w:val="both"/>
        <w:rPr>
          <w:rFonts w:ascii="Times New Roman" w:eastAsia="Times New Roman" w:hAnsi="Times New Roman"/>
        </w:rPr>
      </w:pPr>
      <w:r>
        <w:rPr>
          <w:rFonts w:ascii="Times New Roman" w:hAnsi="Times New Roman"/>
        </w:rPr>
        <w:t>Avoir des aptitudes d’observation.</w:t>
      </w:r>
    </w:p>
    <w:p w14:paraId="104C953D" w14:textId="4CE93BC8" w:rsidR="009C32EB" w:rsidRPr="00A160B1" w:rsidRDefault="009C32EB" w:rsidP="00A87D28">
      <w:pPr>
        <w:pStyle w:val="ListParagraph"/>
        <w:numPr>
          <w:ilvl w:val="0"/>
          <w:numId w:val="34"/>
        </w:numPr>
        <w:spacing w:after="0" w:line="240" w:lineRule="auto"/>
        <w:ind w:left="357" w:hanging="357"/>
        <w:contextualSpacing w:val="0"/>
        <w:jc w:val="both"/>
        <w:rPr>
          <w:rFonts w:ascii="Times New Roman" w:eastAsia="Times New Roman" w:hAnsi="Times New Roman"/>
        </w:rPr>
      </w:pPr>
      <w:r>
        <w:rPr>
          <w:rFonts w:ascii="Times New Roman" w:hAnsi="Times New Roman"/>
        </w:rPr>
        <w:t>Disposer de connaissances et d’expérience</w:t>
      </w:r>
      <w:r w:rsidR="00EC03AA">
        <w:rPr>
          <w:rFonts w:ascii="Times New Roman" w:hAnsi="Times New Roman"/>
        </w:rPr>
        <w:t>s</w:t>
      </w:r>
      <w:r>
        <w:rPr>
          <w:rFonts w:ascii="Times New Roman" w:hAnsi="Times New Roman"/>
        </w:rPr>
        <w:t xml:space="preserve"> technique</w:t>
      </w:r>
      <w:r w:rsidR="00EC03AA">
        <w:rPr>
          <w:rFonts w:ascii="Times New Roman" w:hAnsi="Times New Roman"/>
        </w:rPr>
        <w:t>s</w:t>
      </w:r>
      <w:r>
        <w:rPr>
          <w:rFonts w:ascii="Times New Roman" w:hAnsi="Times New Roman"/>
        </w:rPr>
        <w:t xml:space="preserve"> pour l’entretien et le contrôle du dispositif de divertissement, lorsque cela s’avère nécessaire.</w:t>
      </w:r>
    </w:p>
    <w:p w14:paraId="6505FE1B" w14:textId="77777777" w:rsidR="009C32EB" w:rsidRPr="00A160B1" w:rsidRDefault="009C32EB" w:rsidP="00A87D28">
      <w:pPr>
        <w:pStyle w:val="ListParagraph"/>
        <w:numPr>
          <w:ilvl w:val="0"/>
          <w:numId w:val="34"/>
        </w:numPr>
        <w:spacing w:after="0" w:line="240" w:lineRule="auto"/>
        <w:ind w:left="357" w:hanging="357"/>
        <w:contextualSpacing w:val="0"/>
        <w:jc w:val="both"/>
        <w:rPr>
          <w:rFonts w:ascii="Times New Roman" w:eastAsia="Times New Roman" w:hAnsi="Times New Roman"/>
        </w:rPr>
      </w:pPr>
      <w:r>
        <w:rPr>
          <w:rFonts w:ascii="Times New Roman" w:hAnsi="Times New Roman"/>
        </w:rPr>
        <w:t>Disposer des qualifications techniques adéquates, lorsque cela s’avère nécessaire.</w:t>
      </w:r>
    </w:p>
    <w:p w14:paraId="31F22D72" w14:textId="77777777" w:rsidR="009C32EB" w:rsidRPr="00D43E8A" w:rsidRDefault="009C32EB" w:rsidP="00A87D28">
      <w:pPr>
        <w:jc w:val="both"/>
        <w:rPr>
          <w:rFonts w:ascii="Times New Roman" w:hAnsi="Times New Roman"/>
          <w:b/>
          <w:sz w:val="22"/>
          <w:szCs w:val="22"/>
        </w:rPr>
      </w:pPr>
    </w:p>
    <w:p w14:paraId="32C64DE0" w14:textId="77777777" w:rsidR="009C32EB" w:rsidRPr="00A160B1" w:rsidRDefault="0058450A" w:rsidP="0058450A">
      <w:pPr>
        <w:keepNext/>
        <w:keepLines/>
        <w:tabs>
          <w:tab w:val="left" w:pos="357"/>
        </w:tabs>
        <w:rPr>
          <w:rFonts w:ascii="Times New Roman" w:hAnsi="Times New Roman"/>
          <w:b/>
          <w:sz w:val="22"/>
          <w:szCs w:val="22"/>
        </w:rPr>
      </w:pPr>
      <w:r>
        <w:rPr>
          <w:rFonts w:ascii="Times New Roman" w:hAnsi="Times New Roman"/>
          <w:b/>
          <w:sz w:val="22"/>
        </w:rPr>
        <w:t>Β)</w:t>
      </w:r>
      <w:r>
        <w:rPr>
          <w:rFonts w:ascii="Times New Roman" w:hAnsi="Times New Roman"/>
          <w:b/>
          <w:sz w:val="22"/>
        </w:rPr>
        <w:tab/>
        <w:t>Exigences générales pour établir un schéma de certification sectoriel du personnel:</w:t>
      </w:r>
    </w:p>
    <w:p w14:paraId="7CA64D95" w14:textId="77777777" w:rsidR="009C32EB" w:rsidRPr="00A160B1" w:rsidRDefault="009C32EB" w:rsidP="00A87D28">
      <w:pPr>
        <w:numPr>
          <w:ilvl w:val="0"/>
          <w:numId w:val="35"/>
        </w:numPr>
        <w:ind w:left="357" w:hanging="357"/>
        <w:jc w:val="both"/>
        <w:rPr>
          <w:rFonts w:ascii="Times New Roman" w:hAnsi="Times New Roman"/>
          <w:sz w:val="22"/>
          <w:szCs w:val="22"/>
        </w:rPr>
      </w:pPr>
      <w:r>
        <w:rPr>
          <w:rFonts w:ascii="Times New Roman" w:hAnsi="Times New Roman"/>
          <w:sz w:val="22"/>
        </w:rPr>
        <w:t>Comprendre les informations techniques et le mode de fonctionnement des dispositifs de divertissement avec l’aide d’études de cas d’application par catégorie de risque (</w:t>
      </w:r>
      <w:r>
        <w:rPr>
          <w:rFonts w:ascii="Times New Roman" w:hAnsi="Times New Roman"/>
          <w:i/>
          <w:sz w:val="22"/>
        </w:rPr>
        <w:t>plans, instructions de contrôle, prescriptions d’accessoires, etc.</w:t>
      </w:r>
      <w:r>
        <w:rPr>
          <w:rFonts w:ascii="Times New Roman" w:hAnsi="Times New Roman"/>
          <w:sz w:val="22"/>
        </w:rPr>
        <w:t>).</w:t>
      </w:r>
    </w:p>
    <w:p w14:paraId="12FB4AB6" w14:textId="77777777" w:rsidR="009C32EB" w:rsidRPr="00A160B1" w:rsidRDefault="009C32EB" w:rsidP="00A87D28">
      <w:pPr>
        <w:numPr>
          <w:ilvl w:val="0"/>
          <w:numId w:val="35"/>
        </w:numPr>
        <w:ind w:left="357" w:hanging="357"/>
        <w:jc w:val="both"/>
        <w:rPr>
          <w:rFonts w:ascii="Times New Roman" w:hAnsi="Times New Roman"/>
          <w:sz w:val="22"/>
          <w:szCs w:val="22"/>
        </w:rPr>
      </w:pPr>
      <w:r>
        <w:rPr>
          <w:rFonts w:ascii="Times New Roman" w:hAnsi="Times New Roman"/>
          <w:sz w:val="22"/>
        </w:rPr>
        <w:t>Comprendre les principes de base d’analyse de risque.</w:t>
      </w:r>
    </w:p>
    <w:p w14:paraId="4D6DEC14" w14:textId="7E5E37D6" w:rsidR="00212831" w:rsidRPr="00A160B1" w:rsidRDefault="009C32EB" w:rsidP="00A87D28">
      <w:pPr>
        <w:numPr>
          <w:ilvl w:val="0"/>
          <w:numId w:val="35"/>
        </w:numPr>
        <w:ind w:left="357" w:hanging="357"/>
        <w:jc w:val="both"/>
        <w:rPr>
          <w:rFonts w:ascii="Times New Roman" w:hAnsi="Times New Roman"/>
          <w:sz w:val="22"/>
          <w:szCs w:val="22"/>
        </w:rPr>
      </w:pPr>
      <w:r>
        <w:rPr>
          <w:rFonts w:ascii="Times New Roman" w:hAnsi="Times New Roman"/>
          <w:sz w:val="22"/>
        </w:rPr>
        <w:t>Comprendre les principes de base de gestion d’urgences (</w:t>
      </w:r>
      <w:r>
        <w:rPr>
          <w:rFonts w:ascii="Times New Roman" w:hAnsi="Times New Roman"/>
          <w:i/>
          <w:sz w:val="22"/>
        </w:rPr>
        <w:t>évaluation de la gravité d’accidents, orage, incendie, séisme</w:t>
      </w:r>
      <w:r w:rsidR="00EC03AA">
        <w:rPr>
          <w:rFonts w:ascii="Times New Roman" w:hAnsi="Times New Roman"/>
          <w:i/>
          <w:sz w:val="22"/>
        </w:rPr>
        <w:t>,</w:t>
      </w:r>
      <w:r>
        <w:rPr>
          <w:rFonts w:ascii="Times New Roman" w:hAnsi="Times New Roman"/>
          <w:i/>
          <w:sz w:val="22"/>
        </w:rPr>
        <w:t xml:space="preserve"> etc.).</w:t>
      </w:r>
    </w:p>
    <w:p w14:paraId="0D068B71" w14:textId="77777777" w:rsidR="00212831" w:rsidRPr="00A160B1" w:rsidRDefault="009C32EB" w:rsidP="00A87D28">
      <w:pPr>
        <w:numPr>
          <w:ilvl w:val="0"/>
          <w:numId w:val="35"/>
        </w:numPr>
        <w:ind w:left="357" w:hanging="357"/>
        <w:jc w:val="both"/>
        <w:rPr>
          <w:rFonts w:ascii="Times New Roman" w:hAnsi="Times New Roman"/>
          <w:sz w:val="22"/>
          <w:szCs w:val="22"/>
        </w:rPr>
      </w:pPr>
      <w:r>
        <w:rPr>
          <w:rFonts w:ascii="Times New Roman" w:hAnsi="Times New Roman"/>
          <w:sz w:val="22"/>
        </w:rPr>
        <w:t>Comprendre parfaitement les exigences du présent arrêté.</w:t>
      </w:r>
    </w:p>
    <w:p w14:paraId="4F202F2A" w14:textId="77777777" w:rsidR="009C32EB" w:rsidRPr="00A160B1" w:rsidRDefault="009C32EB" w:rsidP="00A87D28">
      <w:pPr>
        <w:numPr>
          <w:ilvl w:val="0"/>
          <w:numId w:val="35"/>
        </w:numPr>
        <w:ind w:left="357" w:hanging="357"/>
        <w:jc w:val="both"/>
        <w:rPr>
          <w:rFonts w:ascii="Times New Roman" w:hAnsi="Times New Roman"/>
          <w:sz w:val="22"/>
          <w:szCs w:val="22"/>
        </w:rPr>
      </w:pPr>
      <w:r>
        <w:rPr>
          <w:rFonts w:ascii="Times New Roman" w:hAnsi="Times New Roman"/>
          <w:sz w:val="22"/>
        </w:rPr>
        <w:t>Comprendre les exigences essentielles de la norme harmonisée ΕLΟΤ ΕΝ 13814:2019, dans la version applicable et pour tous les sous-tirets couverts par celle-ci.</w:t>
      </w:r>
    </w:p>
    <w:p w14:paraId="20BE322E" w14:textId="77777777" w:rsidR="009C32EB" w:rsidRPr="00A160B1" w:rsidRDefault="009C32EB" w:rsidP="00A87D28">
      <w:pPr>
        <w:numPr>
          <w:ilvl w:val="0"/>
          <w:numId w:val="35"/>
        </w:numPr>
        <w:ind w:left="357" w:hanging="357"/>
        <w:jc w:val="both"/>
        <w:rPr>
          <w:rFonts w:ascii="Times New Roman" w:hAnsi="Times New Roman"/>
          <w:sz w:val="22"/>
          <w:szCs w:val="22"/>
        </w:rPr>
      </w:pPr>
      <w:r>
        <w:rPr>
          <w:rFonts w:ascii="Times New Roman" w:hAnsi="Times New Roman"/>
          <w:sz w:val="22"/>
        </w:rPr>
        <w:t>Comprendre les principes de base de la législation pour la santé et la sécurité du personnel.</w:t>
      </w:r>
    </w:p>
    <w:p w14:paraId="3B97D2F9" w14:textId="77777777" w:rsidR="009C32EB" w:rsidRPr="00A160B1" w:rsidRDefault="009C32EB" w:rsidP="00A87D28">
      <w:pPr>
        <w:numPr>
          <w:ilvl w:val="0"/>
          <w:numId w:val="35"/>
        </w:numPr>
        <w:ind w:left="357" w:hanging="357"/>
        <w:jc w:val="both"/>
        <w:rPr>
          <w:rFonts w:ascii="Times New Roman" w:hAnsi="Times New Roman"/>
          <w:sz w:val="22"/>
          <w:szCs w:val="22"/>
        </w:rPr>
      </w:pPr>
      <w:r>
        <w:rPr>
          <w:rFonts w:ascii="Times New Roman" w:hAnsi="Times New Roman"/>
          <w:sz w:val="22"/>
        </w:rPr>
        <w:t>Comprendre les instructions concernant la procédure de maintenance préventive.</w:t>
      </w:r>
    </w:p>
    <w:p w14:paraId="4A856024" w14:textId="77777777" w:rsidR="009C32EB" w:rsidRPr="00A160B1" w:rsidRDefault="009C32EB" w:rsidP="00A87D28">
      <w:pPr>
        <w:numPr>
          <w:ilvl w:val="0"/>
          <w:numId w:val="35"/>
        </w:numPr>
        <w:ind w:left="357" w:hanging="357"/>
        <w:jc w:val="both"/>
        <w:rPr>
          <w:rFonts w:ascii="Times New Roman" w:hAnsi="Times New Roman"/>
          <w:sz w:val="22"/>
          <w:szCs w:val="22"/>
        </w:rPr>
      </w:pPr>
      <w:r>
        <w:rPr>
          <w:rFonts w:ascii="Times New Roman" w:hAnsi="Times New Roman"/>
          <w:sz w:val="22"/>
        </w:rPr>
        <w:t>Comprendre la procédure de traitement de défaillances et de dysfonctionnements de l'équipement.</w:t>
      </w:r>
    </w:p>
    <w:p w14:paraId="79C61C11" w14:textId="77777777" w:rsidR="009C32EB" w:rsidRPr="00A160B1" w:rsidRDefault="009C32EB" w:rsidP="00A87D28">
      <w:pPr>
        <w:numPr>
          <w:ilvl w:val="0"/>
          <w:numId w:val="35"/>
        </w:numPr>
        <w:ind w:left="357" w:hanging="357"/>
        <w:jc w:val="both"/>
        <w:rPr>
          <w:rFonts w:ascii="Times New Roman" w:hAnsi="Times New Roman"/>
          <w:sz w:val="22"/>
          <w:szCs w:val="22"/>
        </w:rPr>
      </w:pPr>
      <w:r>
        <w:rPr>
          <w:rFonts w:ascii="Times New Roman" w:hAnsi="Times New Roman"/>
          <w:sz w:val="22"/>
        </w:rPr>
        <w:t>Connaître les instructions techniques de base concernant les méthodes d’installation, de montage et démontage et l'opération du contrôle interne.</w:t>
      </w:r>
    </w:p>
    <w:p w14:paraId="402FB3F5" w14:textId="77777777" w:rsidR="00212831" w:rsidRPr="00A160B1" w:rsidRDefault="009C32EB" w:rsidP="00A87D28">
      <w:pPr>
        <w:numPr>
          <w:ilvl w:val="0"/>
          <w:numId w:val="35"/>
        </w:numPr>
        <w:ind w:left="357" w:hanging="357"/>
        <w:jc w:val="both"/>
        <w:rPr>
          <w:rFonts w:ascii="Times New Roman" w:hAnsi="Times New Roman"/>
          <w:sz w:val="22"/>
          <w:szCs w:val="22"/>
        </w:rPr>
      </w:pPr>
      <w:r>
        <w:rPr>
          <w:rFonts w:ascii="Times New Roman" w:hAnsi="Times New Roman"/>
          <w:sz w:val="22"/>
        </w:rPr>
        <w:t>Reconnaître et accepter les tâches du personnel aux différents niveaux d’emploi. (</w:t>
      </w:r>
      <w:r>
        <w:rPr>
          <w:rFonts w:ascii="Times New Roman" w:hAnsi="Times New Roman"/>
          <w:i/>
          <w:sz w:val="22"/>
        </w:rPr>
        <w:t>responsabilités, obligations, obligation de rendre compte, etc.).</w:t>
      </w:r>
    </w:p>
    <w:p w14:paraId="01179A8B" w14:textId="77777777" w:rsidR="009C32EB" w:rsidRPr="00A160B1" w:rsidRDefault="009C32EB" w:rsidP="00A87D28">
      <w:pPr>
        <w:jc w:val="both"/>
        <w:rPr>
          <w:rFonts w:ascii="Times New Roman" w:hAnsi="Times New Roman"/>
          <w:sz w:val="22"/>
          <w:szCs w:val="22"/>
          <w:lang w:val="el-GR"/>
        </w:rPr>
      </w:pPr>
    </w:p>
    <w:p w14:paraId="0190867D" w14:textId="11EE580C" w:rsidR="009C32EB" w:rsidRPr="00FB1604" w:rsidRDefault="0058450A" w:rsidP="0058450A">
      <w:pPr>
        <w:keepNext/>
        <w:keepLines/>
        <w:tabs>
          <w:tab w:val="left" w:pos="357"/>
        </w:tabs>
        <w:rPr>
          <w:rFonts w:ascii="Times New Roman" w:hAnsi="Times New Roman"/>
          <w:sz w:val="22"/>
          <w:szCs w:val="22"/>
        </w:rPr>
      </w:pPr>
      <w:r>
        <w:rPr>
          <w:rFonts w:ascii="Times New Roman" w:hAnsi="Times New Roman"/>
          <w:b/>
          <w:sz w:val="22"/>
        </w:rPr>
        <w:t>C</w:t>
      </w:r>
      <w:r w:rsidR="00D43E8A">
        <w:rPr>
          <w:rFonts w:ascii="Times New Roman" w:hAnsi="Times New Roman"/>
          <w:b/>
          <w:sz w:val="22"/>
        </w:rPr>
        <w:t>)</w:t>
      </w:r>
      <w:bookmarkStart w:id="0" w:name="_GoBack"/>
      <w:bookmarkEnd w:id="0"/>
      <w:r>
        <w:rPr>
          <w:rFonts w:ascii="Times New Roman" w:hAnsi="Times New Roman"/>
          <w:b/>
          <w:sz w:val="22"/>
        </w:rPr>
        <w:tab/>
        <w:t>Exigences spécifiques pour établir un schéma de certification sectoriel d’opérateurs et d’assistants:</w:t>
      </w:r>
    </w:p>
    <w:p w14:paraId="20842189" w14:textId="77777777" w:rsidR="009C32EB" w:rsidRPr="00A160B1" w:rsidRDefault="009C32EB" w:rsidP="00A87D28">
      <w:pPr>
        <w:numPr>
          <w:ilvl w:val="0"/>
          <w:numId w:val="36"/>
        </w:numPr>
        <w:spacing w:line="240" w:lineRule="atLeast"/>
        <w:ind w:left="284" w:hanging="284"/>
        <w:jc w:val="both"/>
        <w:rPr>
          <w:rStyle w:val="tlid-translation"/>
          <w:rFonts w:ascii="Times New Roman" w:hAnsi="Times New Roman"/>
          <w:sz w:val="22"/>
          <w:szCs w:val="22"/>
        </w:rPr>
      </w:pPr>
      <w:r>
        <w:rPr>
          <w:rStyle w:val="tlid-translation"/>
          <w:rFonts w:ascii="Times New Roman" w:hAnsi="Times New Roman"/>
          <w:sz w:val="22"/>
        </w:rPr>
        <w:t>Connaître les instructions de fonctionnement et de contrôle des dispositifs de divertissement.</w:t>
      </w:r>
    </w:p>
    <w:p w14:paraId="0807459F" w14:textId="77777777" w:rsidR="009C32EB" w:rsidRPr="00A160B1" w:rsidRDefault="009C32EB" w:rsidP="00A87D28">
      <w:pPr>
        <w:numPr>
          <w:ilvl w:val="0"/>
          <w:numId w:val="36"/>
        </w:numPr>
        <w:spacing w:line="240" w:lineRule="atLeast"/>
        <w:ind w:left="284" w:hanging="284"/>
        <w:jc w:val="both"/>
        <w:rPr>
          <w:rStyle w:val="tlid-translation"/>
          <w:rFonts w:ascii="Times New Roman" w:hAnsi="Times New Roman"/>
          <w:sz w:val="22"/>
          <w:szCs w:val="22"/>
        </w:rPr>
      </w:pPr>
      <w:r>
        <w:rPr>
          <w:rStyle w:val="tlid-translation"/>
          <w:rFonts w:ascii="Times New Roman" w:hAnsi="Times New Roman"/>
          <w:sz w:val="22"/>
        </w:rPr>
        <w:t>Connaître les instructions concernant l’embarquement et le débarquement des usagers/passagers.</w:t>
      </w:r>
    </w:p>
    <w:p w14:paraId="1A069C79" w14:textId="77777777" w:rsidR="009C32EB" w:rsidRPr="00A160B1" w:rsidRDefault="009C32EB" w:rsidP="00A87D28">
      <w:pPr>
        <w:numPr>
          <w:ilvl w:val="0"/>
          <w:numId w:val="36"/>
        </w:numPr>
        <w:spacing w:line="240" w:lineRule="atLeast"/>
        <w:ind w:left="284" w:hanging="284"/>
        <w:jc w:val="both"/>
        <w:rPr>
          <w:rStyle w:val="tlid-translation"/>
          <w:rFonts w:ascii="Times New Roman" w:hAnsi="Times New Roman"/>
          <w:sz w:val="22"/>
          <w:szCs w:val="22"/>
        </w:rPr>
      </w:pPr>
      <w:r>
        <w:rPr>
          <w:rStyle w:val="tlid-translation"/>
          <w:rFonts w:ascii="Times New Roman" w:hAnsi="Times New Roman"/>
          <w:sz w:val="22"/>
        </w:rPr>
        <w:t>Connaître les instructions de base concernant les contraintes éventuelles pour les usagers/passagers, qui concernent les limites de taille, de poids, d’âge, ou de prévention en matière de santé.</w:t>
      </w:r>
    </w:p>
    <w:p w14:paraId="0AAD9687" w14:textId="77777777" w:rsidR="009C32EB" w:rsidRPr="00FB1604" w:rsidRDefault="009C32EB" w:rsidP="00A87D28">
      <w:pPr>
        <w:numPr>
          <w:ilvl w:val="0"/>
          <w:numId w:val="36"/>
        </w:numPr>
        <w:spacing w:line="240" w:lineRule="atLeast"/>
        <w:ind w:left="284" w:hanging="284"/>
        <w:jc w:val="both"/>
        <w:rPr>
          <w:rStyle w:val="tlid-translation"/>
          <w:rFonts w:ascii="Times New Roman" w:hAnsi="Times New Roman"/>
          <w:sz w:val="22"/>
          <w:szCs w:val="22"/>
        </w:rPr>
      </w:pPr>
      <w:r>
        <w:rPr>
          <w:rStyle w:val="tlid-translation"/>
          <w:rFonts w:ascii="Times New Roman" w:hAnsi="Times New Roman"/>
          <w:sz w:val="22"/>
        </w:rPr>
        <w:t>Être capable d'évaluer les risques dans les espaces d’attente et d’embarquement.</w:t>
      </w:r>
    </w:p>
    <w:p w14:paraId="40747C97" w14:textId="77777777" w:rsidR="009C32EB" w:rsidRPr="00FB1604" w:rsidRDefault="009C32EB" w:rsidP="00A87D28">
      <w:pPr>
        <w:numPr>
          <w:ilvl w:val="0"/>
          <w:numId w:val="36"/>
        </w:numPr>
        <w:spacing w:line="240" w:lineRule="atLeast"/>
        <w:ind w:left="284" w:hanging="284"/>
        <w:jc w:val="both"/>
        <w:rPr>
          <w:rStyle w:val="tlid-translation"/>
          <w:rFonts w:ascii="Times New Roman" w:hAnsi="Times New Roman"/>
          <w:sz w:val="22"/>
          <w:szCs w:val="22"/>
        </w:rPr>
      </w:pPr>
      <w:r>
        <w:rPr>
          <w:rStyle w:val="tlid-translation"/>
          <w:rFonts w:ascii="Times New Roman" w:hAnsi="Times New Roman"/>
          <w:sz w:val="22"/>
        </w:rPr>
        <w:t>Être capable de gérer et contrôler les systèmes de retenue des usagers/passagers, y compris le contrôle du verrouillage du système de retenue.</w:t>
      </w:r>
    </w:p>
    <w:p w14:paraId="4FDC903F" w14:textId="6F5190A1" w:rsidR="009C32EB" w:rsidRPr="00FB1604" w:rsidRDefault="009C32EB" w:rsidP="00A87D28">
      <w:pPr>
        <w:numPr>
          <w:ilvl w:val="0"/>
          <w:numId w:val="36"/>
        </w:numPr>
        <w:spacing w:line="240" w:lineRule="atLeast"/>
        <w:ind w:left="284" w:hanging="284"/>
        <w:jc w:val="both"/>
        <w:rPr>
          <w:rStyle w:val="tlid-translation"/>
          <w:rFonts w:ascii="Times New Roman" w:hAnsi="Times New Roman"/>
          <w:sz w:val="22"/>
          <w:szCs w:val="22"/>
        </w:rPr>
      </w:pPr>
      <w:r>
        <w:rPr>
          <w:rStyle w:val="tlid-translation"/>
          <w:rFonts w:ascii="Times New Roman" w:hAnsi="Times New Roman"/>
          <w:sz w:val="22"/>
        </w:rPr>
        <w:t>Être capable de traiter tous les incidents attendus ou d’urgence tout au long d</w:t>
      </w:r>
      <w:r w:rsidR="00EC03AA">
        <w:rPr>
          <w:rStyle w:val="tlid-translation"/>
          <w:rFonts w:ascii="Times New Roman" w:hAnsi="Times New Roman"/>
          <w:sz w:val="22"/>
        </w:rPr>
        <w:t>e la</w:t>
      </w:r>
      <w:r>
        <w:rPr>
          <w:rStyle w:val="tlid-translation"/>
          <w:rFonts w:ascii="Times New Roman" w:hAnsi="Times New Roman"/>
          <w:sz w:val="22"/>
        </w:rPr>
        <w:t xml:space="preserve"> trajectoire de fonction d’un dispositif de divertissement.</w:t>
      </w:r>
    </w:p>
    <w:p w14:paraId="5B96ABE2" w14:textId="77777777" w:rsidR="009C32EB" w:rsidRPr="00FB1604" w:rsidRDefault="009C32EB" w:rsidP="00A87D28">
      <w:pPr>
        <w:numPr>
          <w:ilvl w:val="0"/>
          <w:numId w:val="36"/>
        </w:numPr>
        <w:spacing w:line="240" w:lineRule="atLeast"/>
        <w:ind w:left="284" w:hanging="284"/>
        <w:jc w:val="both"/>
        <w:rPr>
          <w:rStyle w:val="tlid-translation"/>
          <w:rFonts w:ascii="Times New Roman" w:hAnsi="Times New Roman"/>
          <w:sz w:val="22"/>
          <w:szCs w:val="22"/>
        </w:rPr>
      </w:pPr>
      <w:r>
        <w:rPr>
          <w:rStyle w:val="tlid-translation"/>
          <w:rFonts w:ascii="Times New Roman" w:hAnsi="Times New Roman"/>
          <w:sz w:val="22"/>
        </w:rPr>
        <w:t>Être capable de traiter toutes les situations imprévues résultant soit d’un comportement irraisonné ou inadapté des usagers/passagers (</w:t>
      </w:r>
      <w:r>
        <w:rPr>
          <w:rStyle w:val="tlid-translation"/>
          <w:rFonts w:ascii="Times New Roman" w:hAnsi="Times New Roman"/>
          <w:i/>
          <w:sz w:val="22"/>
        </w:rPr>
        <w:t>état d’ivresse, agressivité, etc.</w:t>
      </w:r>
      <w:r>
        <w:rPr>
          <w:rStyle w:val="tlid-translation"/>
          <w:rFonts w:ascii="Times New Roman" w:hAnsi="Times New Roman"/>
          <w:sz w:val="22"/>
        </w:rPr>
        <w:t>), soit de leur réaction aux restrictions imposées (</w:t>
      </w:r>
      <w:r>
        <w:rPr>
          <w:rStyle w:val="tlid-translation"/>
          <w:rFonts w:ascii="Times New Roman" w:hAnsi="Times New Roman"/>
          <w:i/>
          <w:sz w:val="22"/>
        </w:rPr>
        <w:t>taille, âge, etc.</w:t>
      </w:r>
      <w:r>
        <w:rPr>
          <w:rStyle w:val="tlid-translation"/>
          <w:rFonts w:ascii="Times New Roman" w:hAnsi="Times New Roman"/>
          <w:sz w:val="22"/>
        </w:rPr>
        <w:t>).</w:t>
      </w:r>
    </w:p>
    <w:p w14:paraId="3E4CE5A1" w14:textId="77777777" w:rsidR="009C32EB" w:rsidRPr="00FB1604" w:rsidRDefault="009C32EB" w:rsidP="00A87D28">
      <w:pPr>
        <w:numPr>
          <w:ilvl w:val="0"/>
          <w:numId w:val="36"/>
        </w:numPr>
        <w:spacing w:line="240" w:lineRule="atLeast"/>
        <w:ind w:left="284" w:hanging="284"/>
        <w:jc w:val="both"/>
        <w:rPr>
          <w:rStyle w:val="tlid-translation"/>
          <w:rFonts w:ascii="Times New Roman" w:hAnsi="Times New Roman"/>
          <w:sz w:val="22"/>
          <w:szCs w:val="22"/>
        </w:rPr>
      </w:pPr>
      <w:r>
        <w:rPr>
          <w:rStyle w:val="tlid-translation"/>
          <w:rFonts w:ascii="Times New Roman" w:hAnsi="Times New Roman"/>
          <w:sz w:val="22"/>
        </w:rPr>
        <w:t>Connaître les instructions de base pour la prise d’initiatives dans les cas de conditions météorologiques défavorables extrêmes, d’incendie, de séisme, de blessure, etc.</w:t>
      </w:r>
    </w:p>
    <w:p w14:paraId="271213E0" w14:textId="77777777" w:rsidR="00212831" w:rsidRPr="00A160B1" w:rsidRDefault="009C32EB" w:rsidP="00A87D28">
      <w:pPr>
        <w:numPr>
          <w:ilvl w:val="0"/>
          <w:numId w:val="36"/>
        </w:numPr>
        <w:spacing w:line="240" w:lineRule="atLeast"/>
        <w:ind w:left="284" w:hanging="284"/>
        <w:jc w:val="both"/>
        <w:rPr>
          <w:rStyle w:val="tlid-translation"/>
          <w:rFonts w:ascii="Times New Roman" w:hAnsi="Times New Roman"/>
          <w:sz w:val="22"/>
          <w:szCs w:val="22"/>
        </w:rPr>
      </w:pPr>
      <w:r>
        <w:rPr>
          <w:rStyle w:val="tlid-translation"/>
          <w:rFonts w:ascii="Times New Roman" w:hAnsi="Times New Roman"/>
          <w:sz w:val="22"/>
        </w:rPr>
        <w:t>Être capable de traiter et de gérer des dysfonctionnements ou des pannes soudaines d’un équipement du dispositif de divertissement.</w:t>
      </w:r>
    </w:p>
    <w:sectPr w:rsidR="00212831" w:rsidRPr="00A160B1" w:rsidSect="00DA0E07">
      <w:pgSz w:w="11906" w:h="16838"/>
      <w:pgMar w:top="1560" w:right="1133" w:bottom="1134"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C76558" w14:textId="77777777" w:rsidR="0092535C" w:rsidRDefault="0092535C" w:rsidP="0063025E">
      <w:r>
        <w:separator/>
      </w:r>
    </w:p>
  </w:endnote>
  <w:endnote w:type="continuationSeparator" w:id="0">
    <w:p w14:paraId="5FDD6DFC" w14:textId="77777777" w:rsidR="0092535C" w:rsidRDefault="0092535C" w:rsidP="00630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ECE168" w14:textId="77777777" w:rsidR="0092535C" w:rsidRDefault="0092535C" w:rsidP="0063025E">
      <w:r>
        <w:separator/>
      </w:r>
    </w:p>
  </w:footnote>
  <w:footnote w:type="continuationSeparator" w:id="0">
    <w:p w14:paraId="3231FFC1" w14:textId="77777777" w:rsidR="0092535C" w:rsidRDefault="0092535C" w:rsidP="006302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B00B6"/>
    <w:multiLevelType w:val="hybridMultilevel"/>
    <w:tmpl w:val="6E6EEE48"/>
    <w:lvl w:ilvl="0" w:tplc="1DB4CA0C">
      <w:start w:val="1"/>
      <w:numFmt w:val="decimal"/>
      <w:lvlText w:val="%1."/>
      <w:lvlJc w:val="left"/>
      <w:pPr>
        <w:ind w:left="720" w:hanging="360"/>
      </w:pPr>
      <w:rPr>
        <w:rFonts w:hint="default"/>
        <w:b w:val="0"/>
      </w:rPr>
    </w:lvl>
    <w:lvl w:ilvl="1" w:tplc="A58C7EF4" w:tentative="1">
      <w:start w:val="1"/>
      <w:numFmt w:val="lowerLetter"/>
      <w:lvlText w:val="%2."/>
      <w:lvlJc w:val="left"/>
      <w:pPr>
        <w:ind w:left="1440" w:hanging="360"/>
      </w:pPr>
    </w:lvl>
    <w:lvl w:ilvl="2" w:tplc="C6949806" w:tentative="1">
      <w:start w:val="1"/>
      <w:numFmt w:val="lowerRoman"/>
      <w:lvlText w:val="%3."/>
      <w:lvlJc w:val="right"/>
      <w:pPr>
        <w:ind w:left="2160" w:hanging="180"/>
      </w:pPr>
    </w:lvl>
    <w:lvl w:ilvl="3" w:tplc="8D265C06" w:tentative="1">
      <w:start w:val="1"/>
      <w:numFmt w:val="decimal"/>
      <w:lvlText w:val="%4."/>
      <w:lvlJc w:val="left"/>
      <w:pPr>
        <w:ind w:left="2880" w:hanging="360"/>
      </w:pPr>
    </w:lvl>
    <w:lvl w:ilvl="4" w:tplc="C2D04082" w:tentative="1">
      <w:start w:val="1"/>
      <w:numFmt w:val="lowerLetter"/>
      <w:lvlText w:val="%5."/>
      <w:lvlJc w:val="left"/>
      <w:pPr>
        <w:ind w:left="3600" w:hanging="360"/>
      </w:pPr>
    </w:lvl>
    <w:lvl w:ilvl="5" w:tplc="393C46B2" w:tentative="1">
      <w:start w:val="1"/>
      <w:numFmt w:val="lowerRoman"/>
      <w:lvlText w:val="%6."/>
      <w:lvlJc w:val="right"/>
      <w:pPr>
        <w:ind w:left="4320" w:hanging="180"/>
      </w:pPr>
    </w:lvl>
    <w:lvl w:ilvl="6" w:tplc="9906EF9C" w:tentative="1">
      <w:start w:val="1"/>
      <w:numFmt w:val="decimal"/>
      <w:lvlText w:val="%7."/>
      <w:lvlJc w:val="left"/>
      <w:pPr>
        <w:ind w:left="5040" w:hanging="360"/>
      </w:pPr>
    </w:lvl>
    <w:lvl w:ilvl="7" w:tplc="EE7CB51E" w:tentative="1">
      <w:start w:val="1"/>
      <w:numFmt w:val="lowerLetter"/>
      <w:lvlText w:val="%8."/>
      <w:lvlJc w:val="left"/>
      <w:pPr>
        <w:ind w:left="5760" w:hanging="360"/>
      </w:pPr>
    </w:lvl>
    <w:lvl w:ilvl="8" w:tplc="EABE3C2A" w:tentative="1">
      <w:start w:val="1"/>
      <w:numFmt w:val="lowerRoman"/>
      <w:lvlText w:val="%9."/>
      <w:lvlJc w:val="right"/>
      <w:pPr>
        <w:ind w:left="6480" w:hanging="180"/>
      </w:pPr>
    </w:lvl>
  </w:abstractNum>
  <w:abstractNum w:abstractNumId="1" w15:restartNumberingAfterBreak="0">
    <w:nsid w:val="01EC6549"/>
    <w:multiLevelType w:val="hybridMultilevel"/>
    <w:tmpl w:val="01C09F10"/>
    <w:lvl w:ilvl="0" w:tplc="55C28FC4">
      <w:start w:val="1"/>
      <w:numFmt w:val="bullet"/>
      <w:lvlText w:val=""/>
      <w:lvlJc w:val="left"/>
      <w:pPr>
        <w:ind w:left="720" w:hanging="360"/>
      </w:pPr>
      <w:rPr>
        <w:rFonts w:ascii="Symbol" w:hAnsi="Symbol" w:hint="default"/>
      </w:rPr>
    </w:lvl>
    <w:lvl w:ilvl="1" w:tplc="C088AA4C" w:tentative="1">
      <w:start w:val="1"/>
      <w:numFmt w:val="bullet"/>
      <w:lvlText w:val="o"/>
      <w:lvlJc w:val="left"/>
      <w:pPr>
        <w:ind w:left="1440" w:hanging="360"/>
      </w:pPr>
      <w:rPr>
        <w:rFonts w:ascii="Courier New" w:hAnsi="Courier New" w:cs="Courier New" w:hint="default"/>
      </w:rPr>
    </w:lvl>
    <w:lvl w:ilvl="2" w:tplc="B2F25FB4" w:tentative="1">
      <w:start w:val="1"/>
      <w:numFmt w:val="bullet"/>
      <w:lvlText w:val=""/>
      <w:lvlJc w:val="left"/>
      <w:pPr>
        <w:ind w:left="2160" w:hanging="360"/>
      </w:pPr>
      <w:rPr>
        <w:rFonts w:ascii="Wingdings" w:hAnsi="Wingdings" w:hint="default"/>
      </w:rPr>
    </w:lvl>
    <w:lvl w:ilvl="3" w:tplc="F9F020FA" w:tentative="1">
      <w:start w:val="1"/>
      <w:numFmt w:val="bullet"/>
      <w:lvlText w:val=""/>
      <w:lvlJc w:val="left"/>
      <w:pPr>
        <w:ind w:left="2880" w:hanging="360"/>
      </w:pPr>
      <w:rPr>
        <w:rFonts w:ascii="Symbol" w:hAnsi="Symbol" w:hint="default"/>
      </w:rPr>
    </w:lvl>
    <w:lvl w:ilvl="4" w:tplc="6C6E4760" w:tentative="1">
      <w:start w:val="1"/>
      <w:numFmt w:val="bullet"/>
      <w:lvlText w:val="o"/>
      <w:lvlJc w:val="left"/>
      <w:pPr>
        <w:ind w:left="3600" w:hanging="360"/>
      </w:pPr>
      <w:rPr>
        <w:rFonts w:ascii="Courier New" w:hAnsi="Courier New" w:cs="Courier New" w:hint="default"/>
      </w:rPr>
    </w:lvl>
    <w:lvl w:ilvl="5" w:tplc="BD50345C" w:tentative="1">
      <w:start w:val="1"/>
      <w:numFmt w:val="bullet"/>
      <w:lvlText w:val=""/>
      <w:lvlJc w:val="left"/>
      <w:pPr>
        <w:ind w:left="4320" w:hanging="360"/>
      </w:pPr>
      <w:rPr>
        <w:rFonts w:ascii="Wingdings" w:hAnsi="Wingdings" w:hint="default"/>
      </w:rPr>
    </w:lvl>
    <w:lvl w:ilvl="6" w:tplc="39A021D0" w:tentative="1">
      <w:start w:val="1"/>
      <w:numFmt w:val="bullet"/>
      <w:lvlText w:val=""/>
      <w:lvlJc w:val="left"/>
      <w:pPr>
        <w:ind w:left="5040" w:hanging="360"/>
      </w:pPr>
      <w:rPr>
        <w:rFonts w:ascii="Symbol" w:hAnsi="Symbol" w:hint="default"/>
      </w:rPr>
    </w:lvl>
    <w:lvl w:ilvl="7" w:tplc="AFA2756C" w:tentative="1">
      <w:start w:val="1"/>
      <w:numFmt w:val="bullet"/>
      <w:lvlText w:val="o"/>
      <w:lvlJc w:val="left"/>
      <w:pPr>
        <w:ind w:left="5760" w:hanging="360"/>
      </w:pPr>
      <w:rPr>
        <w:rFonts w:ascii="Courier New" w:hAnsi="Courier New" w:cs="Courier New" w:hint="default"/>
      </w:rPr>
    </w:lvl>
    <w:lvl w:ilvl="8" w:tplc="28AEE5E2" w:tentative="1">
      <w:start w:val="1"/>
      <w:numFmt w:val="bullet"/>
      <w:lvlText w:val=""/>
      <w:lvlJc w:val="left"/>
      <w:pPr>
        <w:ind w:left="6480" w:hanging="360"/>
      </w:pPr>
      <w:rPr>
        <w:rFonts w:ascii="Wingdings" w:hAnsi="Wingdings" w:hint="default"/>
      </w:rPr>
    </w:lvl>
  </w:abstractNum>
  <w:abstractNum w:abstractNumId="2" w15:restartNumberingAfterBreak="0">
    <w:nsid w:val="03173EA4"/>
    <w:multiLevelType w:val="hybridMultilevel"/>
    <w:tmpl w:val="C7906868"/>
    <w:lvl w:ilvl="0" w:tplc="673A8B04">
      <w:start w:val="1"/>
      <w:numFmt w:val="decimal"/>
      <w:lvlText w:val="%1."/>
      <w:lvlJc w:val="left"/>
      <w:pPr>
        <w:ind w:left="360" w:hanging="360"/>
      </w:pPr>
    </w:lvl>
    <w:lvl w:ilvl="1" w:tplc="840E6EB6" w:tentative="1">
      <w:start w:val="1"/>
      <w:numFmt w:val="lowerLetter"/>
      <w:lvlText w:val="%2."/>
      <w:lvlJc w:val="left"/>
      <w:pPr>
        <w:ind w:left="1080" w:hanging="360"/>
      </w:pPr>
    </w:lvl>
    <w:lvl w:ilvl="2" w:tplc="C9E2825E" w:tentative="1">
      <w:start w:val="1"/>
      <w:numFmt w:val="lowerRoman"/>
      <w:lvlText w:val="%3."/>
      <w:lvlJc w:val="right"/>
      <w:pPr>
        <w:ind w:left="1800" w:hanging="180"/>
      </w:pPr>
    </w:lvl>
    <w:lvl w:ilvl="3" w:tplc="BE242618" w:tentative="1">
      <w:start w:val="1"/>
      <w:numFmt w:val="decimal"/>
      <w:lvlText w:val="%4."/>
      <w:lvlJc w:val="left"/>
      <w:pPr>
        <w:ind w:left="2520" w:hanging="360"/>
      </w:pPr>
    </w:lvl>
    <w:lvl w:ilvl="4" w:tplc="C170765E" w:tentative="1">
      <w:start w:val="1"/>
      <w:numFmt w:val="lowerLetter"/>
      <w:lvlText w:val="%5."/>
      <w:lvlJc w:val="left"/>
      <w:pPr>
        <w:ind w:left="3240" w:hanging="360"/>
      </w:pPr>
    </w:lvl>
    <w:lvl w:ilvl="5" w:tplc="8716CD20" w:tentative="1">
      <w:start w:val="1"/>
      <w:numFmt w:val="lowerRoman"/>
      <w:lvlText w:val="%6."/>
      <w:lvlJc w:val="right"/>
      <w:pPr>
        <w:ind w:left="3960" w:hanging="180"/>
      </w:pPr>
    </w:lvl>
    <w:lvl w:ilvl="6" w:tplc="DE12F7C4" w:tentative="1">
      <w:start w:val="1"/>
      <w:numFmt w:val="decimal"/>
      <w:lvlText w:val="%7."/>
      <w:lvlJc w:val="left"/>
      <w:pPr>
        <w:ind w:left="4680" w:hanging="360"/>
      </w:pPr>
    </w:lvl>
    <w:lvl w:ilvl="7" w:tplc="B922E442" w:tentative="1">
      <w:start w:val="1"/>
      <w:numFmt w:val="lowerLetter"/>
      <w:lvlText w:val="%8."/>
      <w:lvlJc w:val="left"/>
      <w:pPr>
        <w:ind w:left="5400" w:hanging="360"/>
      </w:pPr>
    </w:lvl>
    <w:lvl w:ilvl="8" w:tplc="637881FE" w:tentative="1">
      <w:start w:val="1"/>
      <w:numFmt w:val="lowerRoman"/>
      <w:lvlText w:val="%9."/>
      <w:lvlJc w:val="right"/>
      <w:pPr>
        <w:ind w:left="6120" w:hanging="180"/>
      </w:pPr>
    </w:lvl>
  </w:abstractNum>
  <w:abstractNum w:abstractNumId="3" w15:restartNumberingAfterBreak="0">
    <w:nsid w:val="0B310452"/>
    <w:multiLevelType w:val="singleLevel"/>
    <w:tmpl w:val="0408000F"/>
    <w:lvl w:ilvl="0">
      <w:start w:val="1"/>
      <w:numFmt w:val="decimal"/>
      <w:lvlText w:val="%1."/>
      <w:lvlJc w:val="left"/>
      <w:pPr>
        <w:tabs>
          <w:tab w:val="num" w:pos="360"/>
        </w:tabs>
        <w:ind w:left="360" w:hanging="360"/>
      </w:pPr>
      <w:rPr>
        <w:rFonts w:hint="default"/>
      </w:rPr>
    </w:lvl>
  </w:abstractNum>
  <w:abstractNum w:abstractNumId="4" w15:restartNumberingAfterBreak="0">
    <w:nsid w:val="0D873511"/>
    <w:multiLevelType w:val="hybridMultilevel"/>
    <w:tmpl w:val="1F3EF88C"/>
    <w:lvl w:ilvl="0" w:tplc="30745926">
      <w:start w:val="1"/>
      <w:numFmt w:val="bullet"/>
      <w:lvlText w:val=""/>
      <w:lvlJc w:val="left"/>
      <w:pPr>
        <w:ind w:left="720" w:hanging="360"/>
      </w:pPr>
      <w:rPr>
        <w:rFonts w:ascii="Symbol" w:hAnsi="Symbol" w:hint="default"/>
      </w:rPr>
    </w:lvl>
    <w:lvl w:ilvl="1" w:tplc="8BAA89A8" w:tentative="1">
      <w:start w:val="1"/>
      <w:numFmt w:val="bullet"/>
      <w:lvlText w:val="o"/>
      <w:lvlJc w:val="left"/>
      <w:pPr>
        <w:ind w:left="1440" w:hanging="360"/>
      </w:pPr>
      <w:rPr>
        <w:rFonts w:ascii="Courier New" w:hAnsi="Courier New" w:cs="Courier New" w:hint="default"/>
      </w:rPr>
    </w:lvl>
    <w:lvl w:ilvl="2" w:tplc="8328F5A4" w:tentative="1">
      <w:start w:val="1"/>
      <w:numFmt w:val="bullet"/>
      <w:lvlText w:val=""/>
      <w:lvlJc w:val="left"/>
      <w:pPr>
        <w:ind w:left="2160" w:hanging="360"/>
      </w:pPr>
      <w:rPr>
        <w:rFonts w:ascii="Wingdings" w:hAnsi="Wingdings" w:hint="default"/>
      </w:rPr>
    </w:lvl>
    <w:lvl w:ilvl="3" w:tplc="286073B2" w:tentative="1">
      <w:start w:val="1"/>
      <w:numFmt w:val="bullet"/>
      <w:lvlText w:val=""/>
      <w:lvlJc w:val="left"/>
      <w:pPr>
        <w:ind w:left="2880" w:hanging="360"/>
      </w:pPr>
      <w:rPr>
        <w:rFonts w:ascii="Symbol" w:hAnsi="Symbol" w:hint="default"/>
      </w:rPr>
    </w:lvl>
    <w:lvl w:ilvl="4" w:tplc="E4762884" w:tentative="1">
      <w:start w:val="1"/>
      <w:numFmt w:val="bullet"/>
      <w:lvlText w:val="o"/>
      <w:lvlJc w:val="left"/>
      <w:pPr>
        <w:ind w:left="3600" w:hanging="360"/>
      </w:pPr>
      <w:rPr>
        <w:rFonts w:ascii="Courier New" w:hAnsi="Courier New" w:cs="Courier New" w:hint="default"/>
      </w:rPr>
    </w:lvl>
    <w:lvl w:ilvl="5" w:tplc="9F0AC882" w:tentative="1">
      <w:start w:val="1"/>
      <w:numFmt w:val="bullet"/>
      <w:lvlText w:val=""/>
      <w:lvlJc w:val="left"/>
      <w:pPr>
        <w:ind w:left="4320" w:hanging="360"/>
      </w:pPr>
      <w:rPr>
        <w:rFonts w:ascii="Wingdings" w:hAnsi="Wingdings" w:hint="default"/>
      </w:rPr>
    </w:lvl>
    <w:lvl w:ilvl="6" w:tplc="BFC2FBC6" w:tentative="1">
      <w:start w:val="1"/>
      <w:numFmt w:val="bullet"/>
      <w:lvlText w:val=""/>
      <w:lvlJc w:val="left"/>
      <w:pPr>
        <w:ind w:left="5040" w:hanging="360"/>
      </w:pPr>
      <w:rPr>
        <w:rFonts w:ascii="Symbol" w:hAnsi="Symbol" w:hint="default"/>
      </w:rPr>
    </w:lvl>
    <w:lvl w:ilvl="7" w:tplc="738C2C1C" w:tentative="1">
      <w:start w:val="1"/>
      <w:numFmt w:val="bullet"/>
      <w:lvlText w:val="o"/>
      <w:lvlJc w:val="left"/>
      <w:pPr>
        <w:ind w:left="5760" w:hanging="360"/>
      </w:pPr>
      <w:rPr>
        <w:rFonts w:ascii="Courier New" w:hAnsi="Courier New" w:cs="Courier New" w:hint="default"/>
      </w:rPr>
    </w:lvl>
    <w:lvl w:ilvl="8" w:tplc="821E48F6" w:tentative="1">
      <w:start w:val="1"/>
      <w:numFmt w:val="bullet"/>
      <w:lvlText w:val=""/>
      <w:lvlJc w:val="left"/>
      <w:pPr>
        <w:ind w:left="6480" w:hanging="360"/>
      </w:pPr>
      <w:rPr>
        <w:rFonts w:ascii="Wingdings" w:hAnsi="Wingdings" w:hint="default"/>
      </w:rPr>
    </w:lvl>
  </w:abstractNum>
  <w:abstractNum w:abstractNumId="5" w15:restartNumberingAfterBreak="0">
    <w:nsid w:val="0F793EED"/>
    <w:multiLevelType w:val="hybridMultilevel"/>
    <w:tmpl w:val="9BCEC03C"/>
    <w:lvl w:ilvl="0" w:tplc="4B78A6C4">
      <w:start w:val="1"/>
      <w:numFmt w:val="decimal"/>
      <w:lvlText w:val="%1."/>
      <w:lvlJc w:val="left"/>
      <w:pPr>
        <w:ind w:left="360" w:hanging="360"/>
      </w:pPr>
    </w:lvl>
    <w:lvl w:ilvl="1" w:tplc="51DE3564" w:tentative="1">
      <w:start w:val="1"/>
      <w:numFmt w:val="lowerLetter"/>
      <w:lvlText w:val="%2."/>
      <w:lvlJc w:val="left"/>
      <w:pPr>
        <w:ind w:left="1080" w:hanging="360"/>
      </w:pPr>
    </w:lvl>
    <w:lvl w:ilvl="2" w:tplc="A98E18AE" w:tentative="1">
      <w:start w:val="1"/>
      <w:numFmt w:val="lowerRoman"/>
      <w:lvlText w:val="%3."/>
      <w:lvlJc w:val="right"/>
      <w:pPr>
        <w:ind w:left="1800" w:hanging="180"/>
      </w:pPr>
    </w:lvl>
    <w:lvl w:ilvl="3" w:tplc="2DA2EA10" w:tentative="1">
      <w:start w:val="1"/>
      <w:numFmt w:val="decimal"/>
      <w:lvlText w:val="%4."/>
      <w:lvlJc w:val="left"/>
      <w:pPr>
        <w:ind w:left="2520" w:hanging="360"/>
      </w:pPr>
    </w:lvl>
    <w:lvl w:ilvl="4" w:tplc="FB0A5C1A" w:tentative="1">
      <w:start w:val="1"/>
      <w:numFmt w:val="lowerLetter"/>
      <w:lvlText w:val="%5."/>
      <w:lvlJc w:val="left"/>
      <w:pPr>
        <w:ind w:left="3240" w:hanging="360"/>
      </w:pPr>
    </w:lvl>
    <w:lvl w:ilvl="5" w:tplc="A92EC2DC" w:tentative="1">
      <w:start w:val="1"/>
      <w:numFmt w:val="lowerRoman"/>
      <w:lvlText w:val="%6."/>
      <w:lvlJc w:val="right"/>
      <w:pPr>
        <w:ind w:left="3960" w:hanging="180"/>
      </w:pPr>
    </w:lvl>
    <w:lvl w:ilvl="6" w:tplc="2A08EA04" w:tentative="1">
      <w:start w:val="1"/>
      <w:numFmt w:val="decimal"/>
      <w:lvlText w:val="%7."/>
      <w:lvlJc w:val="left"/>
      <w:pPr>
        <w:ind w:left="4680" w:hanging="360"/>
      </w:pPr>
    </w:lvl>
    <w:lvl w:ilvl="7" w:tplc="50B23D9A" w:tentative="1">
      <w:start w:val="1"/>
      <w:numFmt w:val="lowerLetter"/>
      <w:lvlText w:val="%8."/>
      <w:lvlJc w:val="left"/>
      <w:pPr>
        <w:ind w:left="5400" w:hanging="360"/>
      </w:pPr>
    </w:lvl>
    <w:lvl w:ilvl="8" w:tplc="9FAE7002" w:tentative="1">
      <w:start w:val="1"/>
      <w:numFmt w:val="lowerRoman"/>
      <w:lvlText w:val="%9."/>
      <w:lvlJc w:val="right"/>
      <w:pPr>
        <w:ind w:left="6120" w:hanging="180"/>
      </w:pPr>
    </w:lvl>
  </w:abstractNum>
  <w:abstractNum w:abstractNumId="6" w15:restartNumberingAfterBreak="0">
    <w:nsid w:val="109D1C25"/>
    <w:multiLevelType w:val="hybridMultilevel"/>
    <w:tmpl w:val="DB1695BE"/>
    <w:lvl w:ilvl="0" w:tplc="9D30AC6A">
      <w:start w:val="1"/>
      <w:numFmt w:val="bullet"/>
      <w:lvlText w:val=""/>
      <w:lvlJc w:val="left"/>
      <w:pPr>
        <w:ind w:left="720" w:hanging="360"/>
      </w:pPr>
      <w:rPr>
        <w:rFonts w:ascii="Symbol" w:hAnsi="Symbol" w:hint="default"/>
      </w:rPr>
    </w:lvl>
    <w:lvl w:ilvl="1" w:tplc="12886E60" w:tentative="1">
      <w:start w:val="1"/>
      <w:numFmt w:val="bullet"/>
      <w:lvlText w:val="o"/>
      <w:lvlJc w:val="left"/>
      <w:pPr>
        <w:ind w:left="1440" w:hanging="360"/>
      </w:pPr>
      <w:rPr>
        <w:rFonts w:ascii="Courier New" w:hAnsi="Courier New" w:cs="Courier New" w:hint="default"/>
      </w:rPr>
    </w:lvl>
    <w:lvl w:ilvl="2" w:tplc="E86E6FA2" w:tentative="1">
      <w:start w:val="1"/>
      <w:numFmt w:val="bullet"/>
      <w:lvlText w:val=""/>
      <w:lvlJc w:val="left"/>
      <w:pPr>
        <w:ind w:left="2160" w:hanging="360"/>
      </w:pPr>
      <w:rPr>
        <w:rFonts w:ascii="Wingdings" w:hAnsi="Wingdings" w:hint="default"/>
      </w:rPr>
    </w:lvl>
    <w:lvl w:ilvl="3" w:tplc="18942D32" w:tentative="1">
      <w:start w:val="1"/>
      <w:numFmt w:val="bullet"/>
      <w:lvlText w:val=""/>
      <w:lvlJc w:val="left"/>
      <w:pPr>
        <w:ind w:left="2880" w:hanging="360"/>
      </w:pPr>
      <w:rPr>
        <w:rFonts w:ascii="Symbol" w:hAnsi="Symbol" w:hint="default"/>
      </w:rPr>
    </w:lvl>
    <w:lvl w:ilvl="4" w:tplc="3CDE9FB0" w:tentative="1">
      <w:start w:val="1"/>
      <w:numFmt w:val="bullet"/>
      <w:lvlText w:val="o"/>
      <w:lvlJc w:val="left"/>
      <w:pPr>
        <w:ind w:left="3600" w:hanging="360"/>
      </w:pPr>
      <w:rPr>
        <w:rFonts w:ascii="Courier New" w:hAnsi="Courier New" w:cs="Courier New" w:hint="default"/>
      </w:rPr>
    </w:lvl>
    <w:lvl w:ilvl="5" w:tplc="AF284010" w:tentative="1">
      <w:start w:val="1"/>
      <w:numFmt w:val="bullet"/>
      <w:lvlText w:val=""/>
      <w:lvlJc w:val="left"/>
      <w:pPr>
        <w:ind w:left="4320" w:hanging="360"/>
      </w:pPr>
      <w:rPr>
        <w:rFonts w:ascii="Wingdings" w:hAnsi="Wingdings" w:hint="default"/>
      </w:rPr>
    </w:lvl>
    <w:lvl w:ilvl="6" w:tplc="29309BAE" w:tentative="1">
      <w:start w:val="1"/>
      <w:numFmt w:val="bullet"/>
      <w:lvlText w:val=""/>
      <w:lvlJc w:val="left"/>
      <w:pPr>
        <w:ind w:left="5040" w:hanging="360"/>
      </w:pPr>
      <w:rPr>
        <w:rFonts w:ascii="Symbol" w:hAnsi="Symbol" w:hint="default"/>
      </w:rPr>
    </w:lvl>
    <w:lvl w:ilvl="7" w:tplc="0C5EE532" w:tentative="1">
      <w:start w:val="1"/>
      <w:numFmt w:val="bullet"/>
      <w:lvlText w:val="o"/>
      <w:lvlJc w:val="left"/>
      <w:pPr>
        <w:ind w:left="5760" w:hanging="360"/>
      </w:pPr>
      <w:rPr>
        <w:rFonts w:ascii="Courier New" w:hAnsi="Courier New" w:cs="Courier New" w:hint="default"/>
      </w:rPr>
    </w:lvl>
    <w:lvl w:ilvl="8" w:tplc="71C295DC" w:tentative="1">
      <w:start w:val="1"/>
      <w:numFmt w:val="bullet"/>
      <w:lvlText w:val=""/>
      <w:lvlJc w:val="left"/>
      <w:pPr>
        <w:ind w:left="6480" w:hanging="360"/>
      </w:pPr>
      <w:rPr>
        <w:rFonts w:ascii="Wingdings" w:hAnsi="Wingdings" w:hint="default"/>
      </w:rPr>
    </w:lvl>
  </w:abstractNum>
  <w:abstractNum w:abstractNumId="7" w15:restartNumberingAfterBreak="0">
    <w:nsid w:val="10DA3306"/>
    <w:multiLevelType w:val="hybridMultilevel"/>
    <w:tmpl w:val="C66EFBBE"/>
    <w:lvl w:ilvl="0" w:tplc="D15ADFCC">
      <w:numFmt w:val="bullet"/>
      <w:lvlText w:val="-"/>
      <w:lvlJc w:val="left"/>
      <w:pPr>
        <w:ind w:left="720" w:hanging="360"/>
      </w:pPr>
      <w:rPr>
        <w:rFonts w:ascii="Times New Roman" w:eastAsia="Times New Roman" w:hAnsi="Times New Roman" w:cs="Times New Roman" w:hint="default"/>
      </w:rPr>
    </w:lvl>
    <w:lvl w:ilvl="1" w:tplc="49128E78" w:tentative="1">
      <w:start w:val="1"/>
      <w:numFmt w:val="bullet"/>
      <w:lvlText w:val="o"/>
      <w:lvlJc w:val="left"/>
      <w:pPr>
        <w:ind w:left="1440" w:hanging="360"/>
      </w:pPr>
      <w:rPr>
        <w:rFonts w:ascii="Courier New" w:hAnsi="Courier New" w:cs="Courier New" w:hint="default"/>
      </w:rPr>
    </w:lvl>
    <w:lvl w:ilvl="2" w:tplc="FE92BCBA" w:tentative="1">
      <w:start w:val="1"/>
      <w:numFmt w:val="bullet"/>
      <w:lvlText w:val=""/>
      <w:lvlJc w:val="left"/>
      <w:pPr>
        <w:ind w:left="2160" w:hanging="360"/>
      </w:pPr>
      <w:rPr>
        <w:rFonts w:ascii="Wingdings" w:hAnsi="Wingdings" w:hint="default"/>
      </w:rPr>
    </w:lvl>
    <w:lvl w:ilvl="3" w:tplc="BD74A0CE" w:tentative="1">
      <w:start w:val="1"/>
      <w:numFmt w:val="bullet"/>
      <w:lvlText w:val=""/>
      <w:lvlJc w:val="left"/>
      <w:pPr>
        <w:ind w:left="2880" w:hanging="360"/>
      </w:pPr>
      <w:rPr>
        <w:rFonts w:ascii="Symbol" w:hAnsi="Symbol" w:hint="default"/>
      </w:rPr>
    </w:lvl>
    <w:lvl w:ilvl="4" w:tplc="9288152C" w:tentative="1">
      <w:start w:val="1"/>
      <w:numFmt w:val="bullet"/>
      <w:lvlText w:val="o"/>
      <w:lvlJc w:val="left"/>
      <w:pPr>
        <w:ind w:left="3600" w:hanging="360"/>
      </w:pPr>
      <w:rPr>
        <w:rFonts w:ascii="Courier New" w:hAnsi="Courier New" w:cs="Courier New" w:hint="default"/>
      </w:rPr>
    </w:lvl>
    <w:lvl w:ilvl="5" w:tplc="75C227B6" w:tentative="1">
      <w:start w:val="1"/>
      <w:numFmt w:val="bullet"/>
      <w:lvlText w:val=""/>
      <w:lvlJc w:val="left"/>
      <w:pPr>
        <w:ind w:left="4320" w:hanging="360"/>
      </w:pPr>
      <w:rPr>
        <w:rFonts w:ascii="Wingdings" w:hAnsi="Wingdings" w:hint="default"/>
      </w:rPr>
    </w:lvl>
    <w:lvl w:ilvl="6" w:tplc="E062C6E8" w:tentative="1">
      <w:start w:val="1"/>
      <w:numFmt w:val="bullet"/>
      <w:lvlText w:val=""/>
      <w:lvlJc w:val="left"/>
      <w:pPr>
        <w:ind w:left="5040" w:hanging="360"/>
      </w:pPr>
      <w:rPr>
        <w:rFonts w:ascii="Symbol" w:hAnsi="Symbol" w:hint="default"/>
      </w:rPr>
    </w:lvl>
    <w:lvl w:ilvl="7" w:tplc="630410E8" w:tentative="1">
      <w:start w:val="1"/>
      <w:numFmt w:val="bullet"/>
      <w:lvlText w:val="o"/>
      <w:lvlJc w:val="left"/>
      <w:pPr>
        <w:ind w:left="5760" w:hanging="360"/>
      </w:pPr>
      <w:rPr>
        <w:rFonts w:ascii="Courier New" w:hAnsi="Courier New" w:cs="Courier New" w:hint="default"/>
      </w:rPr>
    </w:lvl>
    <w:lvl w:ilvl="8" w:tplc="F01AC5AA" w:tentative="1">
      <w:start w:val="1"/>
      <w:numFmt w:val="bullet"/>
      <w:lvlText w:val=""/>
      <w:lvlJc w:val="left"/>
      <w:pPr>
        <w:ind w:left="6480" w:hanging="360"/>
      </w:pPr>
      <w:rPr>
        <w:rFonts w:ascii="Wingdings" w:hAnsi="Wingdings" w:hint="default"/>
      </w:rPr>
    </w:lvl>
  </w:abstractNum>
  <w:abstractNum w:abstractNumId="8" w15:restartNumberingAfterBreak="0">
    <w:nsid w:val="128943DC"/>
    <w:multiLevelType w:val="hybridMultilevel"/>
    <w:tmpl w:val="025CBB50"/>
    <w:lvl w:ilvl="0" w:tplc="EF60BEC0">
      <w:start w:val="1"/>
      <w:numFmt w:val="bullet"/>
      <w:lvlText w:val=""/>
      <w:lvlJc w:val="left"/>
      <w:pPr>
        <w:ind w:left="720" w:hanging="360"/>
      </w:pPr>
      <w:rPr>
        <w:rFonts w:ascii="Symbol" w:hAnsi="Symbol" w:hint="default"/>
      </w:rPr>
    </w:lvl>
    <w:lvl w:ilvl="1" w:tplc="46D0F740" w:tentative="1">
      <w:start w:val="1"/>
      <w:numFmt w:val="bullet"/>
      <w:lvlText w:val="o"/>
      <w:lvlJc w:val="left"/>
      <w:pPr>
        <w:ind w:left="1440" w:hanging="360"/>
      </w:pPr>
      <w:rPr>
        <w:rFonts w:ascii="Courier New" w:hAnsi="Courier New" w:cs="Courier New" w:hint="default"/>
      </w:rPr>
    </w:lvl>
    <w:lvl w:ilvl="2" w:tplc="172A21EE" w:tentative="1">
      <w:start w:val="1"/>
      <w:numFmt w:val="bullet"/>
      <w:lvlText w:val=""/>
      <w:lvlJc w:val="left"/>
      <w:pPr>
        <w:ind w:left="2160" w:hanging="360"/>
      </w:pPr>
      <w:rPr>
        <w:rFonts w:ascii="Wingdings" w:hAnsi="Wingdings" w:hint="default"/>
      </w:rPr>
    </w:lvl>
    <w:lvl w:ilvl="3" w:tplc="323C81F0" w:tentative="1">
      <w:start w:val="1"/>
      <w:numFmt w:val="bullet"/>
      <w:lvlText w:val=""/>
      <w:lvlJc w:val="left"/>
      <w:pPr>
        <w:ind w:left="2880" w:hanging="360"/>
      </w:pPr>
      <w:rPr>
        <w:rFonts w:ascii="Symbol" w:hAnsi="Symbol" w:hint="default"/>
      </w:rPr>
    </w:lvl>
    <w:lvl w:ilvl="4" w:tplc="4AB8DC94" w:tentative="1">
      <w:start w:val="1"/>
      <w:numFmt w:val="bullet"/>
      <w:lvlText w:val="o"/>
      <w:lvlJc w:val="left"/>
      <w:pPr>
        <w:ind w:left="3600" w:hanging="360"/>
      </w:pPr>
      <w:rPr>
        <w:rFonts w:ascii="Courier New" w:hAnsi="Courier New" w:cs="Courier New" w:hint="default"/>
      </w:rPr>
    </w:lvl>
    <w:lvl w:ilvl="5" w:tplc="B680E6C4" w:tentative="1">
      <w:start w:val="1"/>
      <w:numFmt w:val="bullet"/>
      <w:lvlText w:val=""/>
      <w:lvlJc w:val="left"/>
      <w:pPr>
        <w:ind w:left="4320" w:hanging="360"/>
      </w:pPr>
      <w:rPr>
        <w:rFonts w:ascii="Wingdings" w:hAnsi="Wingdings" w:hint="default"/>
      </w:rPr>
    </w:lvl>
    <w:lvl w:ilvl="6" w:tplc="B000963E" w:tentative="1">
      <w:start w:val="1"/>
      <w:numFmt w:val="bullet"/>
      <w:lvlText w:val=""/>
      <w:lvlJc w:val="left"/>
      <w:pPr>
        <w:ind w:left="5040" w:hanging="360"/>
      </w:pPr>
      <w:rPr>
        <w:rFonts w:ascii="Symbol" w:hAnsi="Symbol" w:hint="default"/>
      </w:rPr>
    </w:lvl>
    <w:lvl w:ilvl="7" w:tplc="5FC0CAE2" w:tentative="1">
      <w:start w:val="1"/>
      <w:numFmt w:val="bullet"/>
      <w:lvlText w:val="o"/>
      <w:lvlJc w:val="left"/>
      <w:pPr>
        <w:ind w:left="5760" w:hanging="360"/>
      </w:pPr>
      <w:rPr>
        <w:rFonts w:ascii="Courier New" w:hAnsi="Courier New" w:cs="Courier New" w:hint="default"/>
      </w:rPr>
    </w:lvl>
    <w:lvl w:ilvl="8" w:tplc="E5B84430" w:tentative="1">
      <w:start w:val="1"/>
      <w:numFmt w:val="bullet"/>
      <w:lvlText w:val=""/>
      <w:lvlJc w:val="left"/>
      <w:pPr>
        <w:ind w:left="6480" w:hanging="360"/>
      </w:pPr>
      <w:rPr>
        <w:rFonts w:ascii="Wingdings" w:hAnsi="Wingdings" w:hint="default"/>
      </w:rPr>
    </w:lvl>
  </w:abstractNum>
  <w:abstractNum w:abstractNumId="9" w15:restartNumberingAfterBreak="0">
    <w:nsid w:val="198F468F"/>
    <w:multiLevelType w:val="hybridMultilevel"/>
    <w:tmpl w:val="44A8556A"/>
    <w:lvl w:ilvl="0" w:tplc="570E4F76">
      <w:start w:val="1"/>
      <w:numFmt w:val="decimal"/>
      <w:lvlText w:val="%1."/>
      <w:lvlJc w:val="left"/>
      <w:pPr>
        <w:ind w:left="360" w:hanging="360"/>
      </w:pPr>
    </w:lvl>
    <w:lvl w:ilvl="1" w:tplc="C982102C" w:tentative="1">
      <w:start w:val="1"/>
      <w:numFmt w:val="lowerLetter"/>
      <w:lvlText w:val="%2."/>
      <w:lvlJc w:val="left"/>
      <w:pPr>
        <w:ind w:left="1080" w:hanging="360"/>
      </w:pPr>
    </w:lvl>
    <w:lvl w:ilvl="2" w:tplc="BF1AEBC8" w:tentative="1">
      <w:start w:val="1"/>
      <w:numFmt w:val="lowerRoman"/>
      <w:lvlText w:val="%3."/>
      <w:lvlJc w:val="right"/>
      <w:pPr>
        <w:ind w:left="1800" w:hanging="180"/>
      </w:pPr>
    </w:lvl>
    <w:lvl w:ilvl="3" w:tplc="EBACEC16" w:tentative="1">
      <w:start w:val="1"/>
      <w:numFmt w:val="decimal"/>
      <w:lvlText w:val="%4."/>
      <w:lvlJc w:val="left"/>
      <w:pPr>
        <w:ind w:left="2520" w:hanging="360"/>
      </w:pPr>
    </w:lvl>
    <w:lvl w:ilvl="4" w:tplc="8E746B4E" w:tentative="1">
      <w:start w:val="1"/>
      <w:numFmt w:val="lowerLetter"/>
      <w:lvlText w:val="%5."/>
      <w:lvlJc w:val="left"/>
      <w:pPr>
        <w:ind w:left="3240" w:hanging="360"/>
      </w:pPr>
    </w:lvl>
    <w:lvl w:ilvl="5" w:tplc="1DCA175A" w:tentative="1">
      <w:start w:val="1"/>
      <w:numFmt w:val="lowerRoman"/>
      <w:lvlText w:val="%6."/>
      <w:lvlJc w:val="right"/>
      <w:pPr>
        <w:ind w:left="3960" w:hanging="180"/>
      </w:pPr>
    </w:lvl>
    <w:lvl w:ilvl="6" w:tplc="36A2745C" w:tentative="1">
      <w:start w:val="1"/>
      <w:numFmt w:val="decimal"/>
      <w:lvlText w:val="%7."/>
      <w:lvlJc w:val="left"/>
      <w:pPr>
        <w:ind w:left="4680" w:hanging="360"/>
      </w:pPr>
    </w:lvl>
    <w:lvl w:ilvl="7" w:tplc="7F820E1C" w:tentative="1">
      <w:start w:val="1"/>
      <w:numFmt w:val="lowerLetter"/>
      <w:lvlText w:val="%8."/>
      <w:lvlJc w:val="left"/>
      <w:pPr>
        <w:ind w:left="5400" w:hanging="360"/>
      </w:pPr>
    </w:lvl>
    <w:lvl w:ilvl="8" w:tplc="A9EEB272" w:tentative="1">
      <w:start w:val="1"/>
      <w:numFmt w:val="lowerRoman"/>
      <w:lvlText w:val="%9."/>
      <w:lvlJc w:val="right"/>
      <w:pPr>
        <w:ind w:left="6120" w:hanging="180"/>
      </w:pPr>
    </w:lvl>
  </w:abstractNum>
  <w:abstractNum w:abstractNumId="10" w15:restartNumberingAfterBreak="0">
    <w:nsid w:val="1A7F410B"/>
    <w:multiLevelType w:val="hybridMultilevel"/>
    <w:tmpl w:val="677C8594"/>
    <w:lvl w:ilvl="0" w:tplc="DCC28278">
      <w:start w:val="1"/>
      <w:numFmt w:val="decimal"/>
      <w:lvlText w:val="%1."/>
      <w:lvlJc w:val="left"/>
      <w:pPr>
        <w:ind w:left="720" w:hanging="360"/>
      </w:pPr>
      <w:rPr>
        <w:rFonts w:hint="default"/>
        <w:b w:val="0"/>
      </w:rPr>
    </w:lvl>
    <w:lvl w:ilvl="1" w:tplc="BEA088A2">
      <w:start w:val="1"/>
      <w:numFmt w:val="lowerRoman"/>
      <w:lvlText w:val="%2)"/>
      <w:lvlJc w:val="left"/>
      <w:pPr>
        <w:ind w:left="720" w:hanging="720"/>
      </w:pPr>
      <w:rPr>
        <w:rFonts w:hint="default"/>
        <w:i w:val="0"/>
      </w:rPr>
    </w:lvl>
    <w:lvl w:ilvl="2" w:tplc="4A1EF040" w:tentative="1">
      <w:start w:val="1"/>
      <w:numFmt w:val="lowerRoman"/>
      <w:lvlText w:val="%3."/>
      <w:lvlJc w:val="right"/>
      <w:pPr>
        <w:ind w:left="2160" w:hanging="180"/>
      </w:pPr>
    </w:lvl>
    <w:lvl w:ilvl="3" w:tplc="6BF4DDB0" w:tentative="1">
      <w:start w:val="1"/>
      <w:numFmt w:val="decimal"/>
      <w:lvlText w:val="%4."/>
      <w:lvlJc w:val="left"/>
      <w:pPr>
        <w:ind w:left="2880" w:hanging="360"/>
      </w:pPr>
    </w:lvl>
    <w:lvl w:ilvl="4" w:tplc="27101E62" w:tentative="1">
      <w:start w:val="1"/>
      <w:numFmt w:val="lowerLetter"/>
      <w:lvlText w:val="%5."/>
      <w:lvlJc w:val="left"/>
      <w:pPr>
        <w:ind w:left="3600" w:hanging="360"/>
      </w:pPr>
    </w:lvl>
    <w:lvl w:ilvl="5" w:tplc="E43EB9AC" w:tentative="1">
      <w:start w:val="1"/>
      <w:numFmt w:val="lowerRoman"/>
      <w:lvlText w:val="%6."/>
      <w:lvlJc w:val="right"/>
      <w:pPr>
        <w:ind w:left="4320" w:hanging="180"/>
      </w:pPr>
    </w:lvl>
    <w:lvl w:ilvl="6" w:tplc="8700878A" w:tentative="1">
      <w:start w:val="1"/>
      <w:numFmt w:val="decimal"/>
      <w:lvlText w:val="%7."/>
      <w:lvlJc w:val="left"/>
      <w:pPr>
        <w:ind w:left="5040" w:hanging="360"/>
      </w:pPr>
    </w:lvl>
    <w:lvl w:ilvl="7" w:tplc="601ED818" w:tentative="1">
      <w:start w:val="1"/>
      <w:numFmt w:val="lowerLetter"/>
      <w:lvlText w:val="%8."/>
      <w:lvlJc w:val="left"/>
      <w:pPr>
        <w:ind w:left="5760" w:hanging="360"/>
      </w:pPr>
    </w:lvl>
    <w:lvl w:ilvl="8" w:tplc="C9041E4C" w:tentative="1">
      <w:start w:val="1"/>
      <w:numFmt w:val="lowerRoman"/>
      <w:lvlText w:val="%9."/>
      <w:lvlJc w:val="right"/>
      <w:pPr>
        <w:ind w:left="6480" w:hanging="180"/>
      </w:pPr>
    </w:lvl>
  </w:abstractNum>
  <w:abstractNum w:abstractNumId="11" w15:restartNumberingAfterBreak="0">
    <w:nsid w:val="216E2FB6"/>
    <w:multiLevelType w:val="hybridMultilevel"/>
    <w:tmpl w:val="77BA8604"/>
    <w:lvl w:ilvl="0" w:tplc="43E2970A">
      <w:start w:val="1"/>
      <w:numFmt w:val="decimal"/>
      <w:lvlText w:val="%1)"/>
      <w:lvlJc w:val="left"/>
      <w:pPr>
        <w:ind w:left="360" w:hanging="360"/>
      </w:pPr>
      <w:rPr>
        <w:rFonts w:hint="default"/>
      </w:rPr>
    </w:lvl>
    <w:lvl w:ilvl="1" w:tplc="EBA23C7C" w:tentative="1">
      <w:start w:val="1"/>
      <w:numFmt w:val="lowerLetter"/>
      <w:lvlText w:val="%2."/>
      <w:lvlJc w:val="left"/>
      <w:pPr>
        <w:ind w:left="1080" w:hanging="360"/>
      </w:pPr>
    </w:lvl>
    <w:lvl w:ilvl="2" w:tplc="B2D2D28E" w:tentative="1">
      <w:start w:val="1"/>
      <w:numFmt w:val="lowerRoman"/>
      <w:lvlText w:val="%3."/>
      <w:lvlJc w:val="right"/>
      <w:pPr>
        <w:ind w:left="1800" w:hanging="180"/>
      </w:pPr>
    </w:lvl>
    <w:lvl w:ilvl="3" w:tplc="0BE837DC" w:tentative="1">
      <w:start w:val="1"/>
      <w:numFmt w:val="decimal"/>
      <w:lvlText w:val="%4."/>
      <w:lvlJc w:val="left"/>
      <w:pPr>
        <w:ind w:left="2520" w:hanging="360"/>
      </w:pPr>
    </w:lvl>
    <w:lvl w:ilvl="4" w:tplc="7AD2429C" w:tentative="1">
      <w:start w:val="1"/>
      <w:numFmt w:val="lowerLetter"/>
      <w:lvlText w:val="%5."/>
      <w:lvlJc w:val="left"/>
      <w:pPr>
        <w:ind w:left="3240" w:hanging="360"/>
      </w:pPr>
    </w:lvl>
    <w:lvl w:ilvl="5" w:tplc="D9D2D492" w:tentative="1">
      <w:start w:val="1"/>
      <w:numFmt w:val="lowerRoman"/>
      <w:lvlText w:val="%6."/>
      <w:lvlJc w:val="right"/>
      <w:pPr>
        <w:ind w:left="3960" w:hanging="180"/>
      </w:pPr>
    </w:lvl>
    <w:lvl w:ilvl="6" w:tplc="8CB68772" w:tentative="1">
      <w:start w:val="1"/>
      <w:numFmt w:val="decimal"/>
      <w:lvlText w:val="%7."/>
      <w:lvlJc w:val="left"/>
      <w:pPr>
        <w:ind w:left="4680" w:hanging="360"/>
      </w:pPr>
    </w:lvl>
    <w:lvl w:ilvl="7" w:tplc="B6E85F8E" w:tentative="1">
      <w:start w:val="1"/>
      <w:numFmt w:val="lowerLetter"/>
      <w:lvlText w:val="%8."/>
      <w:lvlJc w:val="left"/>
      <w:pPr>
        <w:ind w:left="5400" w:hanging="360"/>
      </w:pPr>
    </w:lvl>
    <w:lvl w:ilvl="8" w:tplc="48266172" w:tentative="1">
      <w:start w:val="1"/>
      <w:numFmt w:val="lowerRoman"/>
      <w:lvlText w:val="%9."/>
      <w:lvlJc w:val="right"/>
      <w:pPr>
        <w:ind w:left="6120" w:hanging="180"/>
      </w:pPr>
    </w:lvl>
  </w:abstractNum>
  <w:abstractNum w:abstractNumId="12" w15:restartNumberingAfterBreak="0">
    <w:nsid w:val="252407B7"/>
    <w:multiLevelType w:val="hybridMultilevel"/>
    <w:tmpl w:val="70E8CD08"/>
    <w:lvl w:ilvl="0" w:tplc="9608473C">
      <w:start w:val="1"/>
      <w:numFmt w:val="bullet"/>
      <w:lvlText w:val=""/>
      <w:lvlJc w:val="left"/>
      <w:pPr>
        <w:ind w:left="720" w:hanging="360"/>
      </w:pPr>
      <w:rPr>
        <w:rFonts w:ascii="Symbol" w:hAnsi="Symbol" w:hint="default"/>
      </w:rPr>
    </w:lvl>
    <w:lvl w:ilvl="1" w:tplc="1722B1C2" w:tentative="1">
      <w:start w:val="1"/>
      <w:numFmt w:val="bullet"/>
      <w:lvlText w:val="o"/>
      <w:lvlJc w:val="left"/>
      <w:pPr>
        <w:ind w:left="1440" w:hanging="360"/>
      </w:pPr>
      <w:rPr>
        <w:rFonts w:ascii="Courier New" w:hAnsi="Courier New" w:cs="Courier New" w:hint="default"/>
      </w:rPr>
    </w:lvl>
    <w:lvl w:ilvl="2" w:tplc="1346E1A8" w:tentative="1">
      <w:start w:val="1"/>
      <w:numFmt w:val="bullet"/>
      <w:lvlText w:val=""/>
      <w:lvlJc w:val="left"/>
      <w:pPr>
        <w:ind w:left="2160" w:hanging="360"/>
      </w:pPr>
      <w:rPr>
        <w:rFonts w:ascii="Wingdings" w:hAnsi="Wingdings" w:hint="default"/>
      </w:rPr>
    </w:lvl>
    <w:lvl w:ilvl="3" w:tplc="9138A5FE" w:tentative="1">
      <w:start w:val="1"/>
      <w:numFmt w:val="bullet"/>
      <w:lvlText w:val=""/>
      <w:lvlJc w:val="left"/>
      <w:pPr>
        <w:ind w:left="2880" w:hanging="360"/>
      </w:pPr>
      <w:rPr>
        <w:rFonts w:ascii="Symbol" w:hAnsi="Symbol" w:hint="default"/>
      </w:rPr>
    </w:lvl>
    <w:lvl w:ilvl="4" w:tplc="A6EAFD50" w:tentative="1">
      <w:start w:val="1"/>
      <w:numFmt w:val="bullet"/>
      <w:lvlText w:val="o"/>
      <w:lvlJc w:val="left"/>
      <w:pPr>
        <w:ind w:left="3600" w:hanging="360"/>
      </w:pPr>
      <w:rPr>
        <w:rFonts w:ascii="Courier New" w:hAnsi="Courier New" w:cs="Courier New" w:hint="default"/>
      </w:rPr>
    </w:lvl>
    <w:lvl w:ilvl="5" w:tplc="7134776A" w:tentative="1">
      <w:start w:val="1"/>
      <w:numFmt w:val="bullet"/>
      <w:lvlText w:val=""/>
      <w:lvlJc w:val="left"/>
      <w:pPr>
        <w:ind w:left="4320" w:hanging="360"/>
      </w:pPr>
      <w:rPr>
        <w:rFonts w:ascii="Wingdings" w:hAnsi="Wingdings" w:hint="default"/>
      </w:rPr>
    </w:lvl>
    <w:lvl w:ilvl="6" w:tplc="BF9C4E5A" w:tentative="1">
      <w:start w:val="1"/>
      <w:numFmt w:val="bullet"/>
      <w:lvlText w:val=""/>
      <w:lvlJc w:val="left"/>
      <w:pPr>
        <w:ind w:left="5040" w:hanging="360"/>
      </w:pPr>
      <w:rPr>
        <w:rFonts w:ascii="Symbol" w:hAnsi="Symbol" w:hint="default"/>
      </w:rPr>
    </w:lvl>
    <w:lvl w:ilvl="7" w:tplc="3CA63494" w:tentative="1">
      <w:start w:val="1"/>
      <w:numFmt w:val="bullet"/>
      <w:lvlText w:val="o"/>
      <w:lvlJc w:val="left"/>
      <w:pPr>
        <w:ind w:left="5760" w:hanging="360"/>
      </w:pPr>
      <w:rPr>
        <w:rFonts w:ascii="Courier New" w:hAnsi="Courier New" w:cs="Courier New" w:hint="default"/>
      </w:rPr>
    </w:lvl>
    <w:lvl w:ilvl="8" w:tplc="57DADAFE" w:tentative="1">
      <w:start w:val="1"/>
      <w:numFmt w:val="bullet"/>
      <w:lvlText w:val=""/>
      <w:lvlJc w:val="left"/>
      <w:pPr>
        <w:ind w:left="6480" w:hanging="360"/>
      </w:pPr>
      <w:rPr>
        <w:rFonts w:ascii="Wingdings" w:hAnsi="Wingdings" w:hint="default"/>
      </w:rPr>
    </w:lvl>
  </w:abstractNum>
  <w:abstractNum w:abstractNumId="13" w15:restartNumberingAfterBreak="0">
    <w:nsid w:val="25DC1D8A"/>
    <w:multiLevelType w:val="hybridMultilevel"/>
    <w:tmpl w:val="FE883932"/>
    <w:lvl w:ilvl="0" w:tplc="EFF42114">
      <w:start w:val="1"/>
      <w:numFmt w:val="bullet"/>
      <w:lvlText w:val=""/>
      <w:lvlJc w:val="left"/>
      <w:pPr>
        <w:ind w:left="1287" w:hanging="360"/>
      </w:pPr>
      <w:rPr>
        <w:rFonts w:ascii="Symbol" w:hAnsi="Symbol" w:hint="default"/>
      </w:rPr>
    </w:lvl>
    <w:lvl w:ilvl="1" w:tplc="51082CD4" w:tentative="1">
      <w:start w:val="1"/>
      <w:numFmt w:val="bullet"/>
      <w:lvlText w:val="o"/>
      <w:lvlJc w:val="left"/>
      <w:pPr>
        <w:ind w:left="2007" w:hanging="360"/>
      </w:pPr>
      <w:rPr>
        <w:rFonts w:ascii="Courier New" w:hAnsi="Courier New" w:cs="Courier New" w:hint="default"/>
      </w:rPr>
    </w:lvl>
    <w:lvl w:ilvl="2" w:tplc="274E44AC" w:tentative="1">
      <w:start w:val="1"/>
      <w:numFmt w:val="bullet"/>
      <w:lvlText w:val=""/>
      <w:lvlJc w:val="left"/>
      <w:pPr>
        <w:ind w:left="2727" w:hanging="360"/>
      </w:pPr>
      <w:rPr>
        <w:rFonts w:ascii="Wingdings" w:hAnsi="Wingdings" w:hint="default"/>
      </w:rPr>
    </w:lvl>
    <w:lvl w:ilvl="3" w:tplc="EBBE60F6" w:tentative="1">
      <w:start w:val="1"/>
      <w:numFmt w:val="bullet"/>
      <w:lvlText w:val=""/>
      <w:lvlJc w:val="left"/>
      <w:pPr>
        <w:ind w:left="3447" w:hanging="360"/>
      </w:pPr>
      <w:rPr>
        <w:rFonts w:ascii="Symbol" w:hAnsi="Symbol" w:hint="default"/>
      </w:rPr>
    </w:lvl>
    <w:lvl w:ilvl="4" w:tplc="1AD0039C" w:tentative="1">
      <w:start w:val="1"/>
      <w:numFmt w:val="bullet"/>
      <w:lvlText w:val="o"/>
      <w:lvlJc w:val="left"/>
      <w:pPr>
        <w:ind w:left="4167" w:hanging="360"/>
      </w:pPr>
      <w:rPr>
        <w:rFonts w:ascii="Courier New" w:hAnsi="Courier New" w:cs="Courier New" w:hint="default"/>
      </w:rPr>
    </w:lvl>
    <w:lvl w:ilvl="5" w:tplc="F47CF29E" w:tentative="1">
      <w:start w:val="1"/>
      <w:numFmt w:val="bullet"/>
      <w:lvlText w:val=""/>
      <w:lvlJc w:val="left"/>
      <w:pPr>
        <w:ind w:left="4887" w:hanging="360"/>
      </w:pPr>
      <w:rPr>
        <w:rFonts w:ascii="Wingdings" w:hAnsi="Wingdings" w:hint="default"/>
      </w:rPr>
    </w:lvl>
    <w:lvl w:ilvl="6" w:tplc="60ECD0D8" w:tentative="1">
      <w:start w:val="1"/>
      <w:numFmt w:val="bullet"/>
      <w:lvlText w:val=""/>
      <w:lvlJc w:val="left"/>
      <w:pPr>
        <w:ind w:left="5607" w:hanging="360"/>
      </w:pPr>
      <w:rPr>
        <w:rFonts w:ascii="Symbol" w:hAnsi="Symbol" w:hint="default"/>
      </w:rPr>
    </w:lvl>
    <w:lvl w:ilvl="7" w:tplc="96D031A4" w:tentative="1">
      <w:start w:val="1"/>
      <w:numFmt w:val="bullet"/>
      <w:lvlText w:val="o"/>
      <w:lvlJc w:val="left"/>
      <w:pPr>
        <w:ind w:left="6327" w:hanging="360"/>
      </w:pPr>
      <w:rPr>
        <w:rFonts w:ascii="Courier New" w:hAnsi="Courier New" w:cs="Courier New" w:hint="default"/>
      </w:rPr>
    </w:lvl>
    <w:lvl w:ilvl="8" w:tplc="EFFC3E92" w:tentative="1">
      <w:start w:val="1"/>
      <w:numFmt w:val="bullet"/>
      <w:lvlText w:val=""/>
      <w:lvlJc w:val="left"/>
      <w:pPr>
        <w:ind w:left="7047" w:hanging="360"/>
      </w:pPr>
      <w:rPr>
        <w:rFonts w:ascii="Wingdings" w:hAnsi="Wingdings" w:hint="default"/>
      </w:rPr>
    </w:lvl>
  </w:abstractNum>
  <w:abstractNum w:abstractNumId="14" w15:restartNumberingAfterBreak="0">
    <w:nsid w:val="32AD5623"/>
    <w:multiLevelType w:val="hybridMultilevel"/>
    <w:tmpl w:val="9502188C"/>
    <w:lvl w:ilvl="0" w:tplc="FB98796C">
      <w:start w:val="1"/>
      <w:numFmt w:val="decimal"/>
      <w:lvlText w:val="%1."/>
      <w:lvlJc w:val="left"/>
      <w:pPr>
        <w:ind w:left="360" w:hanging="360"/>
      </w:pPr>
    </w:lvl>
    <w:lvl w:ilvl="1" w:tplc="95AEA812" w:tentative="1">
      <w:start w:val="1"/>
      <w:numFmt w:val="lowerLetter"/>
      <w:lvlText w:val="%2."/>
      <w:lvlJc w:val="left"/>
      <w:pPr>
        <w:ind w:left="1080" w:hanging="360"/>
      </w:pPr>
    </w:lvl>
    <w:lvl w:ilvl="2" w:tplc="4232F416" w:tentative="1">
      <w:start w:val="1"/>
      <w:numFmt w:val="lowerRoman"/>
      <w:lvlText w:val="%3."/>
      <w:lvlJc w:val="right"/>
      <w:pPr>
        <w:ind w:left="1800" w:hanging="180"/>
      </w:pPr>
    </w:lvl>
    <w:lvl w:ilvl="3" w:tplc="A2E84462" w:tentative="1">
      <w:start w:val="1"/>
      <w:numFmt w:val="decimal"/>
      <w:lvlText w:val="%4."/>
      <w:lvlJc w:val="left"/>
      <w:pPr>
        <w:ind w:left="2520" w:hanging="360"/>
      </w:pPr>
    </w:lvl>
    <w:lvl w:ilvl="4" w:tplc="C726909E" w:tentative="1">
      <w:start w:val="1"/>
      <w:numFmt w:val="lowerLetter"/>
      <w:lvlText w:val="%5."/>
      <w:lvlJc w:val="left"/>
      <w:pPr>
        <w:ind w:left="3240" w:hanging="360"/>
      </w:pPr>
    </w:lvl>
    <w:lvl w:ilvl="5" w:tplc="A7B8BBA4" w:tentative="1">
      <w:start w:val="1"/>
      <w:numFmt w:val="lowerRoman"/>
      <w:lvlText w:val="%6."/>
      <w:lvlJc w:val="right"/>
      <w:pPr>
        <w:ind w:left="3960" w:hanging="180"/>
      </w:pPr>
    </w:lvl>
    <w:lvl w:ilvl="6" w:tplc="02FE255C" w:tentative="1">
      <w:start w:val="1"/>
      <w:numFmt w:val="decimal"/>
      <w:lvlText w:val="%7."/>
      <w:lvlJc w:val="left"/>
      <w:pPr>
        <w:ind w:left="4680" w:hanging="360"/>
      </w:pPr>
    </w:lvl>
    <w:lvl w:ilvl="7" w:tplc="A92A447A" w:tentative="1">
      <w:start w:val="1"/>
      <w:numFmt w:val="lowerLetter"/>
      <w:lvlText w:val="%8."/>
      <w:lvlJc w:val="left"/>
      <w:pPr>
        <w:ind w:left="5400" w:hanging="360"/>
      </w:pPr>
    </w:lvl>
    <w:lvl w:ilvl="8" w:tplc="54E8AB32" w:tentative="1">
      <w:start w:val="1"/>
      <w:numFmt w:val="lowerRoman"/>
      <w:lvlText w:val="%9."/>
      <w:lvlJc w:val="right"/>
      <w:pPr>
        <w:ind w:left="6120" w:hanging="180"/>
      </w:pPr>
    </w:lvl>
  </w:abstractNum>
  <w:abstractNum w:abstractNumId="15" w15:restartNumberingAfterBreak="0">
    <w:nsid w:val="366A4107"/>
    <w:multiLevelType w:val="hybridMultilevel"/>
    <w:tmpl w:val="33DE464A"/>
    <w:lvl w:ilvl="0" w:tplc="507C3BDC">
      <w:start w:val="1"/>
      <w:numFmt w:val="decimal"/>
      <w:lvlText w:val="%1."/>
      <w:lvlJc w:val="left"/>
      <w:pPr>
        <w:ind w:left="360" w:hanging="360"/>
      </w:pPr>
      <w:rPr>
        <w:rFonts w:hint="default"/>
      </w:rPr>
    </w:lvl>
    <w:lvl w:ilvl="1" w:tplc="F5C8B78C" w:tentative="1">
      <w:start w:val="1"/>
      <w:numFmt w:val="lowerLetter"/>
      <w:lvlText w:val="%2."/>
      <w:lvlJc w:val="left"/>
      <w:pPr>
        <w:ind w:left="1080" w:hanging="360"/>
      </w:pPr>
    </w:lvl>
    <w:lvl w:ilvl="2" w:tplc="1764C0F8" w:tentative="1">
      <w:start w:val="1"/>
      <w:numFmt w:val="lowerRoman"/>
      <w:lvlText w:val="%3."/>
      <w:lvlJc w:val="right"/>
      <w:pPr>
        <w:ind w:left="1800" w:hanging="180"/>
      </w:pPr>
    </w:lvl>
    <w:lvl w:ilvl="3" w:tplc="5CF0E47C" w:tentative="1">
      <w:start w:val="1"/>
      <w:numFmt w:val="decimal"/>
      <w:lvlText w:val="%4."/>
      <w:lvlJc w:val="left"/>
      <w:pPr>
        <w:ind w:left="2520" w:hanging="360"/>
      </w:pPr>
    </w:lvl>
    <w:lvl w:ilvl="4" w:tplc="16A61BAC" w:tentative="1">
      <w:start w:val="1"/>
      <w:numFmt w:val="lowerLetter"/>
      <w:lvlText w:val="%5."/>
      <w:lvlJc w:val="left"/>
      <w:pPr>
        <w:ind w:left="3240" w:hanging="360"/>
      </w:pPr>
    </w:lvl>
    <w:lvl w:ilvl="5" w:tplc="FB8CEE82" w:tentative="1">
      <w:start w:val="1"/>
      <w:numFmt w:val="lowerRoman"/>
      <w:lvlText w:val="%6."/>
      <w:lvlJc w:val="right"/>
      <w:pPr>
        <w:ind w:left="3960" w:hanging="180"/>
      </w:pPr>
    </w:lvl>
    <w:lvl w:ilvl="6" w:tplc="A596159C" w:tentative="1">
      <w:start w:val="1"/>
      <w:numFmt w:val="decimal"/>
      <w:lvlText w:val="%7."/>
      <w:lvlJc w:val="left"/>
      <w:pPr>
        <w:ind w:left="4680" w:hanging="360"/>
      </w:pPr>
    </w:lvl>
    <w:lvl w:ilvl="7" w:tplc="801C44BA" w:tentative="1">
      <w:start w:val="1"/>
      <w:numFmt w:val="lowerLetter"/>
      <w:lvlText w:val="%8."/>
      <w:lvlJc w:val="left"/>
      <w:pPr>
        <w:ind w:left="5400" w:hanging="360"/>
      </w:pPr>
    </w:lvl>
    <w:lvl w:ilvl="8" w:tplc="E9B0AB58" w:tentative="1">
      <w:start w:val="1"/>
      <w:numFmt w:val="lowerRoman"/>
      <w:lvlText w:val="%9."/>
      <w:lvlJc w:val="right"/>
      <w:pPr>
        <w:ind w:left="6120" w:hanging="180"/>
      </w:pPr>
    </w:lvl>
  </w:abstractNum>
  <w:abstractNum w:abstractNumId="16" w15:restartNumberingAfterBreak="0">
    <w:nsid w:val="370D3A0F"/>
    <w:multiLevelType w:val="hybridMultilevel"/>
    <w:tmpl w:val="FD6A8102"/>
    <w:lvl w:ilvl="0" w:tplc="3C0856E6">
      <w:start w:val="1"/>
      <w:numFmt w:val="bullet"/>
      <w:lvlText w:val=""/>
      <w:lvlJc w:val="left"/>
      <w:pPr>
        <w:ind w:left="360" w:hanging="360"/>
      </w:pPr>
      <w:rPr>
        <w:rFonts w:ascii="Symbol" w:hAnsi="Symbol" w:hint="default"/>
      </w:rPr>
    </w:lvl>
    <w:lvl w:ilvl="1" w:tplc="3DC8A636" w:tentative="1">
      <w:start w:val="1"/>
      <w:numFmt w:val="bullet"/>
      <w:lvlText w:val="o"/>
      <w:lvlJc w:val="left"/>
      <w:pPr>
        <w:ind w:left="1080" w:hanging="360"/>
      </w:pPr>
      <w:rPr>
        <w:rFonts w:ascii="Courier New" w:hAnsi="Courier New" w:cs="Courier New" w:hint="default"/>
      </w:rPr>
    </w:lvl>
    <w:lvl w:ilvl="2" w:tplc="E376A33C" w:tentative="1">
      <w:start w:val="1"/>
      <w:numFmt w:val="bullet"/>
      <w:lvlText w:val=""/>
      <w:lvlJc w:val="left"/>
      <w:pPr>
        <w:ind w:left="1800" w:hanging="360"/>
      </w:pPr>
      <w:rPr>
        <w:rFonts w:ascii="Wingdings" w:hAnsi="Wingdings" w:hint="default"/>
      </w:rPr>
    </w:lvl>
    <w:lvl w:ilvl="3" w:tplc="A030D50C" w:tentative="1">
      <w:start w:val="1"/>
      <w:numFmt w:val="bullet"/>
      <w:lvlText w:val=""/>
      <w:lvlJc w:val="left"/>
      <w:pPr>
        <w:ind w:left="2520" w:hanging="360"/>
      </w:pPr>
      <w:rPr>
        <w:rFonts w:ascii="Symbol" w:hAnsi="Symbol" w:hint="default"/>
      </w:rPr>
    </w:lvl>
    <w:lvl w:ilvl="4" w:tplc="A510E618" w:tentative="1">
      <w:start w:val="1"/>
      <w:numFmt w:val="bullet"/>
      <w:lvlText w:val="o"/>
      <w:lvlJc w:val="left"/>
      <w:pPr>
        <w:ind w:left="3240" w:hanging="360"/>
      </w:pPr>
      <w:rPr>
        <w:rFonts w:ascii="Courier New" w:hAnsi="Courier New" w:cs="Courier New" w:hint="default"/>
      </w:rPr>
    </w:lvl>
    <w:lvl w:ilvl="5" w:tplc="B6E269D8" w:tentative="1">
      <w:start w:val="1"/>
      <w:numFmt w:val="bullet"/>
      <w:lvlText w:val=""/>
      <w:lvlJc w:val="left"/>
      <w:pPr>
        <w:ind w:left="3960" w:hanging="360"/>
      </w:pPr>
      <w:rPr>
        <w:rFonts w:ascii="Wingdings" w:hAnsi="Wingdings" w:hint="default"/>
      </w:rPr>
    </w:lvl>
    <w:lvl w:ilvl="6" w:tplc="E6A25C4E" w:tentative="1">
      <w:start w:val="1"/>
      <w:numFmt w:val="bullet"/>
      <w:lvlText w:val=""/>
      <w:lvlJc w:val="left"/>
      <w:pPr>
        <w:ind w:left="4680" w:hanging="360"/>
      </w:pPr>
      <w:rPr>
        <w:rFonts w:ascii="Symbol" w:hAnsi="Symbol" w:hint="default"/>
      </w:rPr>
    </w:lvl>
    <w:lvl w:ilvl="7" w:tplc="94EEF744" w:tentative="1">
      <w:start w:val="1"/>
      <w:numFmt w:val="bullet"/>
      <w:lvlText w:val="o"/>
      <w:lvlJc w:val="left"/>
      <w:pPr>
        <w:ind w:left="5400" w:hanging="360"/>
      </w:pPr>
      <w:rPr>
        <w:rFonts w:ascii="Courier New" w:hAnsi="Courier New" w:cs="Courier New" w:hint="default"/>
      </w:rPr>
    </w:lvl>
    <w:lvl w:ilvl="8" w:tplc="72D4C736" w:tentative="1">
      <w:start w:val="1"/>
      <w:numFmt w:val="bullet"/>
      <w:lvlText w:val=""/>
      <w:lvlJc w:val="left"/>
      <w:pPr>
        <w:ind w:left="6120" w:hanging="360"/>
      </w:pPr>
      <w:rPr>
        <w:rFonts w:ascii="Wingdings" w:hAnsi="Wingdings" w:hint="default"/>
      </w:rPr>
    </w:lvl>
  </w:abstractNum>
  <w:abstractNum w:abstractNumId="17" w15:restartNumberingAfterBreak="0">
    <w:nsid w:val="3A3D0152"/>
    <w:multiLevelType w:val="hybridMultilevel"/>
    <w:tmpl w:val="4F26F3AA"/>
    <w:lvl w:ilvl="0" w:tplc="3ACC1F86">
      <w:start w:val="1"/>
      <w:numFmt w:val="decimal"/>
      <w:lvlText w:val="%1."/>
      <w:lvlJc w:val="left"/>
      <w:pPr>
        <w:ind w:left="360" w:hanging="360"/>
      </w:pPr>
      <w:rPr>
        <w:rFonts w:hint="default"/>
      </w:rPr>
    </w:lvl>
    <w:lvl w:ilvl="1" w:tplc="D3DE8BAC" w:tentative="1">
      <w:start w:val="1"/>
      <w:numFmt w:val="lowerLetter"/>
      <w:lvlText w:val="%2."/>
      <w:lvlJc w:val="left"/>
      <w:pPr>
        <w:ind w:left="1080" w:hanging="360"/>
      </w:pPr>
    </w:lvl>
    <w:lvl w:ilvl="2" w:tplc="BAF4BA00" w:tentative="1">
      <w:start w:val="1"/>
      <w:numFmt w:val="lowerRoman"/>
      <w:lvlText w:val="%3."/>
      <w:lvlJc w:val="right"/>
      <w:pPr>
        <w:ind w:left="1800" w:hanging="180"/>
      </w:pPr>
    </w:lvl>
    <w:lvl w:ilvl="3" w:tplc="1E8E93D0" w:tentative="1">
      <w:start w:val="1"/>
      <w:numFmt w:val="decimal"/>
      <w:lvlText w:val="%4."/>
      <w:lvlJc w:val="left"/>
      <w:pPr>
        <w:ind w:left="2520" w:hanging="360"/>
      </w:pPr>
    </w:lvl>
    <w:lvl w:ilvl="4" w:tplc="FBC0C102" w:tentative="1">
      <w:start w:val="1"/>
      <w:numFmt w:val="lowerLetter"/>
      <w:lvlText w:val="%5."/>
      <w:lvlJc w:val="left"/>
      <w:pPr>
        <w:ind w:left="3240" w:hanging="360"/>
      </w:pPr>
    </w:lvl>
    <w:lvl w:ilvl="5" w:tplc="225EC690" w:tentative="1">
      <w:start w:val="1"/>
      <w:numFmt w:val="lowerRoman"/>
      <w:lvlText w:val="%6."/>
      <w:lvlJc w:val="right"/>
      <w:pPr>
        <w:ind w:left="3960" w:hanging="180"/>
      </w:pPr>
    </w:lvl>
    <w:lvl w:ilvl="6" w:tplc="3D24139E" w:tentative="1">
      <w:start w:val="1"/>
      <w:numFmt w:val="decimal"/>
      <w:lvlText w:val="%7."/>
      <w:lvlJc w:val="left"/>
      <w:pPr>
        <w:ind w:left="4680" w:hanging="360"/>
      </w:pPr>
    </w:lvl>
    <w:lvl w:ilvl="7" w:tplc="D5582C9A" w:tentative="1">
      <w:start w:val="1"/>
      <w:numFmt w:val="lowerLetter"/>
      <w:lvlText w:val="%8."/>
      <w:lvlJc w:val="left"/>
      <w:pPr>
        <w:ind w:left="5400" w:hanging="360"/>
      </w:pPr>
    </w:lvl>
    <w:lvl w:ilvl="8" w:tplc="77B4BDC6" w:tentative="1">
      <w:start w:val="1"/>
      <w:numFmt w:val="lowerRoman"/>
      <w:lvlText w:val="%9."/>
      <w:lvlJc w:val="right"/>
      <w:pPr>
        <w:ind w:left="6120" w:hanging="180"/>
      </w:pPr>
    </w:lvl>
  </w:abstractNum>
  <w:abstractNum w:abstractNumId="18" w15:restartNumberingAfterBreak="0">
    <w:nsid w:val="3DFF1E68"/>
    <w:multiLevelType w:val="multilevel"/>
    <w:tmpl w:val="904C3D34"/>
    <w:lvl w:ilvl="0">
      <w:start w:val="1"/>
      <w:numFmt w:val="bullet"/>
      <w:pStyle w:val="list-bullet"/>
      <w:lvlText w:val=""/>
      <w:lvlJc w:val="left"/>
      <w:pPr>
        <w:ind w:left="284" w:hanging="284"/>
      </w:pPr>
      <w:rPr>
        <w:rFonts w:ascii="Wingdings" w:hAnsi="Wingdings" w:hint="default"/>
        <w:color w:val="006487"/>
      </w:rPr>
    </w:lvl>
    <w:lvl w:ilvl="1">
      <w:start w:val="1"/>
      <w:numFmt w:val="bullet"/>
      <w:lvlText w:val="−"/>
      <w:lvlJc w:val="left"/>
      <w:pPr>
        <w:ind w:left="511" w:hanging="227"/>
      </w:pPr>
      <w:rPr>
        <w:rFonts w:ascii="Palatino Linotype" w:hAnsi="Palatino Linotype" w:hint="default"/>
        <w:color w:val="auto"/>
      </w:rPr>
    </w:lvl>
    <w:lvl w:ilvl="2">
      <w:start w:val="1"/>
      <w:numFmt w:val="bullet"/>
      <w:lvlText w:val="•"/>
      <w:lvlJc w:val="left"/>
      <w:pPr>
        <w:ind w:left="738" w:hanging="228"/>
      </w:pPr>
      <w:rPr>
        <w:rFonts w:ascii="Palatino Linotype" w:hAnsi="Palatino Linotype" w:hint="default"/>
        <w:color w:val="auto"/>
      </w:rPr>
    </w:lvl>
    <w:lvl w:ilvl="3">
      <w:start w:val="1"/>
      <w:numFmt w:val="bullet"/>
      <w:lvlText w:val="−"/>
      <w:lvlJc w:val="left"/>
      <w:pPr>
        <w:ind w:left="965" w:hanging="228"/>
      </w:pPr>
      <w:rPr>
        <w:rFonts w:ascii="Palatino Linotype" w:hAnsi="Palatino Linotype" w:hint="default"/>
        <w:color w:val="auto"/>
      </w:rPr>
    </w:lvl>
    <w:lvl w:ilvl="4">
      <w:start w:val="1"/>
      <w:numFmt w:val="bullet"/>
      <w:lvlText w:val="•"/>
      <w:lvlJc w:val="left"/>
      <w:pPr>
        <w:ind w:left="1192" w:hanging="228"/>
      </w:pPr>
      <w:rPr>
        <w:rFonts w:ascii="Palatino Linotype" w:hAnsi="Palatino Linotype" w:hint="default"/>
        <w:color w:val="auto"/>
      </w:rPr>
    </w:lvl>
    <w:lvl w:ilvl="5">
      <w:start w:val="1"/>
      <w:numFmt w:val="bullet"/>
      <w:lvlText w:val="−"/>
      <w:lvlJc w:val="left"/>
      <w:pPr>
        <w:ind w:left="1419" w:hanging="228"/>
      </w:pPr>
      <w:rPr>
        <w:rFonts w:ascii="Palatino Linotype" w:hAnsi="Palatino Linotype" w:hint="default"/>
        <w:color w:val="auto"/>
      </w:rPr>
    </w:lvl>
    <w:lvl w:ilvl="6">
      <w:start w:val="1"/>
      <w:numFmt w:val="bullet"/>
      <w:lvlText w:val="•"/>
      <w:lvlJc w:val="left"/>
      <w:pPr>
        <w:ind w:left="1646" w:hanging="228"/>
      </w:pPr>
      <w:rPr>
        <w:rFonts w:ascii="Palatino Linotype" w:hAnsi="Palatino Linotype" w:hint="default"/>
        <w:color w:val="auto"/>
      </w:rPr>
    </w:lvl>
    <w:lvl w:ilvl="7">
      <w:start w:val="1"/>
      <w:numFmt w:val="bullet"/>
      <w:lvlText w:val="−"/>
      <w:lvlJc w:val="left"/>
      <w:pPr>
        <w:ind w:left="1873" w:hanging="229"/>
      </w:pPr>
      <w:rPr>
        <w:rFonts w:ascii="Palatino Linotype" w:hAnsi="Palatino Linotype" w:hint="default"/>
        <w:color w:val="auto"/>
      </w:rPr>
    </w:lvl>
    <w:lvl w:ilvl="8">
      <w:start w:val="1"/>
      <w:numFmt w:val="bullet"/>
      <w:lvlText w:val="•"/>
      <w:lvlJc w:val="left"/>
      <w:pPr>
        <w:ind w:left="2100" w:hanging="229"/>
      </w:pPr>
      <w:rPr>
        <w:rFonts w:ascii="Palatino Linotype" w:hAnsi="Palatino Linotype" w:hint="default"/>
        <w:color w:val="auto"/>
      </w:rPr>
    </w:lvl>
  </w:abstractNum>
  <w:abstractNum w:abstractNumId="19"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cs="Times New Roman"/>
      </w:rPr>
    </w:lvl>
    <w:lvl w:ilvl="3">
      <w:start w:val="1"/>
      <w:numFmt w:val="bullet"/>
      <w:pStyle w:val="CharCharCharCharCharCharCharCharChar"/>
      <w:lvlText w:val=""/>
      <w:lvlJc w:val="left"/>
      <w:pPr>
        <w:tabs>
          <w:tab w:val="num" w:pos="3912"/>
        </w:tabs>
        <w:ind w:left="3912"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6347077"/>
    <w:multiLevelType w:val="hybridMultilevel"/>
    <w:tmpl w:val="9AC893F2"/>
    <w:lvl w:ilvl="0" w:tplc="A3989F0A">
      <w:start w:val="1"/>
      <w:numFmt w:val="decimal"/>
      <w:lvlText w:val="%1."/>
      <w:lvlJc w:val="left"/>
      <w:pPr>
        <w:ind w:left="360" w:hanging="360"/>
      </w:pPr>
    </w:lvl>
    <w:lvl w:ilvl="1" w:tplc="D1B24408" w:tentative="1">
      <w:start w:val="1"/>
      <w:numFmt w:val="lowerLetter"/>
      <w:lvlText w:val="%2."/>
      <w:lvlJc w:val="left"/>
      <w:pPr>
        <w:ind w:left="1080" w:hanging="360"/>
      </w:pPr>
    </w:lvl>
    <w:lvl w:ilvl="2" w:tplc="53C2B23C" w:tentative="1">
      <w:start w:val="1"/>
      <w:numFmt w:val="lowerRoman"/>
      <w:lvlText w:val="%3."/>
      <w:lvlJc w:val="right"/>
      <w:pPr>
        <w:ind w:left="1800" w:hanging="180"/>
      </w:pPr>
    </w:lvl>
    <w:lvl w:ilvl="3" w:tplc="149C0FB6" w:tentative="1">
      <w:start w:val="1"/>
      <w:numFmt w:val="decimal"/>
      <w:lvlText w:val="%4."/>
      <w:lvlJc w:val="left"/>
      <w:pPr>
        <w:ind w:left="2520" w:hanging="360"/>
      </w:pPr>
    </w:lvl>
    <w:lvl w:ilvl="4" w:tplc="0E0A0B0A" w:tentative="1">
      <w:start w:val="1"/>
      <w:numFmt w:val="lowerLetter"/>
      <w:lvlText w:val="%5."/>
      <w:lvlJc w:val="left"/>
      <w:pPr>
        <w:ind w:left="3240" w:hanging="360"/>
      </w:pPr>
    </w:lvl>
    <w:lvl w:ilvl="5" w:tplc="0264F614" w:tentative="1">
      <w:start w:val="1"/>
      <w:numFmt w:val="lowerRoman"/>
      <w:lvlText w:val="%6."/>
      <w:lvlJc w:val="right"/>
      <w:pPr>
        <w:ind w:left="3960" w:hanging="180"/>
      </w:pPr>
    </w:lvl>
    <w:lvl w:ilvl="6" w:tplc="103419E6" w:tentative="1">
      <w:start w:val="1"/>
      <w:numFmt w:val="decimal"/>
      <w:lvlText w:val="%7."/>
      <w:lvlJc w:val="left"/>
      <w:pPr>
        <w:ind w:left="4680" w:hanging="360"/>
      </w:pPr>
    </w:lvl>
    <w:lvl w:ilvl="7" w:tplc="F9667234" w:tentative="1">
      <w:start w:val="1"/>
      <w:numFmt w:val="lowerLetter"/>
      <w:lvlText w:val="%8."/>
      <w:lvlJc w:val="left"/>
      <w:pPr>
        <w:ind w:left="5400" w:hanging="360"/>
      </w:pPr>
    </w:lvl>
    <w:lvl w:ilvl="8" w:tplc="994217B6" w:tentative="1">
      <w:start w:val="1"/>
      <w:numFmt w:val="lowerRoman"/>
      <w:lvlText w:val="%9."/>
      <w:lvlJc w:val="right"/>
      <w:pPr>
        <w:ind w:left="6120" w:hanging="180"/>
      </w:pPr>
    </w:lvl>
  </w:abstractNum>
  <w:abstractNum w:abstractNumId="21" w15:restartNumberingAfterBreak="0">
    <w:nsid w:val="473D244E"/>
    <w:multiLevelType w:val="hybridMultilevel"/>
    <w:tmpl w:val="D4F6617E"/>
    <w:lvl w:ilvl="0" w:tplc="C7B2A0F4">
      <w:start w:val="1"/>
      <w:numFmt w:val="bullet"/>
      <w:lvlText w:val=""/>
      <w:lvlJc w:val="left"/>
      <w:pPr>
        <w:ind w:left="720" w:hanging="360"/>
      </w:pPr>
      <w:rPr>
        <w:rFonts w:ascii="Symbol" w:hAnsi="Symbol" w:hint="default"/>
      </w:rPr>
    </w:lvl>
    <w:lvl w:ilvl="1" w:tplc="537ADC68" w:tentative="1">
      <w:start w:val="1"/>
      <w:numFmt w:val="lowerLetter"/>
      <w:lvlText w:val="%2."/>
      <w:lvlJc w:val="left"/>
      <w:pPr>
        <w:ind w:left="1440" w:hanging="360"/>
      </w:pPr>
    </w:lvl>
    <w:lvl w:ilvl="2" w:tplc="3C12D7DC" w:tentative="1">
      <w:start w:val="1"/>
      <w:numFmt w:val="lowerRoman"/>
      <w:lvlText w:val="%3."/>
      <w:lvlJc w:val="right"/>
      <w:pPr>
        <w:ind w:left="2160" w:hanging="180"/>
      </w:pPr>
    </w:lvl>
    <w:lvl w:ilvl="3" w:tplc="BA90BDFA" w:tentative="1">
      <w:start w:val="1"/>
      <w:numFmt w:val="decimal"/>
      <w:lvlText w:val="%4."/>
      <w:lvlJc w:val="left"/>
      <w:pPr>
        <w:ind w:left="2880" w:hanging="360"/>
      </w:pPr>
    </w:lvl>
    <w:lvl w:ilvl="4" w:tplc="AE6E2C84" w:tentative="1">
      <w:start w:val="1"/>
      <w:numFmt w:val="lowerLetter"/>
      <w:lvlText w:val="%5."/>
      <w:lvlJc w:val="left"/>
      <w:pPr>
        <w:ind w:left="3600" w:hanging="360"/>
      </w:pPr>
    </w:lvl>
    <w:lvl w:ilvl="5" w:tplc="1882B690" w:tentative="1">
      <w:start w:val="1"/>
      <w:numFmt w:val="lowerRoman"/>
      <w:lvlText w:val="%6."/>
      <w:lvlJc w:val="right"/>
      <w:pPr>
        <w:ind w:left="4320" w:hanging="180"/>
      </w:pPr>
    </w:lvl>
    <w:lvl w:ilvl="6" w:tplc="275EC47E" w:tentative="1">
      <w:start w:val="1"/>
      <w:numFmt w:val="decimal"/>
      <w:lvlText w:val="%7."/>
      <w:lvlJc w:val="left"/>
      <w:pPr>
        <w:ind w:left="5040" w:hanging="360"/>
      </w:pPr>
    </w:lvl>
    <w:lvl w:ilvl="7" w:tplc="B9929748" w:tentative="1">
      <w:start w:val="1"/>
      <w:numFmt w:val="lowerLetter"/>
      <w:lvlText w:val="%8."/>
      <w:lvlJc w:val="left"/>
      <w:pPr>
        <w:ind w:left="5760" w:hanging="360"/>
      </w:pPr>
    </w:lvl>
    <w:lvl w:ilvl="8" w:tplc="09149D96" w:tentative="1">
      <w:start w:val="1"/>
      <w:numFmt w:val="lowerRoman"/>
      <w:lvlText w:val="%9."/>
      <w:lvlJc w:val="right"/>
      <w:pPr>
        <w:ind w:left="6480" w:hanging="180"/>
      </w:pPr>
    </w:lvl>
  </w:abstractNum>
  <w:abstractNum w:abstractNumId="22" w15:restartNumberingAfterBreak="0">
    <w:nsid w:val="489948BB"/>
    <w:multiLevelType w:val="hybridMultilevel"/>
    <w:tmpl w:val="0360D7FC"/>
    <w:lvl w:ilvl="0" w:tplc="1AAEC89A">
      <w:start w:val="1"/>
      <w:numFmt w:val="bullet"/>
      <w:lvlText w:val=""/>
      <w:lvlJc w:val="left"/>
      <w:pPr>
        <w:ind w:left="720" w:hanging="360"/>
      </w:pPr>
      <w:rPr>
        <w:rFonts w:ascii="Symbol" w:hAnsi="Symbol" w:hint="default"/>
      </w:rPr>
    </w:lvl>
    <w:lvl w:ilvl="1" w:tplc="4AD8C8D2" w:tentative="1">
      <w:start w:val="1"/>
      <w:numFmt w:val="bullet"/>
      <w:lvlText w:val="o"/>
      <w:lvlJc w:val="left"/>
      <w:pPr>
        <w:ind w:left="1440" w:hanging="360"/>
      </w:pPr>
      <w:rPr>
        <w:rFonts w:ascii="Courier New" w:hAnsi="Courier New" w:cs="Courier New" w:hint="default"/>
      </w:rPr>
    </w:lvl>
    <w:lvl w:ilvl="2" w:tplc="D11CD792" w:tentative="1">
      <w:start w:val="1"/>
      <w:numFmt w:val="bullet"/>
      <w:lvlText w:val=""/>
      <w:lvlJc w:val="left"/>
      <w:pPr>
        <w:ind w:left="2160" w:hanging="360"/>
      </w:pPr>
      <w:rPr>
        <w:rFonts w:ascii="Wingdings" w:hAnsi="Wingdings" w:hint="default"/>
      </w:rPr>
    </w:lvl>
    <w:lvl w:ilvl="3" w:tplc="7EA60BBA" w:tentative="1">
      <w:start w:val="1"/>
      <w:numFmt w:val="bullet"/>
      <w:lvlText w:val=""/>
      <w:lvlJc w:val="left"/>
      <w:pPr>
        <w:ind w:left="2880" w:hanging="360"/>
      </w:pPr>
      <w:rPr>
        <w:rFonts w:ascii="Symbol" w:hAnsi="Symbol" w:hint="default"/>
      </w:rPr>
    </w:lvl>
    <w:lvl w:ilvl="4" w:tplc="57E8F504" w:tentative="1">
      <w:start w:val="1"/>
      <w:numFmt w:val="bullet"/>
      <w:lvlText w:val="o"/>
      <w:lvlJc w:val="left"/>
      <w:pPr>
        <w:ind w:left="3600" w:hanging="360"/>
      </w:pPr>
      <w:rPr>
        <w:rFonts w:ascii="Courier New" w:hAnsi="Courier New" w:cs="Courier New" w:hint="default"/>
      </w:rPr>
    </w:lvl>
    <w:lvl w:ilvl="5" w:tplc="50BA77D2" w:tentative="1">
      <w:start w:val="1"/>
      <w:numFmt w:val="bullet"/>
      <w:lvlText w:val=""/>
      <w:lvlJc w:val="left"/>
      <w:pPr>
        <w:ind w:left="4320" w:hanging="360"/>
      </w:pPr>
      <w:rPr>
        <w:rFonts w:ascii="Wingdings" w:hAnsi="Wingdings" w:hint="default"/>
      </w:rPr>
    </w:lvl>
    <w:lvl w:ilvl="6" w:tplc="33165E92" w:tentative="1">
      <w:start w:val="1"/>
      <w:numFmt w:val="bullet"/>
      <w:lvlText w:val=""/>
      <w:lvlJc w:val="left"/>
      <w:pPr>
        <w:ind w:left="5040" w:hanging="360"/>
      </w:pPr>
      <w:rPr>
        <w:rFonts w:ascii="Symbol" w:hAnsi="Symbol" w:hint="default"/>
      </w:rPr>
    </w:lvl>
    <w:lvl w:ilvl="7" w:tplc="89F066EE" w:tentative="1">
      <w:start w:val="1"/>
      <w:numFmt w:val="bullet"/>
      <w:lvlText w:val="o"/>
      <w:lvlJc w:val="left"/>
      <w:pPr>
        <w:ind w:left="5760" w:hanging="360"/>
      </w:pPr>
      <w:rPr>
        <w:rFonts w:ascii="Courier New" w:hAnsi="Courier New" w:cs="Courier New" w:hint="default"/>
      </w:rPr>
    </w:lvl>
    <w:lvl w:ilvl="8" w:tplc="2E3C15A8" w:tentative="1">
      <w:start w:val="1"/>
      <w:numFmt w:val="bullet"/>
      <w:lvlText w:val=""/>
      <w:lvlJc w:val="left"/>
      <w:pPr>
        <w:ind w:left="6480" w:hanging="360"/>
      </w:pPr>
      <w:rPr>
        <w:rFonts w:ascii="Wingdings" w:hAnsi="Wingdings" w:hint="default"/>
      </w:rPr>
    </w:lvl>
  </w:abstractNum>
  <w:abstractNum w:abstractNumId="23" w15:restartNumberingAfterBreak="0">
    <w:nsid w:val="491027ED"/>
    <w:multiLevelType w:val="hybridMultilevel"/>
    <w:tmpl w:val="DC4CF418"/>
    <w:lvl w:ilvl="0" w:tplc="153AC0B4">
      <w:start w:val="1"/>
      <w:numFmt w:val="decimal"/>
      <w:lvlText w:val="%1."/>
      <w:lvlJc w:val="left"/>
      <w:pPr>
        <w:ind w:left="360" w:hanging="360"/>
      </w:pPr>
    </w:lvl>
    <w:lvl w:ilvl="1" w:tplc="71D6AB6A" w:tentative="1">
      <w:start w:val="1"/>
      <w:numFmt w:val="lowerLetter"/>
      <w:lvlText w:val="%2."/>
      <w:lvlJc w:val="left"/>
      <w:pPr>
        <w:ind w:left="1080" w:hanging="360"/>
      </w:pPr>
    </w:lvl>
    <w:lvl w:ilvl="2" w:tplc="AD54DC20" w:tentative="1">
      <w:start w:val="1"/>
      <w:numFmt w:val="lowerRoman"/>
      <w:lvlText w:val="%3."/>
      <w:lvlJc w:val="right"/>
      <w:pPr>
        <w:ind w:left="1800" w:hanging="180"/>
      </w:pPr>
    </w:lvl>
    <w:lvl w:ilvl="3" w:tplc="4AE0CFAE" w:tentative="1">
      <w:start w:val="1"/>
      <w:numFmt w:val="decimal"/>
      <w:lvlText w:val="%4."/>
      <w:lvlJc w:val="left"/>
      <w:pPr>
        <w:ind w:left="2520" w:hanging="360"/>
      </w:pPr>
    </w:lvl>
    <w:lvl w:ilvl="4" w:tplc="F5FECE46" w:tentative="1">
      <w:start w:val="1"/>
      <w:numFmt w:val="lowerLetter"/>
      <w:lvlText w:val="%5."/>
      <w:lvlJc w:val="left"/>
      <w:pPr>
        <w:ind w:left="3240" w:hanging="360"/>
      </w:pPr>
    </w:lvl>
    <w:lvl w:ilvl="5" w:tplc="C8E8FC9E" w:tentative="1">
      <w:start w:val="1"/>
      <w:numFmt w:val="lowerRoman"/>
      <w:lvlText w:val="%6."/>
      <w:lvlJc w:val="right"/>
      <w:pPr>
        <w:ind w:left="3960" w:hanging="180"/>
      </w:pPr>
    </w:lvl>
    <w:lvl w:ilvl="6" w:tplc="E716E422" w:tentative="1">
      <w:start w:val="1"/>
      <w:numFmt w:val="decimal"/>
      <w:lvlText w:val="%7."/>
      <w:lvlJc w:val="left"/>
      <w:pPr>
        <w:ind w:left="4680" w:hanging="360"/>
      </w:pPr>
    </w:lvl>
    <w:lvl w:ilvl="7" w:tplc="78C0EE76" w:tentative="1">
      <w:start w:val="1"/>
      <w:numFmt w:val="lowerLetter"/>
      <w:lvlText w:val="%8."/>
      <w:lvlJc w:val="left"/>
      <w:pPr>
        <w:ind w:left="5400" w:hanging="360"/>
      </w:pPr>
    </w:lvl>
    <w:lvl w:ilvl="8" w:tplc="B95EC5F4" w:tentative="1">
      <w:start w:val="1"/>
      <w:numFmt w:val="lowerRoman"/>
      <w:lvlText w:val="%9."/>
      <w:lvlJc w:val="right"/>
      <w:pPr>
        <w:ind w:left="6120" w:hanging="180"/>
      </w:pPr>
    </w:lvl>
  </w:abstractNum>
  <w:abstractNum w:abstractNumId="24" w15:restartNumberingAfterBreak="0">
    <w:nsid w:val="52EC69B5"/>
    <w:multiLevelType w:val="hybridMultilevel"/>
    <w:tmpl w:val="A97CAC48"/>
    <w:lvl w:ilvl="0" w:tplc="0B10DB1C">
      <w:start w:val="1"/>
      <w:numFmt w:val="decimal"/>
      <w:lvlText w:val="%1."/>
      <w:lvlJc w:val="left"/>
      <w:pPr>
        <w:ind w:left="360" w:hanging="360"/>
      </w:pPr>
    </w:lvl>
    <w:lvl w:ilvl="1" w:tplc="73FCFE50">
      <w:numFmt w:val="bullet"/>
      <w:lvlText w:val="•"/>
      <w:lvlJc w:val="left"/>
      <w:pPr>
        <w:ind w:left="1080" w:hanging="360"/>
      </w:pPr>
      <w:rPr>
        <w:rFonts w:ascii="Times New Roman" w:eastAsia="Calibri" w:hAnsi="Times New Roman" w:cs="Times New Roman" w:hint="default"/>
      </w:rPr>
    </w:lvl>
    <w:lvl w:ilvl="2" w:tplc="DBF84448" w:tentative="1">
      <w:start w:val="1"/>
      <w:numFmt w:val="lowerRoman"/>
      <w:lvlText w:val="%3."/>
      <w:lvlJc w:val="right"/>
      <w:pPr>
        <w:ind w:left="1800" w:hanging="180"/>
      </w:pPr>
    </w:lvl>
    <w:lvl w:ilvl="3" w:tplc="E702C68A" w:tentative="1">
      <w:start w:val="1"/>
      <w:numFmt w:val="decimal"/>
      <w:lvlText w:val="%4."/>
      <w:lvlJc w:val="left"/>
      <w:pPr>
        <w:ind w:left="2520" w:hanging="360"/>
      </w:pPr>
    </w:lvl>
    <w:lvl w:ilvl="4" w:tplc="49442F9E" w:tentative="1">
      <w:start w:val="1"/>
      <w:numFmt w:val="lowerLetter"/>
      <w:lvlText w:val="%5."/>
      <w:lvlJc w:val="left"/>
      <w:pPr>
        <w:ind w:left="3240" w:hanging="360"/>
      </w:pPr>
    </w:lvl>
    <w:lvl w:ilvl="5" w:tplc="0F42B69E" w:tentative="1">
      <w:start w:val="1"/>
      <w:numFmt w:val="lowerRoman"/>
      <w:lvlText w:val="%6."/>
      <w:lvlJc w:val="right"/>
      <w:pPr>
        <w:ind w:left="3960" w:hanging="180"/>
      </w:pPr>
    </w:lvl>
    <w:lvl w:ilvl="6" w:tplc="615466D4" w:tentative="1">
      <w:start w:val="1"/>
      <w:numFmt w:val="decimal"/>
      <w:lvlText w:val="%7."/>
      <w:lvlJc w:val="left"/>
      <w:pPr>
        <w:ind w:left="4680" w:hanging="360"/>
      </w:pPr>
    </w:lvl>
    <w:lvl w:ilvl="7" w:tplc="2C36779C" w:tentative="1">
      <w:start w:val="1"/>
      <w:numFmt w:val="lowerLetter"/>
      <w:lvlText w:val="%8."/>
      <w:lvlJc w:val="left"/>
      <w:pPr>
        <w:ind w:left="5400" w:hanging="360"/>
      </w:pPr>
    </w:lvl>
    <w:lvl w:ilvl="8" w:tplc="2ABA7D48" w:tentative="1">
      <w:start w:val="1"/>
      <w:numFmt w:val="lowerRoman"/>
      <w:lvlText w:val="%9."/>
      <w:lvlJc w:val="right"/>
      <w:pPr>
        <w:ind w:left="6120" w:hanging="180"/>
      </w:pPr>
    </w:lvl>
  </w:abstractNum>
  <w:abstractNum w:abstractNumId="25" w15:restartNumberingAfterBreak="0">
    <w:nsid w:val="5B4E0079"/>
    <w:multiLevelType w:val="hybridMultilevel"/>
    <w:tmpl w:val="B5727AD2"/>
    <w:lvl w:ilvl="0" w:tplc="818C4E42">
      <w:start w:val="1"/>
      <w:numFmt w:val="decimal"/>
      <w:lvlText w:val="%1."/>
      <w:lvlJc w:val="left"/>
      <w:pPr>
        <w:ind w:left="360" w:hanging="360"/>
      </w:pPr>
      <w:rPr>
        <w:rFonts w:ascii="Times New Roman" w:eastAsia="Calibri" w:hAnsi="Times New Roman" w:cs="Times New Roman"/>
      </w:rPr>
    </w:lvl>
    <w:lvl w:ilvl="1" w:tplc="C45EE212" w:tentative="1">
      <w:start w:val="1"/>
      <w:numFmt w:val="lowerLetter"/>
      <w:lvlText w:val="%2."/>
      <w:lvlJc w:val="left"/>
      <w:pPr>
        <w:ind w:left="1440" w:hanging="360"/>
      </w:pPr>
    </w:lvl>
    <w:lvl w:ilvl="2" w:tplc="8AB81A12" w:tentative="1">
      <w:start w:val="1"/>
      <w:numFmt w:val="lowerRoman"/>
      <w:lvlText w:val="%3."/>
      <w:lvlJc w:val="right"/>
      <w:pPr>
        <w:ind w:left="2160" w:hanging="180"/>
      </w:pPr>
    </w:lvl>
    <w:lvl w:ilvl="3" w:tplc="AA843BBC" w:tentative="1">
      <w:start w:val="1"/>
      <w:numFmt w:val="decimal"/>
      <w:lvlText w:val="%4."/>
      <w:lvlJc w:val="left"/>
      <w:pPr>
        <w:ind w:left="2880" w:hanging="360"/>
      </w:pPr>
    </w:lvl>
    <w:lvl w:ilvl="4" w:tplc="14DEEDCA" w:tentative="1">
      <w:start w:val="1"/>
      <w:numFmt w:val="lowerLetter"/>
      <w:lvlText w:val="%5."/>
      <w:lvlJc w:val="left"/>
      <w:pPr>
        <w:ind w:left="3600" w:hanging="360"/>
      </w:pPr>
    </w:lvl>
    <w:lvl w:ilvl="5" w:tplc="F326B658" w:tentative="1">
      <w:start w:val="1"/>
      <w:numFmt w:val="lowerRoman"/>
      <w:lvlText w:val="%6."/>
      <w:lvlJc w:val="right"/>
      <w:pPr>
        <w:ind w:left="4320" w:hanging="180"/>
      </w:pPr>
    </w:lvl>
    <w:lvl w:ilvl="6" w:tplc="C1EE6668" w:tentative="1">
      <w:start w:val="1"/>
      <w:numFmt w:val="decimal"/>
      <w:lvlText w:val="%7."/>
      <w:lvlJc w:val="left"/>
      <w:pPr>
        <w:ind w:left="5040" w:hanging="360"/>
      </w:pPr>
    </w:lvl>
    <w:lvl w:ilvl="7" w:tplc="3F68DCAA" w:tentative="1">
      <w:start w:val="1"/>
      <w:numFmt w:val="lowerLetter"/>
      <w:lvlText w:val="%8."/>
      <w:lvlJc w:val="left"/>
      <w:pPr>
        <w:ind w:left="5760" w:hanging="360"/>
      </w:pPr>
    </w:lvl>
    <w:lvl w:ilvl="8" w:tplc="10C240E6" w:tentative="1">
      <w:start w:val="1"/>
      <w:numFmt w:val="lowerRoman"/>
      <w:lvlText w:val="%9."/>
      <w:lvlJc w:val="right"/>
      <w:pPr>
        <w:ind w:left="6480" w:hanging="180"/>
      </w:pPr>
    </w:lvl>
  </w:abstractNum>
  <w:abstractNum w:abstractNumId="26" w15:restartNumberingAfterBreak="0">
    <w:nsid w:val="5C4046DE"/>
    <w:multiLevelType w:val="hybridMultilevel"/>
    <w:tmpl w:val="89AE4ADC"/>
    <w:lvl w:ilvl="0" w:tplc="E416B40C">
      <w:start w:val="1"/>
      <w:numFmt w:val="decimal"/>
      <w:lvlText w:val="%1."/>
      <w:lvlJc w:val="left"/>
      <w:pPr>
        <w:ind w:left="720" w:hanging="360"/>
      </w:pPr>
      <w:rPr>
        <w:rFonts w:hint="default"/>
        <w:b/>
      </w:rPr>
    </w:lvl>
    <w:lvl w:ilvl="1" w:tplc="A634B748" w:tentative="1">
      <w:start w:val="1"/>
      <w:numFmt w:val="lowerLetter"/>
      <w:lvlText w:val="%2."/>
      <w:lvlJc w:val="left"/>
      <w:pPr>
        <w:ind w:left="1440" w:hanging="360"/>
      </w:pPr>
    </w:lvl>
    <w:lvl w:ilvl="2" w:tplc="E46ED768" w:tentative="1">
      <w:start w:val="1"/>
      <w:numFmt w:val="lowerRoman"/>
      <w:lvlText w:val="%3."/>
      <w:lvlJc w:val="right"/>
      <w:pPr>
        <w:ind w:left="2160" w:hanging="180"/>
      </w:pPr>
    </w:lvl>
    <w:lvl w:ilvl="3" w:tplc="6812D868" w:tentative="1">
      <w:start w:val="1"/>
      <w:numFmt w:val="decimal"/>
      <w:lvlText w:val="%4."/>
      <w:lvlJc w:val="left"/>
      <w:pPr>
        <w:ind w:left="2880" w:hanging="360"/>
      </w:pPr>
    </w:lvl>
    <w:lvl w:ilvl="4" w:tplc="C33A05AC" w:tentative="1">
      <w:start w:val="1"/>
      <w:numFmt w:val="lowerLetter"/>
      <w:lvlText w:val="%5."/>
      <w:lvlJc w:val="left"/>
      <w:pPr>
        <w:ind w:left="3600" w:hanging="360"/>
      </w:pPr>
    </w:lvl>
    <w:lvl w:ilvl="5" w:tplc="ECC032CC" w:tentative="1">
      <w:start w:val="1"/>
      <w:numFmt w:val="lowerRoman"/>
      <w:lvlText w:val="%6."/>
      <w:lvlJc w:val="right"/>
      <w:pPr>
        <w:ind w:left="4320" w:hanging="180"/>
      </w:pPr>
    </w:lvl>
    <w:lvl w:ilvl="6" w:tplc="16CAAAB2" w:tentative="1">
      <w:start w:val="1"/>
      <w:numFmt w:val="decimal"/>
      <w:lvlText w:val="%7."/>
      <w:lvlJc w:val="left"/>
      <w:pPr>
        <w:ind w:left="5040" w:hanging="360"/>
      </w:pPr>
    </w:lvl>
    <w:lvl w:ilvl="7" w:tplc="0FD6F70A" w:tentative="1">
      <w:start w:val="1"/>
      <w:numFmt w:val="lowerLetter"/>
      <w:lvlText w:val="%8."/>
      <w:lvlJc w:val="left"/>
      <w:pPr>
        <w:ind w:left="5760" w:hanging="360"/>
      </w:pPr>
    </w:lvl>
    <w:lvl w:ilvl="8" w:tplc="D01415DA" w:tentative="1">
      <w:start w:val="1"/>
      <w:numFmt w:val="lowerRoman"/>
      <w:lvlText w:val="%9."/>
      <w:lvlJc w:val="right"/>
      <w:pPr>
        <w:ind w:left="6480" w:hanging="180"/>
      </w:pPr>
    </w:lvl>
  </w:abstractNum>
  <w:abstractNum w:abstractNumId="27" w15:restartNumberingAfterBreak="0">
    <w:nsid w:val="5C916133"/>
    <w:multiLevelType w:val="hybridMultilevel"/>
    <w:tmpl w:val="BB0C4776"/>
    <w:lvl w:ilvl="0" w:tplc="8A52FE58">
      <w:start w:val="1"/>
      <w:numFmt w:val="decimal"/>
      <w:lvlText w:val="%1."/>
      <w:lvlJc w:val="left"/>
      <w:pPr>
        <w:ind w:left="3479" w:hanging="360"/>
      </w:pPr>
    </w:lvl>
    <w:lvl w:ilvl="1" w:tplc="21B22F6A" w:tentative="1">
      <w:start w:val="1"/>
      <w:numFmt w:val="lowerLetter"/>
      <w:lvlText w:val="%2."/>
      <w:lvlJc w:val="left"/>
      <w:pPr>
        <w:ind w:left="1080" w:hanging="360"/>
      </w:pPr>
    </w:lvl>
    <w:lvl w:ilvl="2" w:tplc="47526EBA" w:tentative="1">
      <w:start w:val="1"/>
      <w:numFmt w:val="lowerRoman"/>
      <w:lvlText w:val="%3."/>
      <w:lvlJc w:val="right"/>
      <w:pPr>
        <w:ind w:left="1800" w:hanging="180"/>
      </w:pPr>
    </w:lvl>
    <w:lvl w:ilvl="3" w:tplc="716A6D3A" w:tentative="1">
      <w:start w:val="1"/>
      <w:numFmt w:val="decimal"/>
      <w:lvlText w:val="%4."/>
      <w:lvlJc w:val="left"/>
      <w:pPr>
        <w:ind w:left="2520" w:hanging="360"/>
      </w:pPr>
    </w:lvl>
    <w:lvl w:ilvl="4" w:tplc="B8EA9CB6" w:tentative="1">
      <w:start w:val="1"/>
      <w:numFmt w:val="lowerLetter"/>
      <w:lvlText w:val="%5."/>
      <w:lvlJc w:val="left"/>
      <w:pPr>
        <w:ind w:left="3240" w:hanging="360"/>
      </w:pPr>
    </w:lvl>
    <w:lvl w:ilvl="5" w:tplc="7592FB90" w:tentative="1">
      <w:start w:val="1"/>
      <w:numFmt w:val="lowerRoman"/>
      <w:lvlText w:val="%6."/>
      <w:lvlJc w:val="right"/>
      <w:pPr>
        <w:ind w:left="3960" w:hanging="180"/>
      </w:pPr>
    </w:lvl>
    <w:lvl w:ilvl="6" w:tplc="534CECC6" w:tentative="1">
      <w:start w:val="1"/>
      <w:numFmt w:val="decimal"/>
      <w:lvlText w:val="%7."/>
      <w:lvlJc w:val="left"/>
      <w:pPr>
        <w:ind w:left="4680" w:hanging="360"/>
      </w:pPr>
    </w:lvl>
    <w:lvl w:ilvl="7" w:tplc="1E3AFC60" w:tentative="1">
      <w:start w:val="1"/>
      <w:numFmt w:val="lowerLetter"/>
      <w:lvlText w:val="%8."/>
      <w:lvlJc w:val="left"/>
      <w:pPr>
        <w:ind w:left="5400" w:hanging="360"/>
      </w:pPr>
    </w:lvl>
    <w:lvl w:ilvl="8" w:tplc="B08C6E66" w:tentative="1">
      <w:start w:val="1"/>
      <w:numFmt w:val="lowerRoman"/>
      <w:lvlText w:val="%9."/>
      <w:lvlJc w:val="right"/>
      <w:pPr>
        <w:ind w:left="6120" w:hanging="180"/>
      </w:pPr>
    </w:lvl>
  </w:abstractNum>
  <w:abstractNum w:abstractNumId="28" w15:restartNumberingAfterBreak="0">
    <w:nsid w:val="5CC371BA"/>
    <w:multiLevelType w:val="hybridMultilevel"/>
    <w:tmpl w:val="785CF650"/>
    <w:lvl w:ilvl="0" w:tplc="735CEA34">
      <w:start w:val="1"/>
      <w:numFmt w:val="decimal"/>
      <w:lvlText w:val="%1."/>
      <w:lvlJc w:val="left"/>
      <w:pPr>
        <w:ind w:left="720" w:hanging="360"/>
      </w:pPr>
      <w:rPr>
        <w:b/>
      </w:rPr>
    </w:lvl>
    <w:lvl w:ilvl="1" w:tplc="85E2B594" w:tentative="1">
      <w:start w:val="1"/>
      <w:numFmt w:val="lowerLetter"/>
      <w:lvlText w:val="%2."/>
      <w:lvlJc w:val="left"/>
      <w:pPr>
        <w:ind w:left="1440" w:hanging="360"/>
      </w:pPr>
    </w:lvl>
    <w:lvl w:ilvl="2" w:tplc="799E31FC" w:tentative="1">
      <w:start w:val="1"/>
      <w:numFmt w:val="lowerRoman"/>
      <w:lvlText w:val="%3."/>
      <w:lvlJc w:val="right"/>
      <w:pPr>
        <w:ind w:left="2160" w:hanging="180"/>
      </w:pPr>
    </w:lvl>
    <w:lvl w:ilvl="3" w:tplc="1D28D9BE" w:tentative="1">
      <w:start w:val="1"/>
      <w:numFmt w:val="decimal"/>
      <w:lvlText w:val="%4."/>
      <w:lvlJc w:val="left"/>
      <w:pPr>
        <w:ind w:left="2880" w:hanging="360"/>
      </w:pPr>
    </w:lvl>
    <w:lvl w:ilvl="4" w:tplc="C9E25F32" w:tentative="1">
      <w:start w:val="1"/>
      <w:numFmt w:val="lowerLetter"/>
      <w:lvlText w:val="%5."/>
      <w:lvlJc w:val="left"/>
      <w:pPr>
        <w:ind w:left="3600" w:hanging="360"/>
      </w:pPr>
    </w:lvl>
    <w:lvl w:ilvl="5" w:tplc="974A6256" w:tentative="1">
      <w:start w:val="1"/>
      <w:numFmt w:val="lowerRoman"/>
      <w:lvlText w:val="%6."/>
      <w:lvlJc w:val="right"/>
      <w:pPr>
        <w:ind w:left="4320" w:hanging="180"/>
      </w:pPr>
    </w:lvl>
    <w:lvl w:ilvl="6" w:tplc="10B07D5C" w:tentative="1">
      <w:start w:val="1"/>
      <w:numFmt w:val="decimal"/>
      <w:lvlText w:val="%7."/>
      <w:lvlJc w:val="left"/>
      <w:pPr>
        <w:ind w:left="5040" w:hanging="360"/>
      </w:pPr>
    </w:lvl>
    <w:lvl w:ilvl="7" w:tplc="A3AEDB4C" w:tentative="1">
      <w:start w:val="1"/>
      <w:numFmt w:val="lowerLetter"/>
      <w:lvlText w:val="%8."/>
      <w:lvlJc w:val="left"/>
      <w:pPr>
        <w:ind w:left="5760" w:hanging="360"/>
      </w:pPr>
    </w:lvl>
    <w:lvl w:ilvl="8" w:tplc="71F075AC" w:tentative="1">
      <w:start w:val="1"/>
      <w:numFmt w:val="lowerRoman"/>
      <w:lvlText w:val="%9."/>
      <w:lvlJc w:val="right"/>
      <w:pPr>
        <w:ind w:left="6480" w:hanging="180"/>
      </w:pPr>
    </w:lvl>
  </w:abstractNum>
  <w:abstractNum w:abstractNumId="29" w15:restartNumberingAfterBreak="0">
    <w:nsid w:val="5CEE6C59"/>
    <w:multiLevelType w:val="hybridMultilevel"/>
    <w:tmpl w:val="A02C54D4"/>
    <w:lvl w:ilvl="0" w:tplc="49B2AD7A">
      <w:start w:val="181"/>
      <w:numFmt w:val="bullet"/>
      <w:lvlText w:val="-"/>
      <w:lvlJc w:val="left"/>
      <w:pPr>
        <w:ind w:left="720" w:hanging="360"/>
      </w:pPr>
      <w:rPr>
        <w:rFonts w:ascii="Times New Roman" w:eastAsia="Times New Roman" w:hAnsi="Times New Roman" w:cs="Times New Roman" w:hint="default"/>
      </w:rPr>
    </w:lvl>
    <w:lvl w:ilvl="1" w:tplc="966C3ABE" w:tentative="1">
      <w:start w:val="1"/>
      <w:numFmt w:val="bullet"/>
      <w:lvlText w:val="o"/>
      <w:lvlJc w:val="left"/>
      <w:pPr>
        <w:ind w:left="1440" w:hanging="360"/>
      </w:pPr>
      <w:rPr>
        <w:rFonts w:ascii="Courier New" w:hAnsi="Courier New" w:cs="Courier New" w:hint="default"/>
      </w:rPr>
    </w:lvl>
    <w:lvl w:ilvl="2" w:tplc="01FA2DDA" w:tentative="1">
      <w:start w:val="1"/>
      <w:numFmt w:val="bullet"/>
      <w:lvlText w:val=""/>
      <w:lvlJc w:val="left"/>
      <w:pPr>
        <w:ind w:left="2160" w:hanging="360"/>
      </w:pPr>
      <w:rPr>
        <w:rFonts w:ascii="Wingdings" w:hAnsi="Wingdings" w:hint="default"/>
      </w:rPr>
    </w:lvl>
    <w:lvl w:ilvl="3" w:tplc="6F6ABD58" w:tentative="1">
      <w:start w:val="1"/>
      <w:numFmt w:val="bullet"/>
      <w:lvlText w:val=""/>
      <w:lvlJc w:val="left"/>
      <w:pPr>
        <w:ind w:left="2880" w:hanging="360"/>
      </w:pPr>
      <w:rPr>
        <w:rFonts w:ascii="Symbol" w:hAnsi="Symbol" w:hint="default"/>
      </w:rPr>
    </w:lvl>
    <w:lvl w:ilvl="4" w:tplc="5442FE6E" w:tentative="1">
      <w:start w:val="1"/>
      <w:numFmt w:val="bullet"/>
      <w:lvlText w:val="o"/>
      <w:lvlJc w:val="left"/>
      <w:pPr>
        <w:ind w:left="3600" w:hanging="360"/>
      </w:pPr>
      <w:rPr>
        <w:rFonts w:ascii="Courier New" w:hAnsi="Courier New" w:cs="Courier New" w:hint="default"/>
      </w:rPr>
    </w:lvl>
    <w:lvl w:ilvl="5" w:tplc="63E83D12" w:tentative="1">
      <w:start w:val="1"/>
      <w:numFmt w:val="bullet"/>
      <w:lvlText w:val=""/>
      <w:lvlJc w:val="left"/>
      <w:pPr>
        <w:ind w:left="4320" w:hanging="360"/>
      </w:pPr>
      <w:rPr>
        <w:rFonts w:ascii="Wingdings" w:hAnsi="Wingdings" w:hint="default"/>
      </w:rPr>
    </w:lvl>
    <w:lvl w:ilvl="6" w:tplc="300EE478" w:tentative="1">
      <w:start w:val="1"/>
      <w:numFmt w:val="bullet"/>
      <w:lvlText w:val=""/>
      <w:lvlJc w:val="left"/>
      <w:pPr>
        <w:ind w:left="5040" w:hanging="360"/>
      </w:pPr>
      <w:rPr>
        <w:rFonts w:ascii="Symbol" w:hAnsi="Symbol" w:hint="default"/>
      </w:rPr>
    </w:lvl>
    <w:lvl w:ilvl="7" w:tplc="5A0868F2" w:tentative="1">
      <w:start w:val="1"/>
      <w:numFmt w:val="bullet"/>
      <w:lvlText w:val="o"/>
      <w:lvlJc w:val="left"/>
      <w:pPr>
        <w:ind w:left="5760" w:hanging="360"/>
      </w:pPr>
      <w:rPr>
        <w:rFonts w:ascii="Courier New" w:hAnsi="Courier New" w:cs="Courier New" w:hint="default"/>
      </w:rPr>
    </w:lvl>
    <w:lvl w:ilvl="8" w:tplc="9790D7FA" w:tentative="1">
      <w:start w:val="1"/>
      <w:numFmt w:val="bullet"/>
      <w:lvlText w:val=""/>
      <w:lvlJc w:val="left"/>
      <w:pPr>
        <w:ind w:left="6480" w:hanging="360"/>
      </w:pPr>
      <w:rPr>
        <w:rFonts w:ascii="Wingdings" w:hAnsi="Wingdings" w:hint="default"/>
      </w:rPr>
    </w:lvl>
  </w:abstractNum>
  <w:abstractNum w:abstractNumId="30" w15:restartNumberingAfterBreak="0">
    <w:nsid w:val="5EED6A35"/>
    <w:multiLevelType w:val="hybridMultilevel"/>
    <w:tmpl w:val="85E8964C"/>
    <w:lvl w:ilvl="0" w:tplc="5100EBC6">
      <w:start w:val="1"/>
      <w:numFmt w:val="decimal"/>
      <w:lvlText w:val="%1."/>
      <w:lvlJc w:val="left"/>
      <w:pPr>
        <w:ind w:left="720" w:hanging="360"/>
      </w:pPr>
      <w:rPr>
        <w:rFonts w:hint="default"/>
      </w:rPr>
    </w:lvl>
    <w:lvl w:ilvl="1" w:tplc="96AE1250" w:tentative="1">
      <w:start w:val="1"/>
      <w:numFmt w:val="bullet"/>
      <w:lvlText w:val="o"/>
      <w:lvlJc w:val="left"/>
      <w:pPr>
        <w:ind w:left="1440" w:hanging="360"/>
      </w:pPr>
      <w:rPr>
        <w:rFonts w:ascii="Courier New" w:hAnsi="Courier New" w:cs="Courier New" w:hint="default"/>
      </w:rPr>
    </w:lvl>
    <w:lvl w:ilvl="2" w:tplc="072A2A84" w:tentative="1">
      <w:start w:val="1"/>
      <w:numFmt w:val="bullet"/>
      <w:lvlText w:val=""/>
      <w:lvlJc w:val="left"/>
      <w:pPr>
        <w:ind w:left="2160" w:hanging="360"/>
      </w:pPr>
      <w:rPr>
        <w:rFonts w:ascii="Wingdings" w:hAnsi="Wingdings" w:hint="default"/>
      </w:rPr>
    </w:lvl>
    <w:lvl w:ilvl="3" w:tplc="87880EE8" w:tentative="1">
      <w:start w:val="1"/>
      <w:numFmt w:val="bullet"/>
      <w:lvlText w:val=""/>
      <w:lvlJc w:val="left"/>
      <w:pPr>
        <w:ind w:left="2880" w:hanging="360"/>
      </w:pPr>
      <w:rPr>
        <w:rFonts w:ascii="Symbol" w:hAnsi="Symbol" w:hint="default"/>
      </w:rPr>
    </w:lvl>
    <w:lvl w:ilvl="4" w:tplc="3078B180" w:tentative="1">
      <w:start w:val="1"/>
      <w:numFmt w:val="bullet"/>
      <w:lvlText w:val="o"/>
      <w:lvlJc w:val="left"/>
      <w:pPr>
        <w:ind w:left="3600" w:hanging="360"/>
      </w:pPr>
      <w:rPr>
        <w:rFonts w:ascii="Courier New" w:hAnsi="Courier New" w:cs="Courier New" w:hint="default"/>
      </w:rPr>
    </w:lvl>
    <w:lvl w:ilvl="5" w:tplc="E8CC57C2" w:tentative="1">
      <w:start w:val="1"/>
      <w:numFmt w:val="bullet"/>
      <w:lvlText w:val=""/>
      <w:lvlJc w:val="left"/>
      <w:pPr>
        <w:ind w:left="4320" w:hanging="360"/>
      </w:pPr>
      <w:rPr>
        <w:rFonts w:ascii="Wingdings" w:hAnsi="Wingdings" w:hint="default"/>
      </w:rPr>
    </w:lvl>
    <w:lvl w:ilvl="6" w:tplc="1AEC3BC4" w:tentative="1">
      <w:start w:val="1"/>
      <w:numFmt w:val="bullet"/>
      <w:lvlText w:val=""/>
      <w:lvlJc w:val="left"/>
      <w:pPr>
        <w:ind w:left="5040" w:hanging="360"/>
      </w:pPr>
      <w:rPr>
        <w:rFonts w:ascii="Symbol" w:hAnsi="Symbol" w:hint="default"/>
      </w:rPr>
    </w:lvl>
    <w:lvl w:ilvl="7" w:tplc="4D18F25E" w:tentative="1">
      <w:start w:val="1"/>
      <w:numFmt w:val="bullet"/>
      <w:lvlText w:val="o"/>
      <w:lvlJc w:val="left"/>
      <w:pPr>
        <w:ind w:left="5760" w:hanging="360"/>
      </w:pPr>
      <w:rPr>
        <w:rFonts w:ascii="Courier New" w:hAnsi="Courier New" w:cs="Courier New" w:hint="default"/>
      </w:rPr>
    </w:lvl>
    <w:lvl w:ilvl="8" w:tplc="C0E49B8E" w:tentative="1">
      <w:start w:val="1"/>
      <w:numFmt w:val="bullet"/>
      <w:lvlText w:val=""/>
      <w:lvlJc w:val="left"/>
      <w:pPr>
        <w:ind w:left="6480" w:hanging="360"/>
      </w:pPr>
      <w:rPr>
        <w:rFonts w:ascii="Wingdings" w:hAnsi="Wingdings" w:hint="default"/>
      </w:rPr>
    </w:lvl>
  </w:abstractNum>
  <w:abstractNum w:abstractNumId="31" w15:restartNumberingAfterBreak="0">
    <w:nsid w:val="60282532"/>
    <w:multiLevelType w:val="hybridMultilevel"/>
    <w:tmpl w:val="431CE1CA"/>
    <w:lvl w:ilvl="0" w:tplc="02280692">
      <w:start w:val="1"/>
      <w:numFmt w:val="bullet"/>
      <w:lvlText w:val=""/>
      <w:lvlJc w:val="left"/>
      <w:pPr>
        <w:ind w:left="360" w:hanging="360"/>
      </w:pPr>
      <w:rPr>
        <w:rFonts w:ascii="Symbol" w:hAnsi="Symbol" w:hint="default"/>
      </w:rPr>
    </w:lvl>
    <w:lvl w:ilvl="1" w:tplc="918E997A" w:tentative="1">
      <w:start w:val="1"/>
      <w:numFmt w:val="bullet"/>
      <w:lvlText w:val="o"/>
      <w:lvlJc w:val="left"/>
      <w:pPr>
        <w:ind w:left="1080" w:hanging="360"/>
      </w:pPr>
      <w:rPr>
        <w:rFonts w:ascii="Courier New" w:hAnsi="Courier New" w:cs="Courier New" w:hint="default"/>
      </w:rPr>
    </w:lvl>
    <w:lvl w:ilvl="2" w:tplc="531E1A62" w:tentative="1">
      <w:start w:val="1"/>
      <w:numFmt w:val="bullet"/>
      <w:lvlText w:val=""/>
      <w:lvlJc w:val="left"/>
      <w:pPr>
        <w:ind w:left="1800" w:hanging="360"/>
      </w:pPr>
      <w:rPr>
        <w:rFonts w:ascii="Wingdings" w:hAnsi="Wingdings" w:hint="default"/>
      </w:rPr>
    </w:lvl>
    <w:lvl w:ilvl="3" w:tplc="77E61DAA" w:tentative="1">
      <w:start w:val="1"/>
      <w:numFmt w:val="bullet"/>
      <w:lvlText w:val=""/>
      <w:lvlJc w:val="left"/>
      <w:pPr>
        <w:ind w:left="2520" w:hanging="360"/>
      </w:pPr>
      <w:rPr>
        <w:rFonts w:ascii="Symbol" w:hAnsi="Symbol" w:hint="default"/>
      </w:rPr>
    </w:lvl>
    <w:lvl w:ilvl="4" w:tplc="6666F394" w:tentative="1">
      <w:start w:val="1"/>
      <w:numFmt w:val="bullet"/>
      <w:lvlText w:val="o"/>
      <w:lvlJc w:val="left"/>
      <w:pPr>
        <w:ind w:left="3240" w:hanging="360"/>
      </w:pPr>
      <w:rPr>
        <w:rFonts w:ascii="Courier New" w:hAnsi="Courier New" w:cs="Courier New" w:hint="default"/>
      </w:rPr>
    </w:lvl>
    <w:lvl w:ilvl="5" w:tplc="09647C40" w:tentative="1">
      <w:start w:val="1"/>
      <w:numFmt w:val="bullet"/>
      <w:lvlText w:val=""/>
      <w:lvlJc w:val="left"/>
      <w:pPr>
        <w:ind w:left="3960" w:hanging="360"/>
      </w:pPr>
      <w:rPr>
        <w:rFonts w:ascii="Wingdings" w:hAnsi="Wingdings" w:hint="default"/>
      </w:rPr>
    </w:lvl>
    <w:lvl w:ilvl="6" w:tplc="347012B6" w:tentative="1">
      <w:start w:val="1"/>
      <w:numFmt w:val="bullet"/>
      <w:lvlText w:val=""/>
      <w:lvlJc w:val="left"/>
      <w:pPr>
        <w:ind w:left="4680" w:hanging="360"/>
      </w:pPr>
      <w:rPr>
        <w:rFonts w:ascii="Symbol" w:hAnsi="Symbol" w:hint="default"/>
      </w:rPr>
    </w:lvl>
    <w:lvl w:ilvl="7" w:tplc="4216B674" w:tentative="1">
      <w:start w:val="1"/>
      <w:numFmt w:val="bullet"/>
      <w:lvlText w:val="o"/>
      <w:lvlJc w:val="left"/>
      <w:pPr>
        <w:ind w:left="5400" w:hanging="360"/>
      </w:pPr>
      <w:rPr>
        <w:rFonts w:ascii="Courier New" w:hAnsi="Courier New" w:cs="Courier New" w:hint="default"/>
      </w:rPr>
    </w:lvl>
    <w:lvl w:ilvl="8" w:tplc="1F903844" w:tentative="1">
      <w:start w:val="1"/>
      <w:numFmt w:val="bullet"/>
      <w:lvlText w:val=""/>
      <w:lvlJc w:val="left"/>
      <w:pPr>
        <w:ind w:left="6120" w:hanging="360"/>
      </w:pPr>
      <w:rPr>
        <w:rFonts w:ascii="Wingdings" w:hAnsi="Wingdings" w:hint="default"/>
      </w:rPr>
    </w:lvl>
  </w:abstractNum>
  <w:abstractNum w:abstractNumId="32" w15:restartNumberingAfterBreak="0">
    <w:nsid w:val="60A73314"/>
    <w:multiLevelType w:val="hybridMultilevel"/>
    <w:tmpl w:val="E766B47E"/>
    <w:lvl w:ilvl="0" w:tplc="1396A0C8">
      <w:start w:val="1"/>
      <w:numFmt w:val="decimal"/>
      <w:lvlText w:val="%1."/>
      <w:lvlJc w:val="left"/>
      <w:pPr>
        <w:ind w:left="360" w:hanging="360"/>
      </w:pPr>
      <w:rPr>
        <w:b/>
        <w:color w:val="auto"/>
      </w:rPr>
    </w:lvl>
    <w:lvl w:ilvl="1" w:tplc="810C1F9A" w:tentative="1">
      <w:start w:val="1"/>
      <w:numFmt w:val="lowerLetter"/>
      <w:lvlText w:val="%2."/>
      <w:lvlJc w:val="left"/>
      <w:pPr>
        <w:ind w:left="1080" w:hanging="360"/>
      </w:pPr>
    </w:lvl>
    <w:lvl w:ilvl="2" w:tplc="9B7A0652" w:tentative="1">
      <w:start w:val="1"/>
      <w:numFmt w:val="lowerRoman"/>
      <w:lvlText w:val="%3."/>
      <w:lvlJc w:val="right"/>
      <w:pPr>
        <w:ind w:left="1800" w:hanging="180"/>
      </w:pPr>
    </w:lvl>
    <w:lvl w:ilvl="3" w:tplc="CE121244" w:tentative="1">
      <w:start w:val="1"/>
      <w:numFmt w:val="decimal"/>
      <w:lvlText w:val="%4."/>
      <w:lvlJc w:val="left"/>
      <w:pPr>
        <w:ind w:left="2520" w:hanging="360"/>
      </w:pPr>
    </w:lvl>
    <w:lvl w:ilvl="4" w:tplc="F9003836" w:tentative="1">
      <w:start w:val="1"/>
      <w:numFmt w:val="lowerLetter"/>
      <w:lvlText w:val="%5."/>
      <w:lvlJc w:val="left"/>
      <w:pPr>
        <w:ind w:left="3240" w:hanging="360"/>
      </w:pPr>
    </w:lvl>
    <w:lvl w:ilvl="5" w:tplc="F2007DAC" w:tentative="1">
      <w:start w:val="1"/>
      <w:numFmt w:val="lowerRoman"/>
      <w:lvlText w:val="%6."/>
      <w:lvlJc w:val="right"/>
      <w:pPr>
        <w:ind w:left="3960" w:hanging="180"/>
      </w:pPr>
    </w:lvl>
    <w:lvl w:ilvl="6" w:tplc="96A81214" w:tentative="1">
      <w:start w:val="1"/>
      <w:numFmt w:val="decimal"/>
      <w:lvlText w:val="%7."/>
      <w:lvlJc w:val="left"/>
      <w:pPr>
        <w:ind w:left="4680" w:hanging="360"/>
      </w:pPr>
    </w:lvl>
    <w:lvl w:ilvl="7" w:tplc="0EC87212" w:tentative="1">
      <w:start w:val="1"/>
      <w:numFmt w:val="lowerLetter"/>
      <w:lvlText w:val="%8."/>
      <w:lvlJc w:val="left"/>
      <w:pPr>
        <w:ind w:left="5400" w:hanging="360"/>
      </w:pPr>
    </w:lvl>
    <w:lvl w:ilvl="8" w:tplc="A71C51C8" w:tentative="1">
      <w:start w:val="1"/>
      <w:numFmt w:val="lowerRoman"/>
      <w:lvlText w:val="%9."/>
      <w:lvlJc w:val="right"/>
      <w:pPr>
        <w:ind w:left="6120" w:hanging="180"/>
      </w:pPr>
    </w:lvl>
  </w:abstractNum>
  <w:abstractNum w:abstractNumId="33" w15:restartNumberingAfterBreak="0">
    <w:nsid w:val="619B3880"/>
    <w:multiLevelType w:val="hybridMultilevel"/>
    <w:tmpl w:val="684227CA"/>
    <w:lvl w:ilvl="0" w:tplc="5D7A9ED4">
      <w:start w:val="1"/>
      <w:numFmt w:val="decimal"/>
      <w:lvlText w:val="%1."/>
      <w:lvlJc w:val="left"/>
      <w:pPr>
        <w:ind w:left="360" w:hanging="360"/>
      </w:pPr>
    </w:lvl>
    <w:lvl w:ilvl="1" w:tplc="CF2C407E" w:tentative="1">
      <w:start w:val="1"/>
      <w:numFmt w:val="lowerLetter"/>
      <w:lvlText w:val="%2."/>
      <w:lvlJc w:val="left"/>
      <w:pPr>
        <w:ind w:left="1080" w:hanging="360"/>
      </w:pPr>
    </w:lvl>
    <w:lvl w:ilvl="2" w:tplc="71FE8AC8" w:tentative="1">
      <w:start w:val="1"/>
      <w:numFmt w:val="lowerRoman"/>
      <w:lvlText w:val="%3."/>
      <w:lvlJc w:val="right"/>
      <w:pPr>
        <w:ind w:left="1800" w:hanging="180"/>
      </w:pPr>
    </w:lvl>
    <w:lvl w:ilvl="3" w:tplc="B9660A78" w:tentative="1">
      <w:start w:val="1"/>
      <w:numFmt w:val="decimal"/>
      <w:lvlText w:val="%4."/>
      <w:lvlJc w:val="left"/>
      <w:pPr>
        <w:ind w:left="2520" w:hanging="360"/>
      </w:pPr>
    </w:lvl>
    <w:lvl w:ilvl="4" w:tplc="F5706DAE" w:tentative="1">
      <w:start w:val="1"/>
      <w:numFmt w:val="lowerLetter"/>
      <w:lvlText w:val="%5."/>
      <w:lvlJc w:val="left"/>
      <w:pPr>
        <w:ind w:left="3240" w:hanging="360"/>
      </w:pPr>
    </w:lvl>
    <w:lvl w:ilvl="5" w:tplc="342AB5AC" w:tentative="1">
      <w:start w:val="1"/>
      <w:numFmt w:val="lowerRoman"/>
      <w:lvlText w:val="%6."/>
      <w:lvlJc w:val="right"/>
      <w:pPr>
        <w:ind w:left="3960" w:hanging="180"/>
      </w:pPr>
    </w:lvl>
    <w:lvl w:ilvl="6" w:tplc="34BEAC18" w:tentative="1">
      <w:start w:val="1"/>
      <w:numFmt w:val="decimal"/>
      <w:lvlText w:val="%7."/>
      <w:lvlJc w:val="left"/>
      <w:pPr>
        <w:ind w:left="4680" w:hanging="360"/>
      </w:pPr>
    </w:lvl>
    <w:lvl w:ilvl="7" w:tplc="91700192" w:tentative="1">
      <w:start w:val="1"/>
      <w:numFmt w:val="lowerLetter"/>
      <w:lvlText w:val="%8."/>
      <w:lvlJc w:val="left"/>
      <w:pPr>
        <w:ind w:left="5400" w:hanging="360"/>
      </w:pPr>
    </w:lvl>
    <w:lvl w:ilvl="8" w:tplc="BA106666" w:tentative="1">
      <w:start w:val="1"/>
      <w:numFmt w:val="lowerRoman"/>
      <w:lvlText w:val="%9."/>
      <w:lvlJc w:val="right"/>
      <w:pPr>
        <w:ind w:left="6120" w:hanging="180"/>
      </w:pPr>
    </w:lvl>
  </w:abstractNum>
  <w:abstractNum w:abstractNumId="34" w15:restartNumberingAfterBreak="0">
    <w:nsid w:val="6385408A"/>
    <w:multiLevelType w:val="hybridMultilevel"/>
    <w:tmpl w:val="4F26F3AA"/>
    <w:lvl w:ilvl="0" w:tplc="A04AB04C">
      <w:start w:val="1"/>
      <w:numFmt w:val="decimal"/>
      <w:lvlText w:val="%1."/>
      <w:lvlJc w:val="left"/>
      <w:pPr>
        <w:ind w:left="360" w:hanging="360"/>
      </w:pPr>
      <w:rPr>
        <w:rFonts w:hint="default"/>
      </w:rPr>
    </w:lvl>
    <w:lvl w:ilvl="1" w:tplc="FEA82088" w:tentative="1">
      <w:start w:val="1"/>
      <w:numFmt w:val="lowerLetter"/>
      <w:lvlText w:val="%2."/>
      <w:lvlJc w:val="left"/>
      <w:pPr>
        <w:ind w:left="1080" w:hanging="360"/>
      </w:pPr>
    </w:lvl>
    <w:lvl w:ilvl="2" w:tplc="7ADCDCF6" w:tentative="1">
      <w:start w:val="1"/>
      <w:numFmt w:val="lowerRoman"/>
      <w:lvlText w:val="%3."/>
      <w:lvlJc w:val="right"/>
      <w:pPr>
        <w:ind w:left="1800" w:hanging="180"/>
      </w:pPr>
    </w:lvl>
    <w:lvl w:ilvl="3" w:tplc="8326BEFC" w:tentative="1">
      <w:start w:val="1"/>
      <w:numFmt w:val="decimal"/>
      <w:lvlText w:val="%4."/>
      <w:lvlJc w:val="left"/>
      <w:pPr>
        <w:ind w:left="2520" w:hanging="360"/>
      </w:pPr>
    </w:lvl>
    <w:lvl w:ilvl="4" w:tplc="611E430E" w:tentative="1">
      <w:start w:val="1"/>
      <w:numFmt w:val="lowerLetter"/>
      <w:lvlText w:val="%5."/>
      <w:lvlJc w:val="left"/>
      <w:pPr>
        <w:ind w:left="3240" w:hanging="360"/>
      </w:pPr>
    </w:lvl>
    <w:lvl w:ilvl="5" w:tplc="FE2A353E" w:tentative="1">
      <w:start w:val="1"/>
      <w:numFmt w:val="lowerRoman"/>
      <w:lvlText w:val="%6."/>
      <w:lvlJc w:val="right"/>
      <w:pPr>
        <w:ind w:left="3960" w:hanging="180"/>
      </w:pPr>
    </w:lvl>
    <w:lvl w:ilvl="6" w:tplc="DB24A9E8" w:tentative="1">
      <w:start w:val="1"/>
      <w:numFmt w:val="decimal"/>
      <w:lvlText w:val="%7."/>
      <w:lvlJc w:val="left"/>
      <w:pPr>
        <w:ind w:left="4680" w:hanging="360"/>
      </w:pPr>
    </w:lvl>
    <w:lvl w:ilvl="7" w:tplc="A3928080" w:tentative="1">
      <w:start w:val="1"/>
      <w:numFmt w:val="lowerLetter"/>
      <w:lvlText w:val="%8."/>
      <w:lvlJc w:val="left"/>
      <w:pPr>
        <w:ind w:left="5400" w:hanging="360"/>
      </w:pPr>
    </w:lvl>
    <w:lvl w:ilvl="8" w:tplc="30C43F82" w:tentative="1">
      <w:start w:val="1"/>
      <w:numFmt w:val="lowerRoman"/>
      <w:lvlText w:val="%9."/>
      <w:lvlJc w:val="right"/>
      <w:pPr>
        <w:ind w:left="6120" w:hanging="180"/>
      </w:pPr>
    </w:lvl>
  </w:abstractNum>
  <w:abstractNum w:abstractNumId="35" w15:restartNumberingAfterBreak="0">
    <w:nsid w:val="64E72B83"/>
    <w:multiLevelType w:val="hybridMultilevel"/>
    <w:tmpl w:val="EF10F90A"/>
    <w:lvl w:ilvl="0" w:tplc="EA184752">
      <w:start w:val="1"/>
      <w:numFmt w:val="bullet"/>
      <w:lvlText w:val=""/>
      <w:lvlJc w:val="left"/>
      <w:pPr>
        <w:ind w:left="720" w:hanging="360"/>
      </w:pPr>
      <w:rPr>
        <w:rFonts w:ascii="Symbol" w:hAnsi="Symbol" w:hint="default"/>
      </w:rPr>
    </w:lvl>
    <w:lvl w:ilvl="1" w:tplc="67AA633E" w:tentative="1">
      <w:start w:val="1"/>
      <w:numFmt w:val="bullet"/>
      <w:lvlText w:val="o"/>
      <w:lvlJc w:val="left"/>
      <w:pPr>
        <w:ind w:left="1440" w:hanging="360"/>
      </w:pPr>
      <w:rPr>
        <w:rFonts w:ascii="Courier New" w:hAnsi="Courier New" w:cs="Courier New" w:hint="default"/>
      </w:rPr>
    </w:lvl>
    <w:lvl w:ilvl="2" w:tplc="CF5EC5A0" w:tentative="1">
      <w:start w:val="1"/>
      <w:numFmt w:val="bullet"/>
      <w:lvlText w:val=""/>
      <w:lvlJc w:val="left"/>
      <w:pPr>
        <w:ind w:left="2160" w:hanging="360"/>
      </w:pPr>
      <w:rPr>
        <w:rFonts w:ascii="Wingdings" w:hAnsi="Wingdings" w:hint="default"/>
      </w:rPr>
    </w:lvl>
    <w:lvl w:ilvl="3" w:tplc="17A2ED4C" w:tentative="1">
      <w:start w:val="1"/>
      <w:numFmt w:val="bullet"/>
      <w:lvlText w:val=""/>
      <w:lvlJc w:val="left"/>
      <w:pPr>
        <w:ind w:left="2880" w:hanging="360"/>
      </w:pPr>
      <w:rPr>
        <w:rFonts w:ascii="Symbol" w:hAnsi="Symbol" w:hint="default"/>
      </w:rPr>
    </w:lvl>
    <w:lvl w:ilvl="4" w:tplc="08FAB1EC" w:tentative="1">
      <w:start w:val="1"/>
      <w:numFmt w:val="bullet"/>
      <w:lvlText w:val="o"/>
      <w:lvlJc w:val="left"/>
      <w:pPr>
        <w:ind w:left="3600" w:hanging="360"/>
      </w:pPr>
      <w:rPr>
        <w:rFonts w:ascii="Courier New" w:hAnsi="Courier New" w:cs="Courier New" w:hint="default"/>
      </w:rPr>
    </w:lvl>
    <w:lvl w:ilvl="5" w:tplc="1BF253A4" w:tentative="1">
      <w:start w:val="1"/>
      <w:numFmt w:val="bullet"/>
      <w:lvlText w:val=""/>
      <w:lvlJc w:val="left"/>
      <w:pPr>
        <w:ind w:left="4320" w:hanging="360"/>
      </w:pPr>
      <w:rPr>
        <w:rFonts w:ascii="Wingdings" w:hAnsi="Wingdings" w:hint="default"/>
      </w:rPr>
    </w:lvl>
    <w:lvl w:ilvl="6" w:tplc="334AE7FC" w:tentative="1">
      <w:start w:val="1"/>
      <w:numFmt w:val="bullet"/>
      <w:lvlText w:val=""/>
      <w:lvlJc w:val="left"/>
      <w:pPr>
        <w:ind w:left="5040" w:hanging="360"/>
      </w:pPr>
      <w:rPr>
        <w:rFonts w:ascii="Symbol" w:hAnsi="Symbol" w:hint="default"/>
      </w:rPr>
    </w:lvl>
    <w:lvl w:ilvl="7" w:tplc="5406DE5E" w:tentative="1">
      <w:start w:val="1"/>
      <w:numFmt w:val="bullet"/>
      <w:lvlText w:val="o"/>
      <w:lvlJc w:val="left"/>
      <w:pPr>
        <w:ind w:left="5760" w:hanging="360"/>
      </w:pPr>
      <w:rPr>
        <w:rFonts w:ascii="Courier New" w:hAnsi="Courier New" w:cs="Courier New" w:hint="default"/>
      </w:rPr>
    </w:lvl>
    <w:lvl w:ilvl="8" w:tplc="56208356" w:tentative="1">
      <w:start w:val="1"/>
      <w:numFmt w:val="bullet"/>
      <w:lvlText w:val=""/>
      <w:lvlJc w:val="left"/>
      <w:pPr>
        <w:ind w:left="6480" w:hanging="360"/>
      </w:pPr>
      <w:rPr>
        <w:rFonts w:ascii="Wingdings" w:hAnsi="Wingdings" w:hint="default"/>
      </w:rPr>
    </w:lvl>
  </w:abstractNum>
  <w:abstractNum w:abstractNumId="36" w15:restartNumberingAfterBreak="0">
    <w:nsid w:val="6A2603E0"/>
    <w:multiLevelType w:val="hybridMultilevel"/>
    <w:tmpl w:val="BA502B74"/>
    <w:lvl w:ilvl="0" w:tplc="5900BCFE">
      <w:start w:val="181"/>
      <w:numFmt w:val="bullet"/>
      <w:lvlText w:val="-"/>
      <w:lvlJc w:val="left"/>
      <w:pPr>
        <w:ind w:left="720" w:hanging="360"/>
      </w:pPr>
      <w:rPr>
        <w:rFonts w:ascii="Times New Roman" w:eastAsia="Times New Roman" w:hAnsi="Times New Roman" w:cs="Times New Roman" w:hint="default"/>
      </w:rPr>
    </w:lvl>
    <w:lvl w:ilvl="1" w:tplc="03E47FD8" w:tentative="1">
      <w:start w:val="1"/>
      <w:numFmt w:val="bullet"/>
      <w:lvlText w:val="o"/>
      <w:lvlJc w:val="left"/>
      <w:pPr>
        <w:ind w:left="1440" w:hanging="360"/>
      </w:pPr>
      <w:rPr>
        <w:rFonts w:ascii="Courier New" w:hAnsi="Courier New" w:cs="Courier New" w:hint="default"/>
      </w:rPr>
    </w:lvl>
    <w:lvl w:ilvl="2" w:tplc="E56E3B20" w:tentative="1">
      <w:start w:val="1"/>
      <w:numFmt w:val="bullet"/>
      <w:lvlText w:val=""/>
      <w:lvlJc w:val="left"/>
      <w:pPr>
        <w:ind w:left="2160" w:hanging="360"/>
      </w:pPr>
      <w:rPr>
        <w:rFonts w:ascii="Wingdings" w:hAnsi="Wingdings" w:hint="default"/>
      </w:rPr>
    </w:lvl>
    <w:lvl w:ilvl="3" w:tplc="AA948714" w:tentative="1">
      <w:start w:val="1"/>
      <w:numFmt w:val="bullet"/>
      <w:lvlText w:val=""/>
      <w:lvlJc w:val="left"/>
      <w:pPr>
        <w:ind w:left="2880" w:hanging="360"/>
      </w:pPr>
      <w:rPr>
        <w:rFonts w:ascii="Symbol" w:hAnsi="Symbol" w:hint="default"/>
      </w:rPr>
    </w:lvl>
    <w:lvl w:ilvl="4" w:tplc="87C4CC2E" w:tentative="1">
      <w:start w:val="1"/>
      <w:numFmt w:val="bullet"/>
      <w:lvlText w:val="o"/>
      <w:lvlJc w:val="left"/>
      <w:pPr>
        <w:ind w:left="3600" w:hanging="360"/>
      </w:pPr>
      <w:rPr>
        <w:rFonts w:ascii="Courier New" w:hAnsi="Courier New" w:cs="Courier New" w:hint="default"/>
      </w:rPr>
    </w:lvl>
    <w:lvl w:ilvl="5" w:tplc="83E2D67E" w:tentative="1">
      <w:start w:val="1"/>
      <w:numFmt w:val="bullet"/>
      <w:lvlText w:val=""/>
      <w:lvlJc w:val="left"/>
      <w:pPr>
        <w:ind w:left="4320" w:hanging="360"/>
      </w:pPr>
      <w:rPr>
        <w:rFonts w:ascii="Wingdings" w:hAnsi="Wingdings" w:hint="default"/>
      </w:rPr>
    </w:lvl>
    <w:lvl w:ilvl="6" w:tplc="57EC5ABE" w:tentative="1">
      <w:start w:val="1"/>
      <w:numFmt w:val="bullet"/>
      <w:lvlText w:val=""/>
      <w:lvlJc w:val="left"/>
      <w:pPr>
        <w:ind w:left="5040" w:hanging="360"/>
      </w:pPr>
      <w:rPr>
        <w:rFonts w:ascii="Symbol" w:hAnsi="Symbol" w:hint="default"/>
      </w:rPr>
    </w:lvl>
    <w:lvl w:ilvl="7" w:tplc="84368CE2" w:tentative="1">
      <w:start w:val="1"/>
      <w:numFmt w:val="bullet"/>
      <w:lvlText w:val="o"/>
      <w:lvlJc w:val="left"/>
      <w:pPr>
        <w:ind w:left="5760" w:hanging="360"/>
      </w:pPr>
      <w:rPr>
        <w:rFonts w:ascii="Courier New" w:hAnsi="Courier New" w:cs="Courier New" w:hint="default"/>
      </w:rPr>
    </w:lvl>
    <w:lvl w:ilvl="8" w:tplc="57EC538E" w:tentative="1">
      <w:start w:val="1"/>
      <w:numFmt w:val="bullet"/>
      <w:lvlText w:val=""/>
      <w:lvlJc w:val="left"/>
      <w:pPr>
        <w:ind w:left="6480" w:hanging="360"/>
      </w:pPr>
      <w:rPr>
        <w:rFonts w:ascii="Wingdings" w:hAnsi="Wingdings" w:hint="default"/>
      </w:rPr>
    </w:lvl>
  </w:abstractNum>
  <w:abstractNum w:abstractNumId="37" w15:restartNumberingAfterBreak="0">
    <w:nsid w:val="6B0B542D"/>
    <w:multiLevelType w:val="hybridMultilevel"/>
    <w:tmpl w:val="13BA02CC"/>
    <w:lvl w:ilvl="0" w:tplc="ED300BAE">
      <w:start w:val="1"/>
      <w:numFmt w:val="bullet"/>
      <w:lvlText w:val=""/>
      <w:lvlJc w:val="left"/>
      <w:pPr>
        <w:ind w:left="720" w:hanging="360"/>
      </w:pPr>
      <w:rPr>
        <w:rFonts w:ascii="Symbol" w:hAnsi="Symbol" w:hint="default"/>
      </w:rPr>
    </w:lvl>
    <w:lvl w:ilvl="1" w:tplc="7C9E42C0" w:tentative="1">
      <w:start w:val="1"/>
      <w:numFmt w:val="bullet"/>
      <w:lvlText w:val="o"/>
      <w:lvlJc w:val="left"/>
      <w:pPr>
        <w:ind w:left="1440" w:hanging="360"/>
      </w:pPr>
      <w:rPr>
        <w:rFonts w:ascii="Courier New" w:hAnsi="Courier New" w:cs="Courier New" w:hint="default"/>
      </w:rPr>
    </w:lvl>
    <w:lvl w:ilvl="2" w:tplc="2BAA6780" w:tentative="1">
      <w:start w:val="1"/>
      <w:numFmt w:val="bullet"/>
      <w:lvlText w:val=""/>
      <w:lvlJc w:val="left"/>
      <w:pPr>
        <w:ind w:left="2160" w:hanging="360"/>
      </w:pPr>
      <w:rPr>
        <w:rFonts w:ascii="Wingdings" w:hAnsi="Wingdings" w:hint="default"/>
      </w:rPr>
    </w:lvl>
    <w:lvl w:ilvl="3" w:tplc="01AED232" w:tentative="1">
      <w:start w:val="1"/>
      <w:numFmt w:val="bullet"/>
      <w:lvlText w:val=""/>
      <w:lvlJc w:val="left"/>
      <w:pPr>
        <w:ind w:left="2880" w:hanging="360"/>
      </w:pPr>
      <w:rPr>
        <w:rFonts w:ascii="Symbol" w:hAnsi="Symbol" w:hint="default"/>
      </w:rPr>
    </w:lvl>
    <w:lvl w:ilvl="4" w:tplc="4AA626BC" w:tentative="1">
      <w:start w:val="1"/>
      <w:numFmt w:val="bullet"/>
      <w:lvlText w:val="o"/>
      <w:lvlJc w:val="left"/>
      <w:pPr>
        <w:ind w:left="3600" w:hanging="360"/>
      </w:pPr>
      <w:rPr>
        <w:rFonts w:ascii="Courier New" w:hAnsi="Courier New" w:cs="Courier New" w:hint="default"/>
      </w:rPr>
    </w:lvl>
    <w:lvl w:ilvl="5" w:tplc="481E374C" w:tentative="1">
      <w:start w:val="1"/>
      <w:numFmt w:val="bullet"/>
      <w:lvlText w:val=""/>
      <w:lvlJc w:val="left"/>
      <w:pPr>
        <w:ind w:left="4320" w:hanging="360"/>
      </w:pPr>
      <w:rPr>
        <w:rFonts w:ascii="Wingdings" w:hAnsi="Wingdings" w:hint="default"/>
      </w:rPr>
    </w:lvl>
    <w:lvl w:ilvl="6" w:tplc="AE64B3B4" w:tentative="1">
      <w:start w:val="1"/>
      <w:numFmt w:val="bullet"/>
      <w:lvlText w:val=""/>
      <w:lvlJc w:val="left"/>
      <w:pPr>
        <w:ind w:left="5040" w:hanging="360"/>
      </w:pPr>
      <w:rPr>
        <w:rFonts w:ascii="Symbol" w:hAnsi="Symbol" w:hint="default"/>
      </w:rPr>
    </w:lvl>
    <w:lvl w:ilvl="7" w:tplc="926255CC" w:tentative="1">
      <w:start w:val="1"/>
      <w:numFmt w:val="bullet"/>
      <w:lvlText w:val="o"/>
      <w:lvlJc w:val="left"/>
      <w:pPr>
        <w:ind w:left="5760" w:hanging="360"/>
      </w:pPr>
      <w:rPr>
        <w:rFonts w:ascii="Courier New" w:hAnsi="Courier New" w:cs="Courier New" w:hint="default"/>
      </w:rPr>
    </w:lvl>
    <w:lvl w:ilvl="8" w:tplc="D2324216" w:tentative="1">
      <w:start w:val="1"/>
      <w:numFmt w:val="bullet"/>
      <w:lvlText w:val=""/>
      <w:lvlJc w:val="left"/>
      <w:pPr>
        <w:ind w:left="6480" w:hanging="360"/>
      </w:pPr>
      <w:rPr>
        <w:rFonts w:ascii="Wingdings" w:hAnsi="Wingdings" w:hint="default"/>
      </w:rPr>
    </w:lvl>
  </w:abstractNum>
  <w:abstractNum w:abstractNumId="38" w15:restartNumberingAfterBreak="0">
    <w:nsid w:val="6BEE5348"/>
    <w:multiLevelType w:val="hybridMultilevel"/>
    <w:tmpl w:val="556098A6"/>
    <w:lvl w:ilvl="0" w:tplc="F4502182">
      <w:start w:val="1"/>
      <w:numFmt w:val="bullet"/>
      <w:lvlText w:val=""/>
      <w:lvlJc w:val="left"/>
      <w:pPr>
        <w:ind w:left="1077" w:hanging="360"/>
      </w:pPr>
      <w:rPr>
        <w:rFonts w:ascii="Symbol" w:hAnsi="Symbol" w:hint="default"/>
      </w:rPr>
    </w:lvl>
    <w:lvl w:ilvl="1" w:tplc="E8F81928" w:tentative="1">
      <w:start w:val="1"/>
      <w:numFmt w:val="bullet"/>
      <w:lvlText w:val="o"/>
      <w:lvlJc w:val="left"/>
      <w:pPr>
        <w:ind w:left="1797" w:hanging="360"/>
      </w:pPr>
      <w:rPr>
        <w:rFonts w:ascii="Courier New" w:hAnsi="Courier New" w:cs="Courier New" w:hint="default"/>
      </w:rPr>
    </w:lvl>
    <w:lvl w:ilvl="2" w:tplc="966AC432" w:tentative="1">
      <w:start w:val="1"/>
      <w:numFmt w:val="bullet"/>
      <w:lvlText w:val=""/>
      <w:lvlJc w:val="left"/>
      <w:pPr>
        <w:ind w:left="2517" w:hanging="360"/>
      </w:pPr>
      <w:rPr>
        <w:rFonts w:ascii="Wingdings" w:hAnsi="Wingdings" w:hint="default"/>
      </w:rPr>
    </w:lvl>
    <w:lvl w:ilvl="3" w:tplc="5BC02DEE" w:tentative="1">
      <w:start w:val="1"/>
      <w:numFmt w:val="bullet"/>
      <w:lvlText w:val=""/>
      <w:lvlJc w:val="left"/>
      <w:pPr>
        <w:ind w:left="3237" w:hanging="360"/>
      </w:pPr>
      <w:rPr>
        <w:rFonts w:ascii="Symbol" w:hAnsi="Symbol" w:hint="default"/>
      </w:rPr>
    </w:lvl>
    <w:lvl w:ilvl="4" w:tplc="7F72A3F8" w:tentative="1">
      <w:start w:val="1"/>
      <w:numFmt w:val="bullet"/>
      <w:lvlText w:val="o"/>
      <w:lvlJc w:val="left"/>
      <w:pPr>
        <w:ind w:left="3957" w:hanging="360"/>
      </w:pPr>
      <w:rPr>
        <w:rFonts w:ascii="Courier New" w:hAnsi="Courier New" w:cs="Courier New" w:hint="default"/>
      </w:rPr>
    </w:lvl>
    <w:lvl w:ilvl="5" w:tplc="DAE042C4" w:tentative="1">
      <w:start w:val="1"/>
      <w:numFmt w:val="bullet"/>
      <w:lvlText w:val=""/>
      <w:lvlJc w:val="left"/>
      <w:pPr>
        <w:ind w:left="4677" w:hanging="360"/>
      </w:pPr>
      <w:rPr>
        <w:rFonts w:ascii="Wingdings" w:hAnsi="Wingdings" w:hint="default"/>
      </w:rPr>
    </w:lvl>
    <w:lvl w:ilvl="6" w:tplc="D5A0F850" w:tentative="1">
      <w:start w:val="1"/>
      <w:numFmt w:val="bullet"/>
      <w:lvlText w:val=""/>
      <w:lvlJc w:val="left"/>
      <w:pPr>
        <w:ind w:left="5397" w:hanging="360"/>
      </w:pPr>
      <w:rPr>
        <w:rFonts w:ascii="Symbol" w:hAnsi="Symbol" w:hint="default"/>
      </w:rPr>
    </w:lvl>
    <w:lvl w:ilvl="7" w:tplc="C6AC339C" w:tentative="1">
      <w:start w:val="1"/>
      <w:numFmt w:val="bullet"/>
      <w:lvlText w:val="o"/>
      <w:lvlJc w:val="left"/>
      <w:pPr>
        <w:ind w:left="6117" w:hanging="360"/>
      </w:pPr>
      <w:rPr>
        <w:rFonts w:ascii="Courier New" w:hAnsi="Courier New" w:cs="Courier New" w:hint="default"/>
      </w:rPr>
    </w:lvl>
    <w:lvl w:ilvl="8" w:tplc="2DEC0952" w:tentative="1">
      <w:start w:val="1"/>
      <w:numFmt w:val="bullet"/>
      <w:lvlText w:val=""/>
      <w:lvlJc w:val="left"/>
      <w:pPr>
        <w:ind w:left="6837" w:hanging="360"/>
      </w:pPr>
      <w:rPr>
        <w:rFonts w:ascii="Wingdings" w:hAnsi="Wingdings" w:hint="default"/>
      </w:rPr>
    </w:lvl>
  </w:abstractNum>
  <w:abstractNum w:abstractNumId="39" w15:restartNumberingAfterBreak="0">
    <w:nsid w:val="6F6B1A92"/>
    <w:multiLevelType w:val="hybridMultilevel"/>
    <w:tmpl w:val="48B2297A"/>
    <w:lvl w:ilvl="0" w:tplc="9E8E3E50">
      <w:start w:val="1"/>
      <w:numFmt w:val="bullet"/>
      <w:lvlText w:val=""/>
      <w:lvlJc w:val="left"/>
      <w:pPr>
        <w:ind w:left="720" w:hanging="360"/>
      </w:pPr>
      <w:rPr>
        <w:rFonts w:ascii="Symbol" w:hAnsi="Symbol" w:hint="default"/>
      </w:rPr>
    </w:lvl>
    <w:lvl w:ilvl="1" w:tplc="E9A26CE4" w:tentative="1">
      <w:start w:val="1"/>
      <w:numFmt w:val="bullet"/>
      <w:lvlText w:val="o"/>
      <w:lvlJc w:val="left"/>
      <w:pPr>
        <w:ind w:left="1440" w:hanging="360"/>
      </w:pPr>
      <w:rPr>
        <w:rFonts w:ascii="Courier New" w:hAnsi="Courier New" w:cs="Courier New" w:hint="default"/>
      </w:rPr>
    </w:lvl>
    <w:lvl w:ilvl="2" w:tplc="C188F150" w:tentative="1">
      <w:start w:val="1"/>
      <w:numFmt w:val="bullet"/>
      <w:lvlText w:val=""/>
      <w:lvlJc w:val="left"/>
      <w:pPr>
        <w:ind w:left="2160" w:hanging="360"/>
      </w:pPr>
      <w:rPr>
        <w:rFonts w:ascii="Wingdings" w:hAnsi="Wingdings" w:hint="default"/>
      </w:rPr>
    </w:lvl>
    <w:lvl w:ilvl="3" w:tplc="1CC0734C" w:tentative="1">
      <w:start w:val="1"/>
      <w:numFmt w:val="bullet"/>
      <w:lvlText w:val=""/>
      <w:lvlJc w:val="left"/>
      <w:pPr>
        <w:ind w:left="2880" w:hanging="360"/>
      </w:pPr>
      <w:rPr>
        <w:rFonts w:ascii="Symbol" w:hAnsi="Symbol" w:hint="default"/>
      </w:rPr>
    </w:lvl>
    <w:lvl w:ilvl="4" w:tplc="B89497E0" w:tentative="1">
      <w:start w:val="1"/>
      <w:numFmt w:val="bullet"/>
      <w:lvlText w:val="o"/>
      <w:lvlJc w:val="left"/>
      <w:pPr>
        <w:ind w:left="3600" w:hanging="360"/>
      </w:pPr>
      <w:rPr>
        <w:rFonts w:ascii="Courier New" w:hAnsi="Courier New" w:cs="Courier New" w:hint="default"/>
      </w:rPr>
    </w:lvl>
    <w:lvl w:ilvl="5" w:tplc="0DC8069C" w:tentative="1">
      <w:start w:val="1"/>
      <w:numFmt w:val="bullet"/>
      <w:lvlText w:val=""/>
      <w:lvlJc w:val="left"/>
      <w:pPr>
        <w:ind w:left="4320" w:hanging="360"/>
      </w:pPr>
      <w:rPr>
        <w:rFonts w:ascii="Wingdings" w:hAnsi="Wingdings" w:hint="default"/>
      </w:rPr>
    </w:lvl>
    <w:lvl w:ilvl="6" w:tplc="D7CE8E3C" w:tentative="1">
      <w:start w:val="1"/>
      <w:numFmt w:val="bullet"/>
      <w:lvlText w:val=""/>
      <w:lvlJc w:val="left"/>
      <w:pPr>
        <w:ind w:left="5040" w:hanging="360"/>
      </w:pPr>
      <w:rPr>
        <w:rFonts w:ascii="Symbol" w:hAnsi="Symbol" w:hint="default"/>
      </w:rPr>
    </w:lvl>
    <w:lvl w:ilvl="7" w:tplc="F74E2162" w:tentative="1">
      <w:start w:val="1"/>
      <w:numFmt w:val="bullet"/>
      <w:lvlText w:val="o"/>
      <w:lvlJc w:val="left"/>
      <w:pPr>
        <w:ind w:left="5760" w:hanging="360"/>
      </w:pPr>
      <w:rPr>
        <w:rFonts w:ascii="Courier New" w:hAnsi="Courier New" w:cs="Courier New" w:hint="default"/>
      </w:rPr>
    </w:lvl>
    <w:lvl w:ilvl="8" w:tplc="F5DED66C" w:tentative="1">
      <w:start w:val="1"/>
      <w:numFmt w:val="bullet"/>
      <w:lvlText w:val=""/>
      <w:lvlJc w:val="left"/>
      <w:pPr>
        <w:ind w:left="6480" w:hanging="360"/>
      </w:pPr>
      <w:rPr>
        <w:rFonts w:ascii="Wingdings" w:hAnsi="Wingdings" w:hint="default"/>
      </w:rPr>
    </w:lvl>
  </w:abstractNum>
  <w:abstractNum w:abstractNumId="40" w15:restartNumberingAfterBreak="0">
    <w:nsid w:val="74246B7B"/>
    <w:multiLevelType w:val="hybridMultilevel"/>
    <w:tmpl w:val="16DC53CC"/>
    <w:lvl w:ilvl="0" w:tplc="BD5AA67C">
      <w:start w:val="1"/>
      <w:numFmt w:val="decimal"/>
      <w:lvlText w:val="%1."/>
      <w:lvlJc w:val="left"/>
      <w:pPr>
        <w:ind w:left="360" w:hanging="360"/>
      </w:pPr>
      <w:rPr>
        <w:rFonts w:hint="default"/>
      </w:rPr>
    </w:lvl>
    <w:lvl w:ilvl="1" w:tplc="723038B0" w:tentative="1">
      <w:start w:val="1"/>
      <w:numFmt w:val="lowerLetter"/>
      <w:lvlText w:val="%2."/>
      <w:lvlJc w:val="left"/>
      <w:pPr>
        <w:ind w:left="1080" w:hanging="360"/>
      </w:pPr>
    </w:lvl>
    <w:lvl w:ilvl="2" w:tplc="3AAAEDCE" w:tentative="1">
      <w:start w:val="1"/>
      <w:numFmt w:val="lowerRoman"/>
      <w:lvlText w:val="%3."/>
      <w:lvlJc w:val="right"/>
      <w:pPr>
        <w:ind w:left="1800" w:hanging="180"/>
      </w:pPr>
    </w:lvl>
    <w:lvl w:ilvl="3" w:tplc="AF5E1712" w:tentative="1">
      <w:start w:val="1"/>
      <w:numFmt w:val="decimal"/>
      <w:lvlText w:val="%4."/>
      <w:lvlJc w:val="left"/>
      <w:pPr>
        <w:ind w:left="2520" w:hanging="360"/>
      </w:pPr>
    </w:lvl>
    <w:lvl w:ilvl="4" w:tplc="5082EE58" w:tentative="1">
      <w:start w:val="1"/>
      <w:numFmt w:val="lowerLetter"/>
      <w:lvlText w:val="%5."/>
      <w:lvlJc w:val="left"/>
      <w:pPr>
        <w:ind w:left="3240" w:hanging="360"/>
      </w:pPr>
    </w:lvl>
    <w:lvl w:ilvl="5" w:tplc="299E101A" w:tentative="1">
      <w:start w:val="1"/>
      <w:numFmt w:val="lowerRoman"/>
      <w:lvlText w:val="%6."/>
      <w:lvlJc w:val="right"/>
      <w:pPr>
        <w:ind w:left="3960" w:hanging="180"/>
      </w:pPr>
    </w:lvl>
    <w:lvl w:ilvl="6" w:tplc="1D3AA990" w:tentative="1">
      <w:start w:val="1"/>
      <w:numFmt w:val="decimal"/>
      <w:lvlText w:val="%7."/>
      <w:lvlJc w:val="left"/>
      <w:pPr>
        <w:ind w:left="4680" w:hanging="360"/>
      </w:pPr>
    </w:lvl>
    <w:lvl w:ilvl="7" w:tplc="96688DBA" w:tentative="1">
      <w:start w:val="1"/>
      <w:numFmt w:val="lowerLetter"/>
      <w:lvlText w:val="%8."/>
      <w:lvlJc w:val="left"/>
      <w:pPr>
        <w:ind w:left="5400" w:hanging="360"/>
      </w:pPr>
    </w:lvl>
    <w:lvl w:ilvl="8" w:tplc="81B6C640" w:tentative="1">
      <w:start w:val="1"/>
      <w:numFmt w:val="lowerRoman"/>
      <w:lvlText w:val="%9."/>
      <w:lvlJc w:val="right"/>
      <w:pPr>
        <w:ind w:left="6120" w:hanging="180"/>
      </w:pPr>
    </w:lvl>
  </w:abstractNum>
  <w:abstractNum w:abstractNumId="41" w15:restartNumberingAfterBreak="0">
    <w:nsid w:val="755F1D83"/>
    <w:multiLevelType w:val="hybridMultilevel"/>
    <w:tmpl w:val="B100CD9C"/>
    <w:lvl w:ilvl="0" w:tplc="1242BADA">
      <w:start w:val="1"/>
      <w:numFmt w:val="decimal"/>
      <w:lvlText w:val="%1)"/>
      <w:lvlJc w:val="left"/>
      <w:pPr>
        <w:ind w:left="360" w:hanging="360"/>
      </w:pPr>
    </w:lvl>
    <w:lvl w:ilvl="1" w:tplc="B55E8800" w:tentative="1">
      <w:start w:val="1"/>
      <w:numFmt w:val="lowerLetter"/>
      <w:lvlText w:val="%2."/>
      <w:lvlJc w:val="left"/>
      <w:pPr>
        <w:ind w:left="1080" w:hanging="360"/>
      </w:pPr>
    </w:lvl>
    <w:lvl w:ilvl="2" w:tplc="0FF47076" w:tentative="1">
      <w:start w:val="1"/>
      <w:numFmt w:val="lowerRoman"/>
      <w:lvlText w:val="%3."/>
      <w:lvlJc w:val="right"/>
      <w:pPr>
        <w:ind w:left="1800" w:hanging="180"/>
      </w:pPr>
    </w:lvl>
    <w:lvl w:ilvl="3" w:tplc="C13EEA00" w:tentative="1">
      <w:start w:val="1"/>
      <w:numFmt w:val="decimal"/>
      <w:lvlText w:val="%4."/>
      <w:lvlJc w:val="left"/>
      <w:pPr>
        <w:ind w:left="2520" w:hanging="360"/>
      </w:pPr>
    </w:lvl>
    <w:lvl w:ilvl="4" w:tplc="AF54DA66" w:tentative="1">
      <w:start w:val="1"/>
      <w:numFmt w:val="lowerLetter"/>
      <w:lvlText w:val="%5."/>
      <w:lvlJc w:val="left"/>
      <w:pPr>
        <w:ind w:left="3240" w:hanging="360"/>
      </w:pPr>
    </w:lvl>
    <w:lvl w:ilvl="5" w:tplc="029EC6C4" w:tentative="1">
      <w:start w:val="1"/>
      <w:numFmt w:val="lowerRoman"/>
      <w:lvlText w:val="%6."/>
      <w:lvlJc w:val="right"/>
      <w:pPr>
        <w:ind w:left="3960" w:hanging="180"/>
      </w:pPr>
    </w:lvl>
    <w:lvl w:ilvl="6" w:tplc="C50AB430" w:tentative="1">
      <w:start w:val="1"/>
      <w:numFmt w:val="decimal"/>
      <w:lvlText w:val="%7."/>
      <w:lvlJc w:val="left"/>
      <w:pPr>
        <w:ind w:left="4680" w:hanging="360"/>
      </w:pPr>
    </w:lvl>
    <w:lvl w:ilvl="7" w:tplc="2EF26DF0" w:tentative="1">
      <w:start w:val="1"/>
      <w:numFmt w:val="lowerLetter"/>
      <w:lvlText w:val="%8."/>
      <w:lvlJc w:val="left"/>
      <w:pPr>
        <w:ind w:left="5400" w:hanging="360"/>
      </w:pPr>
    </w:lvl>
    <w:lvl w:ilvl="8" w:tplc="321CAB16" w:tentative="1">
      <w:start w:val="1"/>
      <w:numFmt w:val="lowerRoman"/>
      <w:lvlText w:val="%9."/>
      <w:lvlJc w:val="right"/>
      <w:pPr>
        <w:ind w:left="6120" w:hanging="180"/>
      </w:pPr>
    </w:lvl>
  </w:abstractNum>
  <w:abstractNum w:abstractNumId="42" w15:restartNumberingAfterBreak="0">
    <w:nsid w:val="756445E6"/>
    <w:multiLevelType w:val="hybridMultilevel"/>
    <w:tmpl w:val="16BEDB5A"/>
    <w:lvl w:ilvl="0" w:tplc="EE2E13B0">
      <w:start w:val="1"/>
      <w:numFmt w:val="decimal"/>
      <w:lvlText w:val="%1)"/>
      <w:lvlJc w:val="left"/>
      <w:pPr>
        <w:ind w:left="360" w:hanging="360"/>
      </w:pPr>
      <w:rPr>
        <w:rFonts w:hint="default"/>
      </w:rPr>
    </w:lvl>
    <w:lvl w:ilvl="1" w:tplc="AAC4BDCE">
      <w:start w:val="1"/>
      <w:numFmt w:val="decimal"/>
      <w:lvlText w:val="%2."/>
      <w:lvlJc w:val="left"/>
      <w:pPr>
        <w:ind w:left="1440" w:hanging="360"/>
      </w:pPr>
      <w:rPr>
        <w:rFonts w:hint="default"/>
      </w:rPr>
    </w:lvl>
    <w:lvl w:ilvl="2" w:tplc="3556A68C" w:tentative="1">
      <w:start w:val="1"/>
      <w:numFmt w:val="lowerRoman"/>
      <w:lvlText w:val="%3."/>
      <w:lvlJc w:val="right"/>
      <w:pPr>
        <w:ind w:left="2160" w:hanging="180"/>
      </w:pPr>
    </w:lvl>
    <w:lvl w:ilvl="3" w:tplc="B96E2586" w:tentative="1">
      <w:start w:val="1"/>
      <w:numFmt w:val="decimal"/>
      <w:lvlText w:val="%4."/>
      <w:lvlJc w:val="left"/>
      <w:pPr>
        <w:ind w:left="2880" w:hanging="360"/>
      </w:pPr>
    </w:lvl>
    <w:lvl w:ilvl="4" w:tplc="FDA8B952" w:tentative="1">
      <w:start w:val="1"/>
      <w:numFmt w:val="lowerLetter"/>
      <w:lvlText w:val="%5."/>
      <w:lvlJc w:val="left"/>
      <w:pPr>
        <w:ind w:left="3600" w:hanging="360"/>
      </w:pPr>
    </w:lvl>
    <w:lvl w:ilvl="5" w:tplc="19B45490" w:tentative="1">
      <w:start w:val="1"/>
      <w:numFmt w:val="lowerRoman"/>
      <w:lvlText w:val="%6."/>
      <w:lvlJc w:val="right"/>
      <w:pPr>
        <w:ind w:left="4320" w:hanging="180"/>
      </w:pPr>
    </w:lvl>
    <w:lvl w:ilvl="6" w:tplc="755EF2C6" w:tentative="1">
      <w:start w:val="1"/>
      <w:numFmt w:val="decimal"/>
      <w:lvlText w:val="%7."/>
      <w:lvlJc w:val="left"/>
      <w:pPr>
        <w:ind w:left="5040" w:hanging="360"/>
      </w:pPr>
    </w:lvl>
    <w:lvl w:ilvl="7" w:tplc="288E2848" w:tentative="1">
      <w:start w:val="1"/>
      <w:numFmt w:val="lowerLetter"/>
      <w:lvlText w:val="%8."/>
      <w:lvlJc w:val="left"/>
      <w:pPr>
        <w:ind w:left="5760" w:hanging="360"/>
      </w:pPr>
    </w:lvl>
    <w:lvl w:ilvl="8" w:tplc="CB2E1EDE" w:tentative="1">
      <w:start w:val="1"/>
      <w:numFmt w:val="lowerRoman"/>
      <w:lvlText w:val="%9."/>
      <w:lvlJc w:val="right"/>
      <w:pPr>
        <w:ind w:left="6480" w:hanging="180"/>
      </w:pPr>
    </w:lvl>
  </w:abstractNum>
  <w:abstractNum w:abstractNumId="43" w15:restartNumberingAfterBreak="0">
    <w:nsid w:val="76223F38"/>
    <w:multiLevelType w:val="hybridMultilevel"/>
    <w:tmpl w:val="04BA9AFC"/>
    <w:lvl w:ilvl="0" w:tplc="AA88D75A">
      <w:start w:val="1"/>
      <w:numFmt w:val="bullet"/>
      <w:lvlText w:val=""/>
      <w:lvlJc w:val="left"/>
      <w:pPr>
        <w:ind w:left="0" w:hanging="360"/>
      </w:pPr>
      <w:rPr>
        <w:rFonts w:ascii="Symbol" w:hAnsi="Symbol" w:hint="default"/>
      </w:rPr>
    </w:lvl>
    <w:lvl w:ilvl="1" w:tplc="187EEAB8" w:tentative="1">
      <w:start w:val="1"/>
      <w:numFmt w:val="bullet"/>
      <w:lvlText w:val="o"/>
      <w:lvlJc w:val="left"/>
      <w:pPr>
        <w:ind w:left="720" w:hanging="360"/>
      </w:pPr>
      <w:rPr>
        <w:rFonts w:ascii="Courier New" w:hAnsi="Courier New" w:cs="Courier New" w:hint="default"/>
      </w:rPr>
    </w:lvl>
    <w:lvl w:ilvl="2" w:tplc="229C2068" w:tentative="1">
      <w:start w:val="1"/>
      <w:numFmt w:val="bullet"/>
      <w:lvlText w:val=""/>
      <w:lvlJc w:val="left"/>
      <w:pPr>
        <w:ind w:left="1440" w:hanging="360"/>
      </w:pPr>
      <w:rPr>
        <w:rFonts w:ascii="Wingdings" w:hAnsi="Wingdings" w:hint="default"/>
      </w:rPr>
    </w:lvl>
    <w:lvl w:ilvl="3" w:tplc="80DCE75C" w:tentative="1">
      <w:start w:val="1"/>
      <w:numFmt w:val="bullet"/>
      <w:lvlText w:val=""/>
      <w:lvlJc w:val="left"/>
      <w:pPr>
        <w:ind w:left="2160" w:hanging="360"/>
      </w:pPr>
      <w:rPr>
        <w:rFonts w:ascii="Symbol" w:hAnsi="Symbol" w:hint="default"/>
      </w:rPr>
    </w:lvl>
    <w:lvl w:ilvl="4" w:tplc="69262E42" w:tentative="1">
      <w:start w:val="1"/>
      <w:numFmt w:val="bullet"/>
      <w:lvlText w:val="o"/>
      <w:lvlJc w:val="left"/>
      <w:pPr>
        <w:ind w:left="2880" w:hanging="360"/>
      </w:pPr>
      <w:rPr>
        <w:rFonts w:ascii="Courier New" w:hAnsi="Courier New" w:cs="Courier New" w:hint="default"/>
      </w:rPr>
    </w:lvl>
    <w:lvl w:ilvl="5" w:tplc="E78200F6" w:tentative="1">
      <w:start w:val="1"/>
      <w:numFmt w:val="bullet"/>
      <w:lvlText w:val=""/>
      <w:lvlJc w:val="left"/>
      <w:pPr>
        <w:ind w:left="3600" w:hanging="360"/>
      </w:pPr>
      <w:rPr>
        <w:rFonts w:ascii="Wingdings" w:hAnsi="Wingdings" w:hint="default"/>
      </w:rPr>
    </w:lvl>
    <w:lvl w:ilvl="6" w:tplc="23E460A8" w:tentative="1">
      <w:start w:val="1"/>
      <w:numFmt w:val="bullet"/>
      <w:lvlText w:val=""/>
      <w:lvlJc w:val="left"/>
      <w:pPr>
        <w:ind w:left="4320" w:hanging="360"/>
      </w:pPr>
      <w:rPr>
        <w:rFonts w:ascii="Symbol" w:hAnsi="Symbol" w:hint="default"/>
      </w:rPr>
    </w:lvl>
    <w:lvl w:ilvl="7" w:tplc="77A8C926" w:tentative="1">
      <w:start w:val="1"/>
      <w:numFmt w:val="bullet"/>
      <w:lvlText w:val="o"/>
      <w:lvlJc w:val="left"/>
      <w:pPr>
        <w:ind w:left="5040" w:hanging="360"/>
      </w:pPr>
      <w:rPr>
        <w:rFonts w:ascii="Courier New" w:hAnsi="Courier New" w:cs="Courier New" w:hint="default"/>
      </w:rPr>
    </w:lvl>
    <w:lvl w:ilvl="8" w:tplc="66F8A5BE" w:tentative="1">
      <w:start w:val="1"/>
      <w:numFmt w:val="bullet"/>
      <w:lvlText w:val=""/>
      <w:lvlJc w:val="left"/>
      <w:pPr>
        <w:ind w:left="5760" w:hanging="360"/>
      </w:pPr>
      <w:rPr>
        <w:rFonts w:ascii="Wingdings" w:hAnsi="Wingdings" w:hint="default"/>
      </w:rPr>
    </w:lvl>
  </w:abstractNum>
  <w:abstractNum w:abstractNumId="44" w15:restartNumberingAfterBreak="0">
    <w:nsid w:val="776D640A"/>
    <w:multiLevelType w:val="hybridMultilevel"/>
    <w:tmpl w:val="3EEA1604"/>
    <w:lvl w:ilvl="0" w:tplc="65BEA8C4">
      <w:start w:val="1"/>
      <w:numFmt w:val="decimal"/>
      <w:lvlText w:val="%1."/>
      <w:lvlJc w:val="left"/>
      <w:pPr>
        <w:ind w:left="360" w:hanging="360"/>
      </w:pPr>
    </w:lvl>
    <w:lvl w:ilvl="1" w:tplc="FE1E81AC" w:tentative="1">
      <w:start w:val="1"/>
      <w:numFmt w:val="lowerLetter"/>
      <w:lvlText w:val="%2."/>
      <w:lvlJc w:val="left"/>
      <w:pPr>
        <w:ind w:left="1080" w:hanging="360"/>
      </w:pPr>
    </w:lvl>
    <w:lvl w:ilvl="2" w:tplc="16E83D82" w:tentative="1">
      <w:start w:val="1"/>
      <w:numFmt w:val="lowerRoman"/>
      <w:lvlText w:val="%3."/>
      <w:lvlJc w:val="right"/>
      <w:pPr>
        <w:ind w:left="1800" w:hanging="180"/>
      </w:pPr>
    </w:lvl>
    <w:lvl w:ilvl="3" w:tplc="37F65D18" w:tentative="1">
      <w:start w:val="1"/>
      <w:numFmt w:val="decimal"/>
      <w:lvlText w:val="%4."/>
      <w:lvlJc w:val="left"/>
      <w:pPr>
        <w:ind w:left="2520" w:hanging="360"/>
      </w:pPr>
    </w:lvl>
    <w:lvl w:ilvl="4" w:tplc="E79E3060" w:tentative="1">
      <w:start w:val="1"/>
      <w:numFmt w:val="lowerLetter"/>
      <w:lvlText w:val="%5."/>
      <w:lvlJc w:val="left"/>
      <w:pPr>
        <w:ind w:left="3240" w:hanging="360"/>
      </w:pPr>
    </w:lvl>
    <w:lvl w:ilvl="5" w:tplc="5CF81F04" w:tentative="1">
      <w:start w:val="1"/>
      <w:numFmt w:val="lowerRoman"/>
      <w:lvlText w:val="%6."/>
      <w:lvlJc w:val="right"/>
      <w:pPr>
        <w:ind w:left="3960" w:hanging="180"/>
      </w:pPr>
    </w:lvl>
    <w:lvl w:ilvl="6" w:tplc="64F44960" w:tentative="1">
      <w:start w:val="1"/>
      <w:numFmt w:val="decimal"/>
      <w:lvlText w:val="%7."/>
      <w:lvlJc w:val="left"/>
      <w:pPr>
        <w:ind w:left="4680" w:hanging="360"/>
      </w:pPr>
    </w:lvl>
    <w:lvl w:ilvl="7" w:tplc="56D6BED0" w:tentative="1">
      <w:start w:val="1"/>
      <w:numFmt w:val="lowerLetter"/>
      <w:lvlText w:val="%8."/>
      <w:lvlJc w:val="left"/>
      <w:pPr>
        <w:ind w:left="5400" w:hanging="360"/>
      </w:pPr>
    </w:lvl>
    <w:lvl w:ilvl="8" w:tplc="DD98C322" w:tentative="1">
      <w:start w:val="1"/>
      <w:numFmt w:val="lowerRoman"/>
      <w:lvlText w:val="%9."/>
      <w:lvlJc w:val="right"/>
      <w:pPr>
        <w:ind w:left="6120" w:hanging="180"/>
      </w:pPr>
    </w:lvl>
  </w:abstractNum>
  <w:abstractNum w:abstractNumId="45" w15:restartNumberingAfterBreak="0">
    <w:nsid w:val="79756051"/>
    <w:multiLevelType w:val="hybridMultilevel"/>
    <w:tmpl w:val="78502C6C"/>
    <w:lvl w:ilvl="0" w:tplc="E20EEB1E">
      <w:start w:val="1"/>
      <w:numFmt w:val="bullet"/>
      <w:lvlText w:val=""/>
      <w:lvlJc w:val="left"/>
      <w:pPr>
        <w:ind w:left="1080" w:hanging="360"/>
      </w:pPr>
      <w:rPr>
        <w:rFonts w:ascii="Symbol" w:hAnsi="Symbol" w:hint="default"/>
      </w:rPr>
    </w:lvl>
    <w:lvl w:ilvl="1" w:tplc="828E0250" w:tentative="1">
      <w:start w:val="1"/>
      <w:numFmt w:val="bullet"/>
      <w:lvlText w:val="o"/>
      <w:lvlJc w:val="left"/>
      <w:pPr>
        <w:ind w:left="1800" w:hanging="360"/>
      </w:pPr>
      <w:rPr>
        <w:rFonts w:ascii="Courier New" w:hAnsi="Courier New" w:cs="Courier New" w:hint="default"/>
      </w:rPr>
    </w:lvl>
    <w:lvl w:ilvl="2" w:tplc="09E8799C" w:tentative="1">
      <w:start w:val="1"/>
      <w:numFmt w:val="bullet"/>
      <w:lvlText w:val=""/>
      <w:lvlJc w:val="left"/>
      <w:pPr>
        <w:ind w:left="2520" w:hanging="360"/>
      </w:pPr>
      <w:rPr>
        <w:rFonts w:ascii="Wingdings" w:hAnsi="Wingdings" w:hint="default"/>
      </w:rPr>
    </w:lvl>
    <w:lvl w:ilvl="3" w:tplc="B174429A" w:tentative="1">
      <w:start w:val="1"/>
      <w:numFmt w:val="bullet"/>
      <w:lvlText w:val=""/>
      <w:lvlJc w:val="left"/>
      <w:pPr>
        <w:ind w:left="3240" w:hanging="360"/>
      </w:pPr>
      <w:rPr>
        <w:rFonts w:ascii="Symbol" w:hAnsi="Symbol" w:hint="default"/>
      </w:rPr>
    </w:lvl>
    <w:lvl w:ilvl="4" w:tplc="9438CB04" w:tentative="1">
      <w:start w:val="1"/>
      <w:numFmt w:val="bullet"/>
      <w:lvlText w:val="o"/>
      <w:lvlJc w:val="left"/>
      <w:pPr>
        <w:ind w:left="3960" w:hanging="360"/>
      </w:pPr>
      <w:rPr>
        <w:rFonts w:ascii="Courier New" w:hAnsi="Courier New" w:cs="Courier New" w:hint="default"/>
      </w:rPr>
    </w:lvl>
    <w:lvl w:ilvl="5" w:tplc="D22EAC82" w:tentative="1">
      <w:start w:val="1"/>
      <w:numFmt w:val="bullet"/>
      <w:lvlText w:val=""/>
      <w:lvlJc w:val="left"/>
      <w:pPr>
        <w:ind w:left="4680" w:hanging="360"/>
      </w:pPr>
      <w:rPr>
        <w:rFonts w:ascii="Wingdings" w:hAnsi="Wingdings" w:hint="default"/>
      </w:rPr>
    </w:lvl>
    <w:lvl w:ilvl="6" w:tplc="99749E20" w:tentative="1">
      <w:start w:val="1"/>
      <w:numFmt w:val="bullet"/>
      <w:lvlText w:val=""/>
      <w:lvlJc w:val="left"/>
      <w:pPr>
        <w:ind w:left="5400" w:hanging="360"/>
      </w:pPr>
      <w:rPr>
        <w:rFonts w:ascii="Symbol" w:hAnsi="Symbol" w:hint="default"/>
      </w:rPr>
    </w:lvl>
    <w:lvl w:ilvl="7" w:tplc="9B60381E" w:tentative="1">
      <w:start w:val="1"/>
      <w:numFmt w:val="bullet"/>
      <w:lvlText w:val="o"/>
      <w:lvlJc w:val="left"/>
      <w:pPr>
        <w:ind w:left="6120" w:hanging="360"/>
      </w:pPr>
      <w:rPr>
        <w:rFonts w:ascii="Courier New" w:hAnsi="Courier New" w:cs="Courier New" w:hint="default"/>
      </w:rPr>
    </w:lvl>
    <w:lvl w:ilvl="8" w:tplc="2A267290" w:tentative="1">
      <w:start w:val="1"/>
      <w:numFmt w:val="bullet"/>
      <w:lvlText w:val=""/>
      <w:lvlJc w:val="left"/>
      <w:pPr>
        <w:ind w:left="6840" w:hanging="360"/>
      </w:pPr>
      <w:rPr>
        <w:rFonts w:ascii="Wingdings" w:hAnsi="Wingdings" w:hint="default"/>
      </w:rPr>
    </w:lvl>
  </w:abstractNum>
  <w:abstractNum w:abstractNumId="46" w15:restartNumberingAfterBreak="0">
    <w:nsid w:val="7C28585D"/>
    <w:multiLevelType w:val="hybridMultilevel"/>
    <w:tmpl w:val="53F433C8"/>
    <w:lvl w:ilvl="0" w:tplc="C9B016C6">
      <w:start w:val="1"/>
      <w:numFmt w:val="decimal"/>
      <w:lvlText w:val="%1)"/>
      <w:lvlJc w:val="left"/>
      <w:pPr>
        <w:ind w:left="-918" w:hanging="360"/>
      </w:pPr>
    </w:lvl>
    <w:lvl w:ilvl="1" w:tplc="FFE0BD86">
      <w:start w:val="1"/>
      <w:numFmt w:val="lowerLetter"/>
      <w:lvlText w:val="%2."/>
      <w:lvlJc w:val="left"/>
      <w:pPr>
        <w:ind w:left="-198" w:hanging="360"/>
      </w:pPr>
    </w:lvl>
    <w:lvl w:ilvl="2" w:tplc="772C355E">
      <w:start w:val="1"/>
      <w:numFmt w:val="lowerRoman"/>
      <w:lvlText w:val="%3."/>
      <w:lvlJc w:val="right"/>
      <w:pPr>
        <w:ind w:left="522" w:hanging="180"/>
      </w:pPr>
    </w:lvl>
    <w:lvl w:ilvl="3" w:tplc="B98CB680" w:tentative="1">
      <w:start w:val="1"/>
      <w:numFmt w:val="decimal"/>
      <w:lvlText w:val="%4."/>
      <w:lvlJc w:val="left"/>
      <w:pPr>
        <w:ind w:left="1242" w:hanging="360"/>
      </w:pPr>
    </w:lvl>
    <w:lvl w:ilvl="4" w:tplc="C83AD320" w:tentative="1">
      <w:start w:val="1"/>
      <w:numFmt w:val="lowerLetter"/>
      <w:lvlText w:val="%5."/>
      <w:lvlJc w:val="left"/>
      <w:pPr>
        <w:ind w:left="1962" w:hanging="360"/>
      </w:pPr>
    </w:lvl>
    <w:lvl w:ilvl="5" w:tplc="09B00906" w:tentative="1">
      <w:start w:val="1"/>
      <w:numFmt w:val="lowerRoman"/>
      <w:lvlText w:val="%6."/>
      <w:lvlJc w:val="right"/>
      <w:pPr>
        <w:ind w:left="2682" w:hanging="180"/>
      </w:pPr>
    </w:lvl>
    <w:lvl w:ilvl="6" w:tplc="7480B666" w:tentative="1">
      <w:start w:val="1"/>
      <w:numFmt w:val="decimal"/>
      <w:lvlText w:val="%7."/>
      <w:lvlJc w:val="left"/>
      <w:pPr>
        <w:ind w:left="3402" w:hanging="360"/>
      </w:pPr>
    </w:lvl>
    <w:lvl w:ilvl="7" w:tplc="0756E2D6" w:tentative="1">
      <w:start w:val="1"/>
      <w:numFmt w:val="lowerLetter"/>
      <w:lvlText w:val="%8."/>
      <w:lvlJc w:val="left"/>
      <w:pPr>
        <w:ind w:left="4122" w:hanging="360"/>
      </w:pPr>
    </w:lvl>
    <w:lvl w:ilvl="8" w:tplc="E49CE26A" w:tentative="1">
      <w:start w:val="1"/>
      <w:numFmt w:val="lowerRoman"/>
      <w:lvlText w:val="%9."/>
      <w:lvlJc w:val="right"/>
      <w:pPr>
        <w:ind w:left="4842" w:hanging="180"/>
      </w:pPr>
    </w:lvl>
  </w:abstractNum>
  <w:num w:numId="1">
    <w:abstractNumId w:val="3"/>
  </w:num>
  <w:num w:numId="2">
    <w:abstractNumId w:val="19"/>
  </w:num>
  <w:num w:numId="3">
    <w:abstractNumId w:val="7"/>
  </w:num>
  <w:num w:numId="4">
    <w:abstractNumId w:val="29"/>
  </w:num>
  <w:num w:numId="5">
    <w:abstractNumId w:val="36"/>
  </w:num>
  <w:num w:numId="6">
    <w:abstractNumId w:val="0"/>
  </w:num>
  <w:num w:numId="7">
    <w:abstractNumId w:val="18"/>
  </w:num>
  <w:num w:numId="8">
    <w:abstractNumId w:val="35"/>
  </w:num>
  <w:num w:numId="9">
    <w:abstractNumId w:val="27"/>
  </w:num>
  <w:num w:numId="10">
    <w:abstractNumId w:val="24"/>
  </w:num>
  <w:num w:numId="11">
    <w:abstractNumId w:val="21"/>
  </w:num>
  <w:num w:numId="12">
    <w:abstractNumId w:val="20"/>
  </w:num>
  <w:num w:numId="13">
    <w:abstractNumId w:val="1"/>
  </w:num>
  <w:num w:numId="14">
    <w:abstractNumId w:val="22"/>
  </w:num>
  <w:num w:numId="15">
    <w:abstractNumId w:val="9"/>
  </w:num>
  <w:num w:numId="16">
    <w:abstractNumId w:val="44"/>
  </w:num>
  <w:num w:numId="17">
    <w:abstractNumId w:val="25"/>
  </w:num>
  <w:num w:numId="18">
    <w:abstractNumId w:val="23"/>
  </w:num>
  <w:num w:numId="19">
    <w:abstractNumId w:val="8"/>
  </w:num>
  <w:num w:numId="20">
    <w:abstractNumId w:val="32"/>
  </w:num>
  <w:num w:numId="21">
    <w:abstractNumId w:val="5"/>
  </w:num>
  <w:num w:numId="22">
    <w:abstractNumId w:val="33"/>
  </w:num>
  <w:num w:numId="23">
    <w:abstractNumId w:val="2"/>
  </w:num>
  <w:num w:numId="24">
    <w:abstractNumId w:val="40"/>
  </w:num>
  <w:num w:numId="25">
    <w:abstractNumId w:val="16"/>
  </w:num>
  <w:num w:numId="26">
    <w:abstractNumId w:val="31"/>
  </w:num>
  <w:num w:numId="27">
    <w:abstractNumId w:val="15"/>
  </w:num>
  <w:num w:numId="28">
    <w:abstractNumId w:val="6"/>
  </w:num>
  <w:num w:numId="29">
    <w:abstractNumId w:val="28"/>
  </w:num>
  <w:num w:numId="30">
    <w:abstractNumId w:val="4"/>
  </w:num>
  <w:num w:numId="31">
    <w:abstractNumId w:val="26"/>
  </w:num>
  <w:num w:numId="32">
    <w:abstractNumId w:val="45"/>
  </w:num>
  <w:num w:numId="33">
    <w:abstractNumId w:val="38"/>
  </w:num>
  <w:num w:numId="34">
    <w:abstractNumId w:val="11"/>
  </w:num>
  <w:num w:numId="35">
    <w:abstractNumId w:val="41"/>
  </w:num>
  <w:num w:numId="36">
    <w:abstractNumId w:val="46"/>
  </w:num>
  <w:num w:numId="37">
    <w:abstractNumId w:val="14"/>
  </w:num>
  <w:num w:numId="38">
    <w:abstractNumId w:val="34"/>
  </w:num>
  <w:num w:numId="39">
    <w:abstractNumId w:val="12"/>
  </w:num>
  <w:num w:numId="40">
    <w:abstractNumId w:val="37"/>
  </w:num>
  <w:num w:numId="41">
    <w:abstractNumId w:val="42"/>
  </w:num>
  <w:num w:numId="42">
    <w:abstractNumId w:val="43"/>
  </w:num>
  <w:num w:numId="43">
    <w:abstractNumId w:val="39"/>
  </w:num>
  <w:num w:numId="44">
    <w:abstractNumId w:val="13"/>
  </w:num>
  <w:num w:numId="45">
    <w:abstractNumId w:val="30"/>
  </w:num>
  <w:num w:numId="46">
    <w:abstractNumId w:val="10"/>
  </w:num>
  <w:num w:numId="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955"/>
    <w:rsid w:val="00004E59"/>
    <w:rsid w:val="00005D36"/>
    <w:rsid w:val="00024B08"/>
    <w:rsid w:val="00026AE1"/>
    <w:rsid w:val="00036ACB"/>
    <w:rsid w:val="00041F18"/>
    <w:rsid w:val="000660A0"/>
    <w:rsid w:val="00073FC0"/>
    <w:rsid w:val="000767FF"/>
    <w:rsid w:val="000832C1"/>
    <w:rsid w:val="0008352A"/>
    <w:rsid w:val="00086C3A"/>
    <w:rsid w:val="00091363"/>
    <w:rsid w:val="000A28D6"/>
    <w:rsid w:val="000A64F1"/>
    <w:rsid w:val="000B2493"/>
    <w:rsid w:val="000B4F66"/>
    <w:rsid w:val="000F2CC2"/>
    <w:rsid w:val="00114EA8"/>
    <w:rsid w:val="00122F78"/>
    <w:rsid w:val="00152F4B"/>
    <w:rsid w:val="00167634"/>
    <w:rsid w:val="001A53D8"/>
    <w:rsid w:val="001A5899"/>
    <w:rsid w:val="001A7887"/>
    <w:rsid w:val="001B59E3"/>
    <w:rsid w:val="001E3FA4"/>
    <w:rsid w:val="001E64CA"/>
    <w:rsid w:val="001F7616"/>
    <w:rsid w:val="002048EB"/>
    <w:rsid w:val="00205984"/>
    <w:rsid w:val="0020608C"/>
    <w:rsid w:val="00212831"/>
    <w:rsid w:val="00215C4C"/>
    <w:rsid w:val="00222482"/>
    <w:rsid w:val="002259A0"/>
    <w:rsid w:val="00230854"/>
    <w:rsid w:val="00235363"/>
    <w:rsid w:val="00241516"/>
    <w:rsid w:val="00250F36"/>
    <w:rsid w:val="002567CB"/>
    <w:rsid w:val="00266C37"/>
    <w:rsid w:val="002717CA"/>
    <w:rsid w:val="002967B7"/>
    <w:rsid w:val="002A1B2F"/>
    <w:rsid w:val="002A4C8B"/>
    <w:rsid w:val="002B5883"/>
    <w:rsid w:val="002C02E9"/>
    <w:rsid w:val="002C6221"/>
    <w:rsid w:val="002D7E71"/>
    <w:rsid w:val="002F7CB2"/>
    <w:rsid w:val="003043FD"/>
    <w:rsid w:val="003104C3"/>
    <w:rsid w:val="00315FF3"/>
    <w:rsid w:val="00317B11"/>
    <w:rsid w:val="003215A7"/>
    <w:rsid w:val="00323C0F"/>
    <w:rsid w:val="00325C3E"/>
    <w:rsid w:val="00340C56"/>
    <w:rsid w:val="003474E6"/>
    <w:rsid w:val="0037484E"/>
    <w:rsid w:val="00382DBB"/>
    <w:rsid w:val="00392393"/>
    <w:rsid w:val="00396CE8"/>
    <w:rsid w:val="003A7693"/>
    <w:rsid w:val="003B60E8"/>
    <w:rsid w:val="003D0940"/>
    <w:rsid w:val="003D11D7"/>
    <w:rsid w:val="003D7509"/>
    <w:rsid w:val="00417702"/>
    <w:rsid w:val="0042070C"/>
    <w:rsid w:val="0043119F"/>
    <w:rsid w:val="00436390"/>
    <w:rsid w:val="00444A12"/>
    <w:rsid w:val="0044513C"/>
    <w:rsid w:val="00462816"/>
    <w:rsid w:val="004779F8"/>
    <w:rsid w:val="00483967"/>
    <w:rsid w:val="00484357"/>
    <w:rsid w:val="00486643"/>
    <w:rsid w:val="004B3324"/>
    <w:rsid w:val="004F0CC3"/>
    <w:rsid w:val="005163BD"/>
    <w:rsid w:val="00520171"/>
    <w:rsid w:val="0056306B"/>
    <w:rsid w:val="00564EB7"/>
    <w:rsid w:val="00570911"/>
    <w:rsid w:val="00572955"/>
    <w:rsid w:val="005734D4"/>
    <w:rsid w:val="00575A47"/>
    <w:rsid w:val="00582208"/>
    <w:rsid w:val="005826B3"/>
    <w:rsid w:val="0058450A"/>
    <w:rsid w:val="00596C3B"/>
    <w:rsid w:val="00596EE9"/>
    <w:rsid w:val="005A7E18"/>
    <w:rsid w:val="005B3D80"/>
    <w:rsid w:val="005B3F63"/>
    <w:rsid w:val="005B6D28"/>
    <w:rsid w:val="005C70E9"/>
    <w:rsid w:val="0061103E"/>
    <w:rsid w:val="0063025E"/>
    <w:rsid w:val="00632DF5"/>
    <w:rsid w:val="0063672A"/>
    <w:rsid w:val="006412EA"/>
    <w:rsid w:val="00651276"/>
    <w:rsid w:val="00664F4A"/>
    <w:rsid w:val="00671892"/>
    <w:rsid w:val="0067752F"/>
    <w:rsid w:val="0067780E"/>
    <w:rsid w:val="006803BB"/>
    <w:rsid w:val="00684FA2"/>
    <w:rsid w:val="00686A0D"/>
    <w:rsid w:val="0068787E"/>
    <w:rsid w:val="00693EBA"/>
    <w:rsid w:val="0069515C"/>
    <w:rsid w:val="006B3283"/>
    <w:rsid w:val="006B72AC"/>
    <w:rsid w:val="006D06C1"/>
    <w:rsid w:val="006D1011"/>
    <w:rsid w:val="006D274D"/>
    <w:rsid w:val="006E78C1"/>
    <w:rsid w:val="00712F6F"/>
    <w:rsid w:val="00724D1F"/>
    <w:rsid w:val="00743612"/>
    <w:rsid w:val="007551E3"/>
    <w:rsid w:val="0075639C"/>
    <w:rsid w:val="007643D8"/>
    <w:rsid w:val="00774E57"/>
    <w:rsid w:val="00775500"/>
    <w:rsid w:val="0078139A"/>
    <w:rsid w:val="00786C96"/>
    <w:rsid w:val="00791BDB"/>
    <w:rsid w:val="00792570"/>
    <w:rsid w:val="007A346C"/>
    <w:rsid w:val="007A4824"/>
    <w:rsid w:val="007B3DBC"/>
    <w:rsid w:val="007B78F4"/>
    <w:rsid w:val="007D2427"/>
    <w:rsid w:val="007E21EA"/>
    <w:rsid w:val="007E3862"/>
    <w:rsid w:val="007E6332"/>
    <w:rsid w:val="007F2DDA"/>
    <w:rsid w:val="007F4ACB"/>
    <w:rsid w:val="008010EA"/>
    <w:rsid w:val="00804A4B"/>
    <w:rsid w:val="00807CF9"/>
    <w:rsid w:val="00810928"/>
    <w:rsid w:val="0082013F"/>
    <w:rsid w:val="008653A4"/>
    <w:rsid w:val="00866A37"/>
    <w:rsid w:val="0086787E"/>
    <w:rsid w:val="00867E13"/>
    <w:rsid w:val="00876524"/>
    <w:rsid w:val="0088102F"/>
    <w:rsid w:val="008850EE"/>
    <w:rsid w:val="008979FE"/>
    <w:rsid w:val="008A6100"/>
    <w:rsid w:val="008D1285"/>
    <w:rsid w:val="008D61F1"/>
    <w:rsid w:val="008D6B6D"/>
    <w:rsid w:val="008E3B88"/>
    <w:rsid w:val="008E422C"/>
    <w:rsid w:val="008E727C"/>
    <w:rsid w:val="009011B6"/>
    <w:rsid w:val="00903F93"/>
    <w:rsid w:val="00907068"/>
    <w:rsid w:val="00912089"/>
    <w:rsid w:val="0092535C"/>
    <w:rsid w:val="009264B6"/>
    <w:rsid w:val="0092688B"/>
    <w:rsid w:val="0093277C"/>
    <w:rsid w:val="00942DC8"/>
    <w:rsid w:val="00943A9B"/>
    <w:rsid w:val="0095171F"/>
    <w:rsid w:val="0095449E"/>
    <w:rsid w:val="00961410"/>
    <w:rsid w:val="00980E08"/>
    <w:rsid w:val="009925DF"/>
    <w:rsid w:val="00996D7C"/>
    <w:rsid w:val="009A3707"/>
    <w:rsid w:val="009B3AAB"/>
    <w:rsid w:val="009C03F4"/>
    <w:rsid w:val="009C1DEC"/>
    <w:rsid w:val="009C32EB"/>
    <w:rsid w:val="009E29DE"/>
    <w:rsid w:val="00A02E91"/>
    <w:rsid w:val="00A12131"/>
    <w:rsid w:val="00A151AA"/>
    <w:rsid w:val="00A160B1"/>
    <w:rsid w:val="00A32A2F"/>
    <w:rsid w:val="00A339CC"/>
    <w:rsid w:val="00A40172"/>
    <w:rsid w:val="00A450B2"/>
    <w:rsid w:val="00A71598"/>
    <w:rsid w:val="00A80B0C"/>
    <w:rsid w:val="00A80F72"/>
    <w:rsid w:val="00A87D28"/>
    <w:rsid w:val="00AA2913"/>
    <w:rsid w:val="00AA2A2B"/>
    <w:rsid w:val="00AC768C"/>
    <w:rsid w:val="00AD2164"/>
    <w:rsid w:val="00AD5354"/>
    <w:rsid w:val="00AE2DCD"/>
    <w:rsid w:val="00AF4A7F"/>
    <w:rsid w:val="00AF5EE0"/>
    <w:rsid w:val="00B06A0F"/>
    <w:rsid w:val="00B11A91"/>
    <w:rsid w:val="00B12B8C"/>
    <w:rsid w:val="00B46407"/>
    <w:rsid w:val="00B50308"/>
    <w:rsid w:val="00B6669C"/>
    <w:rsid w:val="00B71DEE"/>
    <w:rsid w:val="00B7655B"/>
    <w:rsid w:val="00B85E45"/>
    <w:rsid w:val="00B96821"/>
    <w:rsid w:val="00B97605"/>
    <w:rsid w:val="00BA157E"/>
    <w:rsid w:val="00BA502D"/>
    <w:rsid w:val="00BB17A6"/>
    <w:rsid w:val="00BC4B24"/>
    <w:rsid w:val="00BC5B00"/>
    <w:rsid w:val="00BD2498"/>
    <w:rsid w:val="00BE5F1D"/>
    <w:rsid w:val="00BF4B0A"/>
    <w:rsid w:val="00C00331"/>
    <w:rsid w:val="00C02DF8"/>
    <w:rsid w:val="00C06DB6"/>
    <w:rsid w:val="00C07E59"/>
    <w:rsid w:val="00C14D62"/>
    <w:rsid w:val="00C17D6A"/>
    <w:rsid w:val="00C237B2"/>
    <w:rsid w:val="00C45D7E"/>
    <w:rsid w:val="00C46A32"/>
    <w:rsid w:val="00C5068B"/>
    <w:rsid w:val="00C50E5D"/>
    <w:rsid w:val="00C64563"/>
    <w:rsid w:val="00C74DC6"/>
    <w:rsid w:val="00C80939"/>
    <w:rsid w:val="00C85BA6"/>
    <w:rsid w:val="00C87675"/>
    <w:rsid w:val="00C94AAC"/>
    <w:rsid w:val="00C963F8"/>
    <w:rsid w:val="00CA1C5B"/>
    <w:rsid w:val="00CA25B5"/>
    <w:rsid w:val="00CB0F48"/>
    <w:rsid w:val="00CB1F6D"/>
    <w:rsid w:val="00CC321D"/>
    <w:rsid w:val="00CC7699"/>
    <w:rsid w:val="00CD5388"/>
    <w:rsid w:val="00CF5225"/>
    <w:rsid w:val="00CF7F1C"/>
    <w:rsid w:val="00D01988"/>
    <w:rsid w:val="00D06E6A"/>
    <w:rsid w:val="00D127CA"/>
    <w:rsid w:val="00D12BEB"/>
    <w:rsid w:val="00D16BC2"/>
    <w:rsid w:val="00D248BC"/>
    <w:rsid w:val="00D43E8A"/>
    <w:rsid w:val="00D535CC"/>
    <w:rsid w:val="00D56566"/>
    <w:rsid w:val="00D57487"/>
    <w:rsid w:val="00D64B78"/>
    <w:rsid w:val="00D65A92"/>
    <w:rsid w:val="00D67B2F"/>
    <w:rsid w:val="00D71671"/>
    <w:rsid w:val="00DA0E07"/>
    <w:rsid w:val="00DB520C"/>
    <w:rsid w:val="00DC2941"/>
    <w:rsid w:val="00DE11AD"/>
    <w:rsid w:val="00DE129C"/>
    <w:rsid w:val="00DE4989"/>
    <w:rsid w:val="00E17B9C"/>
    <w:rsid w:val="00E20DC8"/>
    <w:rsid w:val="00E254B1"/>
    <w:rsid w:val="00E27EE2"/>
    <w:rsid w:val="00E35C68"/>
    <w:rsid w:val="00E46278"/>
    <w:rsid w:val="00E50B71"/>
    <w:rsid w:val="00E556F2"/>
    <w:rsid w:val="00E705D8"/>
    <w:rsid w:val="00E722D6"/>
    <w:rsid w:val="00E97ED0"/>
    <w:rsid w:val="00EA784C"/>
    <w:rsid w:val="00EB0DE5"/>
    <w:rsid w:val="00EB1DF3"/>
    <w:rsid w:val="00EC03AA"/>
    <w:rsid w:val="00ED7FDA"/>
    <w:rsid w:val="00EE5313"/>
    <w:rsid w:val="00F03163"/>
    <w:rsid w:val="00F04890"/>
    <w:rsid w:val="00F04DFE"/>
    <w:rsid w:val="00F127E9"/>
    <w:rsid w:val="00F168AA"/>
    <w:rsid w:val="00F205FB"/>
    <w:rsid w:val="00F2183B"/>
    <w:rsid w:val="00F354BA"/>
    <w:rsid w:val="00F47353"/>
    <w:rsid w:val="00F54F00"/>
    <w:rsid w:val="00F61663"/>
    <w:rsid w:val="00F638F4"/>
    <w:rsid w:val="00F66CB6"/>
    <w:rsid w:val="00F730C8"/>
    <w:rsid w:val="00F76964"/>
    <w:rsid w:val="00F76ECA"/>
    <w:rsid w:val="00F926C0"/>
    <w:rsid w:val="00F93DF6"/>
    <w:rsid w:val="00FA35E1"/>
    <w:rsid w:val="00FB1604"/>
    <w:rsid w:val="00FC7D63"/>
    <w:rsid w:val="00FE66B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D79FCD"/>
  <w15:chartTrackingRefBased/>
  <w15:docId w15:val="{566DCE32-AEE5-4512-AFE2-F20DD302E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2955"/>
    <w:rPr>
      <w:rFonts w:ascii="CG Times" w:eastAsia="Times New Roman" w:hAnsi="CG Times"/>
      <w:lang w:eastAsia="el-GR"/>
    </w:rPr>
  </w:style>
  <w:style w:type="paragraph" w:styleId="Heading3">
    <w:name w:val="heading 3"/>
    <w:basedOn w:val="Normal"/>
    <w:next w:val="Normal"/>
    <w:link w:val="Heading3Char"/>
    <w:qFormat/>
    <w:rsid w:val="00572955"/>
    <w:pPr>
      <w:keepNext/>
      <w:jc w:val="center"/>
      <w:outlineLvl w:val="2"/>
    </w:pPr>
    <w:rPr>
      <w:rFonts w:ascii="Arial" w:hAnsi="Arial"/>
      <w:b/>
      <w:sz w:val="24"/>
    </w:rPr>
  </w:style>
  <w:style w:type="paragraph" w:styleId="Heading4">
    <w:name w:val="heading 4"/>
    <w:basedOn w:val="Normal"/>
    <w:next w:val="Normal"/>
    <w:link w:val="Heading4Char"/>
    <w:qFormat/>
    <w:rsid w:val="00572955"/>
    <w:pPr>
      <w:keepNext/>
      <w:jc w:val="both"/>
      <w:outlineLvl w:val="3"/>
    </w:pPr>
    <w:rPr>
      <w:rFonts w:ascii="Arial" w:hAnsi="Arial"/>
      <w:b/>
      <w:sz w:val="24"/>
      <w:u w:val="single"/>
    </w:rPr>
  </w:style>
  <w:style w:type="paragraph" w:styleId="Heading9">
    <w:name w:val="heading 9"/>
    <w:basedOn w:val="Normal"/>
    <w:next w:val="Normal"/>
    <w:link w:val="Heading9Char"/>
    <w:uiPriority w:val="9"/>
    <w:qFormat/>
    <w:rsid w:val="00520171"/>
    <w:pPr>
      <w:spacing w:before="240" w:after="60"/>
      <w:outlineLvl w:val="8"/>
    </w:pPr>
    <w:rPr>
      <w:rFonts w:ascii="Cambria" w:hAnsi="Cambria"/>
      <w:sz w:val="22"/>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572955"/>
    <w:rPr>
      <w:rFonts w:ascii="Arial" w:eastAsia="Times New Roman" w:hAnsi="Arial" w:cs="Times New Roman"/>
      <w:b/>
      <w:sz w:val="24"/>
      <w:szCs w:val="20"/>
      <w:lang w:val="fr-FR" w:eastAsia="el-GR"/>
    </w:rPr>
  </w:style>
  <w:style w:type="character" w:customStyle="1" w:styleId="Heading4Char">
    <w:name w:val="Heading 4 Char"/>
    <w:link w:val="Heading4"/>
    <w:rsid w:val="00572955"/>
    <w:rPr>
      <w:rFonts w:ascii="Arial" w:eastAsia="Times New Roman" w:hAnsi="Arial" w:cs="Times New Roman"/>
      <w:b/>
      <w:sz w:val="24"/>
      <w:szCs w:val="20"/>
      <w:u w:val="single"/>
      <w:lang w:eastAsia="el-GR"/>
    </w:rPr>
  </w:style>
  <w:style w:type="paragraph" w:styleId="BalloonText">
    <w:name w:val="Balloon Text"/>
    <w:basedOn w:val="Normal"/>
    <w:link w:val="BalloonTextChar"/>
    <w:uiPriority w:val="99"/>
    <w:semiHidden/>
    <w:unhideWhenUsed/>
    <w:rsid w:val="00572955"/>
    <w:rPr>
      <w:rFonts w:ascii="Tahoma" w:hAnsi="Tahoma"/>
      <w:sz w:val="16"/>
      <w:szCs w:val="16"/>
    </w:rPr>
  </w:style>
  <w:style w:type="character" w:customStyle="1" w:styleId="BalloonTextChar">
    <w:name w:val="Balloon Text Char"/>
    <w:link w:val="BalloonText"/>
    <w:uiPriority w:val="99"/>
    <w:semiHidden/>
    <w:rsid w:val="00572955"/>
    <w:rPr>
      <w:rFonts w:ascii="Tahoma" w:eastAsia="Times New Roman" w:hAnsi="Tahoma" w:cs="Tahoma"/>
      <w:sz w:val="16"/>
      <w:szCs w:val="16"/>
      <w:lang w:val="fr-FR" w:eastAsia="el-GR"/>
    </w:rPr>
  </w:style>
  <w:style w:type="paragraph" w:styleId="ListNumber2">
    <w:name w:val="List Number 2"/>
    <w:basedOn w:val="Normal"/>
    <w:rsid w:val="00724D1F"/>
    <w:pPr>
      <w:numPr>
        <w:numId w:val="2"/>
      </w:numPr>
      <w:spacing w:after="240"/>
      <w:jc w:val="both"/>
    </w:pPr>
    <w:rPr>
      <w:rFonts w:ascii="Times New Roman" w:hAnsi="Times New Roman"/>
      <w:sz w:val="24"/>
      <w:szCs w:val="24"/>
      <w:lang w:eastAsia="en-GB"/>
    </w:rPr>
  </w:style>
  <w:style w:type="paragraph" w:customStyle="1" w:styleId="ListNumber2Level2">
    <w:name w:val="List Number 2 (Level 2)"/>
    <w:basedOn w:val="Normal"/>
    <w:rsid w:val="00724D1F"/>
    <w:pPr>
      <w:numPr>
        <w:ilvl w:val="1"/>
        <w:numId w:val="2"/>
      </w:numPr>
      <w:spacing w:after="240"/>
      <w:jc w:val="both"/>
    </w:pPr>
    <w:rPr>
      <w:rFonts w:ascii="Times New Roman" w:hAnsi="Times New Roman"/>
      <w:sz w:val="24"/>
      <w:szCs w:val="24"/>
      <w:lang w:eastAsia="en-GB"/>
    </w:rPr>
  </w:style>
  <w:style w:type="paragraph" w:customStyle="1" w:styleId="ListNumber2Level3">
    <w:name w:val="List Number 2 (Level 3)"/>
    <w:basedOn w:val="Normal"/>
    <w:rsid w:val="00724D1F"/>
    <w:pPr>
      <w:numPr>
        <w:ilvl w:val="2"/>
        <w:numId w:val="2"/>
      </w:numPr>
      <w:spacing w:after="240"/>
      <w:jc w:val="both"/>
    </w:pPr>
    <w:rPr>
      <w:rFonts w:ascii="Times New Roman" w:hAnsi="Times New Roman"/>
      <w:sz w:val="24"/>
      <w:szCs w:val="24"/>
      <w:lang w:eastAsia="en-GB"/>
    </w:rPr>
  </w:style>
  <w:style w:type="paragraph" w:customStyle="1" w:styleId="CharCharCharCharCharCharCharCharChar">
    <w:name w:val="Char Char Char Char Char Char Char Char Char"/>
    <w:basedOn w:val="Normal"/>
    <w:rsid w:val="00724D1F"/>
    <w:pPr>
      <w:numPr>
        <w:ilvl w:val="3"/>
        <w:numId w:val="2"/>
      </w:numPr>
      <w:spacing w:after="240"/>
      <w:ind w:left="3901" w:hanging="703"/>
      <w:jc w:val="both"/>
    </w:pPr>
    <w:rPr>
      <w:rFonts w:ascii="Times New Roman" w:hAnsi="Times New Roman"/>
      <w:sz w:val="24"/>
      <w:szCs w:val="24"/>
      <w:lang w:eastAsia="en-GB"/>
    </w:rPr>
  </w:style>
  <w:style w:type="character" w:styleId="Hyperlink">
    <w:name w:val="Hyperlink"/>
    <w:uiPriority w:val="99"/>
    <w:rsid w:val="00AE2DCD"/>
    <w:rPr>
      <w:color w:val="0000FF"/>
      <w:sz w:val="24"/>
      <w:szCs w:val="24"/>
      <w:u w:val="single"/>
      <w:lang w:val="fr-FR" w:eastAsia="en-GB" w:bidi="ar-SA"/>
    </w:rPr>
  </w:style>
  <w:style w:type="character" w:customStyle="1" w:styleId="micro">
    <w:name w:val="micro"/>
    <w:basedOn w:val="DefaultParagraphFont"/>
    <w:rsid w:val="00004E59"/>
  </w:style>
  <w:style w:type="character" w:customStyle="1" w:styleId="Heading9Char">
    <w:name w:val="Heading 9 Char"/>
    <w:link w:val="Heading9"/>
    <w:uiPriority w:val="9"/>
    <w:semiHidden/>
    <w:rsid w:val="00520171"/>
    <w:rPr>
      <w:rFonts w:ascii="Cambria" w:eastAsia="Times New Roman" w:hAnsi="Cambria" w:cs="Times New Roman"/>
      <w:sz w:val="22"/>
      <w:szCs w:val="22"/>
      <w:lang w:val="fr-FR"/>
    </w:rPr>
  </w:style>
  <w:style w:type="paragraph" w:styleId="BodyTextIndent2">
    <w:name w:val="Body Text Indent 2"/>
    <w:basedOn w:val="Normal"/>
    <w:link w:val="BodyTextIndent2Char"/>
    <w:semiHidden/>
    <w:rsid w:val="00520171"/>
    <w:pPr>
      <w:ind w:left="720"/>
      <w:jc w:val="both"/>
    </w:pPr>
    <w:rPr>
      <w:rFonts w:ascii="Book Antiqua" w:hAnsi="Book Antiqua"/>
      <w:color w:val="000000"/>
      <w:sz w:val="24"/>
      <w:szCs w:val="24"/>
      <w:lang w:eastAsia="x-none"/>
    </w:rPr>
  </w:style>
  <w:style w:type="character" w:customStyle="1" w:styleId="BodyTextIndent2Char">
    <w:name w:val="Body Text Indent 2 Char"/>
    <w:link w:val="BodyTextIndent2"/>
    <w:semiHidden/>
    <w:rsid w:val="00520171"/>
    <w:rPr>
      <w:rFonts w:ascii="Book Antiqua" w:eastAsia="Times New Roman" w:hAnsi="Book Antiqua"/>
      <w:color w:val="000000"/>
      <w:sz w:val="24"/>
      <w:szCs w:val="24"/>
    </w:rPr>
  </w:style>
  <w:style w:type="table" w:styleId="TableGrid">
    <w:name w:val="Table Grid"/>
    <w:basedOn w:val="TableNormal"/>
    <w:uiPriority w:val="59"/>
    <w:rsid w:val="00C237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Όνομα εταιρείας"/>
    <w:basedOn w:val="Normal"/>
    <w:rsid w:val="00073FC0"/>
    <w:pPr>
      <w:framePr w:w="3845" w:h="1584" w:hSpace="187" w:vSpace="187" w:wrap="notBeside" w:vAnchor="page" w:hAnchor="margin" w:y="894" w:anchorLock="1"/>
      <w:spacing w:line="280" w:lineRule="atLeast"/>
      <w:jc w:val="both"/>
    </w:pPr>
    <w:rPr>
      <w:rFonts w:ascii="Arial Black" w:hAnsi="Arial Black"/>
      <w:spacing w:val="-25"/>
      <w:sz w:val="32"/>
    </w:rPr>
  </w:style>
  <w:style w:type="paragraph" w:styleId="NormalWeb">
    <w:name w:val="Normal (Web)"/>
    <w:basedOn w:val="Normal"/>
    <w:uiPriority w:val="99"/>
    <w:semiHidden/>
    <w:unhideWhenUsed/>
    <w:rsid w:val="009C32EB"/>
    <w:pPr>
      <w:spacing w:before="100" w:beforeAutospacing="1" w:after="100" w:afterAutospacing="1"/>
    </w:pPr>
    <w:rPr>
      <w:rFonts w:ascii="Times New Roman" w:hAnsi="Times New Roman"/>
      <w:sz w:val="24"/>
      <w:szCs w:val="24"/>
    </w:rPr>
  </w:style>
  <w:style w:type="character" w:customStyle="1" w:styleId="tlid-translation">
    <w:name w:val="tlid-translation"/>
    <w:basedOn w:val="DefaultParagraphFont"/>
    <w:rsid w:val="009C32EB"/>
  </w:style>
  <w:style w:type="paragraph" w:styleId="ListParagraph">
    <w:name w:val="List Paragraph"/>
    <w:basedOn w:val="Normal"/>
    <w:uiPriority w:val="34"/>
    <w:qFormat/>
    <w:rsid w:val="009C32EB"/>
    <w:pPr>
      <w:spacing w:after="200" w:line="276" w:lineRule="auto"/>
      <w:ind w:left="720"/>
      <w:contextualSpacing/>
    </w:pPr>
    <w:rPr>
      <w:rFonts w:ascii="Calibri" w:eastAsia="Calibri" w:hAnsi="Calibri"/>
      <w:sz w:val="22"/>
      <w:szCs w:val="22"/>
      <w:lang w:eastAsia="en-US"/>
    </w:rPr>
  </w:style>
  <w:style w:type="paragraph" w:styleId="Header">
    <w:name w:val="header"/>
    <w:basedOn w:val="Normal"/>
    <w:link w:val="HeaderChar"/>
    <w:uiPriority w:val="99"/>
    <w:unhideWhenUsed/>
    <w:rsid w:val="009C32EB"/>
    <w:pPr>
      <w:tabs>
        <w:tab w:val="center" w:pos="4153"/>
        <w:tab w:val="right" w:pos="8306"/>
      </w:tabs>
    </w:pPr>
    <w:rPr>
      <w:rFonts w:ascii="Calibri" w:eastAsia="Calibri" w:hAnsi="Calibri"/>
      <w:sz w:val="22"/>
      <w:szCs w:val="22"/>
      <w:lang w:eastAsia="en-US"/>
    </w:rPr>
  </w:style>
  <w:style w:type="character" w:customStyle="1" w:styleId="HeaderChar">
    <w:name w:val="Header Char"/>
    <w:link w:val="Header"/>
    <w:uiPriority w:val="99"/>
    <w:rsid w:val="009C32EB"/>
    <w:rPr>
      <w:sz w:val="22"/>
      <w:szCs w:val="22"/>
      <w:lang w:eastAsia="en-US"/>
    </w:rPr>
  </w:style>
  <w:style w:type="paragraph" w:styleId="Footer">
    <w:name w:val="footer"/>
    <w:basedOn w:val="Normal"/>
    <w:link w:val="FooterChar"/>
    <w:uiPriority w:val="99"/>
    <w:unhideWhenUsed/>
    <w:rsid w:val="009C32EB"/>
    <w:pPr>
      <w:tabs>
        <w:tab w:val="center" w:pos="4153"/>
        <w:tab w:val="right" w:pos="8306"/>
      </w:tabs>
    </w:pPr>
    <w:rPr>
      <w:rFonts w:ascii="Calibri" w:eastAsia="Calibri" w:hAnsi="Calibri"/>
      <w:sz w:val="22"/>
      <w:szCs w:val="22"/>
      <w:lang w:eastAsia="en-US"/>
    </w:rPr>
  </w:style>
  <w:style w:type="character" w:customStyle="1" w:styleId="FooterChar">
    <w:name w:val="Footer Char"/>
    <w:link w:val="Footer"/>
    <w:uiPriority w:val="99"/>
    <w:rsid w:val="009C32EB"/>
    <w:rPr>
      <w:sz w:val="22"/>
      <w:szCs w:val="22"/>
      <w:lang w:eastAsia="en-US"/>
    </w:rPr>
  </w:style>
  <w:style w:type="paragraph" w:styleId="BodyText">
    <w:name w:val="Body Text"/>
    <w:basedOn w:val="Normal"/>
    <w:link w:val="BodyTextChar"/>
    <w:uiPriority w:val="99"/>
    <w:rsid w:val="009C32EB"/>
    <w:pPr>
      <w:jc w:val="both"/>
    </w:pPr>
    <w:rPr>
      <w:rFonts w:ascii="Times New Roman" w:eastAsia="SimSun" w:hAnsi="Times New Roman"/>
      <w:snapToGrid w:val="0"/>
      <w:sz w:val="24"/>
      <w:szCs w:val="24"/>
      <w:lang w:eastAsia="zh-CN"/>
    </w:rPr>
  </w:style>
  <w:style w:type="character" w:customStyle="1" w:styleId="BodyTextChar">
    <w:name w:val="Body Text Char"/>
    <w:link w:val="BodyText"/>
    <w:uiPriority w:val="99"/>
    <w:rsid w:val="009C32EB"/>
    <w:rPr>
      <w:rFonts w:ascii="Times New Roman" w:eastAsia="SimSun" w:hAnsi="Times New Roman"/>
      <w:snapToGrid w:val="0"/>
      <w:sz w:val="24"/>
      <w:szCs w:val="24"/>
      <w:lang w:val="fr-FR" w:eastAsia="zh-CN"/>
    </w:rPr>
  </w:style>
  <w:style w:type="paragraph" w:customStyle="1" w:styleId="Plain">
    <w:name w:val="Plain"/>
    <w:aliases w:val="Body,Text"/>
    <w:basedOn w:val="Normal"/>
    <w:rsid w:val="009C32EB"/>
    <w:rPr>
      <w:rFonts w:ascii="Courier New" w:eastAsia="SimSun" w:hAnsi="Courier New" w:cs="Courier New"/>
      <w:lang w:eastAsia="zh-CN"/>
    </w:rPr>
  </w:style>
  <w:style w:type="paragraph" w:styleId="BodyTextIndent">
    <w:name w:val="Body Text Indent"/>
    <w:basedOn w:val="Normal"/>
    <w:link w:val="BodyTextIndentChar"/>
    <w:uiPriority w:val="99"/>
    <w:semiHidden/>
    <w:unhideWhenUsed/>
    <w:rsid w:val="009C32EB"/>
    <w:pPr>
      <w:spacing w:after="120" w:line="276" w:lineRule="auto"/>
      <w:ind w:left="283"/>
    </w:pPr>
    <w:rPr>
      <w:rFonts w:ascii="Calibri" w:eastAsia="Calibri" w:hAnsi="Calibri"/>
      <w:sz w:val="22"/>
      <w:szCs w:val="22"/>
      <w:lang w:eastAsia="en-US"/>
    </w:rPr>
  </w:style>
  <w:style w:type="character" w:customStyle="1" w:styleId="BodyTextIndentChar">
    <w:name w:val="Body Text Indent Char"/>
    <w:link w:val="BodyTextIndent"/>
    <w:uiPriority w:val="99"/>
    <w:semiHidden/>
    <w:rsid w:val="009C32EB"/>
    <w:rPr>
      <w:sz w:val="22"/>
      <w:szCs w:val="22"/>
      <w:lang w:eastAsia="en-US"/>
    </w:rPr>
  </w:style>
  <w:style w:type="paragraph" w:styleId="FootnoteText">
    <w:name w:val="footnote text"/>
    <w:basedOn w:val="Normal"/>
    <w:link w:val="FootnoteTextChar"/>
    <w:semiHidden/>
    <w:rsid w:val="009C32EB"/>
    <w:rPr>
      <w:rFonts w:ascii="Times New Roman" w:hAnsi="Times New Roman"/>
      <w:lang w:eastAsia="x-none"/>
    </w:rPr>
  </w:style>
  <w:style w:type="character" w:customStyle="1" w:styleId="FootnoteTextChar">
    <w:name w:val="Footnote Text Char"/>
    <w:link w:val="FootnoteText"/>
    <w:semiHidden/>
    <w:rsid w:val="009C32EB"/>
    <w:rPr>
      <w:rFonts w:ascii="Times New Roman" w:eastAsia="Times New Roman" w:hAnsi="Times New Roman"/>
      <w:lang w:val="fr-FR" w:eastAsia="x-none"/>
    </w:rPr>
  </w:style>
  <w:style w:type="paragraph" w:customStyle="1" w:styleId="list-bullet">
    <w:name w:val="list-bullet"/>
    <w:basedOn w:val="Normal"/>
    <w:uiPriority w:val="7"/>
    <w:qFormat/>
    <w:rsid w:val="009C32EB"/>
    <w:pPr>
      <w:keepLines/>
      <w:numPr>
        <w:numId w:val="7"/>
      </w:numPr>
      <w:spacing w:line="280" w:lineRule="atLeast"/>
    </w:pPr>
    <w:rPr>
      <w:rFonts w:ascii="Palatino Linotype" w:hAnsi="Palatino Linotype"/>
      <w:kern w:val="3"/>
      <w:sz w:val="18"/>
      <w:szCs w:val="24"/>
    </w:rPr>
  </w:style>
  <w:style w:type="paragraph" w:customStyle="1" w:styleId="tabelkop">
    <w:name w:val="tabelkop"/>
    <w:basedOn w:val="Normal"/>
    <w:rsid w:val="009C32EB"/>
    <w:pPr>
      <w:spacing w:before="40" w:after="40" w:line="200" w:lineRule="atLeast"/>
    </w:pPr>
    <w:rPr>
      <w:rFonts w:ascii="Arial" w:hAnsi="Arial"/>
      <w:b/>
      <w:color w:val="FFFFFF"/>
      <w:kern w:val="3"/>
      <w:sz w:val="16"/>
      <w:szCs w:val="24"/>
    </w:rPr>
  </w:style>
  <w:style w:type="paragraph" w:customStyle="1" w:styleId="tabeltekst">
    <w:name w:val="tabeltekst"/>
    <w:basedOn w:val="Normal"/>
    <w:rsid w:val="009C32EB"/>
    <w:pPr>
      <w:spacing w:before="40" w:after="40" w:line="200" w:lineRule="atLeast"/>
    </w:pPr>
    <w:rPr>
      <w:rFonts w:ascii="Arial" w:hAnsi="Arial"/>
      <w:kern w:val="3"/>
      <w:sz w:val="16"/>
      <w:szCs w:val="24"/>
    </w:rPr>
  </w:style>
  <w:style w:type="paragraph" w:customStyle="1" w:styleId="Terms">
    <w:name w:val="Term(s)"/>
    <w:basedOn w:val="Normal"/>
    <w:link w:val="TermsChar"/>
    <w:rsid w:val="009C32EB"/>
    <w:pPr>
      <w:keepNext/>
      <w:suppressAutoHyphens/>
      <w:spacing w:line="240" w:lineRule="atLeast"/>
    </w:pPr>
    <w:rPr>
      <w:rFonts w:ascii="Cambria" w:eastAsia="Calibri" w:hAnsi="Cambria"/>
      <w:b/>
      <w:sz w:val="22"/>
      <w:szCs w:val="22"/>
      <w:lang w:eastAsia="en-US"/>
    </w:rPr>
  </w:style>
  <w:style w:type="character" w:customStyle="1" w:styleId="TermsChar">
    <w:name w:val="Term(s) Char"/>
    <w:link w:val="Terms"/>
    <w:rsid w:val="009C32EB"/>
    <w:rPr>
      <w:rFonts w:ascii="Cambria" w:hAnsi="Cambria"/>
      <w:b/>
      <w:sz w:val="22"/>
      <w:szCs w:val="22"/>
      <w:lang w:val="fr-FR" w:eastAsia="en-US"/>
    </w:rPr>
  </w:style>
  <w:style w:type="character" w:styleId="FootnoteReference">
    <w:name w:val="footnote reference"/>
    <w:uiPriority w:val="99"/>
    <w:semiHidden/>
    <w:unhideWhenUsed/>
    <w:rsid w:val="009C32EB"/>
    <w:rPr>
      <w:vertAlign w:val="superscript"/>
    </w:rPr>
  </w:style>
  <w:style w:type="numbering" w:customStyle="1" w:styleId="1">
    <w:name w:val="Χωρίς λίστα1"/>
    <w:next w:val="NoList"/>
    <w:semiHidden/>
    <w:rsid w:val="009C32EB"/>
  </w:style>
  <w:style w:type="paragraph" w:styleId="PlainText">
    <w:name w:val="Plain Text"/>
    <w:basedOn w:val="Normal"/>
    <w:link w:val="PlainTextChar"/>
    <w:uiPriority w:val="99"/>
    <w:rsid w:val="009C32EB"/>
    <w:rPr>
      <w:rFonts w:ascii="Courier New" w:eastAsia="SimSun" w:hAnsi="Courier New"/>
      <w:snapToGrid w:val="0"/>
      <w:lang w:eastAsia="x-none"/>
    </w:rPr>
  </w:style>
  <w:style w:type="character" w:customStyle="1" w:styleId="PlainTextChar">
    <w:name w:val="Plain Text Char"/>
    <w:link w:val="PlainText"/>
    <w:uiPriority w:val="99"/>
    <w:rsid w:val="009C32EB"/>
    <w:rPr>
      <w:rFonts w:ascii="Courier New" w:eastAsia="SimSun" w:hAnsi="Courier New"/>
      <w:snapToGrid w:val="0"/>
      <w:lang w:val="fr-FR" w:eastAsia="x-none"/>
    </w:rPr>
  </w:style>
  <w:style w:type="character" w:customStyle="1" w:styleId="tw4winMark">
    <w:name w:val="tw4winMark"/>
    <w:rsid w:val="009C32EB"/>
    <w:rPr>
      <w:rFonts w:ascii="Courier New" w:hAnsi="Courier New" w:cs="Courier New"/>
      <w:vanish/>
      <w:color w:val="800080"/>
      <w:sz w:val="24"/>
      <w:szCs w:val="24"/>
      <w:vertAlign w:val="subscript"/>
    </w:rPr>
  </w:style>
  <w:style w:type="paragraph" w:styleId="DocumentMap">
    <w:name w:val="Document Map"/>
    <w:basedOn w:val="Normal"/>
    <w:link w:val="DocumentMapChar"/>
    <w:semiHidden/>
    <w:rsid w:val="009C32EB"/>
    <w:pPr>
      <w:shd w:val="clear" w:color="auto" w:fill="000080"/>
    </w:pPr>
    <w:rPr>
      <w:rFonts w:ascii="Times New Roman" w:eastAsia="SimSun" w:hAnsi="Times New Roman"/>
      <w:snapToGrid w:val="0"/>
      <w:lang w:eastAsia="x-none"/>
    </w:rPr>
  </w:style>
  <w:style w:type="character" w:customStyle="1" w:styleId="DocumentMapChar">
    <w:name w:val="Document Map Char"/>
    <w:link w:val="DocumentMap"/>
    <w:semiHidden/>
    <w:rsid w:val="009C32EB"/>
    <w:rPr>
      <w:rFonts w:ascii="Times New Roman" w:eastAsia="SimSun" w:hAnsi="Times New Roman"/>
      <w:snapToGrid w:val="0"/>
      <w:shd w:val="clear" w:color="auto" w:fill="000080"/>
      <w:lang w:val="fr-FR" w:eastAsia="x-none"/>
    </w:rPr>
  </w:style>
  <w:style w:type="character" w:customStyle="1" w:styleId="tw4winError">
    <w:name w:val="tw4winError"/>
    <w:rsid w:val="009C32EB"/>
    <w:rPr>
      <w:rFonts w:ascii="Courier New" w:hAnsi="Courier New" w:cs="Courier New"/>
      <w:color w:val="00FF00"/>
      <w:sz w:val="40"/>
      <w:szCs w:val="40"/>
    </w:rPr>
  </w:style>
  <w:style w:type="character" w:customStyle="1" w:styleId="tw4winTerm">
    <w:name w:val="tw4winTerm"/>
    <w:rsid w:val="009C32EB"/>
    <w:rPr>
      <w:color w:val="0000FF"/>
    </w:rPr>
  </w:style>
  <w:style w:type="character" w:customStyle="1" w:styleId="tw4winPopup">
    <w:name w:val="tw4winPopup"/>
    <w:rsid w:val="009C32EB"/>
    <w:rPr>
      <w:rFonts w:ascii="Courier New" w:hAnsi="Courier New" w:cs="Courier New"/>
      <w:noProof/>
      <w:color w:val="008000"/>
    </w:rPr>
  </w:style>
  <w:style w:type="character" w:customStyle="1" w:styleId="tw4winJump">
    <w:name w:val="tw4winJump"/>
    <w:rsid w:val="009C32EB"/>
    <w:rPr>
      <w:rFonts w:ascii="Courier New" w:hAnsi="Courier New" w:cs="Courier New"/>
      <w:noProof/>
      <w:color w:val="008080"/>
    </w:rPr>
  </w:style>
  <w:style w:type="character" w:customStyle="1" w:styleId="tw4winExternal">
    <w:name w:val="tw4winExternal"/>
    <w:rsid w:val="009C32EB"/>
    <w:rPr>
      <w:rFonts w:ascii="Courier New" w:hAnsi="Courier New" w:cs="Courier New"/>
      <w:noProof/>
      <w:color w:val="808080"/>
    </w:rPr>
  </w:style>
  <w:style w:type="character" w:customStyle="1" w:styleId="tw4winInternal">
    <w:name w:val="tw4winInternal"/>
    <w:rsid w:val="009C32EB"/>
    <w:rPr>
      <w:rFonts w:ascii="Courier New" w:hAnsi="Courier New" w:cs="Courier New"/>
      <w:noProof/>
      <w:color w:val="FF0000"/>
    </w:rPr>
  </w:style>
  <w:style w:type="character" w:customStyle="1" w:styleId="DONOTTRANSLATE">
    <w:name w:val="DO_NOT_TRANSLATE"/>
    <w:rsid w:val="009C32EB"/>
    <w:rPr>
      <w:rFonts w:ascii="Courier New" w:hAnsi="Courier New" w:cs="Courier New"/>
      <w:noProof/>
      <w:color w:val="800000"/>
    </w:rPr>
  </w:style>
  <w:style w:type="paragraph" w:customStyle="1" w:styleId="Tabletitle">
    <w:name w:val="Table title"/>
    <w:basedOn w:val="Normal"/>
    <w:link w:val="TabletitleChar"/>
    <w:rsid w:val="009C32EB"/>
    <w:pPr>
      <w:keepNext/>
      <w:suppressAutoHyphens/>
      <w:spacing w:before="120" w:after="120" w:line="240" w:lineRule="atLeast"/>
      <w:jc w:val="center"/>
    </w:pPr>
    <w:rPr>
      <w:rFonts w:ascii="Cambria" w:eastAsia="Calibri" w:hAnsi="Cambria"/>
      <w:b/>
      <w:sz w:val="22"/>
      <w:szCs w:val="22"/>
      <w:lang w:eastAsia="en-US"/>
    </w:rPr>
  </w:style>
  <w:style w:type="paragraph" w:customStyle="1" w:styleId="Tableheader">
    <w:name w:val="Table header"/>
    <w:basedOn w:val="Tablebody"/>
    <w:rsid w:val="009C32EB"/>
  </w:style>
  <w:style w:type="paragraph" w:customStyle="1" w:styleId="Tablebody">
    <w:name w:val="Table body"/>
    <w:basedOn w:val="Normal"/>
    <w:link w:val="TablebodyChar"/>
    <w:rsid w:val="009C32EB"/>
    <w:pPr>
      <w:spacing w:before="60" w:after="60" w:line="210" w:lineRule="atLeast"/>
    </w:pPr>
    <w:rPr>
      <w:rFonts w:ascii="Cambria" w:eastAsia="Calibri" w:hAnsi="Cambria"/>
      <w:sz w:val="22"/>
      <w:szCs w:val="22"/>
      <w:lang w:eastAsia="en-US"/>
    </w:rPr>
  </w:style>
  <w:style w:type="character" w:customStyle="1" w:styleId="TablebodyChar">
    <w:name w:val="Table body Char"/>
    <w:link w:val="Tablebody"/>
    <w:locked/>
    <w:rsid w:val="009C32EB"/>
    <w:rPr>
      <w:rFonts w:ascii="Cambria" w:hAnsi="Cambria"/>
      <w:sz w:val="22"/>
      <w:szCs w:val="22"/>
      <w:lang w:val="fr-FR" w:eastAsia="en-US"/>
    </w:rPr>
  </w:style>
  <w:style w:type="character" w:customStyle="1" w:styleId="TabletitleChar">
    <w:name w:val="Table title Char"/>
    <w:link w:val="Tabletitle"/>
    <w:locked/>
    <w:rsid w:val="009C32EB"/>
    <w:rPr>
      <w:rFonts w:ascii="Cambria" w:hAnsi="Cambria"/>
      <w:b/>
      <w:sz w:val="22"/>
      <w:szCs w:val="22"/>
      <w:lang w:val="fr-FR" w:eastAsia="en-US"/>
    </w:rPr>
  </w:style>
  <w:style w:type="paragraph" w:customStyle="1" w:styleId="Tablebody-">
    <w:name w:val="Table body (-)"/>
    <w:basedOn w:val="Tablebody"/>
    <w:link w:val="Tablebody-Char"/>
    <w:rsid w:val="009C32EB"/>
  </w:style>
  <w:style w:type="character" w:customStyle="1" w:styleId="Tablebody-Char">
    <w:name w:val="Table body (-) Char"/>
    <w:link w:val="Tablebody-"/>
    <w:rsid w:val="009C32EB"/>
    <w:rPr>
      <w:rFonts w:ascii="Cambria" w:hAnsi="Cambria"/>
      <w:sz w:val="22"/>
      <w:szCs w:val="22"/>
      <w:lang w:val="fr-FR" w:eastAsia="en-US"/>
    </w:rPr>
  </w:style>
  <w:style w:type="character" w:styleId="CommentReference">
    <w:name w:val="annotation reference"/>
    <w:uiPriority w:val="99"/>
    <w:semiHidden/>
    <w:unhideWhenUsed/>
    <w:rsid w:val="009C32EB"/>
    <w:rPr>
      <w:sz w:val="16"/>
      <w:szCs w:val="16"/>
    </w:rPr>
  </w:style>
  <w:style w:type="paragraph" w:styleId="CommentText">
    <w:name w:val="annotation text"/>
    <w:basedOn w:val="Normal"/>
    <w:link w:val="CommentTextChar"/>
    <w:uiPriority w:val="99"/>
    <w:semiHidden/>
    <w:unhideWhenUsed/>
    <w:rsid w:val="009C32EB"/>
    <w:pPr>
      <w:spacing w:after="200" w:line="276" w:lineRule="auto"/>
    </w:pPr>
    <w:rPr>
      <w:rFonts w:ascii="Calibri" w:eastAsia="Calibri" w:hAnsi="Calibri"/>
      <w:lang w:eastAsia="en-US"/>
    </w:rPr>
  </w:style>
  <w:style w:type="character" w:customStyle="1" w:styleId="CommentTextChar">
    <w:name w:val="Comment Text Char"/>
    <w:link w:val="CommentText"/>
    <w:uiPriority w:val="99"/>
    <w:semiHidden/>
    <w:rsid w:val="009C32EB"/>
    <w:rPr>
      <w:lang w:val="fr-FR" w:eastAsia="en-US"/>
    </w:rPr>
  </w:style>
  <w:style w:type="paragraph" w:styleId="Revision">
    <w:name w:val="Revision"/>
    <w:hidden/>
    <w:uiPriority w:val="99"/>
    <w:semiHidden/>
    <w:rsid w:val="009C32EB"/>
    <w:rPr>
      <w:sz w:val="22"/>
      <w:szCs w:val="22"/>
    </w:rPr>
  </w:style>
  <w:style w:type="paragraph" w:customStyle="1" w:styleId="Style7">
    <w:name w:val="Style7"/>
    <w:basedOn w:val="Normal"/>
    <w:rsid w:val="009C32EB"/>
    <w:pPr>
      <w:widowControl w:val="0"/>
      <w:autoSpaceDE w:val="0"/>
      <w:autoSpaceDN w:val="0"/>
      <w:adjustRightInd w:val="0"/>
      <w:spacing w:line="288" w:lineRule="exact"/>
      <w:ind w:firstLine="288"/>
      <w:jc w:val="both"/>
    </w:pPr>
    <w:rPr>
      <w:rFonts w:ascii="Times New Roman" w:eastAsia="SimSun" w:hAnsi="Times New Roman"/>
      <w:sz w:val="24"/>
      <w:szCs w:val="24"/>
      <w:lang w:eastAsia="zh-CN"/>
    </w:rPr>
  </w:style>
  <w:style w:type="paragraph" w:styleId="BodyText2">
    <w:name w:val="Body Text 2"/>
    <w:basedOn w:val="Normal"/>
    <w:link w:val="BodyText2Char"/>
    <w:uiPriority w:val="99"/>
    <w:semiHidden/>
    <w:unhideWhenUsed/>
    <w:rsid w:val="009C32EB"/>
    <w:pPr>
      <w:spacing w:after="120" w:line="480" w:lineRule="auto"/>
    </w:pPr>
    <w:rPr>
      <w:rFonts w:ascii="Calibri" w:eastAsia="Calibri" w:hAnsi="Calibri"/>
      <w:sz w:val="22"/>
      <w:szCs w:val="22"/>
      <w:lang w:eastAsia="en-US"/>
    </w:rPr>
  </w:style>
  <w:style w:type="character" w:customStyle="1" w:styleId="BodyText2Char">
    <w:name w:val="Body Text 2 Char"/>
    <w:link w:val="BodyText2"/>
    <w:uiPriority w:val="99"/>
    <w:semiHidden/>
    <w:rsid w:val="009C32EB"/>
    <w:rPr>
      <w:sz w:val="22"/>
      <w:szCs w:val="22"/>
      <w:lang w:val="fr-FR" w:eastAsia="en-US"/>
    </w:rPr>
  </w:style>
  <w:style w:type="paragraph" w:customStyle="1" w:styleId="normal2">
    <w:name w:val="normal2"/>
    <w:basedOn w:val="Normal"/>
    <w:rsid w:val="009C32EB"/>
    <w:pPr>
      <w:spacing w:before="120" w:line="312" w:lineRule="atLeast"/>
      <w:jc w:val="both"/>
    </w:pPr>
    <w:rPr>
      <w:rFonts w:ascii="Times New Roman" w:hAnsi="Times New Roman"/>
      <w:sz w:val="24"/>
      <w:szCs w:val="24"/>
    </w:rPr>
  </w:style>
  <w:style w:type="paragraph" w:customStyle="1" w:styleId="Default">
    <w:name w:val="Default"/>
    <w:rsid w:val="009C32EB"/>
    <w:pPr>
      <w:autoSpaceDE w:val="0"/>
      <w:autoSpaceDN w:val="0"/>
      <w:adjustRightInd w:val="0"/>
    </w:pPr>
    <w:rPr>
      <w:rFonts w:ascii="Times New Roman" w:hAnsi="Times New Roman"/>
      <w:color w:val="000000"/>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901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iveli.aikaterini@ggb.gr"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5DA6F2BFDD34498C4453AF02783704" ma:contentTypeVersion="4" ma:contentTypeDescription="Create a new document." ma:contentTypeScope="" ma:versionID="8193640a980f026e0530ce4c0b0d1c72">
  <xsd:schema xmlns:xsd="http://www.w3.org/2001/XMLSchema" xmlns:xs="http://www.w3.org/2001/XMLSchema" xmlns:p="http://schemas.microsoft.com/office/2006/metadata/properties" xmlns:ns2="d2e48c51-b2a3-4f79-9936-b5965aceee4d" targetNamespace="http://schemas.microsoft.com/office/2006/metadata/properties" ma:root="true" ma:fieldsID="5d5a20e3c99365034b8d9c8d728a5e6c" ns2:_="">
    <xsd:import namespace="d2e48c51-b2a3-4f79-9936-b5965aceee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48c51-b2a3-4f79-9936-b5965acee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ED16C4-C6DE-4A6B-A3A2-E24FB613B903}">
  <ds:schemaRefs>
    <ds:schemaRef ds:uri="http://schemas.microsoft.com/sharepoint/v3/contenttype/forms"/>
  </ds:schemaRefs>
</ds:datastoreItem>
</file>

<file path=customXml/itemProps2.xml><?xml version="1.0" encoding="utf-8"?>
<ds:datastoreItem xmlns:ds="http://schemas.openxmlformats.org/officeDocument/2006/customXml" ds:itemID="{9EFBB909-D4EC-4526-8CCE-19CFB9CB62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84650A7-F144-42B5-B04C-72A24917B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48c51-b2a3-4f79-9936-b5965acee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9189</Words>
  <Characters>52380</Characters>
  <Application>Microsoft Office Word</Application>
  <DocSecurity>0</DocSecurity>
  <Lines>436</Lines>
  <Paragraphs>122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ΣΧΕΔΙΟ</vt:lpstr>
      <vt:lpstr>ΣΧΕΔΙΟ</vt:lpstr>
    </vt:vector>
  </TitlesOfParts>
  <Company>Hewlett-Packard Company</Company>
  <LinksUpToDate>false</LinksUpToDate>
  <CharactersWithSpaces>61447</CharactersWithSpaces>
  <SharedDoc>false</SharedDoc>
  <HLinks>
    <vt:vector size="6" baseType="variant">
      <vt:variant>
        <vt:i4>6946819</vt:i4>
      </vt:variant>
      <vt:variant>
        <vt:i4>0</vt:i4>
      </vt:variant>
      <vt:variant>
        <vt:i4>0</vt:i4>
      </vt:variant>
      <vt:variant>
        <vt:i4>5</vt:i4>
      </vt:variant>
      <vt:variant>
        <vt:lpwstr>mailto:Triveli.aikaterini@ggb.gr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ΣΧΕΔΙΟ</dc:title>
  <dc:subject/>
  <dc:creator>ΝΙΚΟΛΑΟΣ ΤΣΩΛΟΣ</dc:creator>
  <cp:keywords/>
  <cp:lastModifiedBy>Ke, Tingting</cp:lastModifiedBy>
  <cp:revision>10</cp:revision>
  <cp:lastPrinted>2014-02-10T06:03:00Z</cp:lastPrinted>
  <dcterms:created xsi:type="dcterms:W3CDTF">2020-07-15T08:25:00Z</dcterms:created>
  <dcterms:modified xsi:type="dcterms:W3CDTF">2020-08-17T03:56:00Z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0x010100CC5DA6F2BFDD34498C4453AF02783704</vt:lpwstr>
  </property>
</Properties>
</file>