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7B08" w14:textId="6A7C4BDF" w:rsidR="00D622B7" w:rsidRPr="000724DB" w:rsidRDefault="00D622B7" w:rsidP="00496CD6">
      <w:pPr>
        <w:pStyle w:val="Bezeichnungnderungsdokument"/>
        <w:rPr>
          <w:b w:val="0"/>
        </w:rPr>
      </w:pPr>
      <w:bookmarkStart w:id="0" w:name="_GoBack"/>
      <w:r w:rsidRPr="000724DB">
        <w:rPr>
          <w:rFonts w:ascii="Courier New" w:hAnsi="Courier New"/>
          <w:b w:val="0"/>
          <w:sz w:val="20"/>
        </w:rPr>
        <w:t>1. ------IND- 2020 0111 D-- SL- ------ 20210114 --- --- FINAL</w:t>
      </w:r>
    </w:p>
    <w:p w14:paraId="62D56DB5" w14:textId="50129E23" w:rsidR="00AB116C" w:rsidRPr="000724DB" w:rsidRDefault="00AB116C" w:rsidP="00496CD6">
      <w:pPr>
        <w:pStyle w:val="Bezeichnungnderungsdokument"/>
      </w:pPr>
      <w:r w:rsidRPr="000724DB">
        <w:t>Prva uredba o spremembi Izvedbene uredbe o informacijah o živilih</w:t>
      </w:r>
      <w:r w:rsidRPr="000724DB">
        <w:rPr>
          <w:rStyle w:val="FootnoteReference"/>
        </w:rPr>
        <w:footnoteReference w:customMarkFollows="1" w:id="1"/>
        <w:t>*)</w:t>
      </w:r>
    </w:p>
    <w:p w14:paraId="30DEB729" w14:textId="6C02951A" w:rsidR="00AB116C" w:rsidRPr="000724DB" w:rsidRDefault="00871F85" w:rsidP="00496CD6">
      <w:pPr>
        <w:pStyle w:val="Ausfertigungsdatumnderungsdokument"/>
      </w:pPr>
      <w:r w:rsidRPr="000724DB">
        <w:t>z dne 21. oktobra 2020</w:t>
      </w:r>
    </w:p>
    <w:p w14:paraId="6B2563C7" w14:textId="04F004E3" w:rsidR="00AB116C" w:rsidRPr="000724DB" w:rsidRDefault="00AB116C" w:rsidP="00496CD6">
      <w:pPr>
        <w:pStyle w:val="EingangsformelStandardnderungsdokument"/>
      </w:pPr>
      <w:r w:rsidRPr="000724DB">
        <w:t>Na podlagi točke 1 oddelka 35 Zakonika o živilih in krmi z dne 3. junija 2013 (Zvezni UL I, str. 1426), kakor je bil spremenjen s točko 6 člena 67 Uredbe z dne 31. avgusta 2015 (Zvezni UL I, str. 1474), Zvezno ministrstvo za prehrano in kmetijstvo v soglasju z Zveznim ministrstvom za gospodarstvo in energijo odreja:</w:t>
      </w:r>
    </w:p>
    <w:p w14:paraId="1471B8DD" w14:textId="21E582FA" w:rsidR="00AB116C" w:rsidRPr="000724DB" w:rsidRDefault="00496CD6" w:rsidP="00496CD6">
      <w:pPr>
        <w:pStyle w:val="ArtikelBezeichner"/>
        <w:keepLines/>
        <w:numPr>
          <w:ilvl w:val="0"/>
          <w:numId w:val="0"/>
        </w:numPr>
      </w:pPr>
      <w:r w:rsidRPr="000724DB">
        <w:t>Člen 1</w:t>
      </w:r>
    </w:p>
    <w:p w14:paraId="69CDBB97" w14:textId="77777777" w:rsidR="00AB116C" w:rsidRPr="000724DB" w:rsidRDefault="00AB116C" w:rsidP="00496CD6">
      <w:pPr>
        <w:pStyle w:val="Artikelberschrift"/>
        <w:keepLines/>
      </w:pPr>
      <w:bookmarkStart w:id="1" w:name="_Toc20911408"/>
      <w:r w:rsidRPr="000724DB">
        <w:t>Sprememba Izvedbene uredbe o informacijah o živilih</w:t>
      </w:r>
      <w:bookmarkEnd w:id="1"/>
    </w:p>
    <w:p w14:paraId="14A290BC" w14:textId="77777777" w:rsidR="00AB116C" w:rsidRPr="000724DB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0724DB">
        <w:rPr>
          <w:rStyle w:val="Marker"/>
          <w:color w:val="auto"/>
        </w:rPr>
        <w:t xml:space="preserve">Izvedbena uredba o informacijah o živilih z dne 5. julija 2017 (Zvezni UL I, str. 2272) se spremeni: </w:t>
      </w:r>
    </w:p>
    <w:p w14:paraId="3B973FF5" w14:textId="77777777" w:rsidR="00AB116C" w:rsidRPr="000724DB" w:rsidRDefault="00AB116C" w:rsidP="00496CD6">
      <w:pPr>
        <w:pStyle w:val="NummerierungStufe1"/>
        <w:rPr>
          <w:rStyle w:val="Marker"/>
          <w:color w:val="auto"/>
        </w:rPr>
      </w:pPr>
      <w:r w:rsidRPr="000724DB">
        <w:rPr>
          <w:rStyle w:val="Marker"/>
          <w:color w:val="auto"/>
        </w:rPr>
        <w:t>Za oddelkom 4 se vstavi oddelek 4a, ki se glasi:</w:t>
      </w:r>
    </w:p>
    <w:p w14:paraId="347D74AB" w14:textId="77777777" w:rsidR="00AB116C" w:rsidRPr="000724DB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0724DB">
        <w:rPr>
          <w:rStyle w:val="Marker"/>
          <w:color w:val="auto"/>
        </w:rPr>
        <w:t>„Oddelek 4a</w:t>
      </w:r>
    </w:p>
    <w:p w14:paraId="4BF195B8" w14:textId="77777777" w:rsidR="00AB116C" w:rsidRPr="000724DB" w:rsidRDefault="00AB116C" w:rsidP="00496CD6">
      <w:pPr>
        <w:pStyle w:val="RevisionParagraphberschrift"/>
        <w:keepLines/>
        <w:ind w:left="425"/>
        <w:rPr>
          <w:color w:val="auto"/>
        </w:rPr>
      </w:pPr>
      <w:r w:rsidRPr="000724DB">
        <w:rPr>
          <w:rStyle w:val="Marker"/>
          <w:color w:val="auto"/>
        </w:rPr>
        <w:t>Razširjena oznaka hranilne vrednosti</w:t>
      </w:r>
    </w:p>
    <w:p w14:paraId="0E098645" w14:textId="77777777" w:rsidR="00AB116C" w:rsidRPr="000724DB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724DB">
        <w:rPr>
          <w:color w:val="auto"/>
        </w:rPr>
        <w:t>Nosilec živilske dejavnosti, odgovoren v skladu z odstavkom 1 ali stavkom 2 odstavka 4 člena 8 Uredbe (EU) št. 1169/2011, lahko daje v promet živila z oznako Nutri-Score iz Priloge, ki je registrirana kot kolektivna znamka Skupnosti pri Uradu Evropske unije za intelektualno lastnino.</w:t>
      </w:r>
    </w:p>
    <w:p w14:paraId="1E70B10D" w14:textId="77777777" w:rsidR="00AB116C" w:rsidRPr="000724DB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724DB">
        <w:rPr>
          <w:color w:val="auto"/>
        </w:rPr>
        <w:t xml:space="preserve">Uporaba oznake Nutri-Score je prostovoljna. </w:t>
      </w:r>
    </w:p>
    <w:p w14:paraId="64450B19" w14:textId="77777777" w:rsidR="00AB116C" w:rsidRPr="000724DB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724DB">
        <w:rPr>
          <w:color w:val="auto"/>
        </w:rPr>
        <w:t xml:space="preserve">Za uporabo oznake Nutri-Score mora nosilec živilske dejavnosti, odgovoren v skladu z odstavkom 1 ali stavkom 2 odstavka 4 člena 8 Uredbe (EU) št. 1169/2011: </w:t>
      </w:r>
    </w:p>
    <w:p w14:paraId="47C7B3F2" w14:textId="77777777" w:rsidR="00AB116C" w:rsidRPr="000724DB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724DB">
        <w:rPr>
          <w:color w:val="auto"/>
        </w:rPr>
        <w:t>pridobiti potrebno soglasje lastnika blagovne znamke in</w:t>
      </w:r>
    </w:p>
    <w:p w14:paraId="534F1A0A" w14:textId="77777777" w:rsidR="00AB116C" w:rsidRPr="000724DB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724DB">
        <w:rPr>
          <w:color w:val="auto"/>
        </w:rPr>
        <w:t>upoštevati pogoje lastnika blagovne znamke glede uporabe znamke.</w:t>
      </w:r>
    </w:p>
    <w:p w14:paraId="1CA6C448" w14:textId="7DDAF38D" w:rsidR="004E3C6A" w:rsidRPr="000724DB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724DB">
        <w:rPr>
          <w:color w:val="auto"/>
        </w:rPr>
        <w:t>Zvezno ministrstvo za prehrano in kmetijstvo lahko v Zveznem uradnem listu objavi naslednje za pridobitev soglasja v skladu s točko 1 odstavka 3:</w:t>
      </w:r>
    </w:p>
    <w:p w14:paraId="44C4BF0B" w14:textId="2C205313" w:rsidR="004E3C6A" w:rsidRPr="000724DB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724DB">
        <w:rPr>
          <w:color w:val="auto"/>
        </w:rPr>
        <w:t>vzorčne obrazce v nemščini;</w:t>
      </w:r>
    </w:p>
    <w:p w14:paraId="4AE1EE60" w14:textId="6F1FD039" w:rsidR="004E3C6A" w:rsidRPr="000724DB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724DB">
        <w:rPr>
          <w:color w:val="auto"/>
        </w:rPr>
        <w:t>vnos podatkov v nemščini in e-naslov, ki je nastavljen tako, da se dohodna e-poštna sporočila samodejno pošljejo lastniku blagovne znamke.“</w:t>
      </w:r>
    </w:p>
    <w:p w14:paraId="7784283B" w14:textId="77777777" w:rsidR="00C74E1B" w:rsidRPr="000724DB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0724DB">
        <w:rPr>
          <w:rStyle w:val="Marker"/>
          <w:color w:val="auto"/>
        </w:rPr>
        <w:lastRenderedPageBreak/>
        <w:t>Doda se naslednja priloga:</w:t>
      </w:r>
    </w:p>
    <w:p w14:paraId="6FD9A6EE" w14:textId="77777777" w:rsidR="00AB116C" w:rsidRPr="000724DB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0724DB">
        <w:rPr>
          <w:b/>
          <w:color w:val="auto"/>
        </w:rPr>
        <w:t>„Priloga</w:t>
      </w:r>
    </w:p>
    <w:p w14:paraId="0BE5D91F" w14:textId="77777777" w:rsidR="00AB116C" w:rsidRPr="000724DB" w:rsidRDefault="00AB116C" w:rsidP="00496CD6">
      <w:pPr>
        <w:pStyle w:val="RevisionAnlageVerweis"/>
        <w:keepNext/>
        <w:keepLines/>
        <w:rPr>
          <w:color w:val="auto"/>
        </w:rPr>
      </w:pPr>
      <w:r w:rsidRPr="000724DB">
        <w:rPr>
          <w:color w:val="auto"/>
        </w:rPr>
        <w:t>(k odstavku 1 oddelka 4a)</w:t>
      </w:r>
    </w:p>
    <w:p w14:paraId="0BC73A07" w14:textId="77777777" w:rsidR="00AB116C" w:rsidRPr="000724DB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0724DB">
        <w:rPr>
          <w:b/>
          <w:color w:val="auto"/>
        </w:rPr>
        <w:t>Slika oznake Nutri-Score</w:t>
      </w:r>
    </w:p>
    <w:p w14:paraId="7509E81F" w14:textId="77777777" w:rsidR="00AB116C" w:rsidRPr="000724DB" w:rsidRDefault="00AB116C" w:rsidP="00496CD6">
      <w:pPr>
        <w:pStyle w:val="RevisionAnlageberschrift"/>
        <w:rPr>
          <w:color w:val="auto"/>
        </w:rPr>
      </w:pPr>
      <w:r w:rsidRPr="000724DB">
        <w:rPr>
          <w:noProof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4DB">
        <w:rPr>
          <w:rStyle w:val="RevisionText"/>
          <w:b/>
          <w:color w:val="auto"/>
        </w:rPr>
        <w:t>“.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0724DB" w14:paraId="1995BFF6" w14:textId="77777777" w:rsidTr="005346D9">
        <w:tc>
          <w:tcPr>
            <w:tcW w:w="2493" w:type="pct"/>
          </w:tcPr>
          <w:p w14:paraId="33A5DAE4" w14:textId="77777777" w:rsidR="005346D9" w:rsidRPr="000724DB" w:rsidRDefault="005346D9" w:rsidP="005346D9">
            <w:pPr>
              <w:spacing w:before="20" w:after="20"/>
            </w:pPr>
            <w:r w:rsidRPr="000724DB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0724DB" w:rsidRDefault="005346D9" w:rsidP="005346D9">
            <w:pPr>
              <w:spacing w:before="20" w:after="20"/>
            </w:pPr>
            <w:r w:rsidRPr="000724DB">
              <w:t>NUTRI-SCORE</w:t>
            </w:r>
          </w:p>
        </w:tc>
      </w:tr>
    </w:tbl>
    <w:p w14:paraId="181AD557" w14:textId="24C7D93B" w:rsidR="00AB116C" w:rsidRPr="000724DB" w:rsidRDefault="00496CD6" w:rsidP="00496CD6">
      <w:pPr>
        <w:pStyle w:val="ArtikelBezeichner"/>
        <w:keepLines/>
        <w:numPr>
          <w:ilvl w:val="0"/>
          <w:numId w:val="0"/>
        </w:numPr>
      </w:pPr>
      <w:r w:rsidRPr="000724DB">
        <w:t>Člen 2</w:t>
      </w:r>
    </w:p>
    <w:p w14:paraId="5877299E" w14:textId="77777777" w:rsidR="00AB116C" w:rsidRPr="000724DB" w:rsidRDefault="00AB116C" w:rsidP="00496CD6">
      <w:pPr>
        <w:pStyle w:val="Artikelberschrift"/>
        <w:keepLines/>
      </w:pPr>
      <w:bookmarkStart w:id="2" w:name="_Toc20911410"/>
      <w:r w:rsidRPr="000724DB">
        <w:rPr>
          <w:rStyle w:val="Marker"/>
          <w:color w:val="auto"/>
        </w:rPr>
        <w:t>Začetek veljavnosti</w:t>
      </w:r>
      <w:bookmarkEnd w:id="2"/>
    </w:p>
    <w:p w14:paraId="6E848962" w14:textId="77777777" w:rsidR="00AB116C" w:rsidRPr="000724DB" w:rsidRDefault="00AB116C" w:rsidP="00496CD6">
      <w:pPr>
        <w:pStyle w:val="JuristischerAbsatznichtnummeriert"/>
      </w:pPr>
      <w:r w:rsidRPr="000724DB">
        <w:rPr>
          <w:rStyle w:val="Marker"/>
          <w:color w:val="auto"/>
        </w:rPr>
        <w:t xml:space="preserve">Ta uredba začne veljati dan po njeni objavi. </w:t>
      </w:r>
    </w:p>
    <w:p w14:paraId="6D975F86" w14:textId="77777777" w:rsidR="00AB116C" w:rsidRPr="000724DB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0724DB" w:rsidRDefault="00AB116C" w:rsidP="00496CD6">
      <w:pPr>
        <w:pStyle w:val="Schlussformel"/>
        <w:rPr>
          <w:rStyle w:val="Marker"/>
          <w:color w:val="auto"/>
        </w:rPr>
      </w:pPr>
      <w:r w:rsidRPr="000724DB">
        <w:rPr>
          <w:rStyle w:val="Marker"/>
          <w:color w:val="auto"/>
        </w:rPr>
        <w:t>Zvezni svet je soglašal.</w:t>
      </w:r>
    </w:p>
    <w:p w14:paraId="2FE06F99" w14:textId="2CA9E981" w:rsidR="008855F9" w:rsidRPr="000724DB" w:rsidRDefault="008855F9" w:rsidP="00496CD6"/>
    <w:p w14:paraId="655F048A" w14:textId="6D8BE5BC" w:rsidR="002728DE" w:rsidRPr="000724DB" w:rsidRDefault="008855F9" w:rsidP="00496CD6">
      <w:r w:rsidRPr="000724DB">
        <w:t>V Bonnu, 21. oktobra 2020</w:t>
      </w:r>
    </w:p>
    <w:p w14:paraId="2AF943A7" w14:textId="77777777" w:rsidR="008855F9" w:rsidRPr="000724DB" w:rsidRDefault="008855F9" w:rsidP="00496CD6"/>
    <w:p w14:paraId="3E07F4DF" w14:textId="0F6B4104" w:rsidR="008855F9" w:rsidRPr="000724DB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0724DB">
        <w:t>Zvezna ministrica</w:t>
      </w:r>
    </w:p>
    <w:p w14:paraId="542D86FB" w14:textId="3B6837C1" w:rsidR="008855F9" w:rsidRPr="000724DB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0724DB">
        <w:t>za prehrano in kmetijstvo</w:t>
      </w:r>
    </w:p>
    <w:p w14:paraId="67F973D0" w14:textId="045F75E8" w:rsidR="008855F9" w:rsidRPr="008855F9" w:rsidRDefault="008855F9" w:rsidP="00496CD6">
      <w:pPr>
        <w:spacing w:before="0" w:after="0"/>
        <w:jc w:val="center"/>
        <w:rPr>
          <w:spacing w:val="20"/>
        </w:rPr>
      </w:pPr>
      <w:r w:rsidRPr="000724DB">
        <w:t>Julia Klöckner</w:t>
      </w:r>
      <w:bookmarkEnd w:id="0"/>
    </w:p>
    <w:sectPr w:rsidR="008855F9" w:rsidRPr="008855F9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33BEA" w14:textId="77777777" w:rsidR="006A212A" w:rsidRDefault="006A212A" w:rsidP="00AB116C">
      <w:pPr>
        <w:spacing w:before="0" w:after="0"/>
      </w:pPr>
      <w:r>
        <w:separator/>
      </w:r>
    </w:p>
  </w:endnote>
  <w:endnote w:type="continuationSeparator" w:id="0">
    <w:p w14:paraId="61CFEBF3" w14:textId="77777777" w:rsidR="006A212A" w:rsidRDefault="006A212A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1209C" w14:textId="77777777" w:rsidR="006A212A" w:rsidRDefault="006A212A" w:rsidP="00AB116C">
      <w:pPr>
        <w:spacing w:before="0" w:after="0"/>
      </w:pPr>
      <w:r>
        <w:separator/>
      </w:r>
    </w:p>
  </w:footnote>
  <w:footnote w:type="continuationSeparator" w:id="0">
    <w:p w14:paraId="0D255EA1" w14:textId="77777777" w:rsidR="006A212A" w:rsidRDefault="006A212A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*)</w:t>
      </w:r>
      <w:r>
        <w:tab/>
      </w:r>
      <w:r>
        <w:rPr>
          <w:sz w:val="18"/>
          <w:szCs w:val="20"/>
        </w:rPr>
        <w:t xml:space="preserve">Priglašeno v skladu z Direktivo (EU) 2015/1535 Evropskega parlamenta in Sveta z dne 9. septembra 2015 o določitvi postopka za zbiranje informacij na področju tehničnih predpisov in pravil za storitve informacijske družbe (UL L 241, 17.9.2015, str. 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A97DFB"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6382E"/>
    <w:rsid w:val="000724DB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A212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Liu, Lei</cp:lastModifiedBy>
  <cp:revision>4</cp:revision>
  <cp:lastPrinted>2020-03-04T10:36:00Z</cp:lastPrinted>
  <dcterms:created xsi:type="dcterms:W3CDTF">2020-12-02T10:29:00Z</dcterms:created>
  <dcterms:modified xsi:type="dcterms:W3CDTF">2021-01-13T13:18:00Z</dcterms:modified>
</cp:coreProperties>
</file>