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5"/>
        <w:tblW w:w="4879" w:type="dxa"/>
        <w:tblInd w:w="-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9"/>
      </w:tblGrid>
      <w:tr w:rsidR="007A1C0C" w:rsidRPr="007A1C0C" w14:paraId="6385156C" w14:textId="77777777" w:rsidTr="007A1C0C">
        <w:tc>
          <w:tcPr>
            <w:tcW w:w="4879" w:type="dxa"/>
          </w:tcPr>
          <w:p w14:paraId="6A36C80A" w14:textId="2578441D" w:rsidR="007A1C0C" w:rsidRPr="00172C9D" w:rsidRDefault="007A1C0C" w:rsidP="00F75712">
            <w:pPr>
              <w:jc w:val="center"/>
              <w:rPr>
                <w:b/>
                <w:rFonts w:ascii="Arial" w:hAnsi="Arial" w:cs="Arial"/>
              </w:rPr>
            </w:pPr>
            <w:r>
              <w:rPr>
                <w:b/>
                <w:caps/>
                <w:rFonts w:ascii="Arial" w:hAnsi="Arial"/>
              </w:rPr>
              <w:t xml:space="preserve">PREDHODNI OSNUTEK zakona, ki predpisuje različne določbe o zdravju</w:t>
            </w:r>
          </w:p>
        </w:tc>
      </w:tr>
      <w:tr w:rsidR="007A1C0C" w:rsidRPr="007A1C0C" w14:paraId="6A3DE168" w14:textId="77777777" w:rsidTr="007A1C0C">
        <w:tc>
          <w:tcPr>
            <w:tcW w:w="4879" w:type="dxa"/>
          </w:tcPr>
          <w:p w14:paraId="0393B5FE" w14:textId="77777777" w:rsidR="007A1C0C" w:rsidRPr="007A1C0C" w:rsidRDefault="007A1C0C" w:rsidP="00F75712">
            <w:pPr>
              <w:jc w:val="both"/>
              <w:rPr>
                <w:rFonts w:ascii="Arial" w:hAnsi="Arial" w:cs="Arial"/>
                <w:b/>
                <w:caps/>
                <w:lang w:val="nl-NL"/>
              </w:rPr>
            </w:pPr>
          </w:p>
        </w:tc>
      </w:tr>
      <w:tr w:rsidR="007A1C0C" w:rsidRPr="00172C9D" w14:paraId="0163EAB9" w14:textId="77777777" w:rsidTr="007A1C0C">
        <w:tc>
          <w:tcPr>
            <w:tcW w:w="4879" w:type="dxa"/>
          </w:tcPr>
          <w:p w14:paraId="62FD3636" w14:textId="77777777" w:rsidR="007A1C0C" w:rsidRPr="00172C9D" w:rsidRDefault="007A1C0C" w:rsidP="00F75712">
            <w:pPr>
              <w:jc w:val="center"/>
              <w:rPr>
                <w:b/>
                <w:rFonts w:ascii="Arial" w:hAnsi="Arial" w:cs="Arial"/>
              </w:rPr>
            </w:pPr>
            <w:r>
              <w:rPr>
                <w:caps/>
                <w:rFonts w:ascii="Arial" w:hAnsi="Arial"/>
              </w:rPr>
              <w:t xml:space="preserve">FILIP, kralj Belgijcev,</w:t>
            </w:r>
          </w:p>
        </w:tc>
      </w:tr>
      <w:tr w:rsidR="007A1C0C" w:rsidRPr="00172C9D" w14:paraId="54B687D7" w14:textId="77777777" w:rsidTr="007A1C0C">
        <w:tc>
          <w:tcPr>
            <w:tcW w:w="4879" w:type="dxa"/>
          </w:tcPr>
          <w:p w14:paraId="71306CA8" w14:textId="77777777" w:rsidR="007A1C0C" w:rsidRPr="00172C9D" w:rsidRDefault="007A1C0C" w:rsidP="00F75712">
            <w:pPr>
              <w:jc w:val="center"/>
              <w:rPr>
                <w:rFonts w:ascii="Arial" w:hAnsi="Arial" w:cs="Arial"/>
                <w:b/>
                <w:lang w:val="nl-BE"/>
              </w:rPr>
            </w:pPr>
          </w:p>
        </w:tc>
      </w:tr>
      <w:tr w:rsidR="007A1C0C" w:rsidRPr="007A1C0C" w14:paraId="3ED8720C" w14:textId="77777777" w:rsidTr="007A1C0C">
        <w:tc>
          <w:tcPr>
            <w:tcW w:w="4879" w:type="dxa"/>
          </w:tcPr>
          <w:p w14:paraId="7986337F" w14:textId="77777777" w:rsidR="007A1C0C" w:rsidRPr="00172C9D" w:rsidRDefault="007A1C0C" w:rsidP="00F75712">
            <w:pPr>
              <w:jc w:val="center"/>
              <w:rPr>
                <w:b/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Pozdravljam vse prisotne</w:t>
            </w:r>
          </w:p>
        </w:tc>
      </w:tr>
      <w:tr w:rsidR="007A1C0C" w:rsidRPr="007A1C0C" w14:paraId="1DCB7416" w14:textId="77777777" w:rsidTr="007A1C0C">
        <w:tc>
          <w:tcPr>
            <w:tcW w:w="4879" w:type="dxa"/>
          </w:tcPr>
          <w:p w14:paraId="109C093C" w14:textId="77777777" w:rsidR="007A1C0C" w:rsidRPr="007A1C0C" w:rsidRDefault="007A1C0C" w:rsidP="00F75712">
            <w:pPr>
              <w:jc w:val="center"/>
              <w:rPr>
                <w:rFonts w:ascii="Arial" w:hAnsi="Arial" w:cs="Arial"/>
                <w:b/>
                <w:lang w:val="nl-NL"/>
              </w:rPr>
            </w:pPr>
          </w:p>
        </w:tc>
      </w:tr>
      <w:tr w:rsidR="007A1C0C" w:rsidRPr="00172C9D" w14:paraId="024019ED" w14:textId="77777777" w:rsidTr="007A1C0C">
        <w:tc>
          <w:tcPr>
            <w:tcW w:w="4879" w:type="dxa"/>
          </w:tcPr>
          <w:p w14:paraId="213141BE" w14:textId="77777777" w:rsidR="007A1C0C" w:rsidRPr="00172C9D" w:rsidRDefault="007A1C0C" w:rsidP="00F75712">
            <w:pPr>
              <w:jc w:val="center"/>
              <w:rPr>
                <w:b/>
                <w:rFonts w:ascii="Arial" w:hAnsi="Arial" w:cs="Arial"/>
              </w:rPr>
            </w:pPr>
            <w:r>
              <w:rPr>
                <w:caps/>
                <w:rFonts w:ascii="Arial" w:hAnsi="Arial"/>
              </w:rPr>
              <w:t xml:space="preserve">in prihajajoče.</w:t>
            </w:r>
          </w:p>
        </w:tc>
      </w:tr>
      <w:tr w:rsidR="007A1C0C" w:rsidRPr="00172C9D" w14:paraId="711E0244" w14:textId="77777777" w:rsidTr="007A1C0C">
        <w:tc>
          <w:tcPr>
            <w:tcW w:w="4879" w:type="dxa"/>
          </w:tcPr>
          <w:p w14:paraId="702F3EEF" w14:textId="77777777" w:rsidR="007A1C0C" w:rsidRPr="00172C9D" w:rsidRDefault="007A1C0C" w:rsidP="00F75712">
            <w:pPr>
              <w:jc w:val="both"/>
              <w:rPr>
                <w:rFonts w:ascii="Arial" w:hAnsi="Arial" w:cs="Arial"/>
                <w:b/>
                <w:lang w:val="nl-BE"/>
              </w:rPr>
            </w:pPr>
          </w:p>
        </w:tc>
      </w:tr>
      <w:tr w:rsidR="007A1C0C" w:rsidRPr="007A1C0C" w14:paraId="3F6F020D" w14:textId="77777777" w:rsidTr="007A1C0C">
        <w:tc>
          <w:tcPr>
            <w:tcW w:w="4879" w:type="dxa"/>
          </w:tcPr>
          <w:p w14:paraId="2749E5BD" w14:textId="77777777" w:rsidR="007A1C0C" w:rsidRPr="00342454" w:rsidRDefault="007A1C0C" w:rsidP="00F75712">
            <w:pPr>
              <w:tabs>
                <w:tab w:val="left" w:pos="4468"/>
                <w:tab w:val="left" w:pos="5643"/>
                <w:tab w:val="left" w:pos="9747"/>
              </w:tabs>
              <w:spacing w:line="264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Na predlog ministra za socialne zadeve in zdravje ter po nasvetu ministrov, ki so se sestali v Svetu,</w:t>
            </w:r>
          </w:p>
          <w:p w14:paraId="58FF4106" w14:textId="77777777" w:rsidR="007A1C0C" w:rsidRPr="00172C9D" w:rsidRDefault="007A1C0C" w:rsidP="00F75712">
            <w:pPr>
              <w:jc w:val="both"/>
              <w:rPr>
                <w:rFonts w:ascii="Arial" w:hAnsi="Arial" w:cs="Arial"/>
                <w:b/>
                <w:lang w:val="nl-BE"/>
              </w:rPr>
            </w:pPr>
          </w:p>
        </w:tc>
      </w:tr>
      <w:tr w:rsidR="007A1C0C" w:rsidRPr="007A1C0C" w14:paraId="4978AA20" w14:textId="77777777" w:rsidTr="007A1C0C">
        <w:tc>
          <w:tcPr>
            <w:tcW w:w="4879" w:type="dxa"/>
          </w:tcPr>
          <w:p w14:paraId="5FA4340E" w14:textId="7A234A55" w:rsidR="007A1C0C" w:rsidRPr="007A26C6" w:rsidRDefault="007A1C0C" w:rsidP="007A26C6">
            <w:pPr>
              <w:tabs>
                <w:tab w:val="left" w:pos="4221"/>
                <w:tab w:val="left" w:pos="4468"/>
                <w:tab w:val="left" w:pos="5643"/>
                <w:tab w:val="left" w:pos="9747"/>
              </w:tabs>
              <w:spacing w:line="264" w:lineRule="auto"/>
              <w:jc w:val="both"/>
              <w:rPr>
                <w:b/>
                <w:caps/>
                <w:rFonts w:ascii="Arial" w:hAnsi="Arial" w:cs="Arial"/>
              </w:rPr>
            </w:pPr>
            <w:r>
              <w:rPr>
                <w:b/>
                <w:caps/>
                <w:rFonts w:ascii="Arial" w:hAnsi="Arial"/>
              </w:rPr>
              <w:t xml:space="preserve">se odreja naslednje:</w:t>
            </w:r>
          </w:p>
        </w:tc>
      </w:tr>
      <w:tr w:rsidR="007A1C0C" w:rsidRPr="007A1C0C" w14:paraId="0498224B" w14:textId="77777777" w:rsidTr="007A1C0C">
        <w:tc>
          <w:tcPr>
            <w:tcW w:w="4879" w:type="dxa"/>
          </w:tcPr>
          <w:p w14:paraId="352376C0" w14:textId="2D901081" w:rsidR="007A1C0C" w:rsidRPr="00172C9D" w:rsidRDefault="007A1C0C" w:rsidP="00F75712">
            <w:pPr>
              <w:jc w:val="both"/>
              <w:rPr>
                <w:b/>
                <w:rFonts w:ascii="Arial" w:hAnsi="Arial" w:cs="Arial"/>
              </w:rPr>
            </w:pPr>
            <w:r>
              <w:rPr>
                <w:b/>
                <w:rFonts w:ascii="Arial" w:hAnsi="Arial"/>
              </w:rPr>
              <w:t xml:space="preserve">Minister za zdravje je odgovoren, da v našem imenu predstavniški zbornici predloži osnutek zakona, katerega besedilo sledi:</w:t>
            </w:r>
          </w:p>
        </w:tc>
      </w:tr>
      <w:tr w:rsidR="007A1C0C" w:rsidRPr="007A1C0C" w14:paraId="287318FB" w14:textId="77777777" w:rsidTr="007A1C0C">
        <w:tc>
          <w:tcPr>
            <w:tcW w:w="4879" w:type="dxa"/>
          </w:tcPr>
          <w:p w14:paraId="4D3B7785" w14:textId="77777777" w:rsidR="007A1C0C" w:rsidRPr="007A1C0C" w:rsidRDefault="007A1C0C" w:rsidP="00F75712">
            <w:pPr>
              <w:jc w:val="both"/>
              <w:rPr>
                <w:rFonts w:ascii="Arial" w:hAnsi="Arial" w:cs="Arial"/>
                <w:b/>
                <w:lang w:val="nl-NL"/>
              </w:rPr>
            </w:pPr>
          </w:p>
        </w:tc>
      </w:tr>
      <w:tr w:rsidR="007A1C0C" w:rsidRPr="00172C9D" w14:paraId="0CB91C55" w14:textId="77777777" w:rsidTr="007A1C0C">
        <w:tc>
          <w:tcPr>
            <w:tcW w:w="4879" w:type="dxa"/>
          </w:tcPr>
          <w:p w14:paraId="53E34825" w14:textId="59453D83" w:rsidR="007A1C0C" w:rsidRPr="003B74FE" w:rsidRDefault="007A1C0C" w:rsidP="00BB4BA3">
            <w:pPr>
              <w:jc w:val="both"/>
              <w:rPr>
                <w:b/>
                <w:rFonts w:ascii="Arial" w:hAnsi="Arial" w:cs="Arial"/>
              </w:rPr>
            </w:pPr>
            <w:r>
              <w:rPr>
                <w:b/>
                <w:rFonts w:ascii="Arial" w:hAnsi="Arial"/>
              </w:rPr>
              <w:t xml:space="preserve">Poglavje 1 – Predhodna določba</w:t>
            </w:r>
          </w:p>
        </w:tc>
      </w:tr>
      <w:tr w:rsidR="007A1C0C" w:rsidRPr="00172C9D" w14:paraId="7E232EB9" w14:textId="77777777" w:rsidTr="007A1C0C">
        <w:tc>
          <w:tcPr>
            <w:tcW w:w="4879" w:type="dxa"/>
          </w:tcPr>
          <w:p w14:paraId="0203C351" w14:textId="77777777" w:rsidR="007A1C0C" w:rsidRPr="003B74FE" w:rsidRDefault="007A1C0C" w:rsidP="00BB4BA3">
            <w:pPr>
              <w:jc w:val="both"/>
              <w:rPr>
                <w:rFonts w:ascii="Arial" w:hAnsi="Arial" w:cs="Arial"/>
                <w:b/>
                <w:lang w:val="fr-BE"/>
              </w:rPr>
            </w:pPr>
          </w:p>
        </w:tc>
      </w:tr>
      <w:tr w:rsidR="007A1C0C" w:rsidRPr="00172C9D" w14:paraId="776BCCF0" w14:textId="77777777" w:rsidTr="007A1C0C">
        <w:tc>
          <w:tcPr>
            <w:tcW w:w="4879" w:type="dxa"/>
          </w:tcPr>
          <w:p w14:paraId="1BC67FB4" w14:textId="5E5F274C" w:rsidR="007A1C0C" w:rsidRPr="00172C9D" w:rsidRDefault="007A1C0C" w:rsidP="00BB4BA3">
            <w:pPr>
              <w:jc w:val="both"/>
              <w:rPr>
                <w:rFonts w:ascii="Arial" w:hAnsi="Arial" w:cs="Arial"/>
              </w:rPr>
            </w:pPr>
            <w:r>
              <w:rPr>
                <w:b/>
                <w:rFonts w:ascii="Arial" w:hAnsi="Arial"/>
              </w:rPr>
              <w:t xml:space="preserve">Člen 1</w:t>
            </w:r>
            <w:r>
              <w:rPr>
                <w:b/>
                <w:rFonts w:ascii="Arial" w:hAnsi="Arial"/>
              </w:rPr>
              <w:t xml:space="preserve"> </w:t>
            </w:r>
            <w:r>
              <w:rPr>
                <w:rFonts w:ascii="Arial" w:hAnsi="Arial"/>
              </w:rPr>
              <w:t xml:space="preserve">Ta zakon ureja zadevo iz člena 74 belgijske ustave.</w:t>
            </w:r>
          </w:p>
        </w:tc>
      </w:tr>
      <w:tr w:rsidR="007A1C0C" w:rsidRPr="00172C9D" w14:paraId="3178A68E" w14:textId="77777777" w:rsidTr="007A1C0C">
        <w:tc>
          <w:tcPr>
            <w:tcW w:w="4879" w:type="dxa"/>
          </w:tcPr>
          <w:p w14:paraId="7DA2133D" w14:textId="77777777" w:rsidR="007A1C0C" w:rsidRPr="00172C9D" w:rsidRDefault="007A1C0C" w:rsidP="00BB4BA3">
            <w:pPr>
              <w:jc w:val="both"/>
              <w:rPr>
                <w:rFonts w:ascii="Arial" w:hAnsi="Arial" w:cs="Arial"/>
                <w:lang w:val="fr-BE"/>
              </w:rPr>
            </w:pPr>
          </w:p>
        </w:tc>
      </w:tr>
      <w:tr w:rsidR="007A1C0C" w:rsidRPr="00BB4BA3" w14:paraId="30FEBBA9" w14:textId="77777777" w:rsidTr="007A1C0C">
        <w:tc>
          <w:tcPr>
            <w:tcW w:w="4879" w:type="dxa"/>
          </w:tcPr>
          <w:p w14:paraId="24897CA3" w14:textId="25F4598A" w:rsidR="007A1C0C" w:rsidRPr="00BB4BA3" w:rsidRDefault="007A1C0C" w:rsidP="00BB4BA3">
            <w:pPr>
              <w:jc w:val="both"/>
              <w:rPr>
                <w:b/>
                <w:bCs/>
                <w:rFonts w:ascii="Arial" w:hAnsi="Arial" w:cs="Arial"/>
              </w:rPr>
            </w:pPr>
            <w:r>
              <w:rPr>
                <w:b/>
                <w:rFonts w:ascii="Arial" w:hAnsi="Arial"/>
              </w:rPr>
              <w:t xml:space="preserve">Poglavje 2</w:t>
            </w:r>
            <w:r>
              <w:rPr>
                <w:b/>
                <w:rFonts w:ascii="Arial" w:hAnsi="Arial"/>
              </w:rPr>
              <w:t xml:space="preserve"> </w:t>
            </w:r>
            <w:r>
              <w:rPr>
                <w:b/>
                <w:rFonts w:ascii="Arial" w:hAnsi="Arial"/>
              </w:rPr>
              <w:t xml:space="preserve">Sprememba zakona z dne 25. marca 1964 o zdravilih</w:t>
            </w:r>
          </w:p>
        </w:tc>
      </w:tr>
      <w:tr w:rsidR="007A1C0C" w:rsidRPr="00172C9D" w14:paraId="3A784FBE" w14:textId="77777777" w:rsidTr="007A1C0C">
        <w:tc>
          <w:tcPr>
            <w:tcW w:w="4879" w:type="dxa"/>
          </w:tcPr>
          <w:p w14:paraId="34D0A802" w14:textId="77777777" w:rsidR="007A1C0C" w:rsidRPr="00172C9D" w:rsidRDefault="007A1C0C" w:rsidP="00BB4BA3">
            <w:pPr>
              <w:jc w:val="both"/>
              <w:rPr>
                <w:rFonts w:ascii="Arial" w:hAnsi="Arial" w:cs="Arial"/>
                <w:lang w:val="nl-NL"/>
              </w:rPr>
            </w:pPr>
          </w:p>
        </w:tc>
      </w:tr>
      <w:tr w:rsidR="007A1C0C" w:rsidRPr="00172C9D" w14:paraId="45AD45DA" w14:textId="77777777" w:rsidTr="007A1C0C">
        <w:tc>
          <w:tcPr>
            <w:tcW w:w="4879" w:type="dxa"/>
          </w:tcPr>
          <w:p w14:paraId="62671ECF" w14:textId="34A80A95" w:rsidR="007A1C0C" w:rsidRPr="00172C9D" w:rsidRDefault="007A1C0C" w:rsidP="00D911E4">
            <w:pPr>
              <w:jc w:val="both"/>
              <w:rPr>
                <w:rFonts w:ascii="Arial" w:hAnsi="Arial" w:cs="Arial"/>
              </w:rPr>
            </w:pPr>
            <w:r>
              <w:rPr>
                <w:b/>
                <w:rFonts w:ascii="Arial" w:hAnsi="Arial"/>
              </w:rPr>
              <w:t xml:space="preserve">Člen 2</w:t>
            </w:r>
            <w:r>
              <w:rPr>
                <w:rFonts w:ascii="Arial" w:hAnsi="Arial"/>
              </w:rPr>
              <w:t xml:space="preserve"> Člen 1 zakona z dne 25. marca 1964 o zdravilih [za uporabo v humani medicini] je dopolnjen z odstavkom 3, ki določa:</w:t>
            </w:r>
          </w:p>
        </w:tc>
      </w:tr>
      <w:tr w:rsidR="007A1C0C" w:rsidRPr="00172C9D" w14:paraId="0C48EE45" w14:textId="77777777" w:rsidTr="007A1C0C">
        <w:tc>
          <w:tcPr>
            <w:tcW w:w="4879" w:type="dxa"/>
          </w:tcPr>
          <w:p w14:paraId="6D395F8F" w14:textId="77777777" w:rsidR="007A1C0C" w:rsidRPr="00D911E4" w:rsidRDefault="007A1C0C" w:rsidP="00D911E4">
            <w:pPr>
              <w:jc w:val="both"/>
              <w:rPr>
                <w:rFonts w:ascii="Arial" w:hAnsi="Arial" w:cs="Arial"/>
                <w:lang w:val="fr-BE"/>
              </w:rPr>
            </w:pPr>
          </w:p>
        </w:tc>
      </w:tr>
      <w:tr w:rsidR="007A1C0C" w:rsidRPr="007A1C0C" w14:paraId="3DBDFA6B" w14:textId="77777777" w:rsidTr="007A1C0C">
        <w:tc>
          <w:tcPr>
            <w:tcW w:w="4879" w:type="dxa"/>
          </w:tcPr>
          <w:p w14:paraId="7C9A65E8" w14:textId="77777777" w:rsidR="007A1C0C" w:rsidRPr="00172C9D" w:rsidRDefault="007A1C0C" w:rsidP="00D911E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„Oddelek 3.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 xml:space="preserve">Brez poseganja v zakonodajo o varstvu industrijske in poslovne lastnine izmišljeno ime zdravila ne povzroča zamenjave z drugimi zdravili, medicinskimi pripomočki ali prehranskimi dopolnili ter kakovostjo in/ali lastnostmi zadevnega zdravila.</w:t>
            </w:r>
          </w:p>
        </w:tc>
      </w:tr>
      <w:tr w:rsidR="007A1C0C" w:rsidRPr="007A1C0C" w14:paraId="23D04800" w14:textId="77777777" w:rsidTr="007A1C0C">
        <w:tc>
          <w:tcPr>
            <w:tcW w:w="4879" w:type="dxa"/>
          </w:tcPr>
          <w:p w14:paraId="3C3CA6D9" w14:textId="77777777" w:rsidR="007A1C0C" w:rsidRPr="007A1C0C" w:rsidRDefault="007A1C0C" w:rsidP="00D911E4">
            <w:pPr>
              <w:jc w:val="both"/>
              <w:rPr>
                <w:rFonts w:ascii="Arial" w:hAnsi="Arial" w:cs="Arial"/>
                <w:lang w:val="nl-NL"/>
              </w:rPr>
            </w:pPr>
          </w:p>
        </w:tc>
      </w:tr>
      <w:tr w:rsidR="007A1C0C" w:rsidRPr="007A1C0C" w14:paraId="6E128FCE" w14:textId="77777777" w:rsidTr="007A1C0C">
        <w:tc>
          <w:tcPr>
            <w:tcW w:w="4879" w:type="dxa"/>
          </w:tcPr>
          <w:p w14:paraId="0866FDA6" w14:textId="77D9E78B" w:rsidR="007A1C0C" w:rsidRPr="00172C9D" w:rsidRDefault="007A1C0C" w:rsidP="00D911E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Oddelek 1 se uporablja za zdravila, za katera ob začetku veljavnosti člena 2 zakona z dne XX XX XX, ki predpisuje različne določbe o zdravju, še ni bilo izdano dovoljenje za promet, in za zdravila, za katera je bilo izdano dovoljenje za promet za obdobje petih let ali z neomejeno veljavnostjo in za katera je imetnik dovoljenja za promet vložil zahtevo za spremembo imena.“.</w:t>
            </w:r>
          </w:p>
        </w:tc>
      </w:tr>
      <w:tr w:rsidR="007A1C0C" w:rsidRPr="007A1C0C" w14:paraId="1F285E56" w14:textId="77777777" w:rsidTr="007A1C0C">
        <w:tc>
          <w:tcPr>
            <w:tcW w:w="4879" w:type="dxa"/>
          </w:tcPr>
          <w:p w14:paraId="495D5CA1" w14:textId="77777777" w:rsidR="007A1C0C" w:rsidRPr="00810082" w:rsidRDefault="007A1C0C" w:rsidP="00D911E4">
            <w:pPr>
              <w:jc w:val="both"/>
              <w:rPr>
                <w:rFonts w:ascii="Arial" w:hAnsi="Arial" w:cs="Arial"/>
                <w:lang w:val="nl-NL"/>
              </w:rPr>
            </w:pPr>
          </w:p>
        </w:tc>
      </w:tr>
      <w:tr w:rsidR="007A1C0C" w:rsidRPr="00810082" w14:paraId="5CEA788B" w14:textId="77777777" w:rsidTr="007A1C0C">
        <w:tc>
          <w:tcPr>
            <w:tcW w:w="4879" w:type="dxa"/>
          </w:tcPr>
          <w:p w14:paraId="1424FA3E" w14:textId="7A6F783D" w:rsidR="007A1C0C" w:rsidRPr="00810082" w:rsidRDefault="007A1C0C" w:rsidP="007A26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…………………………,…………………………..</w:t>
            </w:r>
          </w:p>
        </w:tc>
      </w:tr>
      <w:tr w:rsidR="007A1C0C" w:rsidRPr="00810082" w14:paraId="703296E9" w14:textId="77777777" w:rsidTr="007A1C0C">
        <w:tc>
          <w:tcPr>
            <w:tcW w:w="4879" w:type="dxa"/>
          </w:tcPr>
          <w:p w14:paraId="2A6253D6" w14:textId="77777777" w:rsidR="007A1C0C" w:rsidRPr="00810082" w:rsidRDefault="007A1C0C" w:rsidP="007A26C6">
            <w:pPr>
              <w:jc w:val="both"/>
              <w:rPr>
                <w:rFonts w:ascii="Arial" w:hAnsi="Arial" w:cs="Arial"/>
                <w:bCs/>
                <w:lang w:val="nl-NL"/>
              </w:rPr>
            </w:pPr>
          </w:p>
        </w:tc>
      </w:tr>
      <w:tr w:rsidR="007A1C0C" w:rsidRPr="00810082" w14:paraId="750E9378" w14:textId="77777777" w:rsidTr="007A1C0C">
        <w:tc>
          <w:tcPr>
            <w:tcW w:w="4879" w:type="dxa"/>
          </w:tcPr>
          <w:p w14:paraId="593784A0" w14:textId="77777777" w:rsidR="007A1C0C" w:rsidRPr="00810082" w:rsidRDefault="007A1C0C" w:rsidP="007A26C6">
            <w:pPr>
              <w:jc w:val="both"/>
              <w:rPr>
                <w:rFonts w:ascii="Arial" w:hAnsi="Arial" w:cs="Arial"/>
                <w:bCs/>
                <w:lang w:val="nl-NL"/>
              </w:rPr>
            </w:pPr>
          </w:p>
        </w:tc>
      </w:tr>
      <w:tr w:rsidR="007A1C0C" w:rsidRPr="00810082" w14:paraId="59DF0072" w14:textId="77777777" w:rsidTr="007A1C0C">
        <w:tc>
          <w:tcPr>
            <w:tcW w:w="4879" w:type="dxa"/>
          </w:tcPr>
          <w:p w14:paraId="075BE7CB" w14:textId="77777777" w:rsidR="007A1C0C" w:rsidRPr="00810082" w:rsidRDefault="007A1C0C" w:rsidP="007A26C6">
            <w:pPr>
              <w:jc w:val="both"/>
              <w:rPr>
                <w:rFonts w:ascii="Arial" w:hAnsi="Arial" w:cs="Arial"/>
                <w:bCs/>
                <w:lang w:val="nl-NL"/>
              </w:rPr>
            </w:pPr>
          </w:p>
        </w:tc>
      </w:tr>
      <w:tr w:rsidR="007A1C0C" w:rsidRPr="00810082" w14:paraId="53CD0414" w14:textId="77777777" w:rsidTr="007A1C0C">
        <w:tc>
          <w:tcPr>
            <w:tcW w:w="4879" w:type="dxa"/>
          </w:tcPr>
          <w:p w14:paraId="45F0F41C" w14:textId="77777777" w:rsidR="007A1C0C" w:rsidRPr="00810082" w:rsidRDefault="007A1C0C" w:rsidP="007A26C6">
            <w:pPr>
              <w:jc w:val="both"/>
              <w:rPr>
                <w:rFonts w:ascii="Arial" w:hAnsi="Arial" w:cs="Arial"/>
                <w:bCs/>
                <w:lang w:val="nl-NL"/>
              </w:rPr>
            </w:pPr>
          </w:p>
        </w:tc>
      </w:tr>
      <w:tr w:rsidR="007A1C0C" w:rsidRPr="00810082" w14:paraId="7BB9F3C9" w14:textId="77777777" w:rsidTr="007A1C0C">
        <w:tc>
          <w:tcPr>
            <w:tcW w:w="4879" w:type="dxa"/>
          </w:tcPr>
          <w:p w14:paraId="5E2D31BE" w14:textId="77777777" w:rsidR="007A1C0C" w:rsidRPr="00810082" w:rsidRDefault="007A1C0C" w:rsidP="007A26C6">
            <w:pPr>
              <w:jc w:val="both"/>
              <w:rPr>
                <w:rFonts w:ascii="Arial" w:hAnsi="Arial" w:cs="Arial"/>
                <w:bCs/>
                <w:lang w:val="nl-NL"/>
              </w:rPr>
            </w:pPr>
          </w:p>
        </w:tc>
      </w:tr>
      <w:tr w:rsidR="007A1C0C" w:rsidRPr="00810082" w14:paraId="579CC639" w14:textId="77777777" w:rsidTr="007A1C0C">
        <w:tc>
          <w:tcPr>
            <w:tcW w:w="4879" w:type="dxa"/>
          </w:tcPr>
          <w:p w14:paraId="4142BCD3" w14:textId="77777777" w:rsidR="007A1C0C" w:rsidRPr="00810082" w:rsidRDefault="007A1C0C" w:rsidP="007A26C6">
            <w:pPr>
              <w:jc w:val="both"/>
              <w:rPr>
                <w:rFonts w:ascii="Arial" w:hAnsi="Arial" w:cs="Arial"/>
                <w:bCs/>
                <w:lang w:val="nl-NL"/>
              </w:rPr>
            </w:pPr>
          </w:p>
        </w:tc>
      </w:tr>
      <w:tr w:rsidR="007A1C0C" w:rsidRPr="00810082" w14:paraId="1C0747CF" w14:textId="77777777" w:rsidTr="007A1C0C">
        <w:tc>
          <w:tcPr>
            <w:tcW w:w="4879" w:type="dxa"/>
          </w:tcPr>
          <w:p w14:paraId="1F312181" w14:textId="5E45E3A6" w:rsidR="007A1C0C" w:rsidRPr="00810082" w:rsidRDefault="007A1C0C" w:rsidP="007A26C6">
            <w:pPr>
              <w:jc w:val="both"/>
              <w:rPr>
                <w:bCs/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Kralj:</w:t>
            </w:r>
          </w:p>
        </w:tc>
      </w:tr>
      <w:tr w:rsidR="007A1C0C" w:rsidRPr="00810082" w14:paraId="4EFFE94C" w14:textId="77777777" w:rsidTr="007A1C0C">
        <w:tc>
          <w:tcPr>
            <w:tcW w:w="4879" w:type="dxa"/>
          </w:tcPr>
          <w:p w14:paraId="371AE9C8" w14:textId="1E667BF8" w:rsidR="007A1C0C" w:rsidRPr="00810082" w:rsidRDefault="007A1C0C" w:rsidP="007A26C6">
            <w:pPr>
              <w:jc w:val="both"/>
              <w:rPr>
                <w:bCs/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Minister za javno zdravje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7A1C0C" w:rsidRPr="00810082" w14:paraId="185EEFAC" w14:textId="77777777" w:rsidTr="007A1C0C">
        <w:tc>
          <w:tcPr>
            <w:tcW w:w="4879" w:type="dxa"/>
          </w:tcPr>
          <w:p w14:paraId="6F199183" w14:textId="77777777" w:rsidR="007A1C0C" w:rsidRPr="00810082" w:rsidRDefault="007A1C0C" w:rsidP="007A26C6">
            <w:pPr>
              <w:jc w:val="both"/>
              <w:rPr>
                <w:rFonts w:ascii="Arial" w:hAnsi="Arial" w:cs="Arial"/>
                <w:bCs/>
                <w:lang w:val="fr-BE"/>
              </w:rPr>
            </w:pPr>
          </w:p>
        </w:tc>
      </w:tr>
      <w:tr w:rsidR="003714C3" w:rsidRPr="00810082" w14:paraId="7949E049" w14:textId="77777777" w:rsidTr="007A1C0C">
        <w:tc>
          <w:tcPr>
            <w:tcW w:w="4879" w:type="dxa"/>
          </w:tcPr>
          <w:p w14:paraId="0199832C" w14:textId="77777777" w:rsidR="003714C3" w:rsidRPr="00810082" w:rsidRDefault="003714C3" w:rsidP="007A26C6">
            <w:pPr>
              <w:jc w:val="both"/>
              <w:rPr>
                <w:rFonts w:ascii="Arial" w:hAnsi="Arial" w:cs="Arial"/>
                <w:bCs/>
                <w:lang w:val="fr-BE"/>
              </w:rPr>
            </w:pPr>
          </w:p>
        </w:tc>
      </w:tr>
      <w:tr w:rsidR="007A1C0C" w:rsidRPr="00810082" w14:paraId="75C850CB" w14:textId="77777777" w:rsidTr="007A1C0C">
        <w:tc>
          <w:tcPr>
            <w:tcW w:w="4879" w:type="dxa"/>
          </w:tcPr>
          <w:p w14:paraId="4D68CFC9" w14:textId="77777777" w:rsidR="007A1C0C" w:rsidRPr="00810082" w:rsidRDefault="007A1C0C" w:rsidP="007A26C6">
            <w:pPr>
              <w:jc w:val="both"/>
              <w:rPr>
                <w:rFonts w:ascii="Arial" w:hAnsi="Arial" w:cs="Arial"/>
                <w:bCs/>
                <w:lang w:val="fr-BE"/>
              </w:rPr>
            </w:pPr>
          </w:p>
        </w:tc>
      </w:tr>
      <w:tr w:rsidR="007A1C0C" w:rsidRPr="00810082" w14:paraId="1A206EA0" w14:textId="77777777" w:rsidTr="007A1C0C">
        <w:tc>
          <w:tcPr>
            <w:tcW w:w="4879" w:type="dxa"/>
          </w:tcPr>
          <w:p w14:paraId="7D50B520" w14:textId="5185FF4B" w:rsidR="007A1C0C" w:rsidRPr="00810082" w:rsidRDefault="007A1C0C" w:rsidP="007A26C6">
            <w:pPr>
              <w:jc w:val="both"/>
              <w:rPr>
                <w:bCs/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Frank VANDENBROUCKE</w:t>
            </w:r>
          </w:p>
        </w:tc>
      </w:tr>
    </w:tbl>
    <w:p w14:paraId="6F6F085E" w14:textId="77777777" w:rsidR="00B530DB" w:rsidRPr="00810082" w:rsidRDefault="00475772">
      <w:pPr>
        <w:rPr>
          <w:rFonts w:ascii="Arial" w:hAnsi="Arial" w:cs="Arial"/>
          <w:lang w:val="fr-BE"/>
        </w:rPr>
      </w:pPr>
    </w:p>
    <w:sectPr w:rsidR="00B530DB" w:rsidRPr="00810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4FE"/>
    <w:rsid w:val="00132058"/>
    <w:rsid w:val="003714C3"/>
    <w:rsid w:val="003B74FE"/>
    <w:rsid w:val="00475772"/>
    <w:rsid w:val="00553E05"/>
    <w:rsid w:val="006B3226"/>
    <w:rsid w:val="007A1C0C"/>
    <w:rsid w:val="007A26C6"/>
    <w:rsid w:val="00810082"/>
    <w:rsid w:val="00BB4BA3"/>
    <w:rsid w:val="00CC10F1"/>
    <w:rsid w:val="00D17A11"/>
    <w:rsid w:val="00D911E4"/>
    <w:rsid w:val="00DC471E"/>
    <w:rsid w:val="00F0032D"/>
    <w:rsid w:val="00FE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EEEF99"/>
  <w15:chartTrackingRefBased/>
  <w15:docId w15:val="{82654687-C861-40E8-A132-342D43528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4FE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elraster5">
    <w:name w:val="Tabelraster5"/>
    <w:basedOn w:val="TableauNormal"/>
    <w:next w:val="Grilledutableau"/>
    <w:uiPriority w:val="39"/>
    <w:rsid w:val="003B7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3B7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B7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74FE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unhideWhenUsed/>
    <w:rsid w:val="003B74F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B74F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B74FE"/>
    <w:rPr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1320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sl-SI" w:eastAsia="fr-BE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132058"/>
    <w:rPr>
      <w:rFonts w:ascii="Courier New" w:eastAsia="Times New Roman" w:hAnsi="Courier New" w:cs="Courier New"/>
      <w:sz w:val="20"/>
      <w:szCs w:val="20"/>
      <w:lang w:val="sl-SI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35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1444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Goossens (FAGG - AFMPS)</dc:creator>
  <cp:keywords/>
  <dc:description/>
  <cp:lastModifiedBy>Laurent Wenkin (FOD Economie - SPF Economie)</cp:lastModifiedBy>
  <cp:revision>2</cp:revision>
  <dcterms:created xsi:type="dcterms:W3CDTF">2022-03-17T15:47:00Z</dcterms:created>
  <dcterms:modified xsi:type="dcterms:W3CDTF">2022-03-17T15:47:00Z</dcterms:modified>
</cp:coreProperties>
</file>