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74" w:rsidRPr="0009191E" w:rsidRDefault="00CA0774" w:rsidP="00CA0774">
      <w:pPr>
        <w:spacing w:line="360" w:lineRule="auto"/>
        <w:jc w:val="center"/>
        <w:rPr>
          <w:sz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------IND- 2019 0551 HU- SV- ------ 20191114 --- --- PROJET</w:t>
      </w: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Jordbruksministerns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förordning nr .../2019 av den ...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om</w:t>
      </w:r>
    </w:p>
    <w:p w:rsidR="00150DE4" w:rsidRPr="00150DE4" w:rsidRDefault="00150DE4" w:rsidP="0045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ändring av förordning nr 152/2009 av den 12 november 2009 från ministern för jordbruk och landsbygdsutveckling om de obligatoriska kraven i den ungerska livsmedelslagen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 enlighet med den befogenhet som beviljas enligt 76.2.5 § i 2008 års lag XLVI om livsmedelskedjan och dess offentliga övervakning, och inom ramen för mina förpliktelser enligt 79.4 § i regeringsförordning nr 94/2018 av den 22 maj 2018 om regeringsmedlemmars skyldigheter och befogenheter, föreskriver jag härmed följande: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1 §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Följande led e ska läggas till i 1.3 § i förordning nr 152/2009 av den 12 november 2009 från ministern för jordbruk och landsbygdsutveckling om de obligatoriska kraven i den ungerska livsmedelslagen (nedan kallad </w:t>
      </w:r>
      <w:r>
        <w:rPr>
          <w:sz w:val="24"/>
          <w:i/>
          <w:iCs/>
          <w:rFonts w:ascii="Times New Roman" w:hAnsi="Times New Roman"/>
        </w:rPr>
        <w:t xml:space="preserve">R</w:t>
      </w:r>
      <w:r>
        <w:rPr>
          <w:sz w:val="24"/>
          <w:rFonts w:ascii="Times New Roman" w:hAnsi="Times New Roman"/>
        </w:rPr>
        <w:t xml:space="preserve">):</w:t>
      </w:r>
    </w:p>
    <w:p w:rsidR="00150DE4" w:rsidRPr="00150DE4" w:rsidRDefault="00150DE4" w:rsidP="004504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color w:val="000000"/>
          <w:sz w:val="24"/>
          <w:rFonts w:ascii="Times New Roman" w:hAnsi="Times New Roman"/>
        </w:rPr>
        <w:t xml:space="preserve">(De obligatoriska kraven i kapitel I i den ungerska livsmedelslagen med nationella produktbeskrivningar fastställs i nedanstående bilaga till denna förordning.)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bCs/>
          <w:i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”e) </w:t>
      </w:r>
      <w:r>
        <w:rPr>
          <w:color w:val="000000"/>
          <w:sz w:val="24"/>
          <w:i/>
          <w:rFonts w:ascii="Times New Roman" w:hAnsi="Times New Roman"/>
        </w:rPr>
        <w:t xml:space="preserve">Bilaga 41</w:t>
      </w:r>
      <w:r>
        <w:rPr>
          <w:color w:val="000000"/>
          <w:sz w:val="24"/>
          <w:rFonts w:ascii="Times New Roman" w:hAnsi="Times New Roman"/>
        </w:rPr>
        <w:t xml:space="preserve"> vad gäller malen rökt paprika.”.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2 §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Följande punkt 16 ska läggas till i 2 § i R:</w:t>
      </w:r>
    </w:p>
    <w:p w:rsidR="00150DE4" w:rsidRPr="00150DE4" w:rsidRDefault="00150DE4" w:rsidP="0045040A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color w:val="000000"/>
          <w:sz w:val="24"/>
          <w:rFonts w:ascii="Times New Roman" w:hAnsi="Times New Roman"/>
        </w:rPr>
        <w:t xml:space="preserve">”16) De produkter som inte uppfyller bestämmelserna i bilaga 41 som har upprättats genom jordbruksministerns förordning .../2019 av den ... om ändring av förordning nr 152/2009 av den 12 november 2009 från ministern för jordbruk och landsbygdsutveckling (nedan kallad</w:t>
      </w:r>
      <w:r>
        <w:rPr>
          <w:color w:val="000000"/>
          <w:sz w:val="24"/>
          <w:rFonts w:ascii="Times New Roman" w:hAnsi="Times New Roman"/>
        </w:rPr>
        <w:t xml:space="preserve"> </w:t>
      </w:r>
      <w:r>
        <w:rPr>
          <w:color w:val="000000"/>
          <w:sz w:val="24"/>
          <w:i/>
          <w:iCs/>
          <w:rFonts w:ascii="Times New Roman" w:hAnsi="Times New Roman"/>
        </w:rPr>
        <w:t xml:space="preserve">MódR6</w:t>
      </w:r>
      <w:r>
        <w:rPr>
          <w:color w:val="000000"/>
          <w:sz w:val="24"/>
          <w:rFonts w:ascii="Times New Roman" w:hAnsi="Times New Roman"/>
        </w:rPr>
        <w:t xml:space="preserve">) kan tillverkas i två år efter ikraftträdandet av MódR6 och får distribueras till dess att deras datum för minsta hållbarhetstid har löpt ut.”.</w:t>
      </w:r>
    </w:p>
    <w:p w:rsidR="00150DE4" w:rsidRPr="00150DE4" w:rsidRDefault="00150DE4" w:rsidP="004504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b/>
          <w:bCs/>
          <w:color w:val="000000"/>
          <w:sz w:val="24"/>
          <w:szCs w:val="24"/>
          <w:rFonts w:ascii="Times New Roman" w:eastAsia="Times New Roman" w:hAnsi="Times New Roman" w:cs="Times New Roman"/>
        </w:rPr>
      </w:pPr>
      <w:r>
        <w:rPr>
          <w:b/>
          <w:color w:val="000000"/>
          <w:sz w:val="24"/>
          <w:rFonts w:ascii="Times New Roman" w:hAnsi="Times New Roman"/>
        </w:rPr>
        <w:t xml:space="preserve">3 §</w:t>
      </w:r>
    </w:p>
    <w:p w:rsidR="00150DE4" w:rsidRPr="00150DE4" w:rsidRDefault="00150DE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  <w:r>
        <w:t xml:space="preserve">Följande 6 § ska läggas till i R:</w:t>
      </w:r>
    </w:p>
    <w:p w:rsidR="000C70B4" w:rsidRPr="00562311" w:rsidRDefault="000C70B4" w:rsidP="0045040A">
      <w:pPr>
        <w:pStyle w:val="NormalWeb"/>
        <w:keepNext/>
        <w:keepLines/>
        <w:spacing w:before="0" w:beforeAutospacing="0" w:after="0" w:afterAutospacing="0"/>
        <w:jc w:val="both"/>
        <w:rPr>
          <w:bCs/>
        </w:rPr>
      </w:pPr>
    </w:p>
    <w:p w:rsidR="000C70B4" w:rsidRPr="00562311" w:rsidRDefault="000C70B4" w:rsidP="0045040A">
      <w:pPr>
        <w:pStyle w:val="NormalWeb"/>
        <w:spacing w:before="0" w:beforeAutospacing="0" w:after="0" w:afterAutospacing="0"/>
        <w:jc w:val="both"/>
        <w:rPr>
          <w:bCs/>
        </w:rPr>
      </w:pPr>
      <w:r>
        <w:t xml:space="preserve">”6 § Kravet på förhandsanmälan av utkastet till bilaga 41 till denna förordning, i enlighet med artiklarna 5–7 i Europaparlamentets och rådets direktiv (EU) 2015/1535 av den 9 september 2015 om ett informationsförfarande beträffande tekniska föreskrifter och beträffande föreskrifter för informationssamhällets tjänster, har uppfyllts.”.</w:t>
      </w:r>
    </w:p>
    <w:p w:rsidR="000C70B4" w:rsidRPr="00F23356" w:rsidRDefault="000C70B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0B4" w:rsidRPr="00562311" w:rsidRDefault="000C70B4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4 §</w:t>
      </w:r>
    </w:p>
    <w:p w:rsidR="000C70B4" w:rsidRDefault="000C70B4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Bilaga 41, såsom den beskrivs i bilaga 1, ska läggas till i R.</w:t>
      </w:r>
    </w:p>
    <w:p w:rsid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5 §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Denna förordning träder i kraft den tredje dagen efter att den har offentliggjorts.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4A519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6 §</w:t>
      </w:r>
    </w:p>
    <w:p w:rsidR="00150DE4" w:rsidRP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Kravet på förhandsanmälan av detta utkast till förordning har uppfyllts, i enlighet med artiklarna 5–7 i Europaparlamentets och rådets direktiv (EU) 2015/1535 av den 9 september 2015 om ett informationsförfarande beträffande tekniska föreskrifter och beträffande föreskrifter för informationssamhällets tjänster.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Budapest, den [dag] [månad] 2019 …</w:t>
      </w: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150DE4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E4" w:rsidRPr="00150DE4" w:rsidRDefault="00D37DBC" w:rsidP="0045040A">
      <w:pPr>
        <w:keepNext/>
        <w:keepLines/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István Nagy</w:t>
      </w:r>
    </w:p>
    <w:p w:rsidR="00150DE4" w:rsidRPr="00150DE4" w:rsidRDefault="00150DE4" w:rsidP="0045040A">
      <w:pPr>
        <w:spacing w:after="0" w:line="240" w:lineRule="auto"/>
        <w:ind w:left="4820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Jordbruksminister</w:t>
      </w:r>
    </w:p>
    <w:p w:rsidR="00150DE4" w:rsidRPr="00150DE4" w:rsidRDefault="00150DE4" w:rsidP="0045040A">
      <w:pPr>
        <w:keepNext/>
        <w:keepLines/>
        <w:pageBreakBefore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Bilaga 1 till jordbruksministerns förordning …/2019 av den ...</w:t>
      </w:r>
    </w:p>
    <w:p w:rsidR="00150DE4" w:rsidRDefault="00150DE4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2311" w:rsidRPr="00150DE4" w:rsidRDefault="00562311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50DE4" w:rsidRDefault="00150DE4" w:rsidP="0045040A">
      <w:pPr>
        <w:keepNext/>
        <w:keepLines/>
        <w:spacing w:after="0" w:line="240" w:lineRule="auto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Bilaga 41 till förordning nr 152/2009 av den 12 november 2009 från ministern för jordbruk och landsbygdsutveckling</w:t>
      </w:r>
    </w:p>
    <w:p w:rsidR="00C116E8" w:rsidRDefault="00C116E8" w:rsidP="0045040A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116E8" w:rsidRPr="00726807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Föreskrift nr 1-3/18-1 i den ungerska livsmedelslagen om malen rökt paprika</w:t>
      </w:r>
    </w:p>
    <w:p w:rsidR="00C116E8" w:rsidRPr="00562311" w:rsidRDefault="00C116E8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Del A</w:t>
      </w:r>
    </w:p>
    <w:p w:rsidR="00B94390" w:rsidRPr="00562311" w:rsidRDefault="00B94390" w:rsidP="0045040A">
      <w:pPr>
        <w:pStyle w:val="Default"/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</w:rPr>
        <w:t xml:space="preserve">ALLMÄNNA BESTÄMMELSER</w:t>
      </w:r>
    </w:p>
    <w:p w:rsidR="00150DE4" w:rsidRPr="00562311" w:rsidRDefault="00150DE4" w:rsidP="0045040A">
      <w:pPr>
        <w:pStyle w:val="Default"/>
        <w:keepNext/>
        <w:keepLines/>
        <w:jc w:val="center"/>
        <w:rPr>
          <w:b/>
          <w:sz w:val="26"/>
          <w:szCs w:val="26"/>
        </w:rPr>
      </w:pPr>
    </w:p>
    <w:p w:rsidR="002D3CAE" w:rsidRPr="00562311" w:rsidRDefault="002D3CAE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I.</w:t>
      </w:r>
    </w:p>
    <w:p w:rsidR="00307685" w:rsidRPr="000E31A6" w:rsidRDefault="00307685" w:rsidP="0045040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D5DFC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På grundval av 66.1 § i 2008 års lag XLVI om livsmedelskedjan och dess offentliga övervakning fastställs i denna föreskrift kraven för produkter som har tillverkats genom att röka och mala mogna, torkade frukter av växten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longum DC som hör till potatisväxtfamiljen (</w:t>
      </w:r>
      <w:r>
        <w:rPr>
          <w:sz w:val="24"/>
          <w:i/>
          <w:iCs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Denna standard är inte tillämplig på malen paprika med skyddad ursprungsbeteckning i enlighet med Europaparlamentets och rådets förordning (EU) nr 1151/2012 av den 21 november 2012 om kvalitetsordningar för jordbruksprodukter och livsmedel.</w:t>
      </w:r>
    </w:p>
    <w:p w:rsidR="00214578" w:rsidRDefault="00214578" w:rsidP="0045040A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Begreppet malen rökt paprika som definieras i denna föreskrift får endast användas om produkten uppfyller de krav som anges i densamma.</w:t>
      </w:r>
    </w:p>
    <w:p w:rsidR="00214578" w:rsidRDefault="00214578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Kvalitetsparametrarna som definieras i föreskriften har fastställts med hjälp av de kontrollmetoder som anges i bilagan till föreskriften. Vid verifiering av parametrarna bör därför de däri fastställda kontrollmetoderna eller motsvarande metoder tillämpas.</w:t>
      </w:r>
    </w:p>
    <w:p w:rsidR="00ED5DFC" w:rsidRPr="000E31A6" w:rsidRDefault="00ED5DFC" w:rsidP="0045040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Cs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Produkter som produceras eller släpps ut på marknaden i någon medlemsstat i Europeiska unionen eller i Turkiet, eller som produceras i en Eftastat som är part i avtalet om Europeiska ekonomiska samarbetsområdet i enlighet med tillämplig nationell lagstiftning, behöver inte uppfylla de tekniska bestämmelser som definieras i denna föreskrift om bestämmelserna om konsumentskydd erbjuder samma konsumentskyddsnivå som de i denna föreskrift.</w:t>
      </w:r>
    </w:p>
    <w:p w:rsidR="00214578" w:rsidRPr="000E31A6" w:rsidRDefault="00214578" w:rsidP="00450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left="425" w:hanging="425"/>
        <w:jc w:val="center"/>
        <w:outlineLvl w:val="0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II.</w:t>
      </w:r>
    </w:p>
    <w:p w:rsidR="00214578" w:rsidRDefault="00214578" w:rsidP="0045040A">
      <w:pPr>
        <w:keepNext/>
        <w:keepLine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7E91" w:rsidRDefault="00C77E91" w:rsidP="0045040A">
      <w:pPr>
        <w:keepNext/>
        <w:keepLines/>
        <w:spacing w:after="0" w:line="240" w:lineRule="auto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 denna föreskrift gäller följande definitioner:</w:t>
      </w:r>
    </w:p>
    <w:p w:rsidR="004B4B59" w:rsidRPr="000E31A6" w:rsidRDefault="004B4B59" w:rsidP="0045040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skal</w:t>
      </w:r>
      <w:r>
        <w:rPr>
          <w:sz w:val="24"/>
          <w:rFonts w:ascii="Times New Roman" w:hAnsi="Times New Roman"/>
        </w:rPr>
        <w:t xml:space="preserve">: paprikafruktens fruktvägg som innehåller pigment.</w:t>
      </w:r>
    </w:p>
    <w:p w:rsidR="00214578" w:rsidRPr="002F23B1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stjälk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en grön formation som uppkommer när blomskaftet och foderbladen växer samman.</w:t>
      </w:r>
    </w:p>
    <w:p w:rsidR="00D60A63" w:rsidRPr="000E31A6" w:rsidRDefault="00D60A63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rökning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verksamhet som syftar till att ge produkten röksmak och färg samtidigt som röken ger produkten dess karaktär.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Rökningen utförs genom ofullständig, direkt förbränning av lövved.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Rökningen kan ske på följande sätt:</w:t>
      </w:r>
    </w:p>
    <w:p w:rsidR="00562311" w:rsidRDefault="00562311" w:rsidP="0045040A">
      <w:pPr>
        <w:spacing w:after="0" w:line="240" w:lineRule="auto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60A63" w:rsidRPr="000E31A6" w:rsidRDefault="00D60A63" w:rsidP="0045040A">
      <w:pPr>
        <w:keepNext/>
        <w:keepLines/>
        <w:spacing w:after="0" w:line="240" w:lineRule="auto"/>
        <w:ind w:left="426"/>
        <w:jc w:val="both"/>
        <w:outlineLvl w:val="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kallrökning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görs vid en temperatur som inte överstiger 40 °C. Beroende på hur länge produkten röks kan detta inbegripa något av följande: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traditionell långvarig kallrökning</w:t>
      </w:r>
      <w:r>
        <w:rPr>
          <w:sz w:val="24"/>
          <w:rFonts w:ascii="Times New Roman" w:hAnsi="Times New Roman"/>
        </w:rPr>
        <w:t xml:space="preserve">: rökningen av produkten utförs periodvis under en längre period med tunn och utspädd rök.</w:t>
      </w:r>
    </w:p>
    <w:p w:rsidR="00D60A63" w:rsidRPr="000E31A6" w:rsidRDefault="00D60A63" w:rsidP="0045040A">
      <w:pPr>
        <w:spacing w:after="0" w:line="240" w:lineRule="auto"/>
        <w:ind w:left="993" w:hanging="284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i/>
          <w:rFonts w:ascii="Times New Roman" w:hAnsi="Times New Roman"/>
        </w:rPr>
        <w:t xml:space="preserve">kortvarig kallrökning</w:t>
      </w:r>
      <w:r>
        <w:rPr>
          <w:sz w:val="24"/>
          <w:rFonts w:ascii="Times New Roman" w:hAnsi="Times New Roman"/>
        </w:rPr>
        <w:t xml:space="preserve">: rökningen av produkten utförs med tjock, kall rök under några dagar för att den ska bli djupt rödfärgad.</w:t>
      </w:r>
    </w:p>
    <w:p w:rsidR="00D60A63" w:rsidRPr="00F865CC" w:rsidRDefault="00D60A63" w:rsidP="0045040A">
      <w:pPr>
        <w:spacing w:after="0" w:line="240" w:lineRule="auto"/>
        <w:ind w:left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varmrökning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görs vid temperaturer mellan 40 och 60 °C.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paprika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växt av typen </w:t>
      </w:r>
      <w:r>
        <w:rPr>
          <w:sz w:val="24"/>
          <w:i/>
          <w:rFonts w:ascii="Times New Roman" w:hAnsi="Times New Roman"/>
        </w:rPr>
        <w:t xml:space="preserve">Capsicum annuum</w:t>
      </w:r>
      <w:r>
        <w:rPr>
          <w:sz w:val="24"/>
          <w:rFonts w:ascii="Times New Roman" w:hAnsi="Times New Roman"/>
        </w:rPr>
        <w:t xml:space="preserve"> L. var. </w:t>
      </w:r>
      <w:r>
        <w:rPr>
          <w:sz w:val="24"/>
          <w:i/>
          <w:rFonts w:ascii="Times New Roman" w:hAnsi="Times New Roman"/>
        </w:rPr>
        <w:t xml:space="preserve">longum</w:t>
      </w:r>
      <w:r>
        <w:rPr>
          <w:sz w:val="24"/>
          <w:rFonts w:ascii="Times New Roman" w:hAnsi="Times New Roman"/>
        </w:rPr>
        <w:t xml:space="preserve"> DC i färskt eller torkat tillstånd som hör till potatisväxtfamiljen (</w:t>
      </w:r>
      <w:r>
        <w:rPr>
          <w:sz w:val="24"/>
          <w:i/>
          <w:rFonts w:ascii="Times New Roman" w:hAnsi="Times New Roman"/>
        </w:rPr>
        <w:t xml:space="preserve">Solanaceae</w:t>
      </w:r>
      <w:r>
        <w:rPr>
          <w:sz w:val="24"/>
          <w:rFonts w:ascii="Times New Roman" w:hAnsi="Times New Roman"/>
        </w:rPr>
        <w:t xml:space="preserve">).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arom</w:t>
      </w:r>
      <w:r>
        <w:rPr>
          <w:sz w:val="24"/>
          <w:rFonts w:ascii="Times New Roman" w:hAnsi="Times New Roman"/>
        </w:rPr>
        <w:t xml:space="preserve">: det beredda exemplarets arom, doftegenskaper och kryddor som kan upptäckas via luktsinnet.</w:t>
      </w:r>
    </w:p>
    <w:p w:rsidR="0021457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smak</w:t>
      </w:r>
      <w:r>
        <w:rPr>
          <w:sz w:val="24"/>
          <w:rFonts w:ascii="Times New Roman" w:hAnsi="Times New Roman"/>
        </w:rPr>
        <w:t xml:space="preserve">: olika smakegenskaper, kryddighet och styrka som kan fastställas genom att smaka på exemplaret.</w:t>
      </w:r>
    </w:p>
    <w:p w:rsidR="00214578" w:rsidRPr="0071185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total capsaicinhalt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den sammanlagda halten av capsaicin och dihydrocapsaicin.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yttre utseende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summan av alla visuella (synliga) egenskaper, särskilt hur fint och enhetligt produkten har malts.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mosaikstruktur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förekomsten av tydligt urskiljbara delar av frukten (skal, frön, stjälk) på den släta yta som är synlig för blotta ögat.</w:t>
      </w:r>
    </w:p>
    <w:p w:rsidR="00214578" w:rsidRPr="00D60A63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färg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hur utvärderaren uppfattar det beredda exemplarets färg, tillsammans med en undersökning av färgtonen och klarheten i naturligt diffust ljus eller i motsvarande artificiellt ljus.</w:t>
      </w:r>
    </w:p>
    <w:p w:rsidR="00214578" w:rsidRPr="00052658" w:rsidRDefault="00214578" w:rsidP="0045040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b w:val="false"/>
          <w:bCs w:val="false"/>
          <w:i/>
          <w:iCs/>
          <w:rFonts w:ascii="Times New Roman" w:hAnsi="Times New Roman"/>
        </w:rPr>
        <w:t xml:space="preserve">odlingsområde</w:t>
      </w:r>
      <w:r>
        <w:rPr>
          <w:sz w:val="24"/>
          <w:b/>
          <w:b w:val="false"/>
          <w:bCs w:val="false"/>
          <w:rFonts w:ascii="Times New Roman" w:hAnsi="Times New Roman"/>
        </w:rPr>
        <w:t xml:space="preserve">: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produktionsland för de paprikor som blir till malen paprika.</w:t>
      </w:r>
    </w:p>
    <w:p w:rsidR="0034074C" w:rsidRPr="000E31A6" w:rsidRDefault="0034074C" w:rsidP="0045040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993" w:hanging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6A74" w:rsidRPr="002133D5" w:rsidRDefault="00666A74" w:rsidP="0045040A">
      <w:pPr>
        <w:keepNext/>
        <w:keepLines/>
        <w:spacing w:after="0" w:line="240" w:lineRule="auto"/>
        <w:jc w:val="center"/>
        <w:rPr>
          <w:b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Del B</w:t>
      </w:r>
    </w:p>
    <w:p w:rsidR="0034074C" w:rsidRPr="000E31A6" w:rsidRDefault="0034074C" w:rsidP="0045040A">
      <w:pPr>
        <w:keepNext/>
        <w:keepLines/>
        <w:spacing w:after="0" w:line="240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MALEN RÖKT PAPRIKA</w:t>
      </w:r>
    </w:p>
    <w:p w:rsidR="00214578" w:rsidRPr="000E31A6" w:rsidRDefault="00214578" w:rsidP="0045040A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1.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Produktdefinition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Malen rökt paprika är en produkt som tillverkas genom att röka och mala mogna och torkade paprikafrukter.</w:t>
      </w:r>
    </w:p>
    <w:p w:rsidR="00214578" w:rsidRPr="000E31A6" w:rsidRDefault="00214578" w:rsidP="0045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2.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Ingrediens som får användas</w:t>
      </w:r>
    </w:p>
    <w:p w:rsidR="000D03A7" w:rsidRDefault="000D03A7" w:rsidP="0045040A">
      <w:pPr>
        <w:keepNext/>
        <w:keepLine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Default="00214578" w:rsidP="0045040A">
      <w:pPr>
        <w:spacing w:after="0" w:line="240" w:lineRule="auto"/>
        <w:ind w:left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Endast paprikafrukter får användas vid tillverkningen av mald paprika: skal, fruktämne, membran och frön inne i frukten och andra delar av frukten i olika hög grad, såsom foderblad och blomskaft.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Livsmedelstillsatser, rökarom eller andra ingredienser får inte tillsättas.</w:t>
      </w:r>
    </w:p>
    <w:p w:rsidR="0045040A" w:rsidRPr="000E31A6" w:rsidRDefault="0045040A" w:rsidP="0045040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4578" w:rsidRPr="000E31A6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i/>
          <w:sz w:val="24"/>
          <w:szCs w:val="24"/>
          <w:rFonts w:ascii="Times New Roman" w:hAnsi="Times New Roman" w:cs="Times New Roman"/>
        </w:rPr>
      </w:pPr>
      <w:r>
        <w:rPr>
          <w:b/>
          <w:i/>
          <w:sz w:val="24"/>
          <w:rFonts w:ascii="Times New Roman" w:hAnsi="Times New Roman"/>
        </w:rPr>
        <w:t xml:space="preserve">3.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Kvalitetsegenskaper</w:t>
      </w:r>
    </w:p>
    <w:p w:rsidR="000D03A7" w:rsidRDefault="000D03A7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3.1.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Fysiska och kemiska egenskaper</w:t>
      </w:r>
    </w:p>
    <w:p w:rsidR="00A4709E" w:rsidRDefault="00A4709E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4"/>
        <w:gridCol w:w="5720"/>
        <w:gridCol w:w="3134"/>
      </w:tblGrid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2150DE" w:rsidP="0045040A">
            <w:pPr>
              <w:keepNext/>
              <w:keepLine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keepNext/>
              <w:keepLines/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079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Fysiska och kemiska egenskaper</w:t>
            </w:r>
          </w:p>
        </w:tc>
        <w:tc>
          <w:tcPr>
            <w:tcW w:w="1687" w:type="pct"/>
          </w:tcPr>
          <w:p w:rsidR="002150DE" w:rsidRPr="00C44CF7" w:rsidRDefault="00C44CF7" w:rsidP="0045040A">
            <w:pPr>
              <w:keepNext/>
              <w:keepLines/>
              <w:jc w:val="center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Kvalitativa krav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079" w:type="pct"/>
          </w:tcPr>
          <w:p w:rsidR="002150DE" w:rsidRDefault="002150DE" w:rsidP="0045040A">
            <w:pPr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Halt av naturligt färgämne, i ASTA-färgenheter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Fukthalt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Högst 11 %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Total halt av aska i torrsubstansen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Högst 8 %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Aska olöslig i syra i torrsubstansen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Högst 0,7 %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Icke-flyktigt eterextrakt i torrsubstansen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Högst 16 % (m/m)</w:t>
            </w:r>
          </w:p>
        </w:tc>
      </w:tr>
      <w:tr w:rsidR="002150DE" w:rsidTr="0045040A">
        <w:trPr>
          <w:cantSplit/>
        </w:trPr>
        <w:tc>
          <w:tcPr>
            <w:tcW w:w="234" w:type="pct"/>
          </w:tcPr>
          <w:p w:rsidR="002150DE" w:rsidRPr="00C44CF7" w:rsidRDefault="00EE319F" w:rsidP="0045040A">
            <w:pPr>
              <w:jc w:val="both"/>
              <w:outlineLvl w:val="0"/>
              <w:rPr>
                <w:b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079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Malningsfinhet, andel som passerar genom en sikt med måttet ø 0,500 (mm)</w:t>
            </w:r>
          </w:p>
        </w:tc>
        <w:tc>
          <w:tcPr>
            <w:tcW w:w="1687" w:type="pct"/>
          </w:tcPr>
          <w:p w:rsidR="002150DE" w:rsidRDefault="002150DE" w:rsidP="0045040A">
            <w:pPr>
              <w:jc w:val="both"/>
              <w:outlineLvl w:val="0"/>
              <w:rPr>
                <w:i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100 %</w:t>
            </w:r>
          </w:p>
        </w:tc>
      </w:tr>
    </w:tbl>
    <w:p w:rsidR="00214578" w:rsidRPr="00E53EEA" w:rsidRDefault="00214578" w:rsidP="004504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4578" w:rsidRPr="00E53EEA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Klassificering av mald paprika utifrån styrka</w:t>
      </w:r>
    </w:p>
    <w:p w:rsidR="00AC3A24" w:rsidRDefault="00AC3A24" w:rsidP="0045040A">
      <w:pPr>
        <w:keepNext/>
        <w:keepLines/>
        <w:tabs>
          <w:tab w:val="left" w:pos="3544"/>
          <w:tab w:val="decimal" w:pos="6096"/>
        </w:tabs>
        <w:spacing w:after="0" w:line="240" w:lineRule="auto"/>
        <w:ind w:left="720" w:hanging="11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"/>
        <w:gridCol w:w="4583"/>
        <w:gridCol w:w="4274"/>
      </w:tblGrid>
      <w:tr w:rsidR="0007509F" w:rsidTr="0045040A">
        <w:trPr>
          <w:cantSplit/>
        </w:trPr>
        <w:tc>
          <w:tcPr>
            <w:tcW w:w="232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7" w:type="pct"/>
          </w:tcPr>
          <w:p w:rsidR="0007509F" w:rsidRPr="00DD4D9F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2301" w:type="pct"/>
          </w:tcPr>
          <w:p w:rsidR="0007509F" w:rsidRPr="00562311" w:rsidRDefault="0007509F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2A15DD" w:rsidTr="0045040A">
        <w:trPr>
          <w:cantSplit/>
        </w:trPr>
        <w:tc>
          <w:tcPr>
            <w:tcW w:w="232" w:type="pct"/>
          </w:tcPr>
          <w:p w:rsidR="002A15DD" w:rsidRPr="009F0454" w:rsidRDefault="009F0454" w:rsidP="0045040A">
            <w:pPr>
              <w:keepNext/>
              <w:keepLines/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2467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Grad av styrka</w:t>
            </w:r>
          </w:p>
        </w:tc>
        <w:tc>
          <w:tcPr>
            <w:tcW w:w="2301" w:type="pct"/>
          </w:tcPr>
          <w:p w:rsidR="002A15DD" w:rsidRPr="009327A1" w:rsidRDefault="002A15DD" w:rsidP="0045040A">
            <w:pPr>
              <w:keepNext/>
              <w:keepLines/>
              <w:tabs>
                <w:tab w:val="left" w:pos="3544"/>
                <w:tab w:val="decimal" w:pos="6096"/>
              </w:tabs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Total capsaicinhalt (mg/kg)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Mild (söt)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under 30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Lätt stark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30–200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Stark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201–500</w:t>
            </w:r>
          </w:p>
        </w:tc>
      </w:tr>
      <w:tr w:rsidR="0007509F" w:rsidTr="0045040A">
        <w:trPr>
          <w:cantSplit/>
        </w:trPr>
        <w:tc>
          <w:tcPr>
            <w:tcW w:w="232" w:type="pct"/>
          </w:tcPr>
          <w:p w:rsidR="0007509F" w:rsidRPr="009F0454" w:rsidRDefault="009F0454" w:rsidP="0045040A">
            <w:pPr>
              <w:tabs>
                <w:tab w:val="left" w:pos="3544"/>
                <w:tab w:val="decimal" w:pos="6096"/>
              </w:tabs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2467" w:type="pct"/>
          </w:tcPr>
          <w:p w:rsidR="0007509F" w:rsidRDefault="00B61895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Mycket stark</w:t>
            </w:r>
          </w:p>
        </w:tc>
        <w:tc>
          <w:tcPr>
            <w:tcW w:w="2301" w:type="pct"/>
          </w:tcPr>
          <w:p w:rsidR="0007509F" w:rsidRDefault="0007509F" w:rsidP="0045040A">
            <w:pPr>
              <w:tabs>
                <w:tab w:val="left" w:pos="3544"/>
                <w:tab w:val="decimal" w:pos="6096"/>
              </w:tabs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över 501</w:t>
            </w:r>
          </w:p>
        </w:tc>
      </w:tr>
    </w:tbl>
    <w:p w:rsidR="00214578" w:rsidRPr="00E53EEA" w:rsidRDefault="00214578" w:rsidP="0045040A">
      <w:pPr>
        <w:tabs>
          <w:tab w:val="left" w:pos="851"/>
          <w:tab w:val="decimal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4578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3.3.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Sensoriska egenskaper</w:t>
      </w:r>
    </w:p>
    <w:p w:rsidR="00D725C3" w:rsidRPr="00E53EEA" w:rsidRDefault="00D725C3" w:rsidP="0045040A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699"/>
        <w:gridCol w:w="1557"/>
        <w:gridCol w:w="1841"/>
        <w:gridCol w:w="1982"/>
        <w:gridCol w:w="7"/>
      </w:tblGrid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pct"/>
            <w:vAlign w:val="center"/>
          </w:tcPr>
          <w:p w:rsidR="00EF68DF" w:rsidRPr="0083448C" w:rsidRDefault="00BA3970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</w:t>
            </w:r>
          </w:p>
        </w:tc>
        <w:tc>
          <w:tcPr>
            <w:tcW w:w="922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B</w:t>
            </w:r>
          </w:p>
        </w:tc>
        <w:tc>
          <w:tcPr>
            <w:tcW w:w="845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C</w:t>
            </w:r>
          </w:p>
        </w:tc>
        <w:tc>
          <w:tcPr>
            <w:tcW w:w="999" w:type="pct"/>
            <w:vAlign w:val="center"/>
          </w:tcPr>
          <w:p w:rsidR="00EF68DF" w:rsidRPr="00EF68DF" w:rsidRDefault="00BA3970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D</w:t>
            </w:r>
          </w:p>
        </w:tc>
        <w:tc>
          <w:tcPr>
            <w:tcW w:w="1076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E</w:t>
            </w:r>
          </w:p>
        </w:tc>
      </w:tr>
      <w:tr w:rsidR="00EF68DF" w:rsidRPr="0083448C" w:rsidTr="0045040A">
        <w:trPr>
          <w:gridAfter w:val="1"/>
          <w:wAfter w:w="4" w:type="pct"/>
          <w:cantSplit/>
        </w:trPr>
        <w:tc>
          <w:tcPr>
            <w:tcW w:w="307" w:type="pct"/>
            <w:vAlign w:val="center"/>
          </w:tcPr>
          <w:p w:rsidR="00EF68DF" w:rsidRPr="00EF68DF" w:rsidRDefault="00A1525E" w:rsidP="0045040A">
            <w:pPr>
              <w:keepNext/>
              <w:keepLines/>
              <w:spacing w:after="0" w:line="240" w:lineRule="auto"/>
              <w:ind w:left="74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1.</w:t>
            </w:r>
          </w:p>
        </w:tc>
        <w:tc>
          <w:tcPr>
            <w:tcW w:w="846" w:type="pct"/>
            <w:vAlign w:val="center"/>
          </w:tcPr>
          <w:p w:rsidR="00EF68DF" w:rsidRPr="0083448C" w:rsidRDefault="00EF68DF" w:rsidP="0045040A">
            <w:pPr>
              <w:keepNext/>
              <w:keepLines/>
              <w:spacing w:after="0" w:line="240" w:lineRule="auto"/>
              <w:ind w:left="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Yttre utseende</w:t>
            </w:r>
          </w:p>
        </w:tc>
        <w:tc>
          <w:tcPr>
            <w:tcW w:w="845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Färg</w:t>
            </w:r>
          </w:p>
        </w:tc>
        <w:tc>
          <w:tcPr>
            <w:tcW w:w="999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Arom</w:t>
            </w:r>
          </w:p>
        </w:tc>
        <w:tc>
          <w:tcPr>
            <w:tcW w:w="1076" w:type="pct"/>
            <w:vAlign w:val="center"/>
          </w:tcPr>
          <w:p w:rsidR="00EF68DF" w:rsidRPr="009327A1" w:rsidRDefault="00EF68DF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Smak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2.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Godtagbara egenskaper</w:t>
            </w:r>
          </w:p>
        </w:tc>
        <w:tc>
          <w:tcPr>
            <w:tcW w:w="922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Homogen, finmalen eller icke-diskret, lätt mosaikfärgad.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45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Helt röd, mörkröd, tegelröd eller blodröd.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Karakteristisk, tydlig, intensiv, kryddig med inslag av kola.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Något besk, lite bitter med åtminstone en lätt rökig doft.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Fri från alla främmande dofter.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Karakteristisk, aromatisk, tydlig, intensiv, harmonisk, lätt söt med inslag av kola.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Något fadd, besk och bitter.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Har åtminstone en lätt röksmak.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Fri från alla främmande smaker.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Motsvarar tydligt den styrkegrad som anges på förpackningen.</w:t>
            </w:r>
          </w:p>
        </w:tc>
      </w:tr>
      <w:tr w:rsidR="00EF68DF" w:rsidRPr="0083448C" w:rsidTr="0045040A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cantSplit/>
        </w:trPr>
        <w:tc>
          <w:tcPr>
            <w:tcW w:w="307" w:type="pct"/>
          </w:tcPr>
          <w:p w:rsidR="00EF68DF" w:rsidRPr="0083448C" w:rsidRDefault="00A1525E" w:rsidP="0045040A">
            <w:pPr>
              <w:spacing w:before="120" w:after="0" w:line="240" w:lineRule="auto"/>
              <w:ind w:left="72"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3.</w:t>
            </w:r>
          </w:p>
        </w:tc>
        <w:tc>
          <w:tcPr>
            <w:tcW w:w="846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Icke-godtagbara egenskaper</w:t>
            </w:r>
          </w:p>
        </w:tc>
        <w:tc>
          <w:tcPr>
            <w:tcW w:w="922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Icke-homogen malning.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Mosaikstruktur och diskret till färgen.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Grovmalen, tydliga, gryniga korn som inte kan krossas, stor andel fibrer.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Främmande partiklar kan uppfattas med blotta ögat.</w:t>
            </w:r>
          </w:p>
        </w:tc>
        <w:tc>
          <w:tcPr>
            <w:tcW w:w="845" w:type="pct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Gul eller brun färgton, eller rött som skiftar i svart.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Gul eller brun.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Ojämn färg.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Blek och ljus till färgen eller brunaktig, bränd färg.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9" w:type="pct"/>
          </w:tcPr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Okarakteristisk, mycket frän, lätt jästdoft, rökdoften är för stark eller kan inte alls förnimmas.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Fadd, besk, sur, skämd, mustig, härsken, bränd eller annan arom som inte hör ihop med produkten eller som på annat vis är motbjudande.</w:t>
            </w:r>
          </w:p>
        </w:tc>
        <w:tc>
          <w:tcPr>
            <w:tcW w:w="1080" w:type="pct"/>
            <w:gridSpan w:val="2"/>
          </w:tcPr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Okarakteristisk, fadd, gräsaktig, lätt sur, besk, härsken, skämd, mustig, bränd.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Röksmaken är för stark eller kan inte alls förnimmas.</w:t>
            </w:r>
          </w:p>
          <w:p w:rsidR="00EF68DF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Främmande smak som inte är karakteristisk för produkten.</w:t>
            </w:r>
          </w:p>
          <w:p w:rsidR="00EF68DF" w:rsidRPr="0083448C" w:rsidRDefault="00EF68DF" w:rsidP="0045040A">
            <w:pPr>
              <w:spacing w:before="120" w:after="0" w:line="240" w:lineRule="auto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Motsvarar inte den styrkegrad som anges på förpackningen.</w:t>
            </w:r>
          </w:p>
        </w:tc>
      </w:tr>
    </w:tbl>
    <w:p w:rsidR="00214578" w:rsidRPr="0065447F" w:rsidRDefault="00214578" w:rsidP="0045040A">
      <w:pPr>
        <w:spacing w:after="12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</w:p>
    <w:p w:rsidR="00214578" w:rsidRPr="00562311" w:rsidRDefault="00214578" w:rsidP="0045040A">
      <w:pPr>
        <w:keepNext/>
        <w:keepLines/>
        <w:tabs>
          <w:tab w:val="left" w:pos="4536"/>
          <w:tab w:val="left" w:pos="5245"/>
        </w:tabs>
        <w:spacing w:after="0" w:line="240" w:lineRule="auto"/>
        <w:ind w:firstLine="284"/>
        <w:outlineLvl w:val="0"/>
        <w:rPr>
          <w:b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4.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Förpackning och lagring</w:t>
      </w:r>
    </w:p>
    <w:p w:rsidR="00EA4893" w:rsidRDefault="00EA4893" w:rsidP="0045040A">
      <w:pPr>
        <w:pStyle w:val="BodyText2"/>
        <w:keepNext/>
        <w:keepLines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214578" w:rsidRPr="00562311" w:rsidRDefault="00214578" w:rsidP="0045040A">
      <w:pPr>
        <w:pStyle w:val="BodyText2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Malen rökt paprika ska packas i ogenomträngliga förpackningar som skyddar mot ljus och inte absorberar fett. Förpackningen ska förslutas på ett sådant sätt att förslutningen tydligt måste brytas för att dess autenticitet ska äventyras.</w:t>
      </w:r>
    </w:p>
    <w:p w:rsidR="00214578" w:rsidRPr="00562311" w:rsidRDefault="00214578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Malen rökt paprika ska förvaras i ett torrt, svalt och väl ventilerat utrymme där produkten skyddas mot solljus, insekter och gnagare.</w:t>
      </w:r>
    </w:p>
    <w:p w:rsidR="00EA4893" w:rsidRDefault="00EA4893" w:rsidP="0045040A">
      <w:pPr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spacing w:after="0" w:line="240" w:lineRule="auto"/>
        <w:ind w:firstLine="284"/>
        <w:jc w:val="both"/>
        <w:outlineLvl w:val="0"/>
        <w:rPr>
          <w:b/>
          <w:bCs/>
          <w:i/>
          <w:sz w:val="24"/>
          <w:szCs w:val="24"/>
          <w:rFonts w:ascii="Times New Roman" w:hAnsi="Times New Roman"/>
        </w:rPr>
      </w:pPr>
      <w:r>
        <w:rPr>
          <w:b/>
          <w:i/>
          <w:sz w:val="24"/>
          <w:rFonts w:ascii="Times New Roman" w:hAnsi="Times New Roman"/>
        </w:rPr>
        <w:t xml:space="preserve">5.</w:t>
      </w:r>
      <w:r>
        <w:rPr>
          <w:b/>
          <w:i/>
          <w:sz w:val="24"/>
          <w:rFonts w:ascii="Times New Roman" w:hAnsi="Times New Roman"/>
        </w:rPr>
        <w:t xml:space="preserve"> </w:t>
      </w:r>
      <w:r>
        <w:rPr>
          <w:b/>
          <w:i/>
          <w:sz w:val="24"/>
          <w:rFonts w:ascii="Times New Roman" w:hAnsi="Times New Roman"/>
        </w:rPr>
        <w:t xml:space="preserve">Beteckning</w:t>
      </w:r>
    </w:p>
    <w:p w:rsidR="00EA4893" w:rsidRDefault="00EA489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56231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5.1.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Beskrivning</w:t>
      </w:r>
    </w:p>
    <w:p w:rsidR="00214578" w:rsidRPr="00562311" w:rsidRDefault="00214578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Beskrivningen ska innehålla följande:</w:t>
      </w:r>
    </w:p>
    <w:p w:rsidR="00214578" w:rsidRPr="00032BE1" w:rsidRDefault="00294310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5.1.1.1. Begreppet ”rökt malen paprika” eller något annat begrepp som förmedlar samma betydelse till konsumenterna (t.ex. malen rökt paprika).</w:t>
      </w:r>
    </w:p>
    <w:p w:rsidR="003F7FC0" w:rsidRDefault="00294310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5.1.1.2. En hänvisning till produktens styrka med hjälp av begreppen ”mild” eller ”söt”, ”lätt stark”, ”stark” eller ”mycket stark”.</w:t>
      </w:r>
    </w:p>
    <w:p w:rsidR="00214578" w:rsidRPr="00032BE1" w:rsidRDefault="00214578" w:rsidP="0045040A">
      <w:pPr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Det är inte tillåtet att använda namnet på en ungersk geografisk enhet i produktens beskrivning eller varumärke om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5.1.2.1. den malda produkten inte uteslutande har tillverkats av paprika som har odlats i Ungern, eller</w:t>
      </w:r>
    </w:p>
    <w:p w:rsidR="00214578" w:rsidRPr="00032BE1" w:rsidRDefault="001A4971" w:rsidP="004504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5.1.2.2. produkten har blandats med mald paprika med ursprung utanför Ungern.</w:t>
      </w:r>
    </w:p>
    <w:p w:rsidR="00342E73" w:rsidRDefault="00342E73" w:rsidP="0045040A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342E73" w:rsidRPr="00562311" w:rsidRDefault="00342E73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5.2.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Beteckning av styrka</w:t>
      </w:r>
    </w:p>
    <w:p w:rsidR="00342E73" w:rsidRPr="00032BE1" w:rsidRDefault="00342E73" w:rsidP="0045040A">
      <w:pPr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Utöver det krav som anges i punkt 5.1.1.2 ska produktens förpackning även inbegripa ett piktogram som anger dess styrka och den totala capsaicinhalten i mg/kg.</w:t>
      </w:r>
    </w:p>
    <w:p w:rsidR="00B07484" w:rsidRDefault="00B07484" w:rsidP="0045040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ind w:firstLine="284"/>
        <w:jc w:val="both"/>
        <w:rPr>
          <w:bCs/>
          <w:i/>
          <w:sz w:val="24"/>
          <w:szCs w:val="24"/>
          <w:rFonts w:ascii="Times New Roman" w:hAnsi="Times New Roman"/>
        </w:rPr>
      </w:pPr>
      <w:r>
        <w:rPr>
          <w:i/>
          <w:sz w:val="24"/>
          <w:rFonts w:ascii="Times New Roman" w:hAnsi="Times New Roman"/>
        </w:rPr>
        <w:t xml:space="preserve">5.3.</w:t>
      </w:r>
      <w:r>
        <w:rPr>
          <w:i/>
          <w:sz w:val="24"/>
          <w:rFonts w:ascii="Times New Roman" w:hAnsi="Times New Roman"/>
        </w:rPr>
        <w:t xml:space="preserve"> </w:t>
      </w:r>
      <w:r>
        <w:rPr>
          <w:i/>
          <w:sz w:val="24"/>
          <w:rFonts w:ascii="Times New Roman" w:hAnsi="Times New Roman"/>
        </w:rPr>
        <w:t xml:space="preserve">Beteckning av odlingsområde</w:t>
      </w:r>
    </w:p>
    <w:p w:rsidR="00214578" w:rsidRPr="00032BE1" w:rsidRDefault="003D7BC4" w:rsidP="0045040A">
      <w:pPr>
        <w:autoSpaceDE w:val="0"/>
        <w:autoSpaceDN w:val="0"/>
        <w:adjustRightInd w:val="0"/>
        <w:spacing w:after="0" w:line="240" w:lineRule="auto"/>
        <w:ind w:left="567" w:firstLine="1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 märkningen av förpackningarna av malen rökt paprika är det obligatoriskt att ange odlingsområdet.</w:t>
      </w:r>
    </w:p>
    <w:p w:rsidR="00214578" w:rsidRPr="00562311" w:rsidRDefault="003D7BC4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Om den (malda) paprikan kommer från många olika områden ska områdena anges i fallande ordning efter den kvantitet av (malen) paprika som använts, med uppgift om den kvantitet av (malen) paprika som kommer från dessa områden uttryckt i procent av den totala vikten (t.ex. Ungern [70 %], Spanien [20 %], Kina [10 %]).</w:t>
      </w:r>
    </w:p>
    <w:p w:rsidR="00214578" w:rsidRPr="00562311" w:rsidRDefault="00E14A2B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5.3.1.2.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Om den paprika som använts till den malda paprikan kommer från ett enda område får produktbeskrivningen innehålla en hänvisning till det land där paprikorna har odlats (t.ex. Malen rökt paprika, odlingsområde: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Spanien).</w:t>
      </w:r>
    </w:p>
    <w:p w:rsidR="00214578" w:rsidRPr="00562311" w:rsidRDefault="009C3F36" w:rsidP="0045040A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5.3.2.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Odlingsområdet måste anges i det huvudsakliga synfältet i en teckenstorlek som utgör minst 50 % av de största tecken som används på förpackningen och den får inte vara mindre än den teckenstorlek som fastställs för obligatoriska uppgifter i artikel 13.2 och 13.3 i Europaparlamentets och rådets förordning (EU) nr 1169/2011 av den 25 oktober 2011 om tillhandahållande av livsmedelsinformation till konsumenterna, och om ändring av Europaparlamentets och rådets förordningar (EG) nr 1924/2006 och (EG) nr 1925/2006 samt om upphävande av kommissionens direktiv 87/250/EEG, rådets direktiv 90/496/EEG, kommissionens direktiv 1999/10/EG, Europaparlamentets och rådets direktiv 2000/13/EG, kommissionens direktiv 2002/67/EG och 2008/5/EG samt kommissionens förordning (EG) nr 608/2004.</w:t>
      </w:r>
    </w:p>
    <w:p w:rsidR="00562311" w:rsidRDefault="00562311" w:rsidP="0045040A">
      <w:pPr>
        <w:rPr>
          <w:rFonts w:ascii="Times New Roman" w:hAnsi="Times New Roman"/>
          <w:bCs/>
          <w:sz w:val="26"/>
          <w:szCs w:val="26"/>
        </w:rPr>
      </w:pPr>
    </w:p>
    <w:p w:rsidR="00DA67B6" w:rsidRPr="00032BE1" w:rsidRDefault="00DA67B6" w:rsidP="0045040A">
      <w:pPr>
        <w:pStyle w:val="Default"/>
        <w:keepNext/>
        <w:keepLines/>
        <w:jc w:val="center"/>
        <w:rPr>
          <w:b/>
          <w:bCs/>
        </w:rPr>
      </w:pPr>
      <w:r>
        <w:rPr>
          <w:b/>
        </w:rPr>
        <w:t xml:space="preserve">Del C</w:t>
      </w:r>
    </w:p>
    <w:p w:rsidR="00DA67B6" w:rsidRDefault="00DA67B6" w:rsidP="0045040A">
      <w:pPr>
        <w:pStyle w:val="Default"/>
        <w:keepNext/>
        <w:keepLines/>
        <w:jc w:val="center"/>
        <w:rPr>
          <w:b/>
          <w:caps/>
        </w:rPr>
      </w:pPr>
      <w:r>
        <w:rPr>
          <w:b/>
          <w:caps/>
        </w:rPr>
        <w:t xml:space="preserve">Metodologi</w:t>
      </w:r>
    </w:p>
    <w:p w:rsidR="00B94390" w:rsidRDefault="00B94390" w:rsidP="0045040A">
      <w:pPr>
        <w:pStyle w:val="Default"/>
        <w:keepNext/>
        <w:keepLines/>
        <w:jc w:val="both"/>
        <w:rPr>
          <w:caps/>
        </w:rPr>
      </w:pPr>
    </w:p>
    <w:p w:rsidR="00B94390" w:rsidRPr="00032BE1" w:rsidRDefault="000C76DC" w:rsidP="0045040A">
      <w:pPr>
        <w:keepNext/>
        <w:keepLines/>
        <w:spacing w:after="0" w:line="240" w:lineRule="auto"/>
        <w:jc w:val="both"/>
        <w:rPr>
          <w:sz w:val="26"/>
          <w:szCs w:val="26"/>
          <w:rFonts w:ascii="Times New Roman" w:hAnsi="Times New Roman" w:cs="Times New Roman"/>
        </w:rPr>
      </w:pPr>
      <w:r>
        <w:rPr>
          <w:sz w:val="26"/>
          <w:rFonts w:ascii="Times New Roman" w:hAnsi="Times New Roman"/>
        </w:rPr>
        <w:t xml:space="preserve">Vid verifiering av de kvalitetsegenskaper som anges i del B ska följande eller motsvarande metoder användas.</w:t>
      </w:r>
    </w:p>
    <w:p w:rsidR="00214578" w:rsidRPr="00032BE1" w:rsidRDefault="00214578" w:rsidP="0045040A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6030"/>
        <w:gridCol w:w="2798"/>
      </w:tblGrid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0C76DC" w:rsidP="0045040A">
            <w:pPr>
              <w:keepNext/>
              <w:keepLine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46" w:type="pct"/>
            <w:vAlign w:val="center"/>
          </w:tcPr>
          <w:p w:rsidR="000C76DC" w:rsidRPr="000C76DC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A</w:t>
            </w:r>
          </w:p>
        </w:tc>
        <w:tc>
          <w:tcPr>
            <w:tcW w:w="1506" w:type="pct"/>
            <w:vAlign w:val="center"/>
          </w:tcPr>
          <w:p w:rsidR="000C76DC" w:rsidRPr="00032BE1" w:rsidRDefault="003F5A18" w:rsidP="0045040A">
            <w:pPr>
              <w:keepNext/>
              <w:keepLines/>
              <w:spacing w:after="0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B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E44F42" w:rsidRDefault="003F5A18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1.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Fysiska och kemiska egenskaper</w:t>
            </w:r>
          </w:p>
        </w:tc>
        <w:tc>
          <w:tcPr>
            <w:tcW w:w="1506" w:type="pct"/>
            <w:vAlign w:val="center"/>
          </w:tcPr>
          <w:p w:rsidR="000C76DC" w:rsidRPr="000C76DC" w:rsidRDefault="000C76DC" w:rsidP="0045040A">
            <w:pPr>
              <w:keepNext/>
              <w:keepLines/>
              <w:spacing w:after="0" w:line="240" w:lineRule="auto"/>
              <w:jc w:val="center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Nummer på kontrollmetod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2.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Halt av naturligt färgämne, i ASTA-färgenheter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7541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3.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Fukthalt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EN ISO 7540</w:t>
            </w:r>
          </w:p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(Enligt bilagan)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4.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Total halt av aska i torrsubstansen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928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5.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Aska olöslig i syra i torrsubstansen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930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6.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Icke-flyktigt eterextrakt i torrsubstansen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1108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7.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Malningsfinhet, andel som passerar genom en sikt med måttet ø 0,500 (mm)</w:t>
            </w:r>
          </w:p>
        </w:tc>
        <w:tc>
          <w:tcPr>
            <w:tcW w:w="1506" w:type="pct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ISO 3588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8.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Total capsaicinhalt (den sammanlagda halten av capsaicin och dihydrocapsaicin)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9681-4</w:t>
            </w:r>
          </w:p>
        </w:tc>
      </w:tr>
      <w:tr w:rsidR="000C76DC" w:rsidRPr="0005027E" w:rsidTr="0045040A">
        <w:trPr>
          <w:cantSplit/>
          <w:jc w:val="center"/>
        </w:trPr>
        <w:tc>
          <w:tcPr>
            <w:tcW w:w="248" w:type="pct"/>
            <w:vAlign w:val="center"/>
          </w:tcPr>
          <w:p w:rsidR="000C76DC" w:rsidRPr="00032BE1" w:rsidRDefault="003F5A18" w:rsidP="0045040A">
            <w:pPr>
              <w:spacing w:after="0" w:line="240" w:lineRule="auto"/>
              <w:rPr>
                <w:b/>
                <w:sz w:val="24"/>
                <w:szCs w:val="24"/>
                <w:rFonts w:ascii="Times New Roman" w:hAnsi="Times New Roman"/>
              </w:rPr>
            </w:pPr>
            <w:r>
              <w:rPr>
                <w:b/>
                <w:sz w:val="24"/>
                <w:rFonts w:ascii="Times New Roman" w:hAnsi="Times New Roman"/>
              </w:rPr>
              <w:t xml:space="preserve">9.</w:t>
            </w:r>
          </w:p>
        </w:tc>
        <w:tc>
          <w:tcPr>
            <w:tcW w:w="3246" w:type="pct"/>
            <w:vAlign w:val="center"/>
          </w:tcPr>
          <w:p w:rsidR="000C76DC" w:rsidRPr="000C76DC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Sensoriska egenskaper</w:t>
            </w:r>
          </w:p>
        </w:tc>
        <w:tc>
          <w:tcPr>
            <w:tcW w:w="1506" w:type="pct"/>
            <w:vAlign w:val="center"/>
          </w:tcPr>
          <w:p w:rsidR="000C76DC" w:rsidRPr="00032BE1" w:rsidRDefault="000C76DC" w:rsidP="0045040A">
            <w:pPr>
              <w:spacing w:before="120" w:after="120" w:line="240" w:lineRule="auto"/>
              <w:rPr>
                <w:sz w:val="24"/>
                <w:szCs w:val="24"/>
                <w:rFonts w:ascii="Times New Roman" w:hAnsi="Times New Roman"/>
              </w:rPr>
            </w:pPr>
            <w:r>
              <w:rPr>
                <w:sz w:val="24"/>
                <w:rFonts w:ascii="Times New Roman" w:hAnsi="Times New Roman"/>
              </w:rPr>
              <w:t xml:space="preserve">MSZ 9681-2</w:t>
            </w:r>
          </w:p>
        </w:tc>
      </w:tr>
    </w:tbl>
    <w:p w:rsidR="00ED79BB" w:rsidRPr="0005027E" w:rsidRDefault="00ED79BB" w:rsidP="00450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9BB" w:rsidRPr="0005027E" w:rsidSect="00EE71E2">
      <w:headerReference w:type="default" r:id="rId9"/>
      <w:footerReference w:type="default" r:id="rId10"/>
      <w:pgSz w:w="11906" w:h="16838"/>
      <w:pgMar w:top="1417" w:right="1417" w:bottom="1417" w:left="1417" w:header="708" w:footer="3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F7" w:rsidRDefault="00C506F7" w:rsidP="00F90404">
      <w:pPr>
        <w:spacing w:after="0" w:line="240" w:lineRule="auto"/>
      </w:pPr>
      <w:r>
        <w:separator/>
      </w:r>
    </w:p>
  </w:endnote>
  <w:end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endnote>
  <w:endnote w:type="continuationNotice" w:id="1">
    <w:p w:rsidR="00C506F7" w:rsidRDefault="00C5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0DA" w:rsidRDefault="00BE10DA" w:rsidP="00D80A91">
    <w:pPr>
      <w:pStyle w:val="Footer"/>
      <w:tabs>
        <w:tab w:val="clear" w:pos="4536"/>
        <w:tab w:val="clear" w:pos="9072"/>
        <w:tab w:val="left" w:pos="6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F7" w:rsidRDefault="00C506F7" w:rsidP="00F90404">
      <w:pPr>
        <w:spacing w:after="0" w:line="240" w:lineRule="auto"/>
      </w:pPr>
      <w:r>
        <w:separator/>
      </w:r>
    </w:p>
  </w:footnote>
  <w:footnote w:type="continuationSeparator" w:id="0">
    <w:p w:rsidR="00C506F7" w:rsidRDefault="00C506F7" w:rsidP="00F90404">
      <w:pPr>
        <w:spacing w:after="0" w:line="240" w:lineRule="auto"/>
      </w:pPr>
      <w:r>
        <w:continuationSeparator/>
      </w:r>
    </w:p>
  </w:footnote>
  <w:footnote w:type="continuationNotice" w:id="1">
    <w:p w:rsidR="00C506F7" w:rsidRDefault="00C506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083440663"/>
      <w:docPartObj>
        <w:docPartGallery w:val="Page Numbers (Top of Page)"/>
        <w:docPartUnique/>
      </w:docPartObj>
    </w:sdtPr>
    <w:sdtEndPr/>
    <w:sdtContent>
      <w:p w:rsidR="00BE10DA" w:rsidRPr="004B6C4B" w:rsidRDefault="00BE10DA">
        <w:pPr>
          <w:pStyle w:val="Header"/>
          <w:jc w:val="center"/>
          <w:rPr>
            <w:rFonts w:ascii="Times New Roman" w:hAnsi="Times New Roman" w:cs="Times New Roman"/>
          </w:rPr>
        </w:pPr>
        <w:r w:rsidRPr="004B6C4B">
          <w:rPr>
            <w:rFonts w:ascii="Times New Roman" w:hAnsi="Times New Roman" w:cs="Times New Roman"/>
          </w:rPr>
          <w:fldChar w:fldCharType="begin"/>
        </w:r>
        <w:r w:rsidRPr="004B6C4B">
          <w:rPr>
            <w:rFonts w:ascii="Times New Roman" w:hAnsi="Times New Roman" w:cs="Times New Roman"/>
          </w:rPr>
          <w:instrText>PAGE   \* MERGEFORMAT</w:instrText>
        </w:r>
        <w:r w:rsidRPr="004B6C4B">
          <w:rPr>
            <w:rFonts w:ascii="Times New Roman" w:hAnsi="Times New Roman" w:cs="Times New Roman"/>
          </w:rPr>
          <w:fldChar w:fldCharType="separate"/>
        </w:r>
        <w:r w:rsidR="00D42B72">
          <w:rPr>
            <w:rFonts w:ascii="Times New Roman" w:hAnsi="Times New Roman" w:cs="Times New Roman"/>
          </w:rPr>
          <w:t>7</w:t>
        </w:r>
        <w:r w:rsidRPr="004B6C4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8EB"/>
    <w:multiLevelType w:val="hybridMultilevel"/>
    <w:tmpl w:val="77DCD060"/>
    <w:lvl w:ilvl="0" w:tplc="BB24C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4A86"/>
    <w:multiLevelType w:val="hybridMultilevel"/>
    <w:tmpl w:val="BD84FBE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6FDB"/>
    <w:multiLevelType w:val="hybridMultilevel"/>
    <w:tmpl w:val="CC903942"/>
    <w:lvl w:ilvl="0" w:tplc="040E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9709B"/>
    <w:multiLevelType w:val="hybridMultilevel"/>
    <w:tmpl w:val="0764D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14306"/>
    <w:multiLevelType w:val="hybridMultilevel"/>
    <w:tmpl w:val="BA340C14"/>
    <w:lvl w:ilvl="0" w:tplc="B66E3F80">
      <w:start w:val="1"/>
      <w:numFmt w:val="decimal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4F34319D"/>
    <w:multiLevelType w:val="hybridMultilevel"/>
    <w:tmpl w:val="0294321C"/>
    <w:lvl w:ilvl="0" w:tplc="68DA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13F4E"/>
    <w:multiLevelType w:val="hybridMultilevel"/>
    <w:tmpl w:val="5792FE62"/>
    <w:lvl w:ilvl="0" w:tplc="040E0015">
      <w:start w:val="1"/>
      <w:numFmt w:val="upperLetter"/>
      <w:lvlText w:val="%1."/>
      <w:lvlJc w:val="left"/>
      <w:pPr>
        <w:ind w:left="10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7057B1"/>
    <w:multiLevelType w:val="multilevel"/>
    <w:tmpl w:val="985EB468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291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9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9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80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BB"/>
    <w:rsid w:val="00004F87"/>
    <w:rsid w:val="00007C83"/>
    <w:rsid w:val="0001094A"/>
    <w:rsid w:val="00013EC9"/>
    <w:rsid w:val="000159EE"/>
    <w:rsid w:val="00032BE1"/>
    <w:rsid w:val="00035333"/>
    <w:rsid w:val="0005027E"/>
    <w:rsid w:val="00051E85"/>
    <w:rsid w:val="00052658"/>
    <w:rsid w:val="000530D7"/>
    <w:rsid w:val="00054B10"/>
    <w:rsid w:val="00055E0D"/>
    <w:rsid w:val="000569C1"/>
    <w:rsid w:val="00062755"/>
    <w:rsid w:val="000653A4"/>
    <w:rsid w:val="00073D3B"/>
    <w:rsid w:val="0007509F"/>
    <w:rsid w:val="00082508"/>
    <w:rsid w:val="00082742"/>
    <w:rsid w:val="000A59DD"/>
    <w:rsid w:val="000B10EF"/>
    <w:rsid w:val="000B210C"/>
    <w:rsid w:val="000B354C"/>
    <w:rsid w:val="000C70B4"/>
    <w:rsid w:val="000C76DC"/>
    <w:rsid w:val="000D03A7"/>
    <w:rsid w:val="000D06BD"/>
    <w:rsid w:val="000D7B97"/>
    <w:rsid w:val="000E31A6"/>
    <w:rsid w:val="000E7B13"/>
    <w:rsid w:val="001037CB"/>
    <w:rsid w:val="00103ACC"/>
    <w:rsid w:val="00110BF0"/>
    <w:rsid w:val="0011656E"/>
    <w:rsid w:val="0012055F"/>
    <w:rsid w:val="00130249"/>
    <w:rsid w:val="00130C38"/>
    <w:rsid w:val="00132A1A"/>
    <w:rsid w:val="00133D04"/>
    <w:rsid w:val="0014441A"/>
    <w:rsid w:val="001453A3"/>
    <w:rsid w:val="0014592E"/>
    <w:rsid w:val="00150DE4"/>
    <w:rsid w:val="0015448D"/>
    <w:rsid w:val="00155C05"/>
    <w:rsid w:val="00156334"/>
    <w:rsid w:val="00157576"/>
    <w:rsid w:val="001631AB"/>
    <w:rsid w:val="00163E2F"/>
    <w:rsid w:val="00163F92"/>
    <w:rsid w:val="00173B8B"/>
    <w:rsid w:val="001840A3"/>
    <w:rsid w:val="001846A2"/>
    <w:rsid w:val="00185C6C"/>
    <w:rsid w:val="00186F3B"/>
    <w:rsid w:val="00192DB2"/>
    <w:rsid w:val="001935AF"/>
    <w:rsid w:val="001A34D8"/>
    <w:rsid w:val="001A3671"/>
    <w:rsid w:val="001A3AEE"/>
    <w:rsid w:val="001A4971"/>
    <w:rsid w:val="001A7B89"/>
    <w:rsid w:val="001B4B08"/>
    <w:rsid w:val="001D2DD3"/>
    <w:rsid w:val="001E13BB"/>
    <w:rsid w:val="001E490E"/>
    <w:rsid w:val="001E7CD9"/>
    <w:rsid w:val="001F3124"/>
    <w:rsid w:val="001F3866"/>
    <w:rsid w:val="001F3B64"/>
    <w:rsid w:val="002034C5"/>
    <w:rsid w:val="00203A17"/>
    <w:rsid w:val="00212F6E"/>
    <w:rsid w:val="002133D5"/>
    <w:rsid w:val="00214578"/>
    <w:rsid w:val="002150DE"/>
    <w:rsid w:val="00215F71"/>
    <w:rsid w:val="00220DDC"/>
    <w:rsid w:val="002210F6"/>
    <w:rsid w:val="002312FC"/>
    <w:rsid w:val="00231865"/>
    <w:rsid w:val="00231FCF"/>
    <w:rsid w:val="002328E9"/>
    <w:rsid w:val="00234970"/>
    <w:rsid w:val="002358BE"/>
    <w:rsid w:val="0024213D"/>
    <w:rsid w:val="00244EC4"/>
    <w:rsid w:val="0025377B"/>
    <w:rsid w:val="0025477B"/>
    <w:rsid w:val="00255B4B"/>
    <w:rsid w:val="00255F4F"/>
    <w:rsid w:val="00261F37"/>
    <w:rsid w:val="002633C4"/>
    <w:rsid w:val="002654D0"/>
    <w:rsid w:val="00282037"/>
    <w:rsid w:val="00282209"/>
    <w:rsid w:val="00282AF4"/>
    <w:rsid w:val="00286B76"/>
    <w:rsid w:val="00290F58"/>
    <w:rsid w:val="00294310"/>
    <w:rsid w:val="00297546"/>
    <w:rsid w:val="002A15DD"/>
    <w:rsid w:val="002A2CBD"/>
    <w:rsid w:val="002A2CF8"/>
    <w:rsid w:val="002A5EEB"/>
    <w:rsid w:val="002B1E41"/>
    <w:rsid w:val="002B500C"/>
    <w:rsid w:val="002D3CAE"/>
    <w:rsid w:val="002D4D1B"/>
    <w:rsid w:val="002F23B1"/>
    <w:rsid w:val="002F3280"/>
    <w:rsid w:val="002F32A7"/>
    <w:rsid w:val="002F345B"/>
    <w:rsid w:val="0030335F"/>
    <w:rsid w:val="00303440"/>
    <w:rsid w:val="003045FE"/>
    <w:rsid w:val="0030598A"/>
    <w:rsid w:val="00307685"/>
    <w:rsid w:val="00317BB9"/>
    <w:rsid w:val="003228CD"/>
    <w:rsid w:val="00324B01"/>
    <w:rsid w:val="003265EA"/>
    <w:rsid w:val="00332F1E"/>
    <w:rsid w:val="00334240"/>
    <w:rsid w:val="00334735"/>
    <w:rsid w:val="00335EA0"/>
    <w:rsid w:val="0034074C"/>
    <w:rsid w:val="00342E73"/>
    <w:rsid w:val="003445A9"/>
    <w:rsid w:val="00346157"/>
    <w:rsid w:val="0036064F"/>
    <w:rsid w:val="0036145D"/>
    <w:rsid w:val="003639D6"/>
    <w:rsid w:val="00373715"/>
    <w:rsid w:val="003756A5"/>
    <w:rsid w:val="00390249"/>
    <w:rsid w:val="0039030A"/>
    <w:rsid w:val="00391864"/>
    <w:rsid w:val="00393649"/>
    <w:rsid w:val="0039683F"/>
    <w:rsid w:val="003A26EF"/>
    <w:rsid w:val="003C0698"/>
    <w:rsid w:val="003C5195"/>
    <w:rsid w:val="003D174B"/>
    <w:rsid w:val="003D17D7"/>
    <w:rsid w:val="003D3C38"/>
    <w:rsid w:val="003D7BC4"/>
    <w:rsid w:val="003D7C28"/>
    <w:rsid w:val="003E1863"/>
    <w:rsid w:val="003F0366"/>
    <w:rsid w:val="003F12E1"/>
    <w:rsid w:val="003F5A18"/>
    <w:rsid w:val="003F62B2"/>
    <w:rsid w:val="003F7B96"/>
    <w:rsid w:val="003F7FC0"/>
    <w:rsid w:val="0040638E"/>
    <w:rsid w:val="00407BC0"/>
    <w:rsid w:val="00423306"/>
    <w:rsid w:val="00424B43"/>
    <w:rsid w:val="00425174"/>
    <w:rsid w:val="00435756"/>
    <w:rsid w:val="00437613"/>
    <w:rsid w:val="00443765"/>
    <w:rsid w:val="00443FBC"/>
    <w:rsid w:val="0045040A"/>
    <w:rsid w:val="00452C6D"/>
    <w:rsid w:val="00462880"/>
    <w:rsid w:val="00466BD4"/>
    <w:rsid w:val="00470A56"/>
    <w:rsid w:val="0048703A"/>
    <w:rsid w:val="00487781"/>
    <w:rsid w:val="004877F9"/>
    <w:rsid w:val="004902E5"/>
    <w:rsid w:val="0049718E"/>
    <w:rsid w:val="00497C7E"/>
    <w:rsid w:val="004A1D1B"/>
    <w:rsid w:val="004A3B29"/>
    <w:rsid w:val="004A519E"/>
    <w:rsid w:val="004B18C7"/>
    <w:rsid w:val="004B4B59"/>
    <w:rsid w:val="004B5333"/>
    <w:rsid w:val="004B5F33"/>
    <w:rsid w:val="004B6C4B"/>
    <w:rsid w:val="004B6F96"/>
    <w:rsid w:val="004C2145"/>
    <w:rsid w:val="004C471F"/>
    <w:rsid w:val="004C50F8"/>
    <w:rsid w:val="004C57C5"/>
    <w:rsid w:val="004D06BA"/>
    <w:rsid w:val="004D3230"/>
    <w:rsid w:val="004D3551"/>
    <w:rsid w:val="004D3D43"/>
    <w:rsid w:val="004D4A97"/>
    <w:rsid w:val="004E159C"/>
    <w:rsid w:val="004E1C17"/>
    <w:rsid w:val="004E1C3E"/>
    <w:rsid w:val="004E1D8E"/>
    <w:rsid w:val="004F17E5"/>
    <w:rsid w:val="004F5AC9"/>
    <w:rsid w:val="004F5EB8"/>
    <w:rsid w:val="00500D85"/>
    <w:rsid w:val="0050535D"/>
    <w:rsid w:val="0050760E"/>
    <w:rsid w:val="005108F7"/>
    <w:rsid w:val="00512F43"/>
    <w:rsid w:val="00513089"/>
    <w:rsid w:val="0051414F"/>
    <w:rsid w:val="00521C68"/>
    <w:rsid w:val="00524C74"/>
    <w:rsid w:val="005327F9"/>
    <w:rsid w:val="00533103"/>
    <w:rsid w:val="00533161"/>
    <w:rsid w:val="00533F51"/>
    <w:rsid w:val="005401BD"/>
    <w:rsid w:val="00541AB2"/>
    <w:rsid w:val="005563F3"/>
    <w:rsid w:val="005568B7"/>
    <w:rsid w:val="00561031"/>
    <w:rsid w:val="00562311"/>
    <w:rsid w:val="005627B1"/>
    <w:rsid w:val="00563F26"/>
    <w:rsid w:val="00572590"/>
    <w:rsid w:val="005741E3"/>
    <w:rsid w:val="005804AF"/>
    <w:rsid w:val="005A14D5"/>
    <w:rsid w:val="005A5A5C"/>
    <w:rsid w:val="005B26C6"/>
    <w:rsid w:val="005B6C67"/>
    <w:rsid w:val="005C294B"/>
    <w:rsid w:val="005C7CC4"/>
    <w:rsid w:val="005D4CAE"/>
    <w:rsid w:val="005D4E7B"/>
    <w:rsid w:val="005E31E9"/>
    <w:rsid w:val="005E3D3B"/>
    <w:rsid w:val="005E6D04"/>
    <w:rsid w:val="00603BFC"/>
    <w:rsid w:val="006126A0"/>
    <w:rsid w:val="00615F94"/>
    <w:rsid w:val="00630BA2"/>
    <w:rsid w:val="00631C1D"/>
    <w:rsid w:val="00632E90"/>
    <w:rsid w:val="00633598"/>
    <w:rsid w:val="00633940"/>
    <w:rsid w:val="00636E08"/>
    <w:rsid w:val="006502AC"/>
    <w:rsid w:val="006520A1"/>
    <w:rsid w:val="0065481A"/>
    <w:rsid w:val="006552ED"/>
    <w:rsid w:val="00660D2D"/>
    <w:rsid w:val="00661089"/>
    <w:rsid w:val="006627AB"/>
    <w:rsid w:val="006657BC"/>
    <w:rsid w:val="006667DD"/>
    <w:rsid w:val="00666A74"/>
    <w:rsid w:val="006700F8"/>
    <w:rsid w:val="00676877"/>
    <w:rsid w:val="00676CBD"/>
    <w:rsid w:val="00681282"/>
    <w:rsid w:val="0069018A"/>
    <w:rsid w:val="006902A4"/>
    <w:rsid w:val="00691B41"/>
    <w:rsid w:val="00691E01"/>
    <w:rsid w:val="00696A76"/>
    <w:rsid w:val="00697286"/>
    <w:rsid w:val="006A085E"/>
    <w:rsid w:val="006A27F4"/>
    <w:rsid w:val="006A6F28"/>
    <w:rsid w:val="006B0ABA"/>
    <w:rsid w:val="006B2BD3"/>
    <w:rsid w:val="006C6A4E"/>
    <w:rsid w:val="006D08A7"/>
    <w:rsid w:val="006D12BF"/>
    <w:rsid w:val="006D14A0"/>
    <w:rsid w:val="006D16FE"/>
    <w:rsid w:val="006D1F0D"/>
    <w:rsid w:val="006D246A"/>
    <w:rsid w:val="006D3816"/>
    <w:rsid w:val="006D5FD8"/>
    <w:rsid w:val="006E1F3F"/>
    <w:rsid w:val="006E561B"/>
    <w:rsid w:val="006E74D2"/>
    <w:rsid w:val="006E7C3C"/>
    <w:rsid w:val="006F5B90"/>
    <w:rsid w:val="00711853"/>
    <w:rsid w:val="00712B6C"/>
    <w:rsid w:val="00713F0C"/>
    <w:rsid w:val="0071596F"/>
    <w:rsid w:val="00725533"/>
    <w:rsid w:val="00727A1E"/>
    <w:rsid w:val="00734038"/>
    <w:rsid w:val="00735485"/>
    <w:rsid w:val="00744688"/>
    <w:rsid w:val="00750EE0"/>
    <w:rsid w:val="007558EB"/>
    <w:rsid w:val="007572B1"/>
    <w:rsid w:val="00757435"/>
    <w:rsid w:val="0076170A"/>
    <w:rsid w:val="00762C37"/>
    <w:rsid w:val="007715DC"/>
    <w:rsid w:val="00773288"/>
    <w:rsid w:val="007754A3"/>
    <w:rsid w:val="00782BFD"/>
    <w:rsid w:val="00784A8B"/>
    <w:rsid w:val="007851FA"/>
    <w:rsid w:val="00785925"/>
    <w:rsid w:val="00794388"/>
    <w:rsid w:val="007A5C7F"/>
    <w:rsid w:val="007B1690"/>
    <w:rsid w:val="007B3D3D"/>
    <w:rsid w:val="007B4D25"/>
    <w:rsid w:val="007C2710"/>
    <w:rsid w:val="007C5D17"/>
    <w:rsid w:val="007C6230"/>
    <w:rsid w:val="007C6C9D"/>
    <w:rsid w:val="007D0A74"/>
    <w:rsid w:val="007D211B"/>
    <w:rsid w:val="007D5891"/>
    <w:rsid w:val="007D7C67"/>
    <w:rsid w:val="007E5B8F"/>
    <w:rsid w:val="007E6B89"/>
    <w:rsid w:val="007E715D"/>
    <w:rsid w:val="007E76F8"/>
    <w:rsid w:val="007F3190"/>
    <w:rsid w:val="007F47BE"/>
    <w:rsid w:val="007F55B3"/>
    <w:rsid w:val="0080013F"/>
    <w:rsid w:val="00820819"/>
    <w:rsid w:val="00822961"/>
    <w:rsid w:val="00827126"/>
    <w:rsid w:val="0082758D"/>
    <w:rsid w:val="0085124A"/>
    <w:rsid w:val="00863968"/>
    <w:rsid w:val="00865C5A"/>
    <w:rsid w:val="00872AF9"/>
    <w:rsid w:val="00873804"/>
    <w:rsid w:val="00874DF3"/>
    <w:rsid w:val="0089404F"/>
    <w:rsid w:val="008A36FC"/>
    <w:rsid w:val="008A395D"/>
    <w:rsid w:val="008A4130"/>
    <w:rsid w:val="008A6ADB"/>
    <w:rsid w:val="008D0A57"/>
    <w:rsid w:val="008E04DC"/>
    <w:rsid w:val="008E087F"/>
    <w:rsid w:val="008E2209"/>
    <w:rsid w:val="008E65F4"/>
    <w:rsid w:val="008E7B1A"/>
    <w:rsid w:val="008F760B"/>
    <w:rsid w:val="00901C2A"/>
    <w:rsid w:val="0090371C"/>
    <w:rsid w:val="0091071F"/>
    <w:rsid w:val="0091504B"/>
    <w:rsid w:val="00924573"/>
    <w:rsid w:val="00925DCD"/>
    <w:rsid w:val="009327A1"/>
    <w:rsid w:val="00933E3C"/>
    <w:rsid w:val="00936488"/>
    <w:rsid w:val="0093655E"/>
    <w:rsid w:val="0095015C"/>
    <w:rsid w:val="00954334"/>
    <w:rsid w:val="009551A5"/>
    <w:rsid w:val="00955ED1"/>
    <w:rsid w:val="00960602"/>
    <w:rsid w:val="00961040"/>
    <w:rsid w:val="00961F94"/>
    <w:rsid w:val="00963147"/>
    <w:rsid w:val="009652DF"/>
    <w:rsid w:val="00965829"/>
    <w:rsid w:val="0097251A"/>
    <w:rsid w:val="009827FC"/>
    <w:rsid w:val="00982DBC"/>
    <w:rsid w:val="00983E25"/>
    <w:rsid w:val="009974E3"/>
    <w:rsid w:val="00997DEC"/>
    <w:rsid w:val="009A2384"/>
    <w:rsid w:val="009A4772"/>
    <w:rsid w:val="009A5F38"/>
    <w:rsid w:val="009A72E3"/>
    <w:rsid w:val="009B0A6D"/>
    <w:rsid w:val="009C3F36"/>
    <w:rsid w:val="009C5E1E"/>
    <w:rsid w:val="009D4224"/>
    <w:rsid w:val="009D510B"/>
    <w:rsid w:val="009E7774"/>
    <w:rsid w:val="009F0454"/>
    <w:rsid w:val="009F1469"/>
    <w:rsid w:val="009F56E2"/>
    <w:rsid w:val="00A1059A"/>
    <w:rsid w:val="00A105AE"/>
    <w:rsid w:val="00A11FC8"/>
    <w:rsid w:val="00A13957"/>
    <w:rsid w:val="00A13AB3"/>
    <w:rsid w:val="00A1525E"/>
    <w:rsid w:val="00A152DE"/>
    <w:rsid w:val="00A22639"/>
    <w:rsid w:val="00A3025D"/>
    <w:rsid w:val="00A330E0"/>
    <w:rsid w:val="00A33508"/>
    <w:rsid w:val="00A37A85"/>
    <w:rsid w:val="00A4310C"/>
    <w:rsid w:val="00A4390A"/>
    <w:rsid w:val="00A43FA0"/>
    <w:rsid w:val="00A46065"/>
    <w:rsid w:val="00A460A0"/>
    <w:rsid w:val="00A4709E"/>
    <w:rsid w:val="00A478CB"/>
    <w:rsid w:val="00A47A62"/>
    <w:rsid w:val="00A52A5A"/>
    <w:rsid w:val="00A60658"/>
    <w:rsid w:val="00A64595"/>
    <w:rsid w:val="00A71780"/>
    <w:rsid w:val="00A776A3"/>
    <w:rsid w:val="00A8400C"/>
    <w:rsid w:val="00A843C9"/>
    <w:rsid w:val="00A8592B"/>
    <w:rsid w:val="00A93308"/>
    <w:rsid w:val="00A94631"/>
    <w:rsid w:val="00A973EA"/>
    <w:rsid w:val="00A9798F"/>
    <w:rsid w:val="00AA4ABB"/>
    <w:rsid w:val="00AA67CF"/>
    <w:rsid w:val="00AA7B15"/>
    <w:rsid w:val="00AB0C80"/>
    <w:rsid w:val="00AB3646"/>
    <w:rsid w:val="00AB722E"/>
    <w:rsid w:val="00AB7E7E"/>
    <w:rsid w:val="00AC2A89"/>
    <w:rsid w:val="00AC3A24"/>
    <w:rsid w:val="00AC4295"/>
    <w:rsid w:val="00AC50A0"/>
    <w:rsid w:val="00AD1A13"/>
    <w:rsid w:val="00AD2A3F"/>
    <w:rsid w:val="00AD7F3B"/>
    <w:rsid w:val="00AE18A2"/>
    <w:rsid w:val="00AE2315"/>
    <w:rsid w:val="00AE64D6"/>
    <w:rsid w:val="00AF3059"/>
    <w:rsid w:val="00AF57B6"/>
    <w:rsid w:val="00B023A0"/>
    <w:rsid w:val="00B07484"/>
    <w:rsid w:val="00B0765B"/>
    <w:rsid w:val="00B13913"/>
    <w:rsid w:val="00B140B0"/>
    <w:rsid w:val="00B15524"/>
    <w:rsid w:val="00B17970"/>
    <w:rsid w:val="00B20232"/>
    <w:rsid w:val="00B2088B"/>
    <w:rsid w:val="00B2235D"/>
    <w:rsid w:val="00B24908"/>
    <w:rsid w:val="00B3730F"/>
    <w:rsid w:val="00B40778"/>
    <w:rsid w:val="00B41F90"/>
    <w:rsid w:val="00B424D4"/>
    <w:rsid w:val="00B42C62"/>
    <w:rsid w:val="00B42DC7"/>
    <w:rsid w:val="00B43954"/>
    <w:rsid w:val="00B44842"/>
    <w:rsid w:val="00B47DF0"/>
    <w:rsid w:val="00B50FCD"/>
    <w:rsid w:val="00B51619"/>
    <w:rsid w:val="00B54C19"/>
    <w:rsid w:val="00B56D6D"/>
    <w:rsid w:val="00B60861"/>
    <w:rsid w:val="00B61895"/>
    <w:rsid w:val="00B638FC"/>
    <w:rsid w:val="00B662BD"/>
    <w:rsid w:val="00B714FB"/>
    <w:rsid w:val="00B7341A"/>
    <w:rsid w:val="00B75D8D"/>
    <w:rsid w:val="00B85869"/>
    <w:rsid w:val="00B85F17"/>
    <w:rsid w:val="00B87454"/>
    <w:rsid w:val="00B9052C"/>
    <w:rsid w:val="00B911F6"/>
    <w:rsid w:val="00B918DA"/>
    <w:rsid w:val="00B9272E"/>
    <w:rsid w:val="00B932D4"/>
    <w:rsid w:val="00B94390"/>
    <w:rsid w:val="00B9756A"/>
    <w:rsid w:val="00B97570"/>
    <w:rsid w:val="00BA3970"/>
    <w:rsid w:val="00BB6260"/>
    <w:rsid w:val="00BB7C89"/>
    <w:rsid w:val="00BC6635"/>
    <w:rsid w:val="00BE10DA"/>
    <w:rsid w:val="00BE34D2"/>
    <w:rsid w:val="00BE58CE"/>
    <w:rsid w:val="00C03A9C"/>
    <w:rsid w:val="00C06062"/>
    <w:rsid w:val="00C076A8"/>
    <w:rsid w:val="00C116E8"/>
    <w:rsid w:val="00C13834"/>
    <w:rsid w:val="00C155E5"/>
    <w:rsid w:val="00C16FB0"/>
    <w:rsid w:val="00C2225A"/>
    <w:rsid w:val="00C2281E"/>
    <w:rsid w:val="00C242E6"/>
    <w:rsid w:val="00C267AA"/>
    <w:rsid w:val="00C356F8"/>
    <w:rsid w:val="00C400FF"/>
    <w:rsid w:val="00C40AD4"/>
    <w:rsid w:val="00C44CF7"/>
    <w:rsid w:val="00C457EF"/>
    <w:rsid w:val="00C506F7"/>
    <w:rsid w:val="00C57412"/>
    <w:rsid w:val="00C616C9"/>
    <w:rsid w:val="00C65719"/>
    <w:rsid w:val="00C77E91"/>
    <w:rsid w:val="00C826D1"/>
    <w:rsid w:val="00C82D81"/>
    <w:rsid w:val="00C86B89"/>
    <w:rsid w:val="00C92F94"/>
    <w:rsid w:val="00C95E66"/>
    <w:rsid w:val="00CA0774"/>
    <w:rsid w:val="00CA374B"/>
    <w:rsid w:val="00CA6DB2"/>
    <w:rsid w:val="00CC3EDD"/>
    <w:rsid w:val="00CD1E84"/>
    <w:rsid w:val="00CD33BE"/>
    <w:rsid w:val="00CD36C8"/>
    <w:rsid w:val="00CD3FA1"/>
    <w:rsid w:val="00CF09A5"/>
    <w:rsid w:val="00CF397A"/>
    <w:rsid w:val="00CF7D8C"/>
    <w:rsid w:val="00D03911"/>
    <w:rsid w:val="00D122C6"/>
    <w:rsid w:val="00D20D36"/>
    <w:rsid w:val="00D20E04"/>
    <w:rsid w:val="00D2420D"/>
    <w:rsid w:val="00D252D8"/>
    <w:rsid w:val="00D37DBC"/>
    <w:rsid w:val="00D41420"/>
    <w:rsid w:val="00D42B72"/>
    <w:rsid w:val="00D44D08"/>
    <w:rsid w:val="00D458A0"/>
    <w:rsid w:val="00D46118"/>
    <w:rsid w:val="00D54C48"/>
    <w:rsid w:val="00D56087"/>
    <w:rsid w:val="00D60203"/>
    <w:rsid w:val="00D60A63"/>
    <w:rsid w:val="00D62A0B"/>
    <w:rsid w:val="00D64B0D"/>
    <w:rsid w:val="00D64BAA"/>
    <w:rsid w:val="00D67E95"/>
    <w:rsid w:val="00D67EDC"/>
    <w:rsid w:val="00D71893"/>
    <w:rsid w:val="00D72126"/>
    <w:rsid w:val="00D725C3"/>
    <w:rsid w:val="00D74F1D"/>
    <w:rsid w:val="00D80A91"/>
    <w:rsid w:val="00D80B39"/>
    <w:rsid w:val="00D8269B"/>
    <w:rsid w:val="00D832E6"/>
    <w:rsid w:val="00D8464C"/>
    <w:rsid w:val="00D949B0"/>
    <w:rsid w:val="00D94CF6"/>
    <w:rsid w:val="00D95C2D"/>
    <w:rsid w:val="00D96131"/>
    <w:rsid w:val="00D966FF"/>
    <w:rsid w:val="00D978B3"/>
    <w:rsid w:val="00D97DFA"/>
    <w:rsid w:val="00DA1F29"/>
    <w:rsid w:val="00DA2F67"/>
    <w:rsid w:val="00DA4499"/>
    <w:rsid w:val="00DA4705"/>
    <w:rsid w:val="00DA6652"/>
    <w:rsid w:val="00DA67B6"/>
    <w:rsid w:val="00DB2804"/>
    <w:rsid w:val="00DB6A15"/>
    <w:rsid w:val="00DC0D10"/>
    <w:rsid w:val="00DC1036"/>
    <w:rsid w:val="00DD23C1"/>
    <w:rsid w:val="00DD4D9F"/>
    <w:rsid w:val="00DD4FFD"/>
    <w:rsid w:val="00DD592C"/>
    <w:rsid w:val="00DD74D8"/>
    <w:rsid w:val="00DE174A"/>
    <w:rsid w:val="00DE188E"/>
    <w:rsid w:val="00DE3713"/>
    <w:rsid w:val="00DE410E"/>
    <w:rsid w:val="00DE4588"/>
    <w:rsid w:val="00DE57B4"/>
    <w:rsid w:val="00DF0360"/>
    <w:rsid w:val="00DF2121"/>
    <w:rsid w:val="00DF223B"/>
    <w:rsid w:val="00DF2AD9"/>
    <w:rsid w:val="00DF4F2F"/>
    <w:rsid w:val="00DF78B0"/>
    <w:rsid w:val="00E03F12"/>
    <w:rsid w:val="00E1217E"/>
    <w:rsid w:val="00E14A2B"/>
    <w:rsid w:val="00E14F82"/>
    <w:rsid w:val="00E15387"/>
    <w:rsid w:val="00E2031E"/>
    <w:rsid w:val="00E20CD1"/>
    <w:rsid w:val="00E21B53"/>
    <w:rsid w:val="00E35087"/>
    <w:rsid w:val="00E37E68"/>
    <w:rsid w:val="00E4372E"/>
    <w:rsid w:val="00E44F42"/>
    <w:rsid w:val="00E53795"/>
    <w:rsid w:val="00E53EEA"/>
    <w:rsid w:val="00E5626A"/>
    <w:rsid w:val="00E60BD8"/>
    <w:rsid w:val="00E61564"/>
    <w:rsid w:val="00E67C36"/>
    <w:rsid w:val="00E75407"/>
    <w:rsid w:val="00E77035"/>
    <w:rsid w:val="00E8169D"/>
    <w:rsid w:val="00E81769"/>
    <w:rsid w:val="00E84082"/>
    <w:rsid w:val="00E90D1D"/>
    <w:rsid w:val="00E93374"/>
    <w:rsid w:val="00E970BB"/>
    <w:rsid w:val="00EA1AA9"/>
    <w:rsid w:val="00EA1B61"/>
    <w:rsid w:val="00EA4893"/>
    <w:rsid w:val="00EB37AF"/>
    <w:rsid w:val="00EB4139"/>
    <w:rsid w:val="00EC0B80"/>
    <w:rsid w:val="00EC1F87"/>
    <w:rsid w:val="00EC31A0"/>
    <w:rsid w:val="00EC4893"/>
    <w:rsid w:val="00ED3C62"/>
    <w:rsid w:val="00ED52AA"/>
    <w:rsid w:val="00ED5DFC"/>
    <w:rsid w:val="00ED77AB"/>
    <w:rsid w:val="00ED79BB"/>
    <w:rsid w:val="00EE16C1"/>
    <w:rsid w:val="00EE319F"/>
    <w:rsid w:val="00EE71E2"/>
    <w:rsid w:val="00EF4470"/>
    <w:rsid w:val="00EF68DF"/>
    <w:rsid w:val="00F01840"/>
    <w:rsid w:val="00F1076C"/>
    <w:rsid w:val="00F21147"/>
    <w:rsid w:val="00F23356"/>
    <w:rsid w:val="00F249BD"/>
    <w:rsid w:val="00F40D11"/>
    <w:rsid w:val="00F40DF4"/>
    <w:rsid w:val="00F43DB5"/>
    <w:rsid w:val="00F45538"/>
    <w:rsid w:val="00F45D69"/>
    <w:rsid w:val="00F47A58"/>
    <w:rsid w:val="00F5171A"/>
    <w:rsid w:val="00F519BE"/>
    <w:rsid w:val="00F5203D"/>
    <w:rsid w:val="00F56DAB"/>
    <w:rsid w:val="00F570DA"/>
    <w:rsid w:val="00F577CC"/>
    <w:rsid w:val="00F61F5F"/>
    <w:rsid w:val="00F62D77"/>
    <w:rsid w:val="00F6660D"/>
    <w:rsid w:val="00F738D5"/>
    <w:rsid w:val="00F769B7"/>
    <w:rsid w:val="00F80808"/>
    <w:rsid w:val="00F81537"/>
    <w:rsid w:val="00F82D5F"/>
    <w:rsid w:val="00F8367F"/>
    <w:rsid w:val="00F865CC"/>
    <w:rsid w:val="00F90404"/>
    <w:rsid w:val="00F937E0"/>
    <w:rsid w:val="00F93952"/>
    <w:rsid w:val="00F97ECA"/>
    <w:rsid w:val="00FA6E94"/>
    <w:rsid w:val="00FB0C34"/>
    <w:rsid w:val="00FB267F"/>
    <w:rsid w:val="00FB41F6"/>
    <w:rsid w:val="00FB4D08"/>
    <w:rsid w:val="00FB6261"/>
    <w:rsid w:val="00FB679E"/>
    <w:rsid w:val="00FC1ACD"/>
    <w:rsid w:val="00FD0C87"/>
    <w:rsid w:val="00FD5A80"/>
    <w:rsid w:val="00FD5E29"/>
    <w:rsid w:val="00FE1E3F"/>
    <w:rsid w:val="00FE3952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6D"/>
  </w:style>
  <w:style w:type="paragraph" w:styleId="Heading1">
    <w:name w:val="heading 1"/>
    <w:basedOn w:val="Normal"/>
    <w:link w:val="Heading1Char"/>
    <w:uiPriority w:val="9"/>
    <w:qFormat/>
    <w:rsid w:val="00961F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04"/>
  </w:style>
  <w:style w:type="paragraph" w:styleId="Footer">
    <w:name w:val="footer"/>
    <w:basedOn w:val="Normal"/>
    <w:link w:val="FooterChar"/>
    <w:uiPriority w:val="99"/>
    <w:unhideWhenUsed/>
    <w:rsid w:val="00F9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04"/>
  </w:style>
  <w:style w:type="paragraph" w:styleId="BalloonText">
    <w:name w:val="Balloon Text"/>
    <w:basedOn w:val="Normal"/>
    <w:link w:val="BalloonTextChar"/>
    <w:uiPriority w:val="99"/>
    <w:semiHidden/>
    <w:unhideWhenUsed/>
    <w:rsid w:val="00F9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4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40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9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8A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A395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50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0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0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0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27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1F9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odyText2">
    <w:name w:val="Body Text 2"/>
    <w:basedOn w:val="Normal"/>
    <w:link w:val="BodyText2Char"/>
    <w:uiPriority w:val="99"/>
    <w:semiHidden/>
    <w:rsid w:val="00214578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4578"/>
    <w:rPr>
      <w:rFonts w:ascii="Calibri" w:eastAsia="Calibri" w:hAnsi="Calibri" w:cs="Times New Roman"/>
      <w:szCs w:val="20"/>
      <w:lang w:eastAsia="en-GB"/>
    </w:rPr>
  </w:style>
  <w:style w:type="paragraph" w:customStyle="1" w:styleId="Borito">
    <w:name w:val="Borito"/>
    <w:basedOn w:val="Normal"/>
    <w:uiPriority w:val="99"/>
    <w:rsid w:val="00214578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48"/>
      <w:szCs w:val="20"/>
    </w:rPr>
  </w:style>
  <w:style w:type="paragraph" w:customStyle="1" w:styleId="1oldKeskenyvonal">
    <w:name w:val="1old (Keskeny vonal)"/>
    <w:basedOn w:val="Normal"/>
    <w:uiPriority w:val="99"/>
    <w:rsid w:val="00214578"/>
    <w:pPr>
      <w:pBdr>
        <w:bottom w:val="single" w:sz="18" w:space="1" w:color="auto"/>
      </w:pBdr>
      <w:spacing w:after="0" w:line="240" w:lineRule="auto"/>
      <w:ind w:left="3629" w:right="3629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1oldCodex3sor">
    <w:name w:val="1.oldCodex(3.sor)"/>
    <w:basedOn w:val="Normal"/>
    <w:uiPriority w:val="99"/>
    <w:rsid w:val="00214578"/>
    <w:pPr>
      <w:spacing w:before="480"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customStyle="1" w:styleId="Default">
    <w:name w:val="Default"/>
    <w:rsid w:val="00C116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0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6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12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8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19F1-FFAB-45B0-8D12-3FFDC8F8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1810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Hetzmann Róbert</dc:creator>
  <cp:lastModifiedBy>DA</cp:lastModifiedBy>
  <cp:revision>4</cp:revision>
  <cp:lastPrinted>2019-09-23T10:13:00Z</cp:lastPrinted>
  <dcterms:created xsi:type="dcterms:W3CDTF">2019-10-30T15:44:00Z</dcterms:created>
  <dcterms:modified xsi:type="dcterms:W3CDTF">2019-11-11T09:25:00Z</dcterms:modified>
</cp:coreProperties>
</file>