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A" w:rsidRPr="00200D74" w:rsidRDefault="00896DB2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0018 A-- ET- ------ 20200124</w:t>
      </w:r>
      <w:r w:rsidR="00CA739A">
        <w:rPr>
          <w:rFonts w:ascii="Courier New" w:hAnsi="Courier New"/>
          <w:sz w:val="20"/>
          <w:szCs w:val="20"/>
        </w:rPr>
        <w:t xml:space="preserve"> --- --- PROJET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>Viini linnavolikogu</w:t>
      </w:r>
      <w:r w:rsidR="006663D0">
        <w:rPr>
          <w:rFonts w:ascii="Arial" w:hAnsi="Arial"/>
          <w:b/>
          <w:bCs/>
        </w:rPr>
        <w:t xml:space="preserve"> määrus, millega kehtestatakse 16</w:t>
      </w:r>
      <w:r>
        <w:rPr>
          <w:rFonts w:ascii="Arial" w:hAnsi="Arial"/>
          <w:b/>
          <w:bCs/>
        </w:rPr>
        <w:t xml:space="preserve">. ringkonna energiaruumi kava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Vastavalt Viini ehitusmääruse (Viini liidumaa ametlik väljaanne nr 11/1930, viimati muudetud seadusega Viini liidumaa ametlikus väljaandes nr 71/2018), paragrahvile 2b sätestatakse: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1.</w:t>
      </w:r>
      <w:r>
        <w:rPr>
          <w:rFonts w:ascii="Arial" w:hAnsi="Arial"/>
        </w:rPr>
        <w:t xml:space="preserve"> Lisas oranžiga viirutatud ja oranžiga kontuuritud alade jaoks kehtestatakse vastavalt ehitusmääruse paragrahvile 2b energiaruumi kava. Liiklusalad ei kuulu määruse kohaldamisalasse.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2.</w:t>
      </w:r>
      <w:r>
        <w:rPr>
          <w:rFonts w:ascii="Arial" w:hAnsi="Arial"/>
        </w:rPr>
        <w:t xml:space="preserve"> Lisa (kava täiendus) moodustab antud määruse osa.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 3.</w:t>
      </w:r>
      <w:r>
        <w:rPr>
          <w:rFonts w:ascii="Arial" w:hAnsi="Arial"/>
        </w:rPr>
        <w:t xml:space="preserve"> Energiaruumi kavaga hõlmatud aladel on uusehitiste kütte- ja veeküttesüsteemides ehitusmääruse paragrahvi 60 lõike 1 punkti a kohaselt lubatud ainult ehitusmääruse paragrahvi 118 lõikes 3 nimetatud ülitõhusad alternatiivsüsteemid.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 4.</w:t>
      </w:r>
      <w:r>
        <w:rPr>
          <w:rFonts w:ascii="Arial" w:hAnsi="Arial"/>
        </w:rPr>
        <w:t xml:space="preserve"> Antud määrusest teatati Euroopa Parlamendi ja nõukogu 9. septembri 2015. aasta direktiivi (EL) 2015/1535 (millega nähakse ette tehnilistest eeskirjadest ning infoühiskonna teenuste eeskirjadest teatamise kord) (ELT L 241, 17.9.2015) sätete kohaselt (teatis number 2020/xx/A).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§ 5.</w:t>
      </w:r>
      <w:r>
        <w:rPr>
          <w:rFonts w:ascii="Arial" w:hAnsi="Arial"/>
        </w:rPr>
        <w:t xml:space="preserve"> Antud määrus jõustub kolm kuud pärast selle väljakuulutamist.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6.</w:t>
      </w:r>
      <w:r>
        <w:rPr>
          <w:rFonts w:ascii="Arial" w:hAnsi="Arial"/>
        </w:rPr>
        <w:t xml:space="preserve"> Antud määrust ei kohaldata kõikide selle määruse jõustumise ajal pooleli olevate ehitusloa menetluste suhtes.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Esimees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Lisa</w:t>
      </w:r>
    </w:p>
    <w:p w:rsidR="0040032E" w:rsidRPr="0040032E" w:rsidRDefault="006663D0" w:rsidP="0040032E">
      <w:pPr>
        <w:rPr>
          <w:rFonts w:ascii="Arial" w:hAnsi="Arial" w:cs="Arial"/>
        </w:rPr>
      </w:pPr>
      <w:r>
        <w:rPr>
          <w:rFonts w:ascii="Arial" w:hAnsi="Arial"/>
        </w:rPr>
        <w:t>Kava täiendus nr Bez16</w:t>
      </w:r>
      <w:bookmarkStart w:id="0" w:name="_GoBack"/>
      <w:bookmarkEnd w:id="0"/>
      <w:r w:rsidR="00253ECD">
        <w:rPr>
          <w:rFonts w:ascii="Arial" w:hAnsi="Arial"/>
        </w:rPr>
        <w:t>_E_Plan1_v1.0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474" w:rsidRDefault="00396474" w:rsidP="00F76E71">
      <w:pPr>
        <w:spacing w:after="0" w:line="240" w:lineRule="auto"/>
      </w:pPr>
      <w:r>
        <w:separator/>
      </w:r>
    </w:p>
  </w:endnote>
  <w:endnote w:type="continuationSeparator" w:id="0">
    <w:p w:rsidR="00396474" w:rsidRDefault="00396474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474" w:rsidRDefault="00396474" w:rsidP="00F76E71">
      <w:pPr>
        <w:spacing w:after="0" w:line="240" w:lineRule="auto"/>
      </w:pPr>
      <w:r>
        <w:separator/>
      </w:r>
    </w:p>
  </w:footnote>
  <w:footnote w:type="continuationSeparator" w:id="0">
    <w:p w:rsidR="00396474" w:rsidRDefault="00396474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4"/>
    <w:rsid w:val="00031570"/>
    <w:rsid w:val="00062240"/>
    <w:rsid w:val="00066807"/>
    <w:rsid w:val="000A4945"/>
    <w:rsid w:val="000B31EB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96474"/>
    <w:rsid w:val="003B529D"/>
    <w:rsid w:val="0040032E"/>
    <w:rsid w:val="0049021F"/>
    <w:rsid w:val="004A4537"/>
    <w:rsid w:val="004D309B"/>
    <w:rsid w:val="00541108"/>
    <w:rsid w:val="00555ACF"/>
    <w:rsid w:val="005617E1"/>
    <w:rsid w:val="005D0A16"/>
    <w:rsid w:val="0060689D"/>
    <w:rsid w:val="00643BD0"/>
    <w:rsid w:val="00660038"/>
    <w:rsid w:val="006663D0"/>
    <w:rsid w:val="00685F7A"/>
    <w:rsid w:val="00691023"/>
    <w:rsid w:val="006D1D16"/>
    <w:rsid w:val="006D287E"/>
    <w:rsid w:val="00752AD4"/>
    <w:rsid w:val="00763389"/>
    <w:rsid w:val="00766299"/>
    <w:rsid w:val="00822BD0"/>
    <w:rsid w:val="00825806"/>
    <w:rsid w:val="00865BEB"/>
    <w:rsid w:val="00896DB2"/>
    <w:rsid w:val="008E5E48"/>
    <w:rsid w:val="009129C3"/>
    <w:rsid w:val="00934F46"/>
    <w:rsid w:val="00946B0B"/>
    <w:rsid w:val="009751BB"/>
    <w:rsid w:val="00A135AB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6204"/>
    <w:rsid w:val="00DA51F3"/>
    <w:rsid w:val="00DB0F7E"/>
    <w:rsid w:val="00EA0AD0"/>
    <w:rsid w:val="00EA5230"/>
    <w:rsid w:val="00EF4EF2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FC9BCFE8-65B9-4C37-B4D5-7E03450A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Magistrat Wien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KARAGIANNI, Maria</cp:lastModifiedBy>
  <cp:revision>5</cp:revision>
  <cp:lastPrinted>2019-07-25T07:15:00Z</cp:lastPrinted>
  <dcterms:created xsi:type="dcterms:W3CDTF">2020-01-21T15:20:00Z</dcterms:created>
  <dcterms:modified xsi:type="dcterms:W3CDTF">2020-01-23T15:56:00Z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