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SERVICIO PÚBLICO FEDERAL DE SALUD PÚBLICA</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Proyecto de Ley sobre la introducción de una puntuación de reparabilidad y durabilidad y la difusión de información sobre la duración de la compatibilidad del </w:t>
            </w:r>
            <w:r>
              <w:rPr>
                <w:sz w:val="24"/>
                <w:b/>
                <w:i/>
                <w:iCs/>
                <w:rFonts w:ascii="Times New Roman" w:hAnsi="Times New Roman"/>
              </w:rPr>
              <w:t xml:space="preserve">software</w:t>
            </w:r>
            <w:r>
              <w:rPr>
                <w:sz w:val="24"/>
                <w:b/>
                <w:rFonts w:ascii="Times New Roman" w:hAnsi="Times New Roman"/>
              </w:rPr>
              <w:t xml:space="preserve"> de los productos</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FELIPE,</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REY DE LOS BELGAS</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 todos los presentes y futuros,</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SALUDOS.</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A propuesta de nuestra Ministra de Clima, Medio Ambiente, Desarrollo Sostenible y Pacto Verde,</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RESUMEN</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objeto del presente proyecto de Ley es promover la reparación y extensión de la vida útil de los productos con el fin de limitar su impacto medioambiental.</w:t>
            </w:r>
            <w:r>
              <w:rPr>
                <w:sz w:val="24"/>
                <w:rFonts w:ascii="Times New Roman" w:hAnsi="Times New Roman"/>
              </w:rPr>
              <w:t xml:space="preserve"> </w:t>
            </w:r>
            <w:r>
              <w:rPr>
                <w:sz w:val="24"/>
                <w:rFonts w:ascii="Times New Roman" w:hAnsi="Times New Roman"/>
              </w:rPr>
              <w:t xml:space="preserve">El proyecto de Ley constituye también la base jurídica para la creación de una puntuación de reparabilidad que se complementará con una puntuación de durabilidad, la obligación de proporcionar información sobre la duración de la compatibilidad del </w:t>
            </w:r>
            <w:r>
              <w:rPr>
                <w:sz w:val="24"/>
                <w:i/>
                <w:iCs/>
                <w:rFonts w:ascii="Times New Roman" w:hAnsi="Times New Roman"/>
              </w:rPr>
              <w:t xml:space="preserve">software</w:t>
            </w:r>
            <w:r>
              <w:rPr>
                <w:sz w:val="24"/>
                <w:rFonts w:ascii="Times New Roman" w:hAnsi="Times New Roman"/>
              </w:rPr>
              <w:t xml:space="preserve"> y las órdenes de ejecución que se promulgarán en este contexto.</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EXPOSICIÓN DE MOTIVOS</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Damas y caballeros,</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proyecto tiene como objeto promover la reparación y ampliación de la vida útil de los productos con el fin de limitar su impacto medioambiental.</w:t>
            </w:r>
            <w:r>
              <w:rPr>
                <w:sz w:val="24"/>
                <w:rFonts w:ascii="Times New Roman" w:hAnsi="Times New Roman"/>
              </w:rPr>
              <w:t xml:space="preserve"> </w:t>
            </w:r>
            <w:r>
              <w:rPr>
                <w:sz w:val="24"/>
                <w:rFonts w:ascii="Times New Roman" w:hAnsi="Times New Roman"/>
              </w:rPr>
              <w:t xml:space="preserve">Con este fin, establece, por un lado, una puntuación de reparabilidad y una puntuación de durabilidad.</w:t>
            </w:r>
            <w:r>
              <w:rPr>
                <w:sz w:val="24"/>
                <w:rFonts w:ascii="Times New Roman" w:hAnsi="Times New Roman"/>
              </w:rPr>
              <w:t xml:space="preserve"> </w:t>
            </w:r>
            <w:r>
              <w:rPr>
                <w:sz w:val="24"/>
                <w:rFonts w:ascii="Times New Roman" w:hAnsi="Times New Roman"/>
              </w:rPr>
              <w:t xml:space="preserve">Estas puntuaciones consisten en una puntuación calculada sobre la base de criterios objetivos que permiten evaluar la reparabilidad o durabilidad de un producto.</w:t>
            </w:r>
            <w:r>
              <w:rPr>
                <w:sz w:val="24"/>
                <w:rFonts w:ascii="Times New Roman" w:hAnsi="Times New Roman"/>
              </w:rPr>
              <w:t xml:space="preserve"> </w:t>
            </w:r>
            <w:r>
              <w:rPr>
                <w:sz w:val="24"/>
                <w:rFonts w:ascii="Times New Roman" w:hAnsi="Times New Roman"/>
              </w:rPr>
              <w:t xml:space="preserve">Por otra parte, el proyecto establece la obligación de informar sobre la duración de la compatibilidad del </w:t>
            </w:r>
            <w:r>
              <w:rPr>
                <w:sz w:val="24"/>
                <w:i/>
                <w:iCs/>
                <w:rFonts w:ascii="Times New Roman" w:hAnsi="Times New Roman"/>
              </w:rPr>
              <w:t xml:space="preserve">software</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Esta obligación consiste en informar al usuario final sobre el período durante el cual el producto será capaz de soportar actualizaciones sucesivas siendo esenciales para su correcto funcionamiento.</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creación de una puntuación de reparabilidad que eventualmente se complementará con una puntuación de durabilidad y la introducción de la obligación de proporcionar información sobre la duración de la compatibilidad del </w:t>
            </w:r>
            <w:r>
              <w:rPr>
                <w:sz w:val="24"/>
                <w:i/>
                <w:iCs/>
                <w:rFonts w:ascii="Times New Roman" w:hAnsi="Times New Roman"/>
              </w:rPr>
              <w:t xml:space="preserve">software</w:t>
            </w:r>
            <w:r>
              <w:rPr>
                <w:sz w:val="24"/>
                <w:rFonts w:ascii="Times New Roman" w:hAnsi="Times New Roman"/>
              </w:rPr>
              <w:t xml:space="preserve"> tienen por objeto aumentar la vida útil de los productos, lo cual resulta indispensable hoy en día por razones medioambientales.</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Cada año, aproximadamente 160 millones de aparatos eléctricos y electrónicos entran en el mercado belga, lo que representa un peso de 245 000 toneladas.</w:t>
            </w:r>
            <w:r>
              <w:rPr>
                <w:sz w:val="24"/>
                <w:rFonts w:ascii="Times New Roman" w:hAnsi="Times New Roman"/>
              </w:rPr>
              <w:t xml:space="preserve"> </w:t>
            </w:r>
            <w:r>
              <w:rPr>
                <w:sz w:val="24"/>
                <w:rFonts w:ascii="Times New Roman" w:hAnsi="Times New Roman"/>
              </w:rPr>
              <w:t xml:space="preserve">Se estima que 420 millones de unidades aún están en circulación, el 87 % de las cuales todavía están en uso.</w:t>
            </w:r>
            <w:r>
              <w:rPr>
                <w:sz w:val="24"/>
                <w:rFonts w:ascii="Times New Roman" w:hAnsi="Times New Roman"/>
              </w:rPr>
              <w:t xml:space="preserve"> </w:t>
            </w:r>
            <w:r>
              <w:rPr>
                <w:sz w:val="24"/>
                <w:rFonts w:ascii="Times New Roman" w:hAnsi="Times New Roman"/>
              </w:rPr>
              <w:t xml:space="preserve">Estos electrodomésticos, que van desde productos de línea blanca y marrón hasta pequeños dispositivos electrónicos como teléfonos inteligentes y portátiles, tienen un impacto medioambiental significativo.</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Además, cada año se generan aproximadamente 120 000 toneladas de residuos eléctricos y electrónicos.</w:t>
            </w:r>
            <w:r>
              <w:rPr>
                <w:sz w:val="24"/>
                <w:rFonts w:ascii="Times New Roman" w:hAnsi="Times New Roman"/>
              </w:rPr>
              <w:t xml:space="preserve"> </w:t>
            </w:r>
            <w:r>
              <w:rPr>
                <w:sz w:val="24"/>
                <w:rFonts w:ascii="Times New Roman" w:hAnsi="Times New Roman"/>
              </w:rPr>
              <w:t xml:space="preserve">Esta cifra en realidad está subestimada puesto que gran parte de estos residuos desaparecen a través de canales para los que no se prevé ningún método de registro.</w:t>
            </w:r>
            <w:r>
              <w:rPr>
                <w:sz w:val="24"/>
                <w:rFonts w:ascii="Times New Roman" w:hAnsi="Times New Roman"/>
              </w:rPr>
              <w:t xml:space="preserve"> </w:t>
            </w:r>
            <w:r>
              <w:rPr>
                <w:sz w:val="24"/>
                <w:rFonts w:ascii="Times New Roman" w:hAnsi="Times New Roman"/>
              </w:rPr>
              <w:t xml:space="preserve">Parte de estos residuos son tratados a través de circuitos ilegales.</w:t>
            </w:r>
            <w:r>
              <w:rPr>
                <w:sz w:val="24"/>
                <w:rFonts w:ascii="Times New Roman" w:hAnsi="Times New Roman"/>
              </w:rPr>
              <w:t xml:space="preserve"> </w:t>
            </w:r>
            <w:r>
              <w:rPr>
                <w:sz w:val="24"/>
                <w:rFonts w:ascii="Times New Roman" w:hAnsi="Times New Roman"/>
              </w:rPr>
              <w:t xml:space="preserve">Algunos aparatos al final de su vida útil se exportan incluso a países donde no existen medios de reciclaje y donde la eliminación de residuos se realiza sin ningún control y es perjudicial para el medio ambiente y la salud.</w:t>
            </w:r>
            <w:r>
              <w:rPr>
                <w:sz w:val="24"/>
                <w:rFonts w:ascii="Times New Roman" w:hAnsi="Times New Roman"/>
              </w:rPr>
              <w:t xml:space="preserve">  </w:t>
            </w:r>
            <w:r>
              <w:rPr>
                <w:sz w:val="24"/>
                <w:rFonts w:ascii="Times New Roman" w:hAnsi="Times New Roman"/>
              </w:rPr>
              <w:t xml:space="preserve">Por lo tanto, una vida útil más larga se traducirá en una reducción de la cantidad de residuos.</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Además, la rápida eliminación de estos productos da lugar a una pérdida significativa de materias primas.</w:t>
            </w:r>
            <w:r>
              <w:rPr>
                <w:sz w:val="24"/>
                <w:rFonts w:ascii="Times New Roman" w:hAnsi="Times New Roman"/>
              </w:rPr>
              <w:t xml:space="preserve"> </w:t>
            </w:r>
            <w:r>
              <w:rPr>
                <w:sz w:val="24"/>
                <w:rFonts w:ascii="Times New Roman" w:hAnsi="Times New Roman"/>
              </w:rPr>
              <w:t xml:space="preserve">De hecho, alrededor del 14 % de la huella material de lo que consumen los hogares belgas en bienes de consumo proviene de los aparatos eléctricos.</w:t>
            </w:r>
            <w:r>
              <w:rPr>
                <w:sz w:val="24"/>
                <w:rFonts w:ascii="Times New Roman" w:hAnsi="Times New Roman"/>
              </w:rPr>
              <w:t xml:space="preserve"> </w:t>
            </w:r>
            <w:r>
              <w:rPr>
                <w:sz w:val="24"/>
                <w:rFonts w:ascii="Times New Roman" w:hAnsi="Times New Roman"/>
              </w:rPr>
              <w:t xml:space="preserve">La extracción de materias primas genera altas presiones medioambientales a nivel local como resultado de las actividades mineras.</w:t>
            </w:r>
            <w:r>
              <w:rPr>
                <w:sz w:val="24"/>
                <w:rFonts w:ascii="Times New Roman" w:hAnsi="Times New Roman"/>
              </w:rPr>
              <w:t xml:space="preserve"> </w:t>
            </w:r>
            <w:r>
              <w:rPr>
                <w:sz w:val="24"/>
                <w:rFonts w:ascii="Times New Roman" w:hAnsi="Times New Roman"/>
              </w:rPr>
              <w:t xml:space="preserve">Esto resulta en una grave perturbación de los ecosistemas y la contaminación local del agua y el suelo.</w:t>
            </w:r>
            <w:r>
              <w:rPr>
                <w:sz w:val="24"/>
                <w:rFonts w:ascii="Times New Roman" w:hAnsi="Times New Roman"/>
              </w:rPr>
              <w:t xml:space="preserve"> </w:t>
            </w:r>
            <w:r>
              <w:rPr>
                <w:sz w:val="24"/>
                <w:rFonts w:ascii="Times New Roman" w:hAnsi="Times New Roman"/>
              </w:rPr>
              <w:t xml:space="preserve">La creciente demanda de materias primas está dando lugar a planes de apertura de nuevas minas en Europa.</w:t>
            </w:r>
            <w:r>
              <w:rPr>
                <w:sz w:val="24"/>
                <w:rFonts w:ascii="Times New Roman" w:hAnsi="Times New Roman"/>
              </w:rPr>
              <w:t xml:space="preserve"> </w:t>
            </w:r>
            <w:r>
              <w:rPr>
                <w:sz w:val="24"/>
                <w:rFonts w:ascii="Times New Roman" w:hAnsi="Times New Roman"/>
              </w:rPr>
              <w:t xml:space="preserve">La demanda de minería de aguas profundas a gran escala también está aumentando.</w:t>
            </w:r>
            <w:r>
              <w:rPr>
                <w:sz w:val="24"/>
                <w:rFonts w:ascii="Times New Roman" w:hAnsi="Times New Roman"/>
              </w:rPr>
              <w:t xml:space="preserve"> </w:t>
            </w:r>
            <w:r>
              <w:rPr>
                <w:sz w:val="24"/>
                <w:rFonts w:ascii="Times New Roman" w:hAnsi="Times New Roman"/>
              </w:rPr>
              <w:t xml:space="preserve">Tal explotación daría lugar a la perturbación del medio ambiente marino.</w:t>
            </w:r>
            <w:r>
              <w:rPr>
                <w:sz w:val="24"/>
                <w:rFonts w:ascii="Times New Roman" w:hAnsi="Times New Roman"/>
              </w:rPr>
              <w:t xml:space="preserve"> </w:t>
            </w:r>
            <w:r>
              <w:rPr>
                <w:sz w:val="24"/>
                <w:rFonts w:ascii="Times New Roman" w:hAnsi="Times New Roman"/>
              </w:rPr>
              <w:t xml:space="preserve">Algunas de estas materias primas se consideran críticas, es decir, son económicamente importantes, pero no se adquieren por razones económicas o geopolíticas.</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lista de materias primas consideradas críticas, elaborada por primera vez por la Comisión Europea en 2011 está creciendo a medida que se actualiza.</w:t>
            </w:r>
            <w:r>
              <w:rPr>
                <w:sz w:val="24"/>
                <w:rFonts w:ascii="Times New Roman" w:hAnsi="Times New Roman"/>
              </w:rPr>
              <w:t xml:space="preserve"> </w:t>
            </w:r>
            <w:r>
              <w:rPr>
                <w:sz w:val="24"/>
                <w:rFonts w:ascii="Times New Roman" w:hAnsi="Times New Roman"/>
              </w:rPr>
              <w:t xml:space="preserve">Por lo tanto, esto representa una amenaza para la transición energética y la digitalización, que requieren muchas materias primas consideradas críticas, especialmente en el campo de la creación de infraestructuras para generar y almacenar energía verde (paneles solares, turbinas eólicas y baterías).</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producción de electrodomésticos causa importantes emisiones de CO</w:t>
            </w:r>
            <w:r>
              <w:rPr>
                <w:sz w:val="24"/>
                <w:vertAlign w:val="subscript"/>
                <w:rFonts w:ascii="Times New Roman" w:hAnsi="Times New Roman"/>
              </w:rPr>
              <w:t xml:space="preserve">2</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Alrededor del 16 % de la huella de carbono vinculada al consumo de bienes de consumo de los hogares belgas proviene de los aparatos eléctricos.</w:t>
            </w:r>
            <w:r>
              <w:rPr>
                <w:sz w:val="24"/>
                <w:rFonts w:ascii="Times New Roman" w:hAnsi="Times New Roman"/>
              </w:rPr>
              <w:t xml:space="preserve"> </w:t>
            </w:r>
            <w:r>
              <w:rPr>
                <w:sz w:val="24"/>
                <w:rFonts w:ascii="Times New Roman" w:hAnsi="Times New Roman"/>
              </w:rPr>
              <w:t xml:space="preserve">La producción de electrodomésticos da como resultado emisiones de alrededor de 3 000 000 de toneladas de CO</w:t>
            </w:r>
            <w:r>
              <w:rPr>
                <w:sz w:val="24"/>
                <w:vertAlign w:val="subscript"/>
                <w:rFonts w:ascii="Times New Roman" w:hAnsi="Times New Roman"/>
              </w:rPr>
              <w:t xml:space="preserve">2</w:t>
            </w:r>
            <w:r>
              <w:rPr>
                <w:sz w:val="24"/>
                <w:rFonts w:ascii="Times New Roman" w:hAnsi="Times New Roman"/>
              </w:rPr>
              <w:t xml:space="preserve"> al año.</w:t>
            </w:r>
            <w:r>
              <w:rPr>
                <w:sz w:val="24"/>
                <w:rFonts w:ascii="Times New Roman" w:hAnsi="Times New Roman"/>
              </w:rPr>
              <w:t xml:space="preserve"> </w:t>
            </w:r>
            <w:r>
              <w:rPr>
                <w:sz w:val="24"/>
                <w:rFonts w:ascii="Times New Roman" w:hAnsi="Times New Roman"/>
              </w:rPr>
              <w:t xml:space="preserve">Por lo tanto, una vida útil más larga de los aparatos conduce a una disminución de las emisiones de CO</w:t>
            </w:r>
            <w:r>
              <w:rPr>
                <w:sz w:val="24"/>
                <w:vertAlign w:val="subscript"/>
                <w:rFonts w:ascii="Times New Roman" w:hAnsi="Times New Roman"/>
              </w:rPr>
              <w:t xml:space="preserve">2</w:t>
            </w:r>
            <w:r>
              <w:rPr>
                <w:sz w:val="24"/>
                <w:rFonts w:ascii="Times New Roman" w:hAnsi="Times New Roman"/>
              </w:rPr>
              <w:t xml:space="preserve"> en toda la cadena de producción.</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También es interesante, por razones socioeconómicas, tener aparatos en el mercado que sean más fáciles de reparar.</w:t>
            </w:r>
            <w:r>
              <w:rPr>
                <w:sz w:val="24"/>
                <w:rFonts w:ascii="Times New Roman" w:hAnsi="Times New Roman"/>
              </w:rPr>
              <w:t xml:space="preserve"> </w:t>
            </w:r>
            <w:r>
              <w:rPr>
                <w:sz w:val="24"/>
                <w:rFonts w:ascii="Times New Roman" w:hAnsi="Times New Roman"/>
              </w:rPr>
              <w:t xml:space="preserve">Mientras que la producción de nuevos aparatos se produce principalmente fuera de Bélgica, su reparación tiene el efecto de crear puestos de trabajo a nivel local.</w:t>
            </w:r>
            <w:r>
              <w:rPr>
                <w:sz w:val="24"/>
                <w:rFonts w:ascii="Times New Roman" w:hAnsi="Times New Roman"/>
              </w:rPr>
              <w:t xml:space="preserve"> </w:t>
            </w:r>
            <w:r>
              <w:rPr>
                <w:sz w:val="24"/>
                <w:rFonts w:ascii="Times New Roman" w:hAnsi="Times New Roman"/>
              </w:rPr>
              <w:t xml:space="preserve">El sector de la reparación ya desempeña un papel importante hoy en día.</w:t>
            </w:r>
            <w:r>
              <w:rPr>
                <w:sz w:val="24"/>
                <w:rFonts w:ascii="Times New Roman" w:hAnsi="Times New Roman"/>
              </w:rPr>
              <w:t xml:space="preserve"> </w:t>
            </w:r>
            <w:r>
              <w:rPr>
                <w:sz w:val="24"/>
                <w:rFonts w:ascii="Times New Roman" w:hAnsi="Times New Roman"/>
              </w:rPr>
              <w:t xml:space="preserve">En promedio, un belga gasta 10 EUR al año en la reparación de electrodomésticos.</w:t>
            </w:r>
            <w:r>
              <w:rPr>
                <w:sz w:val="24"/>
                <w:rFonts w:ascii="Times New Roman" w:hAnsi="Times New Roman"/>
              </w:rPr>
              <w:t xml:space="preserve"> </w:t>
            </w:r>
            <w:r>
              <w:rPr>
                <w:sz w:val="24"/>
                <w:rFonts w:ascii="Times New Roman" w:hAnsi="Times New Roman"/>
              </w:rPr>
              <w:t xml:space="preserve">Esto solo tiene en cuenta una parte de las reparaciones para las que hay cifras oficiales.</w:t>
            </w:r>
            <w:r>
              <w:rPr>
                <w:sz w:val="24"/>
                <w:rFonts w:ascii="Times New Roman" w:hAnsi="Times New Roman"/>
              </w:rPr>
              <w:t xml:space="preserve"> </w:t>
            </w:r>
            <w:r>
              <w:rPr>
                <w:sz w:val="24"/>
                <w:rFonts w:ascii="Times New Roman" w:hAnsi="Times New Roman"/>
              </w:rPr>
              <w:t xml:space="preserve">Las estimaciones indican que, en la práctica, aproximadamente la mitad de las actividades de reparación tienen lugar en un entorno informal.</w:t>
            </w:r>
            <w:r>
              <w:rPr>
                <w:sz w:val="24"/>
                <w:rFonts w:ascii="Times New Roman" w:hAnsi="Times New Roman"/>
              </w:rPr>
              <w:t xml:space="preserve"> </w:t>
            </w:r>
            <w:r>
              <w:rPr>
                <w:sz w:val="24"/>
                <w:rFonts w:ascii="Times New Roman" w:hAnsi="Times New Roman"/>
              </w:rPr>
              <w:t xml:space="preserve">Una vida útil más larga reduce el coste del ciclo de vida de un aparato.</w:t>
            </w:r>
            <w:r>
              <w:rPr>
                <w:sz w:val="24"/>
                <w:rFonts w:ascii="Times New Roman" w:hAnsi="Times New Roman"/>
              </w:rPr>
              <w:t xml:space="preserve"> </w:t>
            </w:r>
            <w:r>
              <w:rPr>
                <w:sz w:val="24"/>
                <w:rFonts w:ascii="Times New Roman" w:hAnsi="Times New Roman"/>
              </w:rPr>
              <w:t xml:space="preserve">Este es el coste que tiene en cuenta tanto el precio de compra como la vida útil, así como el coste de mantenimiento y de las reparaciones.</w:t>
            </w:r>
            <w:r>
              <w:rPr>
                <w:sz w:val="24"/>
                <w:rFonts w:ascii="Times New Roman" w:hAnsi="Times New Roman"/>
              </w:rPr>
              <w:t xml:space="preserve"> </w:t>
            </w:r>
            <w:r>
              <w:rPr>
                <w:sz w:val="24"/>
                <w:rFonts w:ascii="Times New Roman" w:hAnsi="Times New Roman"/>
              </w:rPr>
              <w:t xml:space="preserve">Los casos prácticos de aspiradoras y lavadoras muestran que a menudo es más económico reparar un electrodoméstico que reemplazarlo por uno nuevo.</w:t>
            </w:r>
            <w:r>
              <w:rPr>
                <w:sz w:val="24"/>
                <w:rFonts w:ascii="Times New Roman" w:hAnsi="Times New Roman"/>
              </w:rPr>
              <w:t xml:space="preserve"> </w:t>
            </w:r>
            <w:r>
              <w:rPr>
                <w:sz w:val="24"/>
                <w:rFonts w:ascii="Times New Roman" w:hAnsi="Times New Roman"/>
              </w:rPr>
              <w:t xml:space="preserve">Los aparatos con una vida útil más larga también generan un mayor mercado de ventas de segunda mano.</w:t>
            </w:r>
            <w:r>
              <w:rPr>
                <w:sz w:val="24"/>
                <w:rFonts w:ascii="Times New Roman" w:hAnsi="Times New Roman"/>
              </w:rPr>
              <w:t xml:space="preserve"> </w:t>
            </w:r>
            <w:r>
              <w:rPr>
                <w:sz w:val="24"/>
                <w:rFonts w:ascii="Times New Roman" w:hAnsi="Times New Roman"/>
              </w:rPr>
              <w:t xml:space="preserve">Casi el 40 % de los hogares cuenta con uno o más aparatos de segunda mano.</w:t>
            </w:r>
            <w:r>
              <w:rPr>
                <w:sz w:val="24"/>
                <w:rFonts w:ascii="Times New Roman" w:hAnsi="Times New Roman"/>
              </w:rPr>
              <w:t xml:space="preserve"> </w:t>
            </w:r>
            <w:r>
              <w:rPr>
                <w:sz w:val="24"/>
                <w:rFonts w:ascii="Times New Roman" w:hAnsi="Times New Roman"/>
              </w:rPr>
              <w:t xml:space="preserve">El 10 % de los electrodomésticos son de segunda mano.</w:t>
            </w:r>
            <w:r>
              <w:rPr>
                <w:sz w:val="24"/>
                <w:rFonts w:ascii="Times New Roman" w:hAnsi="Times New Roman"/>
              </w:rPr>
              <w:t xml:space="preserve"> </w:t>
            </w:r>
            <w:r>
              <w:rPr>
                <w:sz w:val="24"/>
                <w:rFonts w:ascii="Times New Roman" w:hAnsi="Times New Roman"/>
              </w:rPr>
              <w:t xml:space="preserve">El 21 % de los aparatos eléctricos vendidos de segunda mano sustituyen a un aparato que se había comprado nuevo.</w:t>
            </w:r>
            <w:r>
              <w:rPr>
                <w:sz w:val="24"/>
                <w:rFonts w:ascii="Times New Roman" w:hAnsi="Times New Roman"/>
              </w:rPr>
              <w:t xml:space="preserve"> </w:t>
            </w:r>
            <w:r>
              <w:rPr>
                <w:sz w:val="24"/>
                <w:rFonts w:ascii="Times New Roman" w:hAnsi="Times New Roman"/>
              </w:rPr>
              <w:t xml:space="preserve">Esto no solo reduce el daño medioambiental, sino que también genera una oferta de aparatos a un precio más bajo, lo que hace que haya más aparatos de buena calidad accesibles para más personas.</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Esta iniciativa legislativa forma parte del Plan de Acción Federal para una Economía Circular, adoptado por el Consejo de Ministros el 17 de diciembre de 2021.</w:t>
            </w:r>
            <w:r>
              <w:rPr>
                <w:sz w:val="24"/>
                <w:rFonts w:ascii="Times New Roman" w:hAnsi="Times New Roman"/>
              </w:rPr>
              <w:t xml:space="preserve"> </w:t>
            </w:r>
            <w:r>
              <w:rPr>
                <w:sz w:val="24"/>
                <w:rFonts w:ascii="Times New Roman" w:hAnsi="Times New Roman"/>
              </w:rPr>
              <w:t xml:space="preserve">Se inspira en gran medida en Francia, que ha implementado una puntuación de reparabilidad y la obligación de proporcionar información sobre la compatibilidad de </w:t>
            </w:r>
            <w:r>
              <w:rPr>
                <w:sz w:val="24"/>
                <w:i/>
                <w:iCs/>
                <w:rFonts w:ascii="Times New Roman" w:hAnsi="Times New Roman"/>
              </w:rPr>
              <w:t xml:space="preserve">software</w:t>
            </w:r>
            <w:r>
              <w:rPr>
                <w:sz w:val="24"/>
                <w:rFonts w:ascii="Times New Roman" w:hAnsi="Times New Roman"/>
              </w:rPr>
              <w:t xml:space="preserve"> el 1 </w:t>
            </w:r>
            <w:r>
              <w:rPr>
                <w:rFonts w:ascii="Times New Roman" w:hAnsi="Times New Roman"/>
              </w:rPr>
              <w:t xml:space="preserve">de e</w:t>
            </w:r>
            <w:r>
              <w:rPr>
                <w:sz w:val="24"/>
                <w:rFonts w:ascii="Times New Roman" w:hAnsi="Times New Roman"/>
              </w:rPr>
              <w:t xml:space="preserve">nero de 2021 como parte de la Ley antirresiduos y para la economía circular promulgada el 10 de febrero de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Por lo tanto, esta iniciativa legislativa contribuye a la protección del medio ambiente al destacar, en primer lugar, las características de reparabilidad y durabilidad de los productos.</w:t>
            </w:r>
            <w:r>
              <w:rPr>
                <w:sz w:val="24"/>
                <w:rFonts w:ascii="Times New Roman" w:hAnsi="Times New Roman"/>
              </w:rPr>
              <w:t xml:space="preserve"> </w:t>
            </w:r>
            <w:r>
              <w:rPr>
                <w:sz w:val="24"/>
                <w:rFonts w:ascii="Times New Roman" w:hAnsi="Times New Roman"/>
              </w:rPr>
              <w:t xml:space="preserve">De esta manera, el usuario final podrá conocer más fácilmente las características en materia de reparabilidad y durabilidad del producto que desea adquirir.</w:t>
            </w:r>
            <w:r>
              <w:rPr>
                <w:sz w:val="24"/>
                <w:rFonts w:ascii="Times New Roman" w:hAnsi="Times New Roman"/>
              </w:rPr>
              <w:t xml:space="preserve"> </w:t>
            </w:r>
            <w:r>
              <w:rPr>
                <w:sz w:val="24"/>
                <w:rFonts w:ascii="Times New Roman" w:hAnsi="Times New Roman"/>
              </w:rPr>
              <w:t xml:space="preserve">En segundo lugar, prevé que la comercialización de los productos en cuestión dependa de la obtención de una puntuación mínima.</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Por lo tanto, este proyecto de Ley es una herramienta para combatir la obsolescencia prematura con el fin de evitar la eliminación temprana de los productos y preservar los recursos naturales necesarios para su producción.</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alcance de estas medidas se realizará por etapas.</w:t>
            </w:r>
            <w:r>
              <w:rPr>
                <w:sz w:val="24"/>
                <w:rFonts w:ascii="Times New Roman" w:hAnsi="Times New Roman"/>
              </w:rPr>
              <w:t xml:space="preserve"> </w:t>
            </w:r>
            <w:r>
              <w:rPr>
                <w:sz w:val="24"/>
                <w:rFonts w:ascii="Times New Roman" w:hAnsi="Times New Roman"/>
              </w:rPr>
              <w:t xml:space="preserve">Las categorías de productos en cuestión se definirán y podrán ampliarse mediante Reales Decretos tras su deliberación en el Consejo de Ministros.</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comunicación de las puntuaciones y la información sobre compatibilidad del </w:t>
            </w:r>
            <w:r>
              <w:rPr>
                <w:sz w:val="24"/>
                <w:i/>
                <w:iCs/>
                <w:rFonts w:ascii="Times New Roman" w:hAnsi="Times New Roman"/>
              </w:rPr>
              <w:t xml:space="preserve">software</w:t>
            </w:r>
            <w:r>
              <w:rPr>
                <w:sz w:val="24"/>
                <w:rFonts w:ascii="Times New Roman" w:hAnsi="Times New Roman"/>
              </w:rPr>
              <w:t xml:space="preserve"> también se determinará mediante Real Decreto.</w:t>
            </w:r>
            <w:r>
              <w:rPr>
                <w:sz w:val="24"/>
                <w:rFonts w:ascii="Times New Roman" w:hAnsi="Times New Roman"/>
              </w:rPr>
              <w:t xml:space="preserve"> </w:t>
            </w:r>
            <w:r>
              <w:rPr>
                <w:sz w:val="24"/>
                <w:rFonts w:ascii="Times New Roman" w:hAnsi="Times New Roman"/>
              </w:rPr>
              <w:t xml:space="preserve">Esto está justificado desde un punto de vista organizativo.</w:t>
            </w:r>
            <w:r>
              <w:rPr>
                <w:sz w:val="24"/>
                <w:rFonts w:ascii="Times New Roman" w:hAnsi="Times New Roman"/>
              </w:rPr>
              <w:t xml:space="preserve"> </w:t>
            </w:r>
            <w:r>
              <w:rPr>
                <w:sz w:val="24"/>
                <w:rFonts w:ascii="Times New Roman" w:hAnsi="Times New Roman"/>
              </w:rPr>
              <w:t xml:space="preserve">El hecho de trabajar por etapas garantiza la viabilidad práctica de estas medidas que requieren un cierto período de retrospectiva y adaptaciones.</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COMENTARIOS SOBRE LOS ARTÍCULOS</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Artículo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especifica el fundamento constitucional en materia de competencias.</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contiene las definiciones de términos específicos utilizados en la Ley y en sus Decretos.</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contiene el objeto de la ley.</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establece los criterios que deben tenerse en cuenta a la hora de determinar la puntuación de la reparabilidad.</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tras su deliberación en el Consejo de Ministros, la lista de productos cubiertos por la puntuación de reparabilidad, las normas técnicas por categoría de producto que permiten establecer las puntuaciones para cada uno de los criterios de puntuación, el método de cálculo de la puntuación global de reparabilidad.</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las modalidades de comunicación y el formato de la puntuación, así como la accesibilidad a las normas técnicas.</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tras su deliberación en el Consejo de Ministros, la puntuación mínima de reparabilidad que debe alcanzarse para cada categoría de productos en cuestión como condición para su comercialización.</w:t>
            </w:r>
            <w:r>
              <w:rPr>
                <w:sz w:val="24"/>
                <w:rFonts w:ascii="Times New Roman" w:hAnsi="Times New Roman"/>
              </w:rPr>
              <w:t xml:space="preserve"> </w:t>
            </w:r>
            <w:r>
              <w:rPr>
                <w:sz w:val="24"/>
                <w:rFonts w:ascii="Times New Roman" w:hAnsi="Times New Roman"/>
              </w:rPr>
              <w:t xml:space="preserve">Las regiones están asociadas a este proyecto de Real Decreto a través de la Conferencia Interministerial de Medio Ambiente.</w:t>
            </w:r>
            <w:r>
              <w:rPr>
                <w:sz w:val="24"/>
                <w:rFonts w:ascii="Times New Roman" w:hAnsi="Times New Roman"/>
              </w:rPr>
              <w:t xml:space="preserve"> </w:t>
            </w:r>
            <w:r>
              <w:rPr>
                <w:sz w:val="24"/>
                <w:rFonts w:ascii="Times New Roman" w:hAnsi="Times New Roman"/>
              </w:rPr>
              <w:t xml:space="preserve">Se ha pedido al Consejo Económico Central, al Consejo de Consumidores y al Consejo Federal para el Desarrollo Sostenible que emitan un dictamen sobre este proyecto de Real Decreto.</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establece la obligación de que la persona responsable de la comercialización de los productos facilite información sobre la duración de la compatibilidad del </w:t>
            </w:r>
            <w:r>
              <w:rPr>
                <w:sz w:val="24"/>
                <w:i/>
                <w:iCs/>
                <w:rFonts w:ascii="Times New Roman" w:hAnsi="Times New Roman"/>
              </w:rPr>
              <w:t xml:space="preserve">software</w:t>
            </w:r>
            <w:r>
              <w:rPr>
                <w:sz w:val="24"/>
                <w:rFonts w:ascii="Times New Roman" w:hAnsi="Times New Roman"/>
              </w:rPr>
              <w:t xml:space="preserve"> de estos productos.</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tras su deliberación en el Consejo de Ministros, la lista de productos cubiertos.</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las modalidades de comunicación de la información sobre la duración de la compatibilidad del </w:t>
            </w:r>
            <w:r>
              <w:rPr>
                <w:sz w:val="24"/>
                <w:i/>
                <w:iCs/>
                <w:rFonts w:ascii="Times New Roman" w:hAnsi="Times New Roman"/>
              </w:rPr>
              <w:t xml:space="preserve">software</w:t>
            </w:r>
            <w:r>
              <w:rPr>
                <w:sz w:val="24"/>
                <w:rFonts w:ascii="Times New Roman" w:hAnsi="Times New Roman"/>
              </w:rPr>
              <w:t xml:space="preserve">, así como el formato en el que debe comunicarse la información.</w:t>
            </w:r>
            <w:r>
              <w:rPr>
                <w:sz w:val="24"/>
                <w:rFonts w:ascii="Times New Roman" w:hAnsi="Times New Roman"/>
              </w:rPr>
              <w:t xml:space="preserve"> </w:t>
            </w:r>
            <w:r>
              <w:rPr>
                <w:sz w:val="24"/>
                <w:rFonts w:ascii="Times New Roman" w:hAnsi="Times New Roman"/>
              </w:rPr>
              <w:t xml:space="preserve">También definirá la accesibilidad a los parámetros que hicieron posible determinar la duración de la compatibilidad del </w:t>
            </w:r>
            <w:r>
              <w:rPr>
                <w:sz w:val="24"/>
                <w:i/>
                <w:iCs/>
                <w:rFonts w:ascii="Times New Roman" w:hAnsi="Times New Roman"/>
              </w:rPr>
              <w:t xml:space="preserve">software</w:t>
            </w:r>
            <w:r>
              <w:rPr>
                <w:sz w:val="24"/>
                <w:rFonts w:ascii="Times New Roman" w:hAnsi="Times New Roman"/>
              </w:rPr>
              <w:t xml:space="preserve">.</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tras deliberación en el Consejo de Ministros, la lista de productos cubiertos por la puntuación de durabilidad, las normas técnicas por categoría de producto que permiten establecer las puntuaciones para cada uno de los criterios de la puntuación y el método de cálculo de la puntuación global de la durabilidad.</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las modalidades de comunicación de la puntuación y su formato y la accesibilidad a las normas técnicas.</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tras deliberación en el Consejo de Ministros, la puntuación mínima de durabilidad que debe alcanzarse para cada categoría de productos en cuestión como condición para su comercialización.</w:t>
            </w:r>
            <w:r>
              <w:rPr>
                <w:sz w:val="24"/>
                <w:rFonts w:ascii="Times New Roman" w:hAnsi="Times New Roman"/>
              </w:rPr>
              <w:t xml:space="preserve"> </w:t>
            </w:r>
            <w:r>
              <w:rPr>
                <w:sz w:val="24"/>
                <w:rFonts w:ascii="Times New Roman" w:hAnsi="Times New Roman"/>
              </w:rPr>
              <w:t xml:space="preserve">Las regiones están asociadas a este proyecto de Real Decreto a través de la Conferencia Interministerial de Medio Ambiente.</w:t>
            </w:r>
            <w:r>
              <w:rPr>
                <w:sz w:val="24"/>
                <w:rFonts w:ascii="Times New Roman" w:hAnsi="Times New Roman"/>
              </w:rPr>
              <w:t xml:space="preserve"> </w:t>
            </w:r>
            <w:r>
              <w:rPr>
                <w:sz w:val="24"/>
                <w:rFonts w:ascii="Times New Roman" w:hAnsi="Times New Roman"/>
              </w:rPr>
              <w:t xml:space="preserve">Se ha pedido al Consejo Económico Central, al Consejo de Consumidores y al Consejo Federal para el Desarrollo Sostenible que emitan un dictamen sobre este proyecto de Real Decreto.</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establece el criterio de la puntuación de durabilidad que, en un segundo paso, complementará la puntuación de reparabilidad.</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Este artículo prevé el tratamiento de datos personales en los artículos 8, 9, 10 y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Este artículo establece la responsabilidad de los fabricantes, importadores, distribuidores y vendedores de productos al distinguir el suministro de información de la difusión de información.</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determina qué inspectores son competentes para el control de este proyecto de Ley.</w:t>
            </w:r>
            <w:r>
              <w:rPr>
                <w:sz w:val="24"/>
                <w:rFonts w:ascii="Times New Roman" w:hAnsi="Times New Roman"/>
              </w:rPr>
              <w:t xml:space="preserve"> </w:t>
            </w:r>
            <w:r>
              <w:rPr>
                <w:sz w:val="24"/>
                <w:rFonts w:ascii="Times New Roman" w:hAnsi="Times New Roman"/>
              </w:rPr>
              <w:t xml:space="preserve">Estos son los servicios de inspección de la Dirección General de Medio Ambiente del Servicio Federal de Salud Pública, Seguridad de la Cadena Alimentaria y Medio Ambiente.</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Rey determinará mediante Real Decreto las disposiciones técnicas relativas al control, incluido en el marco de la inspección de los productos vendidos en línea.</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contiene el régimen de sanciones penales del artículo 4, apartado 4, y del artículo 6, apartado 4.</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contiene las normas de procedimiento aplicables a las sanciones penales.</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contiene el régimen de sanciones administrativas del proyecto de Ley.</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Artículo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Este artículo abarca la entrada en vigor de la Ley, concretamente seis meses después de su publicación en el Boletín Oficial del Reino de Bélgica.</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HEMOS DECRETADO Y DECRETAMOS:</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El Ministro de Clima, Medio Ambiente, Desarrollo Sostenible y Pacto Verde es responsable de presentar el siguiente proyecto de Ley a la Cámara de Representantes en nuestro nombre:</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I — Disposiciones introductorias</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presente Ley regula una cuestión a que se refiere el artículo 74 de la Constitución.</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Para la aplicación de la presente Ley, se aplicarán las siguientes definiciones:</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«puntuación de reparación»: puntuación que evalúa la viabilidad del desmontaje y la reparación de un producto;</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«compatibilidad del </w:t>
            </w:r>
            <w:r>
              <w:rPr>
                <w:sz w:val="24"/>
                <w:i/>
                <w:iCs/>
                <w:rFonts w:ascii="Times New Roman" w:hAnsi="Times New Roman"/>
              </w:rPr>
              <w:t xml:space="preserve">software</w:t>
            </w:r>
            <w:r>
              <w:rPr>
                <w:sz w:val="24"/>
                <w:rFonts w:ascii="Times New Roman" w:hAnsi="Times New Roman"/>
              </w:rPr>
              <w:t xml:space="preserve">»: información sobre el tiempo que el fabricante o proveedor da soporte y actualiza el sistema operativo o el </w:t>
            </w:r>
            <w:r>
              <w:rPr>
                <w:sz w:val="24"/>
                <w:i/>
                <w:iCs/>
                <w:rFonts w:ascii="Times New Roman" w:hAnsi="Times New Roman"/>
              </w:rPr>
              <w:t xml:space="preserve">software</w:t>
            </w:r>
            <w:r>
              <w:rPr>
                <w:sz w:val="24"/>
                <w:rFonts w:ascii="Times New Roman" w:hAnsi="Times New Roman"/>
              </w:rPr>
              <w:t xml:space="preserve"> para garantizar el uso normal del producto por un usuario prudente y razonable;</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«puntuación de durabilidad»: puntuación que evalúa la solidez y fiabilidad de un producto;</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«norma técnica»: norma para las características técnicas de un producto para calcular la puntuación de cada criterio;</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«manual de mantenimiento»: documento educativo, destinado a explicar y facilitar el mantenimiento del producto;</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«manual de reparación»:</w:t>
            </w:r>
            <w:r>
              <w:rPr>
                <w:sz w:val="24"/>
                <w:rFonts w:ascii="Times New Roman" w:hAnsi="Times New Roman"/>
              </w:rPr>
              <w:t xml:space="preserve">  </w:t>
            </w:r>
            <w:r>
              <w:rPr>
                <w:sz w:val="24"/>
                <w:rFonts w:ascii="Times New Roman" w:hAnsi="Times New Roman"/>
              </w:rPr>
              <w:t xml:space="preserve">documento educativo, destinado a explicar y facilitar la reparación del producto;</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«fiabilidad del producto»: expresa la probabilidad de que un producto realice sus funciones previstas durante un período de tiempo determinado;</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«solidez del producto»: expresa la resistencia y la fuerza de un producto;</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«comercialización»:</w:t>
            </w:r>
            <w:r>
              <w:rPr>
                <w:sz w:val="24"/>
                <w:rFonts w:ascii="Times New Roman" w:hAnsi="Times New Roman"/>
              </w:rPr>
              <w:t xml:space="preserve">  </w:t>
            </w:r>
            <w:r>
              <w:rPr>
                <w:sz w:val="24"/>
                <w:rFonts w:ascii="Times New Roman" w:hAnsi="Times New Roman"/>
              </w:rPr>
              <w:t xml:space="preserve">introducción, importación o tenencia para la venta o puesta a disposición de terceros, oferta para la venta, venta, alquiler, arrendamiento o cesión a título oneroso o gratuito, incluida la venta en línea;</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«responsables de la comercialización»: fabricantes, importadores, distribuidores y vendedores de productos cubiertos por la puntuación de reparación, la puntuación de durabilidad y la obligación de proporcionar información sobre la duración de la compatibilidad del </w:t>
            </w:r>
            <w:r>
              <w:rPr>
                <w:sz w:val="24"/>
                <w:i/>
                <w:iCs/>
                <w:rFonts w:ascii="Times New Roman" w:hAnsi="Times New Roman"/>
              </w:rPr>
              <w:t xml:space="preserve">software</w:t>
            </w:r>
            <w:r>
              <w:rPr>
                <w:sz w:val="24"/>
                <w:rFonts w:ascii="Times New Roman" w:hAnsi="Times New Roman"/>
              </w:rPr>
              <w:t xml:space="preserve">.</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Capítulo II — Disposiciones generales</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objeto de esta Ley es proteger el medio ambiente mediante la introducción de una puntuación de reparabilidad que se complementará con una puntuación de durabilidad, así como con la información sobre la compatibilidad del </w:t>
            </w:r>
            <w:r>
              <w:rPr>
                <w:sz w:val="24"/>
                <w:i/>
                <w:iCs/>
                <w:rFonts w:ascii="Times New Roman" w:hAnsi="Times New Roman"/>
              </w:rPr>
              <w:t xml:space="preserve">software</w:t>
            </w:r>
            <w:r>
              <w:rPr>
                <w:sz w:val="24"/>
                <w:rFonts w:ascii="Times New Roman" w:hAnsi="Times New Roman"/>
              </w:rPr>
              <w:t xml:space="preserve"> de los productos con el fin de promover su reparación y aumentar su duración de uso.</w:t>
            </w:r>
            <w:r>
              <w:rPr>
                <w:sz w:val="24"/>
                <w:rFonts w:ascii="Times New Roman" w:hAnsi="Times New Roman"/>
              </w:rPr>
              <w:t xml:space="preserve"> </w:t>
            </w:r>
            <w:r>
              <w:rPr>
                <w:sz w:val="24"/>
                <w:rFonts w:ascii="Times New Roman" w:hAnsi="Times New Roman"/>
              </w:rPr>
              <w:t xml:space="preserve">Los productos amparados por esta Ley se refieren únicamente a los productos vendidos nuevos, excluyendo los productos de segunda mano.</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III — Puntuación de la reparabilidad</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Se creará una puntuación de reparabilidad de los productos a que se refiere el artículo 4, apartado 2, calculada sobre la base de los siguientes criterios:</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la disponibilidad de información técnica y manuales de mantenimiento y reparación;</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la facilidad con la que puede desmontarse el producto en cuestión;</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la disponibilidad en el mercado de piezas de repuesto y su plazo de entrega;</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el precio de las piezas de repuesto;</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otros criterios específicamente relacionados con el producto.</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El Rey determinará, mediante Real Decreto tras deliberación en el Consejo de Ministros, la lista de productos cubiertos por la puntuación de reparabilidad y, por categoría de producto, las normas técnicas para establecer las puntuaciones para cada uno de los criterios mencionados anteriormente.</w:t>
            </w:r>
            <w:r>
              <w:rPr>
                <w:sz w:val="24"/>
                <w:rFonts w:ascii="Segoe UI" w:hAnsi="Segoe UI"/>
              </w:rPr>
              <w:t xml:space="preserve"> </w:t>
            </w:r>
            <w:r>
              <w:rPr>
                <w:sz w:val="24"/>
                <w:rFonts w:ascii="Segoe UI" w:hAnsi="Segoe UI"/>
              </w:rPr>
              <w:t xml:space="preserve">También determinará el método de cálculo de la puntuación general de reparabilidad.</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3.</w:t>
            </w:r>
            <w:r>
              <w:rPr>
                <w:sz w:val="24"/>
                <w:rFonts w:ascii="Segoe UI" w:hAnsi="Segoe UI"/>
              </w:rPr>
              <w:t xml:space="preserve"> </w:t>
            </w:r>
            <w:r>
              <w:rPr>
                <w:sz w:val="24"/>
                <w:rFonts w:ascii="Segoe UI" w:hAnsi="Segoe UI"/>
              </w:rPr>
              <w:t xml:space="preserve">El Rey determinará mediante Real Decreto las modalidades de comunicación de la puntuación de reparabilidad, así como el formato en el que se ha de comunicar.</w:t>
            </w:r>
            <w:r>
              <w:rPr>
                <w:sz w:val="24"/>
                <w:rFonts w:ascii="Segoe UI" w:hAnsi="Segoe UI"/>
              </w:rPr>
              <w:t xml:space="preserve"> </w:t>
            </w:r>
            <w:r>
              <w:rPr>
                <w:sz w:val="24"/>
                <w:rFonts w:ascii="Segoe UI" w:hAnsi="Segoe UI"/>
              </w:rPr>
              <w:t xml:space="preserve">Asimismo, definirá la accesibilidad a las normas técnicas y el cálculo de la puntuación.</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4.</w:t>
            </w:r>
            <w:r>
              <w:rPr>
                <w:sz w:val="24"/>
                <w:rFonts w:ascii="Segoe UI" w:hAnsi="Segoe UI"/>
              </w:rPr>
              <w:t xml:space="preserve"> </w:t>
            </w:r>
            <w:r>
              <w:rPr>
                <w:sz w:val="24"/>
                <w:rFonts w:ascii="Segoe UI" w:hAnsi="Segoe UI"/>
              </w:rPr>
              <w:t xml:space="preserve">El Rey determinará mediante Real Decreto, tras deliberación en el Consejo de Ministros, la puntuación mínima de reparabilidad que debe alcanzarse para cada categoría de productos especificada en el artículo 4, apartado 2, de la presente Ley como condición para su comercialización.</w:t>
            </w:r>
            <w:r>
              <w:rPr>
                <w:sz w:val="24"/>
                <w:rFonts w:ascii="Segoe UI" w:hAnsi="Segoe UI"/>
              </w:rPr>
              <w:t xml:space="preserve"> </w:t>
            </w:r>
            <w:r>
              <w:rPr>
                <w:sz w:val="24"/>
                <w:rFonts w:ascii="Segoe UI" w:hAnsi="Segoe UI"/>
              </w:rPr>
              <w:t xml:space="preserve">Las regiones están asociadas a este proyecto de Real Decreto a través de la Conferencia Interministerial de Medio Ambiente.</w:t>
            </w:r>
            <w:r>
              <w:rPr>
                <w:sz w:val="24"/>
                <w:rFonts w:ascii="Segoe UI" w:hAnsi="Segoe UI"/>
              </w:rPr>
              <w:t xml:space="preserve"> </w:t>
            </w:r>
            <w:r>
              <w:rPr>
                <w:sz w:val="24"/>
                <w:rFonts w:ascii="Segoe UI" w:hAnsi="Segoe UI"/>
              </w:rPr>
              <w:t xml:space="preserve">Se ha pedido al Consejo Económico Central, al Consejo de Consumidores y al Consejo Federal para el Desarrollo Sostenible que emitan un dictamen sobre este proyecto de Real Decreto.</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IV — Información sobre la compatibilidad del </w:t>
            </w:r>
            <w:r>
              <w:rPr>
                <w:sz w:val="24"/>
                <w:b/>
                <w:i/>
                <w:iCs/>
                <w:rFonts w:ascii="Times New Roman" w:hAnsi="Times New Roman"/>
              </w:rPr>
              <w:t xml:space="preserve">software</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Para los productos mencionados en el artículo 5, apartado 2, el responsable de la comercialización facilitará al usuario final </w:t>
            </w:r>
            <w:r>
              <w:rPr>
                <w:sz w:val="24"/>
                <w:rFonts w:ascii="Times New Roman" w:hAnsi="Times New Roman"/>
              </w:rPr>
              <w:t xml:space="preserve">información sobre la duración de la compatibilidad del </w:t>
            </w:r>
            <w:r>
              <w:rPr>
                <w:sz w:val="24"/>
                <w:i/>
                <w:iCs/>
                <w:rFonts w:ascii="Times New Roman" w:hAnsi="Times New Roman"/>
              </w:rPr>
              <w:t xml:space="preserve">software</w:t>
            </w:r>
            <w:r>
              <w:rPr>
                <w:sz w:val="24"/>
                <w:rFonts w:ascii="Times New Roman" w:hAnsi="Times New Roman"/>
              </w:rPr>
              <w:t xml:space="preserve">.</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evaluación del mantenimiento de las características existentes al comprar el producto tiene en cuenta el desgaste debido al paso del tiempo durante el que el usuario utiliza el producto de forma prudente y diligente.</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El Rey determinará, mediante Real Decreto tras deliberación en el Consejo de Ministros, la lista de productos incluidos en la obligación de informar sobre la duración de la compatibilidad del </w:t>
            </w:r>
            <w:r>
              <w:rPr>
                <w:sz w:val="24"/>
                <w:i/>
                <w:iCs/>
                <w:rFonts w:ascii="Segoe UI" w:hAnsi="Segoe UI"/>
              </w:rPr>
              <w:t xml:space="preserve">software</w:t>
            </w:r>
            <w:r>
              <w:rPr>
                <w:sz w:val="24"/>
                <w:rFonts w:ascii="Segoe UI" w:hAnsi="Segoe UI"/>
              </w:rPr>
              <w:t xml:space="preserve">.</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Apartado 3.</w:t>
            </w:r>
            <w:r>
              <w:rPr>
                <w:sz w:val="24"/>
                <w:rFonts w:ascii="Segoe UI" w:hAnsi="Segoe UI"/>
              </w:rPr>
              <w:t xml:space="preserve"> </w:t>
            </w:r>
            <w:r>
              <w:rPr>
                <w:sz w:val="24"/>
                <w:rFonts w:ascii="Segoe UI" w:hAnsi="Segoe UI"/>
              </w:rPr>
              <w:t xml:space="preserve">El Rey determinará mediante Real Decreto las modalidades de comunicación de la información sobre la compatibilidad del </w:t>
            </w:r>
            <w:r>
              <w:rPr>
                <w:sz w:val="24"/>
                <w:i/>
                <w:iCs/>
                <w:rFonts w:ascii="Segoe UI" w:hAnsi="Segoe UI"/>
              </w:rPr>
              <w:t xml:space="preserve">software</w:t>
            </w:r>
            <w:r>
              <w:rPr>
                <w:sz w:val="24"/>
                <w:rFonts w:ascii="Segoe UI" w:hAnsi="Segoe UI"/>
              </w:rPr>
              <w:t xml:space="preserve">, así como el formato en el que la información debe comunicarse.</w:t>
            </w:r>
            <w:r>
              <w:rPr>
                <w:sz w:val="24"/>
                <w:rFonts w:ascii="Segoe UI" w:hAnsi="Segoe UI"/>
              </w:rPr>
              <w:t xml:space="preserve"> </w:t>
            </w:r>
            <w:r>
              <w:rPr>
                <w:sz w:val="24"/>
                <w:rFonts w:ascii="Segoe UI" w:hAnsi="Segoe UI"/>
              </w:rPr>
              <w:t xml:space="preserve">Asimismo, definirá la accesibilidad a los parámetros que permiten determinar la duración de la compatibilidad del </w:t>
            </w:r>
            <w:r>
              <w:rPr>
                <w:sz w:val="24"/>
                <w:i/>
                <w:iCs/>
                <w:rFonts w:ascii="Segoe UI" w:hAnsi="Segoe UI"/>
              </w:rPr>
              <w:t xml:space="preserve">software</w:t>
            </w:r>
            <w:r>
              <w:rPr>
                <w:sz w:val="24"/>
                <w:rFonts w:ascii="Segoe UI" w:hAnsi="Segoe UI"/>
              </w:rPr>
              <w:t xml:space="preserve">.</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V — Puntuación de durabilidad</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Se crea una puntuación de durabilidad, que complementa la puntuación de reparabilidad a que se refiere el artículo 4 para los productos a que se refiere el artículo 6, apartado 2, calculada sobre la base</w:t>
            </w:r>
            <w:r>
              <w:rPr>
                <w:sz w:val="24"/>
              </w:rPr>
              <w:t xml:space="preserve"> </w:t>
            </w:r>
            <w:r>
              <w:rPr>
                <w:sz w:val="24"/>
                <w:rFonts w:ascii="Times New Roman" w:hAnsi="Times New Roman"/>
              </w:rPr>
              <w:t xml:space="preserve">de la fiabilidad y solidez específicas de cada categoría de producto.</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El Rey determinará mediante Real Decreto, tras deliberación en el Consejo de Ministros, la lista de productos cubiertos por la puntuación de durabilidad y las normas técnicas para establecer la puntuación y el método para calcular la puntuación.</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3.</w:t>
            </w:r>
            <w:r>
              <w:rPr>
                <w:sz w:val="24"/>
                <w:rFonts w:ascii="Segoe UI" w:hAnsi="Segoe UI"/>
              </w:rPr>
              <w:t xml:space="preserve"> </w:t>
            </w:r>
            <w:r>
              <w:rPr>
                <w:sz w:val="24"/>
                <w:rFonts w:ascii="Segoe UI" w:hAnsi="Segoe UI"/>
              </w:rPr>
              <w:t xml:space="preserve">El Rey determinará mediante Real Decreto las modalidades de comunicación de la puntuación de durabilidad y el formato en el que se comunicará.</w:t>
            </w:r>
            <w:r>
              <w:rPr>
                <w:sz w:val="24"/>
                <w:rFonts w:ascii="Segoe UI" w:hAnsi="Segoe UI"/>
              </w:rPr>
              <w:t xml:space="preserve"> </w:t>
            </w:r>
            <w:r>
              <w:rPr>
                <w:sz w:val="24"/>
                <w:rFonts w:ascii="Segoe UI" w:hAnsi="Segoe UI"/>
              </w:rPr>
              <w:t xml:space="preserve">Asimismo, definirá la accesibilidad de la información que permitió determinar la puntuación de durabilidad.</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4.</w:t>
            </w:r>
            <w:r>
              <w:rPr>
                <w:sz w:val="24"/>
                <w:rFonts w:ascii="Segoe UI" w:hAnsi="Segoe UI"/>
              </w:rPr>
              <w:t xml:space="preserve"> </w:t>
            </w:r>
            <w:r>
              <w:rPr>
                <w:sz w:val="24"/>
                <w:rFonts w:ascii="Segoe UI" w:hAnsi="Segoe UI"/>
              </w:rPr>
              <w:t xml:space="preserve">El Rey determinará mediante Real Decreto, tras deliberación en el Consejo de Ministros, la puntuación mínima de durabilidad que debe alcanzarse para cada categoría de productos especificada en el artículo 6, apartado 2, de la presente Ley como condición para su comercialización.</w:t>
            </w:r>
            <w:r>
              <w:rPr>
                <w:sz w:val="24"/>
                <w:rFonts w:ascii="Segoe UI" w:hAnsi="Segoe UI"/>
              </w:rPr>
              <w:t xml:space="preserve"> </w:t>
            </w:r>
            <w:r>
              <w:rPr>
                <w:sz w:val="24"/>
                <w:rFonts w:ascii="Segoe UI" w:hAnsi="Segoe UI"/>
              </w:rPr>
              <w:t xml:space="preserve">Las regiones están asociadas a este proyecto de Real Decreto a través de la Conferencia Interministerial de Medio Ambiente.</w:t>
            </w:r>
            <w:r>
              <w:rPr>
                <w:sz w:val="24"/>
                <w:rFonts w:ascii="Segoe UI" w:hAnsi="Segoe UI"/>
              </w:rPr>
              <w:t xml:space="preserve"> </w:t>
            </w:r>
            <w:r>
              <w:rPr>
                <w:sz w:val="24"/>
                <w:rFonts w:ascii="Segoe UI" w:hAnsi="Segoe UI"/>
              </w:rPr>
              <w:t xml:space="preserve">Se ha pedido al Consejo Económico Central, al Consejo de Consumidores y al Consejo Federal para el Desarrollo Sostenible que emitan un dictamen sobre este proyecto de Real Decreto.</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Capítulo VI — Tratamiento de datos</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Artículo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 Servicio Federal de Salud Pública es el único servicio público competente y responsable del tratamiento de datos personales en el marco de los artículos 8, 9, 10 y 11 de esta Ley.</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El período máximo de conservación de los datos personales que vayan a tratarse será de cinco años.</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Capítulo VII — Responsabilidad</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Artículo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Los fabricantes e importadores de los productos a que se refieren el artículo 4, apartado 2, el artículo 5, apartado 2, y el artículo 6, apartado 2, de esta Ley son responsables de la provisión de la puntuación de reparabilidad, la puntuación de</w:t>
            </w:r>
            <w:r>
              <w:rPr>
                <w:sz w:val="24"/>
                <w:rFonts w:ascii="Times New Roman" w:hAnsi="Times New Roman"/>
              </w:rPr>
              <w:t xml:space="preserve"> durabilidad y la información sobre la duración de la compatibilidad del </w:t>
            </w:r>
            <w:r>
              <w:rPr>
                <w:sz w:val="24"/>
                <w:i/>
                <w:iCs/>
                <w:rFonts w:ascii="Times New Roman" w:hAnsi="Times New Roman"/>
              </w:rPr>
              <w:t xml:space="preserve">software</w:t>
            </w:r>
            <w:r>
              <w:rPr>
                <w:sz w:val="24"/>
                <w:rFonts w:ascii="Times New Roman" w:hAnsi="Times New Roman"/>
              </w:rPr>
              <w:t xml:space="preserve"> de los productos.</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Los vendedores y distribuidores de los productos mencionados en el artículo 4, apartado 2, articulo 5, apartado 2, y el artículo 6, apartado 2, de esta Ley son responsables de la comunicación de la puntuación de reparabilidad, la puntuación de </w:t>
            </w:r>
            <w:r>
              <w:rPr>
                <w:sz w:val="24"/>
                <w:rFonts w:ascii="Times New Roman" w:hAnsi="Times New Roman"/>
              </w:rPr>
              <w:t xml:space="preserve">durabilidad y la información sobre la compatibilidad del </w:t>
            </w:r>
            <w:r>
              <w:rPr>
                <w:sz w:val="24"/>
                <w:i/>
                <w:iCs/>
                <w:rFonts w:ascii="Times New Roman" w:hAnsi="Times New Roman"/>
              </w:rPr>
              <w:t xml:space="preserve">software</w:t>
            </w:r>
            <w:r>
              <w:rPr>
                <w:sz w:val="24"/>
                <w:rFonts w:ascii="Times New Roman" w:hAnsi="Times New Roman"/>
              </w:rPr>
              <w:t xml:space="preserve"> de los productos.</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También son responsables del acceso a la información técnica.</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VIII — Control y sanciones</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La aplicación de esta Ley será supervisada por el departamento de inspección de la Dirección General de Medio Ambiente del Servicio Federal de Salud Pública, Seguridad de la Cadena Alimentaria y Medio Ambiente.</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El Rey determinará mediante Decreto ministerial las disposiciones técnicas relativas al control, incluso en el marco de la inspección de los productos vendidos en línea, incluidos los términos de las sanciones administrativas.</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Se sancionará con una multa penal de 100 a 100 000 EUR a toda persona que infrinja el artículo 4, apartado 4, y el artículo 6, apartado 4, de la presente Ley.</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Las multas penales previstas en el apartado 1 deben incrementarse de conformidad con la Ley, de 5 de marzo de 1952, sobre los recargos por multas penales.</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Times New Roman" w:hAnsi="Times New Roman"/>
              </w:rPr>
              <w:t xml:space="preserve">Para proteger el medio ambiente, el juez penal podrá ordenar las siguientes medidas:</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la prohibición de importar el producto objeto de la infracción;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la retirada del mercado del producto objeto de la infracción;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la publicación de la sentencia en la forma en que determine y a cargo del condenado.</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1.</w:t>
            </w:r>
            <w:r>
              <w:rPr>
                <w:sz w:val="24"/>
                <w:rFonts w:ascii="Segoe UI" w:hAnsi="Segoe UI"/>
              </w:rPr>
              <w:t xml:space="preserve"> </w:t>
            </w:r>
            <w:r>
              <w:rPr>
                <w:sz w:val="24"/>
                <w:rFonts w:ascii="Segoe UI" w:hAnsi="Segoe UI"/>
              </w:rPr>
              <w:t xml:space="preserve">Los miembros del personal estatutario o contractual designado por el Rey de conformidad con el artículo 9, apartado 2, de la presente Ley enviarán el acta en la que se determine la infracción.</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2.</w:t>
            </w:r>
            <w:r>
              <w:rPr>
                <w:sz w:val="24"/>
                <w:rFonts w:ascii="Segoe UI" w:hAnsi="Segoe UI"/>
              </w:rPr>
              <w:t xml:space="preserve"> </w:t>
            </w:r>
            <w:r>
              <w:rPr>
                <w:sz w:val="24"/>
                <w:rFonts w:ascii="Segoe UI" w:hAnsi="Segoe UI"/>
              </w:rPr>
              <w:t xml:space="preserve">El fiscal decidirá si procede o no la persecución penal.</w:t>
            </w:r>
            <w:r>
              <w:rPr>
                <w:sz w:val="24"/>
                <w:rFonts w:ascii="Segoe UI" w:hAnsi="Segoe UI"/>
              </w:rPr>
              <w:t xml:space="preserve"> </w:t>
            </w:r>
            <w:r>
              <w:rPr>
                <w:sz w:val="24"/>
                <w:rFonts w:ascii="Segoe UI" w:hAnsi="Segoe UI"/>
              </w:rPr>
              <w:t xml:space="preserve">Los procedimientos penales excluyen la aplicación de una sanción administrativa, incluso si hay un fallo absolutorio.</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Apartado 3.</w:t>
            </w:r>
            <w:r>
              <w:rPr>
                <w:sz w:val="24"/>
                <w:rFonts w:ascii="Segoe UI" w:hAnsi="Segoe UI"/>
              </w:rPr>
              <w:t xml:space="preserve"> </w:t>
            </w:r>
            <w:r>
              <w:rPr>
                <w:sz w:val="24"/>
                <w:rFonts w:ascii="Segoe UI" w:hAnsi="Segoe UI"/>
              </w:rPr>
              <w:t xml:space="preserve">El fiscal dispondrá de un plazo de tres meses a partir del día de recepción del acta para notificar su decisión al funcionario designado por el Rey de conformidad con el artículo 9, apartado 2, de la presente Ley.</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En caso de que el fiscal renuncie al procedimiento penal o no notifique su decisión dentro del plazo establecido, el funcionario designado por el Rey de conformidad con el artículo 9, apartado 2, de la presente Ley, de conformidad con los términos y las condiciones establecidos por él, decidirá, después de haber dado al interesado las condiciones para presentar su defensa, si procede proponer una sanción administrativa sobre la base de la infracción.</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 4.</w:t>
            </w:r>
            <w:r>
              <w:rPr>
                <w:sz w:val="24"/>
                <w:rFonts w:ascii="Segoe UI" w:hAnsi="Segoe UI"/>
              </w:rPr>
              <w:t xml:space="preserve"> </w:t>
            </w:r>
            <w:r>
              <w:rPr>
                <w:sz w:val="24"/>
                <w:rFonts w:ascii="Segoe UI" w:hAnsi="Segoe UI"/>
              </w:rPr>
              <w:t xml:space="preserve">El funcionario podrá proponer al infractor una sanción administrativa, después de haber dado al interesado la oportunidad de presentar sus medios de defensa.</w:t>
            </w:r>
            <w:r>
              <w:rPr>
                <w:sz w:val="24"/>
                <w:rFonts w:ascii="Segoe UI" w:hAnsi="Segoe UI"/>
              </w:rPr>
              <w:t xml:space="preserve"> </w:t>
            </w:r>
            <w:r>
              <w:rPr>
                <w:sz w:val="24"/>
                <w:rFonts w:ascii="Segoe UI" w:hAnsi="Segoe UI"/>
              </w:rPr>
              <w:t xml:space="preserve">Si no se presenta ninguna propuesta de sanción administrativa, el acta se remitirá al fiscal.</w:t>
            </w:r>
            <w:r>
              <w:rPr>
                <w:sz w:val="24"/>
                <w:rFonts w:ascii="Segoe UI" w:hAnsi="Segoe UI"/>
              </w:rPr>
              <w:t xml:space="preserve"> </w:t>
            </w:r>
            <w:r>
              <w:rPr>
                <w:sz w:val="24"/>
                <w:rFonts w:ascii="Segoe UI" w:hAnsi="Segoe UI"/>
              </w:rPr>
              <w:t xml:space="preserve">Si se presenta una propuesta de sanción administrativa, se enviará una copia del acta al fiscal con fines informativos.</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Apartado</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No obstante lo dispuesto en el artículo 10 de la presente Ley, se impondrá una sanción administrativa de entre 100 y 30 000 EUR en caso de infracción de los artículos 4, 5 y 6.</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Apartado 2.</w:t>
            </w:r>
            <w:r>
              <w:rPr>
                <w:color w:val="000000"/>
                <w:sz w:val="24"/>
                <w:rFonts w:ascii="Segoe UI" w:hAnsi="Segoe UI"/>
              </w:rPr>
              <w:t xml:space="preserve"> </w:t>
            </w:r>
            <w:r>
              <w:rPr>
                <w:color w:val="000000"/>
                <w:sz w:val="24"/>
                <w:rFonts w:ascii="Segoe UI" w:hAnsi="Segoe UI"/>
              </w:rPr>
              <w:t xml:space="preserve">Los recargos a que se refiere el artículo 1, párrafo primero, de la Ley, de 5 de marzo de 1952, sobre los recargos por multas penales se aplicarán también a las sanciones administrativas del apartado 1 </w:t>
            </w:r>
            <w:r>
              <w:rPr>
                <w:color w:val="000000"/>
                <w:sz w:val="24"/>
                <w:rFonts w:ascii="Times New Roman" w:hAnsi="Times New Roman"/>
              </w:rPr>
              <w:t xml:space="preserve">de este artículo.</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Apartado 3.</w:t>
            </w:r>
            <w:r>
              <w:rPr>
                <w:color w:val="000000"/>
                <w:sz w:val="24"/>
                <w:rFonts w:ascii="Segoe UI" w:hAnsi="Segoe UI"/>
              </w:rPr>
              <w:t xml:space="preserve"> </w:t>
            </w:r>
            <w:r>
              <w:rPr>
                <w:color w:val="000000"/>
                <w:sz w:val="24"/>
                <w:rFonts w:ascii="Segoe UI" w:hAnsi="Segoe UI"/>
              </w:rPr>
              <w:t xml:space="preserve">La gestión y la imposición de sanciones administrativas son responsabilidad del Servicio Jurídico del Servicio Federal de Salud Pública, Seguridad de la Cadena Alimentaria y Medio Ambiente.</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Apartado 4.</w:t>
            </w:r>
            <w:r>
              <w:rPr>
                <w:color w:val="000000"/>
                <w:sz w:val="24"/>
                <w:rFonts w:ascii="Segoe UI" w:hAnsi="Segoe UI"/>
              </w:rPr>
              <w:t xml:space="preserve"> </w:t>
            </w:r>
            <w:r>
              <w:rPr>
                <w:color w:val="000000"/>
                <w:sz w:val="24"/>
                <w:rFonts w:ascii="Segoe UI" w:hAnsi="Segoe UI"/>
              </w:rPr>
              <w:t xml:space="preserve">Las sanciones administrativas recaudadas como consecuencia del acta elaborada por los servicios mencionados en el artículo 9, apartado 1, se abonarán al Fondo Presupuestario de Materias Primas y Productos</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Capítulo IX. — Disposiciones finales</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Artículo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La presente Ley entrará en vigor seis meses después de la fecha de publicación en el Boletín Oficial del Reino de Bélgica.</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Presentada en Bruselas, el.../.../2022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Por el Rey:</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FELIPE</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La Ministra de Clima, Medio Ambiente, Desarrollo Sostenible y Pacto Verde,</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