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E539" w14:textId="351A472F" w:rsidR="00043C42" w:rsidRPr="00EC10D8" w:rsidRDefault="00043C42" w:rsidP="00EC10D8">
      <w:pPr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0183 F-- IT- ------ 20200408 --- --- PROJET</w:t>
      </w:r>
    </w:p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7"/>
        <w:gridCol w:w="968"/>
        <w:gridCol w:w="1487"/>
      </w:tblGrid>
      <w:tr w:rsidR="00927B0A" w:rsidRPr="00043C42" w14:paraId="758782B6" w14:textId="77777777" w:rsidTr="00043C42">
        <w:trPr>
          <w:cantSplit/>
        </w:trPr>
        <w:tc>
          <w:tcPr>
            <w:tcW w:w="3982" w:type="dxa"/>
            <w:gridSpan w:val="3"/>
          </w:tcPr>
          <w:p w14:paraId="75F93C34" w14:textId="77777777" w:rsidR="00927B0A" w:rsidRPr="00043C42" w:rsidRDefault="00927B0A" w:rsidP="00043C42">
            <w:pPr>
              <w:pStyle w:val="SNREPUBLIQUE"/>
            </w:pPr>
            <w:r>
              <w:t xml:space="preserve">REPUBBLICA FRANCESE</w:t>
            </w:r>
          </w:p>
        </w:tc>
      </w:tr>
      <w:tr w:rsidR="00927B0A" w:rsidRPr="00043C42" w14:paraId="377F3705" w14:textId="77777777" w:rsidTr="00043C42">
        <w:trPr>
          <w:cantSplit/>
        </w:trPr>
        <w:tc>
          <w:tcPr>
            <w:tcW w:w="1527" w:type="dxa"/>
          </w:tcPr>
          <w:p w14:paraId="6AAE68A4" w14:textId="77777777" w:rsidR="00927B0A" w:rsidRPr="00043C42" w:rsidRDefault="00927B0A" w:rsidP="00043C42">
            <w:pPr>
              <w:rPr>
                <w:lang w:eastAsia="en-US"/>
              </w:rPr>
            </w:pPr>
          </w:p>
        </w:tc>
        <w:tc>
          <w:tcPr>
            <w:tcW w:w="968" w:type="dxa"/>
          </w:tcPr>
          <w:p w14:paraId="3FF14467" w14:textId="77777777" w:rsidR="00927B0A" w:rsidRPr="00043C42" w:rsidRDefault="00927B0A" w:rsidP="00043C42">
            <w:pPr>
              <w:rPr>
                <w:lang w:eastAsia="en-US"/>
              </w:rPr>
            </w:pPr>
          </w:p>
        </w:tc>
        <w:tc>
          <w:tcPr>
            <w:tcW w:w="1487" w:type="dxa"/>
          </w:tcPr>
          <w:p w14:paraId="25DA01AE" w14:textId="77777777" w:rsidR="00927B0A" w:rsidRPr="00043C42" w:rsidRDefault="00927B0A" w:rsidP="00043C42">
            <w:pPr>
              <w:rPr>
                <w:lang w:eastAsia="en-US"/>
              </w:rPr>
            </w:pPr>
          </w:p>
        </w:tc>
      </w:tr>
      <w:tr w:rsidR="00927B0A" w:rsidRPr="00043C42" w14:paraId="3C83425A" w14:textId="77777777" w:rsidTr="00043C42">
        <w:trPr>
          <w:cantSplit/>
        </w:trPr>
        <w:tc>
          <w:tcPr>
            <w:tcW w:w="3982" w:type="dxa"/>
            <w:gridSpan w:val="3"/>
          </w:tcPr>
          <w:p w14:paraId="266E873F" w14:textId="77777777" w:rsidR="00927B0A" w:rsidRPr="00043C42" w:rsidRDefault="00927B0A" w:rsidP="00043C42">
            <w:pPr>
              <w:pStyle w:val="SNTimbre"/>
              <w:widowControl/>
            </w:pPr>
            <w:r>
              <w:t xml:space="preserve">Ministero della Transizione ecologica e solidale</w:t>
            </w:r>
            <w:r>
              <w:t xml:space="preserve"> </w:t>
            </w:r>
          </w:p>
          <w:p w14:paraId="794739D9" w14:textId="77777777" w:rsidR="00927B0A" w:rsidRPr="00043C42" w:rsidRDefault="00927B0A" w:rsidP="00043C42">
            <w:pPr>
              <w:pStyle w:val="SNTimbre"/>
              <w:widowControl/>
            </w:pPr>
          </w:p>
        </w:tc>
      </w:tr>
    </w:tbl>
    <w:p w14:paraId="12954EBD" w14:textId="77777777" w:rsidR="00927B0A" w:rsidRPr="00043C42" w:rsidRDefault="00927B0A" w:rsidP="00043C42">
      <w:pPr>
        <w:pStyle w:val="SNNature"/>
        <w:keepNext/>
        <w:keepLines/>
        <w:widowControl/>
      </w:pPr>
      <w:r>
        <w:t xml:space="preserve">Decreto n. 2020-[…] del […] 2020</w:t>
      </w:r>
    </w:p>
    <w:p w14:paraId="04FA6C8D" w14:textId="77777777" w:rsidR="00927B0A" w:rsidRPr="00043C42" w:rsidRDefault="00927B0A" w:rsidP="00043C42">
      <w:pPr>
        <w:pStyle w:val="SNNature"/>
        <w:keepNext/>
        <w:keepLines/>
        <w:widowControl/>
      </w:pPr>
      <w:r>
        <w:t xml:space="preserve">relativo all'identificazione delle biciclette</w:t>
      </w:r>
    </w:p>
    <w:p w14:paraId="16230011" w14:textId="77777777" w:rsidR="00927B0A" w:rsidRPr="00043C42" w:rsidRDefault="00927B0A" w:rsidP="00043C42">
      <w:pPr>
        <w:pStyle w:val="SNNORCentr"/>
        <w:keepNext/>
        <w:keepLines/>
      </w:pPr>
    </w:p>
    <w:p w14:paraId="3E37B1B5" w14:textId="18BD2372" w:rsidR="00120376" w:rsidRPr="00043C42" w:rsidRDefault="00927B0A" w:rsidP="00043C42">
      <w:pPr>
        <w:pStyle w:val="NormalWeb"/>
        <w:keepNext/>
        <w:keepLines/>
        <w:spacing w:after="198" w:line="276" w:lineRule="auto"/>
        <w:jc w:val="center"/>
      </w:pPr>
      <w:r>
        <w:t xml:space="preserve">NOR:</w:t>
      </w:r>
      <w:r>
        <w:t xml:space="preserve"> </w:t>
      </w:r>
      <w:r>
        <w:t xml:space="preserve">TRET2007448D</w:t>
      </w:r>
    </w:p>
    <w:p w14:paraId="0625E19B" w14:textId="1F61C3C0" w:rsidR="005D6D47" w:rsidRPr="00043C42" w:rsidRDefault="005D6D47" w:rsidP="00043C42">
      <w:pPr>
        <w:pStyle w:val="SNNORCentr"/>
        <w:keepNext/>
        <w:keepLines/>
      </w:pPr>
    </w:p>
    <w:p w14:paraId="739D3115" w14:textId="77777777" w:rsidR="005D6D47" w:rsidRPr="00043C42" w:rsidRDefault="005D6D47" w:rsidP="00043C42">
      <w:pPr>
        <w:pStyle w:val="SNNORCentr"/>
        <w:keepNext/>
        <w:keepLines/>
      </w:pPr>
    </w:p>
    <w:p w14:paraId="6E2DFCB0" w14:textId="5F9E8547" w:rsidR="00927B0A" w:rsidRPr="00043C42" w:rsidRDefault="00927B0A" w:rsidP="00043C42">
      <w:pPr>
        <w:pStyle w:val="SNNORCentr"/>
        <w:jc w:val="both"/>
        <w:rPr>
          <w:color w:val="00000A"/>
          <w:szCs w:val="24"/>
        </w:rPr>
      </w:pPr>
      <w:r>
        <w:rPr>
          <w:i/>
          <w:iCs/>
          <w:color w:val="00000A"/>
          <w:szCs w:val="24"/>
          <w:b/>
        </w:rPr>
        <w:t xml:space="preserve">Categorie di persone interessate:</w:t>
      </w:r>
      <w:r>
        <w:rPr>
          <w:i/>
          <w:iCs/>
          <w:color w:val="00000A"/>
          <w:szCs w:val="24"/>
        </w:rPr>
        <w:t xml:space="preserve"> venditori di biciclette nuove o usate, enti incaricati della rottamazione o del reimpiego delle biciclette, proprietari delle biciclette, acquirenti delle biciclette, operatori di identificazione delle biciclette, forze di polizia e gendarmeria, corpi di polizia municipale, servizi di oggetti smarriti.</w:t>
      </w:r>
      <w:r>
        <w:rPr>
          <w:i/>
          <w:iCs/>
          <w:color w:val="00000A"/>
          <w:szCs w:val="24"/>
        </w:rPr>
        <w:t xml:space="preserve"> </w:t>
      </w:r>
    </w:p>
    <w:p w14:paraId="7543DA14" w14:textId="77777777" w:rsidR="00927B0A" w:rsidRPr="00043C42" w:rsidRDefault="00927B0A" w:rsidP="00043C42">
      <w:pPr>
        <w:spacing w:before="100" w:beforeAutospacing="1" w:after="100" w:afterAutospacing="1" w:line="240" w:lineRule="auto"/>
        <w:rPr>
          <w:i/>
          <w:iCs/>
          <w:color w:val="00000A"/>
          <w:sz w:val="24"/>
          <w:szCs w:val="24"/>
          <w:rFonts w:ascii="Times New Roman" w:hAnsi="Times New Roman" w:cs="Times New Roman"/>
        </w:rPr>
      </w:pPr>
      <w:r>
        <w:rPr>
          <w:i/>
          <w:iCs/>
          <w:color w:val="00000A"/>
          <w:sz w:val="24"/>
          <w:szCs w:val="24"/>
          <w:b/>
          <w:bCs/>
          <w:rFonts w:ascii="Times New Roman" w:hAnsi="Times New Roman"/>
        </w:rPr>
        <w:t xml:space="preserve">Oggetto: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determinare le modalità di applicazione della sezione 2, capitolo 1, titolo VII, articoli da L. 1271-2 a L. 1271-5 del codice dei trasporti, relativi all'identificazione delle biciclette.</w:t>
      </w:r>
    </w:p>
    <w:p w14:paraId="47123211" w14:textId="47755C6B" w:rsidR="00927B0A" w:rsidRPr="00043C42" w:rsidRDefault="00927B0A" w:rsidP="00043C42">
      <w:pPr>
        <w:spacing w:before="100" w:beforeAutospacing="1" w:after="100" w:afterAutospacing="1" w:line="240" w:lineRule="auto"/>
        <w:rPr>
          <w:color w:val="00000A"/>
          <w:sz w:val="24"/>
          <w:szCs w:val="24"/>
          <w:rFonts w:ascii="Times New Roman" w:hAnsi="Times New Roman" w:cs="Times New Roman"/>
        </w:rPr>
      </w:pPr>
      <w:r>
        <w:rPr>
          <w:i/>
          <w:iCs/>
          <w:sz w:val="24"/>
          <w:szCs w:val="24"/>
          <w:b/>
          <w:bCs/>
          <w:color w:val="00000A"/>
          <w:rFonts w:ascii="Times New Roman" w:hAnsi="Times New Roman"/>
        </w:rPr>
        <w:t xml:space="preserve">Entrata in vigore:</w:t>
      </w:r>
      <w:r>
        <w:rPr>
          <w:i/>
          <w:iCs/>
          <w:sz w:val="24"/>
          <w:szCs w:val="24"/>
          <w:color w:val="2C2A2A"/>
          <w:rFonts w:ascii="Times New Roman" w:hAnsi="Times New Roman"/>
        </w:rPr>
        <w:t xml:space="preserve"> il testo entra in vigore il giorno successivo alla sua pubblicazione</w:t>
      </w:r>
    </w:p>
    <w:p w14:paraId="2017994F" w14:textId="0BF1CFE3" w:rsidR="00927B0A" w:rsidRPr="00043C42" w:rsidRDefault="00927B0A" w:rsidP="00043C42">
      <w:pPr>
        <w:spacing w:before="100" w:beforeAutospacing="1" w:after="100" w:afterAutospacing="1" w:line="240" w:lineRule="auto"/>
        <w:rPr>
          <w:i/>
          <w:iCs/>
          <w:color w:val="00000A"/>
          <w:sz w:val="24"/>
          <w:szCs w:val="24"/>
          <w:rFonts w:ascii="Times New Roman" w:hAnsi="Times New Roman" w:cs="Times New Roman"/>
        </w:rPr>
      </w:pPr>
      <w:r>
        <w:rPr>
          <w:i/>
          <w:iCs/>
          <w:color w:val="00000A"/>
          <w:sz w:val="24"/>
          <w:szCs w:val="24"/>
          <w:b/>
          <w:bCs/>
          <w:i/>
          <w:iCs/>
          <w:rFonts w:ascii="Times New Roman" w:hAnsi="Times New Roman"/>
        </w:rPr>
        <w:t xml:space="preserve">Nota informativa</w:t>
      </w:r>
      <w:r>
        <w:rPr>
          <w:i/>
          <w:iCs/>
          <w:color w:val="00000A"/>
          <w:sz w:val="24"/>
          <w:szCs w:val="24"/>
          <w:b/>
          <w:bCs/>
          <w:rFonts w:ascii="Times New Roman" w:hAnsi="Times New Roman"/>
        </w:rPr>
        <w:t xml:space="preserve">:</w:t>
      </w:r>
      <w:r>
        <w:rPr>
          <w:i/>
          <w:iCs/>
          <w:color w:val="00000A"/>
          <w:sz w:val="24"/>
          <w:szCs w:val="24"/>
          <w:b/>
          <w:bCs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il presente decreto è adottato al fine di combattere il furto di biciclette e biciclette a pedalata assistita, che costituisce un ostacolo all'utilizzo della bicicletta.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Esso determina gli obblighi imposti agli esercenti, ai proprietari di biciclette e ai professionisti che svolgono attività di rottamazione o di preparazione in vista del reimpiego o del riutilizzo delle biciclette, nonché le condizioni per l'autorizzazione da parte dello Stato delle persone giuridiche che possono attuare sistemi di identificazione delle biciclette.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Specifica le condizioni alle quali sono raccolti e registrati i dati dagli operatori di identificazione delle biciclette autorizzati e dal gestore del registro nazionale unico delle biciclette identificate.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È stato oggetto di una consultazione della commissione nazionale informatica e libertà.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</w:p>
    <w:p w14:paraId="44612B17" w14:textId="511C3C56" w:rsidR="00927B0A" w:rsidRPr="00043C42" w:rsidRDefault="00927B0A" w:rsidP="00043C42">
      <w:pPr>
        <w:spacing w:before="100" w:beforeAutospacing="1" w:after="100" w:afterAutospacing="1" w:line="240" w:lineRule="auto"/>
        <w:rPr>
          <w:color w:val="00000A"/>
          <w:sz w:val="24"/>
          <w:szCs w:val="24"/>
          <w:rFonts w:ascii="Times New Roman" w:hAnsi="Times New Roman" w:cs="Times New Roman"/>
        </w:rPr>
      </w:pPr>
      <w:r>
        <w:rPr>
          <w:i/>
          <w:iCs/>
          <w:color w:val="00000A"/>
          <w:sz w:val="24"/>
          <w:szCs w:val="24"/>
          <w:b/>
          <w:bCs/>
          <w:rFonts w:ascii="Times New Roman" w:hAnsi="Times New Roman"/>
        </w:rPr>
        <w:t xml:space="preserve">Riferimenti: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il presente decreto è adottato per l'applicazione degli articoli da L. 1271-2 a L. 1271-5 del codice dei trasporti.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Può essere consultato sul sito Internet Légifrance (https://www.legifrance.gouv.fr).</w:t>
      </w:r>
    </w:p>
    <w:p w14:paraId="5EBEDE75" w14:textId="77777777" w:rsidR="00927B0A" w:rsidRPr="00043C42" w:rsidRDefault="00927B0A" w:rsidP="00043C42">
      <w:pPr>
        <w:keepNext/>
        <w:keepLines/>
        <w:spacing w:before="720" w:after="0" w:line="240" w:lineRule="auto"/>
        <w:rPr>
          <w:b/>
          <w:bCs/>
          <w:color w:val="00000A"/>
          <w:sz w:val="24"/>
          <w:szCs w:val="24"/>
          <w:rFonts w:ascii="Times New Roman" w:hAnsi="Times New Roman" w:cs="Times New Roman"/>
        </w:rPr>
      </w:pPr>
      <w:r>
        <w:rPr>
          <w:b/>
          <w:bCs/>
          <w:color w:val="00000A"/>
          <w:sz w:val="24"/>
          <w:szCs w:val="24"/>
          <w:rFonts w:ascii="Times New Roman" w:hAnsi="Times New Roman"/>
        </w:rPr>
        <w:t xml:space="preserve">Il primo ministro,</w:t>
      </w:r>
    </w:p>
    <w:p w14:paraId="5B6904D2" w14:textId="0F4B0F30" w:rsidR="00927B0A" w:rsidRPr="00043C42" w:rsidRDefault="00927B0A" w:rsidP="00043C42">
      <w:pPr>
        <w:spacing w:before="238" w:after="119" w:line="240" w:lineRule="auto"/>
        <w:ind w:firstLine="720"/>
        <w:rPr>
          <w:rFonts w:ascii="Times New Roman" w:hAnsi="Times New Roman" w:cs="Times New Roman"/>
        </w:rPr>
      </w:pPr>
      <w:r>
        <w:rPr>
          <w:color w:val="00000A"/>
          <w:sz w:val="24"/>
          <w:szCs w:val="24"/>
          <w:rFonts w:ascii="Times New Roman" w:hAnsi="Times New Roman"/>
        </w:rPr>
        <w:t xml:space="preserve">in base alla relazione della ministra della Transizione ecologica e solidale;</w:t>
      </w:r>
    </w:p>
    <w:p w14:paraId="6EEA9EB4" w14:textId="00609369" w:rsidR="00B96DA8" w:rsidRPr="00043C42" w:rsidRDefault="00B96DA8" w:rsidP="00043C42">
      <w:pPr>
        <w:pStyle w:val="western"/>
        <w:spacing w:before="278" w:beforeAutospacing="0" w:after="0" w:line="240" w:lineRule="auto"/>
        <w:ind w:firstLine="708"/>
        <w:jc w:val="both"/>
        <w:rPr>
          <w:color w:val="00000A"/>
        </w:rPr>
      </w:pPr>
      <w:r>
        <w:rPr>
          <w:color w:val="00000A"/>
        </w:rPr>
        <w:t xml:space="preserve">vista la direttiva 2006/123/CE relativa ai servizi nel mercato interno, in particolare l'articolo 15;</w:t>
      </w:r>
    </w:p>
    <w:p w14:paraId="15B7603B" w14:textId="7281211B" w:rsidR="009653C6" w:rsidRPr="00043C42" w:rsidRDefault="009653C6" w:rsidP="00043C42">
      <w:pPr>
        <w:pStyle w:val="western"/>
        <w:spacing w:before="278" w:beforeAutospacing="0" w:after="0" w:line="240" w:lineRule="auto"/>
        <w:ind w:firstLine="708"/>
        <w:jc w:val="both"/>
        <w:rPr>
          <w:sz w:val="22"/>
        </w:rPr>
      </w:pPr>
      <w:r>
        <w:rPr>
          <w:sz w:val="22"/>
        </w:rPr>
        <w:t xml:space="preserve">vista la direttiva (UE) 2015/1535 del Parlamento europeo e del Consiglio, del 9 settembre 2015, che prevede una procedura d'informazione nel settore delle regolamentazioni tecniche e delle regole relative ai servizi della società dell'informazione (testo codificato), in particolare la notifica n. [...] anno/[XXX]/F;</w:t>
      </w:r>
    </w:p>
    <w:p w14:paraId="66EACFB8" w14:textId="507E7793" w:rsidR="00927B0A" w:rsidRPr="00043C42" w:rsidRDefault="00927B0A" w:rsidP="00043C42">
      <w:pPr>
        <w:pStyle w:val="western"/>
        <w:spacing w:before="278" w:beforeAutospacing="0" w:after="0" w:line="240" w:lineRule="auto"/>
        <w:ind w:firstLine="708"/>
        <w:jc w:val="both"/>
      </w:pPr>
      <w:r>
        <w:rPr>
          <w:color w:val="00000A"/>
        </w:rPr>
        <w:t xml:space="preserve">vista la legge n. 78-17 del 6 gennaio 1978 relativa all'informatica, agli archivi e alle libertà;</w:t>
      </w:r>
    </w:p>
    <w:p w14:paraId="592FA11B" w14:textId="4D35FFC2" w:rsidR="00927B0A" w:rsidRPr="00043C42" w:rsidRDefault="00927B0A" w:rsidP="00043C42">
      <w:pPr>
        <w:pStyle w:val="western"/>
        <w:spacing w:before="278" w:beforeAutospacing="0" w:after="0" w:line="240" w:lineRule="auto"/>
        <w:ind w:firstLine="708"/>
        <w:rPr>
          <w:color w:val="00000A"/>
        </w:rPr>
      </w:pPr>
      <w:r>
        <w:rPr>
          <w:color w:val="00000A"/>
        </w:rPr>
        <w:t xml:space="preserve">visto il codice dei trasporti, in particolare gli articoli da L1271-2 a L1271-5;</w:t>
      </w:r>
    </w:p>
    <w:p w14:paraId="42E7FC33" w14:textId="00C3CBE1" w:rsidR="00927B0A" w:rsidRPr="00043C42" w:rsidRDefault="00927B0A" w:rsidP="00043C42">
      <w:pPr>
        <w:pStyle w:val="western"/>
        <w:spacing w:before="278" w:beforeAutospacing="0" w:after="0" w:line="240" w:lineRule="auto"/>
        <w:ind w:firstLine="708"/>
        <w:rPr>
          <w:color w:val="00000A"/>
        </w:rPr>
      </w:pPr>
      <w:r>
        <w:rPr>
          <w:color w:val="00000A"/>
        </w:rPr>
        <w:t xml:space="preserve">visto il parere della commissione nazionale informatica e libertà del [XXX];</w:t>
      </w:r>
    </w:p>
    <w:p w14:paraId="58C305DF" w14:textId="7756D537" w:rsidR="00927B0A" w:rsidRPr="00043C42" w:rsidRDefault="00927B0A" w:rsidP="00043C42">
      <w:pPr>
        <w:spacing w:before="238" w:after="119" w:line="240" w:lineRule="auto"/>
        <w:ind w:firstLine="720"/>
        <w:rPr>
          <w:color w:val="00000A"/>
          <w:sz w:val="24"/>
          <w:szCs w:val="24"/>
          <w:rFonts w:ascii="Times New Roman" w:hAnsi="Times New Roman" w:cs="Times New Roman"/>
        </w:rPr>
      </w:pPr>
      <w:r>
        <w:rPr>
          <w:color w:val="00000A"/>
          <w:sz w:val="24"/>
          <w:szCs w:val="24"/>
          <w:rFonts w:ascii="Times New Roman" w:hAnsi="Times New Roman"/>
        </w:rPr>
        <w:t xml:space="preserve">sentito il Consiglio di Stato (sezione opere pubbliche);</w:t>
      </w:r>
    </w:p>
    <w:p w14:paraId="4CC51194" w14:textId="77777777" w:rsidR="00927B0A" w:rsidRPr="00043C42" w:rsidRDefault="00927B0A" w:rsidP="00043C42">
      <w:pPr>
        <w:pStyle w:val="SNActe"/>
        <w:keepNext/>
        <w:keepLines/>
      </w:pPr>
      <w:r>
        <w:t xml:space="preserve">decreta:</w:t>
      </w:r>
    </w:p>
    <w:p w14:paraId="3F40453D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b/>
          <w:rFonts w:ascii="Times New Roman" w:hAnsi="Times New Roman"/>
        </w:rPr>
        <w:t xml:space="preserve">Articolo 1</w:t>
      </w:r>
    </w:p>
    <w:p w14:paraId="1FAD1346" w14:textId="77777777" w:rsidR="00927B0A" w:rsidRPr="00043C42" w:rsidRDefault="00927B0A" w:rsidP="00043C4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Il libro II della prima parte del codice dei trasporti (parte regolamentare) è completato da un titolo VII che recita:</w:t>
      </w:r>
    </w:p>
    <w:p w14:paraId="4DC91D4D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«TITOLO VII</w:t>
      </w:r>
    </w:p>
    <w:p w14:paraId="3775E7A4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«MOBILITÀ ATTIVA E INTERMODALITÀ</w:t>
      </w:r>
    </w:p>
    <w:p w14:paraId="41446228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«CAPITOLO I</w:t>
      </w:r>
    </w:p>
    <w:p w14:paraId="777681BA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«Mobilità attiva</w:t>
      </w:r>
    </w:p>
    <w:p w14:paraId="185BBDAD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Sezione 1 – Identificazione delle biciclette</w:t>
      </w:r>
    </w:p>
    <w:p w14:paraId="12884821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</w:p>
    <w:p w14:paraId="1143C8E6" w14:textId="4E7434EE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«Articolo R 1271-1.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-</w:t>
      </w:r>
      <w:r>
        <w:rPr>
          <w:rFonts w:ascii="Times New Roman" w:hAnsi="Times New Roman"/>
        </w:rPr>
        <w:t xml:space="preserve"> Nel presente decreto, il termine «bicicletta» indica i veicoli descritti ai punti 6.10 (bicicletta) e 6.11 (bicicletta a pedalata assistita) dell'articolo R. 311-1 del codice della strada.</w:t>
      </w:r>
      <w:r>
        <w:rPr>
          <w:rFonts w:ascii="Times New Roman" w:hAnsi="Times New Roman"/>
        </w:rPr>
        <w:t xml:space="preserve"> </w:t>
      </w:r>
    </w:p>
    <w:p w14:paraId="707EC7CA" w14:textId="7ED7E9DC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«Un "operatore autorizzato di identificazione delle biciclette autorizzato" è un operatore autorizzato dallo Stato ai sensi dell'articolo L. 1271-5 del codice dei trasporti, alle condizioni previste dall'articolo R. 1271-10.</w:t>
      </w:r>
      <w:r>
        <w:rPr>
          <w:rFonts w:ascii="Times New Roman" w:hAnsi="Times New Roman"/>
        </w:rPr>
        <w:t xml:space="preserve"> </w:t>
      </w:r>
    </w:p>
    <w:p w14:paraId="094D6BFA" w14:textId="19971C3E" w:rsidR="00CC17BA" w:rsidRPr="00043C42" w:rsidRDefault="00CC17BA" w:rsidP="00043C42">
      <w:pPr>
        <w:rPr>
          <w:rFonts w:ascii="Times New Roman" w:hAnsi="Times New Roman" w:cs="Times New Roman"/>
        </w:rPr>
      </w:pPr>
    </w:p>
    <w:p w14:paraId="48EB1A8E" w14:textId="253C0E0F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«Articolo R. 1271-2.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Il registro nazionale unico delle biciclette identificate di cui all'articolo </w:t>
      </w:r>
      <w:bookmarkStart w:id="0" w:name="__DdeLink__415_3847704711"/>
      <w:r>
        <w:rPr>
          <w:rFonts w:ascii="Times New Roman" w:hAnsi="Times New Roman"/>
        </w:rPr>
        <w:t xml:space="preserve">L. 1271-3 del codice dei trasporti</w:t>
      </w:r>
      <w:bookmarkEnd w:id="0"/>
      <w:r>
        <w:rPr>
          <w:rFonts w:ascii="Times New Roman" w:hAnsi="Times New Roman"/>
        </w:rPr>
        <w:t xml:space="preserve"> mira a combattere il furto, la ricettazione e la rivendita illecita di biciclette.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Esso consente la restituzione di una bicicletta al suo proprietario.</w:t>
      </w:r>
    </w:p>
    <w:p w14:paraId="7E669C57" w14:textId="31A19D3D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«È realizzato sulla base delle banche dati degli operatori di identificazione delle biciclette autorizzati di cui all'articolo R. 1271-5.</w:t>
      </w:r>
    </w:p>
    <w:p w14:paraId="39DF7413" w14:textId="67403AF2" w:rsidR="00CC17BA" w:rsidRPr="00043C42" w:rsidRDefault="00CC17BA" w:rsidP="00043C42">
      <w:pPr>
        <w:rPr>
          <w:rFonts w:ascii="Times New Roman" w:hAnsi="Times New Roman" w:cs="Times New Roman"/>
        </w:rPr>
      </w:pPr>
    </w:p>
    <w:p w14:paraId="3143FF85" w14:textId="1E01E569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«Articolo R. 1271-3.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Dal 1° gennaio 2021 per le vendite di biciclette nuove e dal 1° luglio 2021 per le vendite di biciclette usate, tutte le biciclette vendute da un esercente sono dotate di un identificativo fornito da un operatore di identificazione delle biciclette autorizzato e apposto sulle biciclette stesse, ad eccezione di quelle indicate dall'articolo R. 1271-4.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Le vendite tra professionisti del commercio di biciclette non sono interessate dagli obblighi del presente articolo.</w:t>
      </w:r>
    </w:p>
    <w:p w14:paraId="18AE6CBB" w14:textId="77777777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L'esercente che garantisce la vendita di una bicicletta identificata è tenuto a trasmettere le informazioni di cui al secondo comma dell'articolo R. 1271-5 all'operatore di identificazione delle biciclette autorizzato responsabile dell'identificazione apposta su tale bicicletta.</w:t>
      </w:r>
    </w:p>
    <w:p w14:paraId="768E0C7C" w14:textId="77777777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L'esercente fornisce all'acquirente una prova d'acquisto che mostra l'identificativo della bicicletta.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Gli fornisce inoltre le informazioni necessarie previste per il proprietario affinché questi possa esercitare direttamente il suo diritto di accesso ai dati che lo riguardano e di relativa rettifica.</w:t>
      </w:r>
    </w:p>
    <w:p w14:paraId="4281E6FC" w14:textId="77777777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Qualsiasi esercente ai sensi dell'articolo L. 121-1 del codice del commercio è vincolato agli obblighi del presente articolo.</w:t>
      </w:r>
    </w:p>
    <w:p w14:paraId="0C8727CB" w14:textId="7D359905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Qualsiasi violazione da parte dell'esercente dell'obbligo di identificare una bicicletta o di trasmettere l'identificativo e lo stato di una bicicletta all'operatore autorizzato è punito con la sanzione prevista per le contravvenzioni di prima classe.</w:t>
      </w:r>
    </w:p>
    <w:p w14:paraId="386D938F" w14:textId="764EC743" w:rsidR="00CC17BA" w:rsidRPr="00043C42" w:rsidRDefault="00CC17BA" w:rsidP="00043C42">
      <w:pPr>
        <w:rPr>
          <w:rFonts w:ascii="Times New Roman" w:hAnsi="Times New Roman" w:cs="Times New Roman"/>
        </w:rPr>
      </w:pPr>
    </w:p>
    <w:p w14:paraId="17A6D9DB" w14:textId="0240AEBC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</w:t>
      </w:r>
      <w:r>
        <w:rPr>
          <w:i/>
          <w:rFonts w:ascii="Times New Roman" w:hAnsi="Times New Roman"/>
        </w:rPr>
        <w:t xml:space="preserve">Articolo R. 1271-4.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Le biciclette per bambini con ruote di diametro inferiore o pari a 16 pollici non sono interessate dagli obblighi di cui all'articolo R. 1271-3.</w:t>
      </w:r>
      <w:r>
        <w:rPr>
          <w:rFonts w:ascii="Times New Roman" w:hAnsi="Times New Roman"/>
        </w:rPr>
        <w:t xml:space="preserve"> </w:t>
      </w:r>
    </w:p>
    <w:p w14:paraId="770062CC" w14:textId="5EC41C7A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«Nel registro nazionale unico delle biciclette identificate possono essere inseriti i veicoli descritti dal punto 6.14 (dispositivi di trasporto personali) dell'articolo R. 311-1 del codice della strada, nonché, su richiesta del proprietario, i rimorchi per biciclette.</w:t>
      </w:r>
      <w:r>
        <w:rPr>
          <w:rFonts w:ascii="Times New Roman" w:hAnsi="Times New Roman"/>
        </w:rPr>
        <w:t xml:space="preserve"> </w:t>
      </w:r>
    </w:p>
    <w:p w14:paraId="6DC98C47" w14:textId="38F34250" w:rsidR="00CC17BA" w:rsidRPr="00043C42" w:rsidRDefault="00CC17BA" w:rsidP="00043C42">
      <w:pPr>
        <w:rPr>
          <w:rFonts w:ascii="Times New Roman" w:hAnsi="Times New Roman" w:cs="Times New Roman"/>
        </w:rPr>
      </w:pPr>
    </w:p>
    <w:p w14:paraId="47794839" w14:textId="37476270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</w:t>
      </w:r>
      <w:r>
        <w:rPr>
          <w:i/>
          <w:rFonts w:ascii="Times New Roman" w:hAnsi="Times New Roman"/>
        </w:rPr>
        <w:t xml:space="preserve">Articolo R. 1271-5.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Ciascun operatore di identificazione delle biciclette autorizzato è responsabile del trattamento di una banca dati delle biciclette identificate che comprenda, per ciascun identificativo di bicicletta, quanto segue:</w:t>
      </w:r>
      <w:r>
        <w:rPr>
          <w:rFonts w:ascii="Times New Roman" w:hAnsi="Times New Roman"/>
        </w:rPr>
        <w:t xml:space="preserve"> </w:t>
      </w:r>
    </w:p>
    <w:p w14:paraId="12D48D60" w14:textId="2091A642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«1° i dati personali che consentono di identificare e contattare il proprietario della bicicletta (cognome e nome o ragione sociale, telefono, indirizzo di posta elettronica), la descrizione della bicicletta (tipo di dispositivo, marca, modello, colore) e lo stato della bicicletta;</w:t>
      </w:r>
    </w:p>
    <w:p w14:paraId="7F40471B" w14:textId="35279618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«2° i dati personali facoltativi (indirizzo postale, data di nascita, cognome e nome dei comproprietari);</w:t>
      </w:r>
    </w:p>
    <w:p w14:paraId="5FF4CF97" w14:textId="3DF4D0FD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«3° i dati facoltativi sulla descrizione della bicicletta (numero di serie della bicicletta, numero di serie del motore, numero di serie della batteria).</w:t>
      </w:r>
    </w:p>
    <w:p w14:paraId="4DCCCC90" w14:textId="169ED215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«Queste banche dati degli operatori di identificazione delle biciclette</w:t>
      </w:r>
      <w:r>
        <w:rPr>
          <w:rFonts w:ascii="Times New Roman" w:hAnsi="Times New Roman"/>
        </w:rPr>
        <w:t xml:space="preserve"> identificate autorizzati hanno le stesse finalità del registro nazionale unico delle biciclette identificate di cui all'articolo R. 1271-2.</w:t>
      </w:r>
    </w:p>
    <w:p w14:paraId="44D0A20E" w14:textId="7D9CFF44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«Il registro nazionale unico delle biciclette identificate è costituito dalle informazioni indicate dal presente articolo e disponibili nelle banche dati degli operatori di identificazione delle biciclette autorizzati che hanno l'obbligo di fornirle.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parametri per fornire questi dati sono definiti dal gestore del registro nazionale unico delle biciclette identificate di cui all'articolo R. 1271-12.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Possono essere oggetto di un decreto congiunto dei ministri responsabili dei trasporti e dell'interno.</w:t>
      </w:r>
      <w:r>
        <w:rPr>
          <w:rFonts w:ascii="Times New Roman" w:hAnsi="Times New Roman"/>
        </w:rPr>
        <w:t xml:space="preserve"> </w:t>
      </w:r>
    </w:p>
    <w:p w14:paraId="12E5C297" w14:textId="2F656475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«Il formato dell'identificativo e i diversi stati della bicicletta sono specificati con decreto congiunto dei ministri responsabili dei trasporti e dell'interno.</w:t>
      </w:r>
      <w:r>
        <w:rPr>
          <w:rFonts w:ascii="Times New Roman" w:hAnsi="Times New Roman"/>
        </w:rPr>
        <w:t xml:space="preserve"> </w:t>
      </w:r>
    </w:p>
    <w:p w14:paraId="64D056D6" w14:textId="45BA35D5" w:rsidR="00CC17BA" w:rsidRPr="00043C42" w:rsidRDefault="00CC17BA" w:rsidP="00043C42">
      <w:pPr>
        <w:rPr>
          <w:rFonts w:ascii="Times New Roman" w:hAnsi="Times New Roman" w:cs="Times New Roman"/>
        </w:rPr>
      </w:pPr>
    </w:p>
    <w:p w14:paraId="686B570B" w14:textId="23BD8F8D" w:rsidR="007D0AE1" w:rsidRPr="00043C42" w:rsidRDefault="00B96DA8" w:rsidP="00043C42">
      <w:pPr>
        <w:rPr>
          <w:rFonts w:ascii="Times New Roman" w:hAnsi="Times New Roman" w:cs="Times New Roman"/>
        </w:rPr>
      </w:pPr>
      <w:r>
        <w:rPr>
          <w:b/>
          <w:rFonts w:ascii="Times New Roman" w:hAnsi="Times New Roman"/>
        </w:rPr>
        <w:t xml:space="preserve">«</w:t>
      </w:r>
      <w:r>
        <w:rPr>
          <w:i/>
          <w:rFonts w:ascii="Times New Roman" w:hAnsi="Times New Roman"/>
        </w:rPr>
        <w:t xml:space="preserve">Articolo R. 1271-6.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diritti di accesso e rettifica dei proprietari delle biciclette identificate sono esercitati nei confronti dell'operatore di identificazione autorizzato della bicicletta interessata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Le modifiche sono prese direttamente in considerazione dal gestore del registro nazionale unico delle biciclette identificate.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Il diritto di opposizione non si applica al trattamento delle banche dati delle biciclette identificate degli operatori autorizzati né al trattamento del registro nazionale unico delle biciclette identificate.</w:t>
      </w:r>
    </w:p>
    <w:p w14:paraId="47EC1957" w14:textId="77777777" w:rsidR="00CC17BA" w:rsidRPr="00043C42" w:rsidRDefault="00CC17BA" w:rsidP="00043C42">
      <w:pPr>
        <w:jc w:val="left"/>
        <w:rPr>
          <w:rFonts w:ascii="Times New Roman" w:hAnsi="Times New Roman" w:cs="Times New Roman"/>
        </w:rPr>
      </w:pPr>
    </w:p>
    <w:p w14:paraId="23DA0B7E" w14:textId="307A0261" w:rsidR="00B96DA8" w:rsidRPr="00043C42" w:rsidRDefault="008B3028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«Articolo R. 1271-7.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I dati personali indicati dall'articolo R. 1271-5 relativi a una bicicletta identificata sono cancellati in modo sicuro dall'operatore di identificazione delle biciclette autorizzato e dal gestore del registro nazionale unico delle biciclette identificate indicato dall'articolo R. 1271-12, quando il proprietario non è più in possesso della bicicletta, previa dichiarazione dello stesso presso l'operatore autorizzato interessato.</w:t>
      </w:r>
      <w:r>
        <w:rPr>
          <w:rFonts w:ascii="Times New Roman" w:hAnsi="Times New Roman"/>
        </w:rPr>
        <w:t xml:space="preserve"> </w:t>
      </w:r>
    </w:p>
    <w:p w14:paraId="3BD7BEE2" w14:textId="68E8F484" w:rsidR="00CC17BA" w:rsidRPr="00043C42" w:rsidRDefault="00CC17BA" w:rsidP="00043C42">
      <w:pPr>
        <w:rPr>
          <w:rFonts w:ascii="Times New Roman" w:hAnsi="Times New Roman" w:cs="Times New Roman"/>
        </w:rPr>
      </w:pPr>
    </w:p>
    <w:p w14:paraId="08160D95" w14:textId="258A3EFC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</w:t>
      </w:r>
      <w:r>
        <w:rPr>
          <w:i/>
          <w:rFonts w:ascii="Times New Roman" w:hAnsi="Times New Roman"/>
        </w:rPr>
        <w:t xml:space="preserve">Articolo R. 1271-8.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Possono essere destinatari dei dati del registro nazionale unico delle biciclette identificate, nei limiti dei loro poteri e ai soli fini previsti dall'articolo L. 1271-3 del codice dei trasporti, i soggetti seguenti:</w:t>
      </w:r>
    </w:p>
    <w:p w14:paraId="5113BA29" w14:textId="46633515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«- le persone, i servizi o gli enti che contribuiscono all'identificazione delle biciclette;</w:t>
      </w:r>
    </w:p>
    <w:p w14:paraId="7CD99719" w14:textId="75CA640B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«- le forze di polizia, la gendarmeria e i servizi doganali;</w:t>
      </w:r>
    </w:p>
    <w:p w14:paraId="4286A2FA" w14:textId="51E1FFBD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«- il direttore dell'amministrazione centrale responsabile dei trasporti e della mobilità o i suoi delegati;</w:t>
      </w:r>
    </w:p>
    <w:p w14:paraId="42272544" w14:textId="46E34FAA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«- i depositi municipali di veicoli (depositerie)</w:t>
      </w:r>
      <w:r>
        <w:rPr>
          <w:rFonts w:ascii="Times New Roman" w:hAnsi="Times New Roman"/>
        </w:rPr>
        <w:t xml:space="preserve">;</w:t>
      </w:r>
    </w:p>
    <w:p w14:paraId="72CD7060" w14:textId="1278D568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«- gli agenti di polizia municipale, le guardie campestri e gli agenti municipali incaricati del servizio di oggetti smarriti, abilitati dai sindaci del loro comune.</w:t>
      </w:r>
    </w:p>
    <w:p w14:paraId="4E5D0870" w14:textId="46EC27D0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«Lo stato della bicicletta è liberamente accessibile a partire dal relativo identificativo.</w:t>
      </w:r>
    </w:p>
    <w:p w14:paraId="62198A60" w14:textId="2671F58C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«I dati che compaiono nel registro nazionale unico delle biciclette identificate non possono essere utilizzati a fini commerciali ma possono dare origine a un utilizzo anonimizzato a fini statistici.</w:t>
      </w:r>
    </w:p>
    <w:p w14:paraId="715F2850" w14:textId="493CC26B" w:rsidR="00CC17BA" w:rsidRPr="00043C42" w:rsidRDefault="00CC17BA" w:rsidP="00043C42">
      <w:pPr>
        <w:rPr>
          <w:rFonts w:ascii="Times New Roman" w:hAnsi="Times New Roman" w:cs="Times New Roman"/>
        </w:rPr>
      </w:pPr>
    </w:p>
    <w:p w14:paraId="58542816" w14:textId="132540AD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</w:t>
      </w:r>
      <w:r>
        <w:rPr>
          <w:i/>
          <w:rFonts w:ascii="Times New Roman" w:hAnsi="Times New Roman"/>
        </w:rPr>
        <w:t xml:space="preserve">Articolo R. 1271-9.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-</w:t>
      </w:r>
      <w:r>
        <w:rPr>
          <w:rFonts w:ascii="Times New Roman" w:hAnsi="Times New Roman"/>
        </w:rPr>
        <w:t xml:space="preserve"> In caso di cambiamento dello stato della bicicletta, in particolare dopo un furto, una restituzione dopo un furto, una rottamazione o la distruzione, il proprietario di una bicicletta identificata è tenuto a informarne l'operatore di identificazione delle biciclette autorizzato interessato.</w:t>
      </w:r>
    </w:p>
    <w:p w14:paraId="2F92C7D5" w14:textId="6A9A7CA5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Quando trasferisce la proprietà di una bicicletta identificata, il cedente che non sia un esercente o un professionista che svolge attività di preparazione in vista del reimpiego o del riutilizzo è tenuto a dichiarare il cambio di proprietario all'operatore di identificazione delle biciclette autorizzato interessato.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occasione del trasferimento, comunica al cessionario le informazioni necessarie previste per accedere al registro di tale operatore autorizzato, affinché il cessionario possa inserirvi i dati che lo riguardano.</w:t>
      </w:r>
    </w:p>
    <w:p w14:paraId="43ACC23F" w14:textId="68CA9382" w:rsidR="00CC17BA" w:rsidRPr="00043C42" w:rsidRDefault="00CC17BA" w:rsidP="00043C42">
      <w:pPr>
        <w:rPr>
          <w:rFonts w:ascii="Times New Roman" w:hAnsi="Times New Roman" w:cs="Times New Roman"/>
        </w:rPr>
      </w:pPr>
    </w:p>
    <w:p w14:paraId="4EB1D22C" w14:textId="7C3E235F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«Articolo R. 1271-10.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-</w:t>
      </w:r>
      <w:r>
        <w:rPr>
          <w:rFonts w:ascii="Times New Roman" w:hAnsi="Times New Roman"/>
        </w:rPr>
        <w:t xml:space="preserve"> Gli operatori di identificazione delle biciclette sono autorizzati dal ministro responsabile dei trasporti, previo parere del ministro responsabile dell'interno e del gestore del registro nazionale unico delle biciclette identificate di cui all'articolo R. 1271-12, per un periodo di un anno rinnovabile con tacito assenso per sei anni, se il ministro stabilisce che offrono le garanzie di solvibilità, competenza e affidabilità definite con decreto congiunto dei ministri responsabili dei trasporti e dell'interno.</w:t>
      </w:r>
    </w:p>
    <w:p w14:paraId="16D8BF20" w14:textId="0A2DB2DE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"Se l'operatore autorizzato non rispetta le regole stabilite dal decreto di cui sopra o non rispetta le prescrizioni degli articoli R. 1271-5 e R. 1271-11, l'autorizzazione può essere sospesa per una durata non superiore a un anno o ritirata.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L'operatore interessato è preventivamente informato dei motivi e della natura delle misure previste e messo in grado di presentare osservazioni scritte e, se del caso e previa richiesta da parte sua, osservazioni orali.</w:t>
      </w:r>
    </w:p>
    <w:p w14:paraId="1428D9A3" w14:textId="5566BCBA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«Durante il periodo di sospensione, l'operatore conserva i dati relativi alle biciclette identificate e registra le iscrizioni o le modifiche che gli sono trasmesse.</w:t>
      </w:r>
    </w:p>
    <w:p w14:paraId="2F12EE9D" w14:textId="48341CF5" w:rsidR="00CC17BA" w:rsidRPr="00043C42" w:rsidRDefault="00CC17BA" w:rsidP="00043C42">
      <w:pPr>
        <w:rPr>
          <w:rFonts w:ascii="Times New Roman" w:hAnsi="Times New Roman" w:cs="Times New Roman"/>
        </w:rPr>
      </w:pPr>
    </w:p>
    <w:p w14:paraId="5F2C87A4" w14:textId="31B33DB6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</w:t>
      </w:r>
      <w:r>
        <w:rPr>
          <w:i/>
          <w:rFonts w:ascii="Times New Roman" w:hAnsi="Times New Roman"/>
        </w:rPr>
        <w:t xml:space="preserve">Articolo R. 1271-11.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Un operatore di identificazione delle biciclette autorizzato dispone di un procedimento tecnico che deve essere permanente, non modificabile senza distruzione e applicato in via prioritaria sul telaio della bicicletta.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L'identificativo, che deve essere facilmente leggibile su una bicicletta in sosta, è fornito esclusivamente dal gestore del registro nazionale unico delle biciclette identificate di cui all'articolo R. 1271-12.</w:t>
      </w:r>
    </w:p>
    <w:p w14:paraId="4A5C8F32" w14:textId="4731928F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«Il procedimento tecnico utilizzato per identificare le biciclette può essere soggetto a prescrizioni stabilite con decreto dei ministri responsabili dei trasporti e dell'interno.</w:t>
      </w:r>
    </w:p>
    <w:p w14:paraId="5A8F36B7" w14:textId="1CCF343F" w:rsidR="00CC17BA" w:rsidRPr="00043C42" w:rsidRDefault="00CC17BA" w:rsidP="00043C42">
      <w:pPr>
        <w:rPr>
          <w:rFonts w:ascii="Times New Roman" w:hAnsi="Times New Roman" w:cs="Times New Roman"/>
        </w:rPr>
      </w:pPr>
    </w:p>
    <w:p w14:paraId="5FC8D6A5" w14:textId="1F3FD279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«</w:t>
      </w:r>
      <w:r>
        <w:rPr>
          <w:iCs/>
          <w:color w:val="000000"/>
          <w:i/>
          <w:rFonts w:ascii="Times New Roman" w:hAnsi="Times New Roman"/>
        </w:rPr>
        <w:t xml:space="preserve">Articolo R. 1271-12.</w:t>
      </w: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- La gestione del registro nazionale unico delle biciclette identificate è affidata a un ente che soddisfa le condizioni di attitudine, esperienza e competenze tecniche necessarie al mantenimento affidabile e sicuro di un registro nazionale di identificazione contenente informazioni nominative.</w:t>
      </w: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Tale ente è selezionato in base alla sua conoscenza del settore delle biciclette.</w:t>
      </w: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È il responsabile del trattamento del registro nazionale unico delle biciclette identificate.</w:t>
      </w:r>
    </w:p>
    <w:p w14:paraId="36DF6B55" w14:textId="7AA1FB42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«Il ministro responsabile dei trasporti nomina tale ente per sei anni.</w:t>
      </w: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Tale nomina può essere rinnovata.</w:t>
      </w:r>
    </w:p>
    <w:p w14:paraId="34256B3B" w14:textId="7AE7F268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«La suddetta decisione può essere revocata in qualsiasi momento dal ministro responsabile dei trasporti:</w:t>
      </w:r>
    </w:p>
    <w:p w14:paraId="1A8F77A0" w14:textId="7C04348A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«1° se l'ente nominato non soddisfa più i criteri in base ai quali è stata fatta tale nomina;</w:t>
      </w:r>
    </w:p>
    <w:p w14:paraId="0CECE9A7" w14:textId="7E981892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«2° se l'ente non rispetta le prescrizioni dell'articolo R. 1271-13;</w:t>
      </w:r>
    </w:p>
    <w:p w14:paraId="77CC6BCE" w14:textId="387931A8" w:rsidR="00927B0A" w:rsidRPr="00043C42" w:rsidRDefault="00927B0A" w:rsidP="00043C42">
      <w:pPr>
        <w:spacing w:line="240" w:lineRule="auto"/>
        <w:rPr>
          <w:iCs/>
          <w:color w:val="000000"/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«3° in caso di inadempienza grave o ripetuta ai propri obblighi da parte di tale ente;</w:t>
      </w:r>
    </w:p>
    <w:p w14:paraId="7850AA41" w14:textId="7BEF06EA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«4° per motivi di interesse generale.</w:t>
      </w:r>
    </w:p>
    <w:p w14:paraId="49A07985" w14:textId="5C4AC1E3" w:rsidR="00927B0A" w:rsidRPr="00043C42" w:rsidRDefault="00927B0A" w:rsidP="00043C42">
      <w:pPr>
        <w:spacing w:line="240" w:lineRule="auto"/>
        <w:rPr>
          <w:iCs/>
          <w:color w:val="000000"/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«Nel primo e nel secondo caso, il ministro ingiunge preventivamente all'ente di adempiere ai propri obblighi entro un termine stabilito dallo stesso ministro.</w:t>
      </w:r>
    </w:p>
    <w:p w14:paraId="15B269D4" w14:textId="77777777" w:rsidR="00CC17BA" w:rsidRPr="00043C42" w:rsidRDefault="00CC17BA" w:rsidP="00043C42">
      <w:pPr>
        <w:spacing w:line="240" w:lineRule="auto"/>
        <w:rPr>
          <w:rFonts w:ascii="Times New Roman" w:hAnsi="Times New Roman" w:cs="Times New Roman"/>
        </w:rPr>
      </w:pPr>
    </w:p>
    <w:p w14:paraId="660D5606" w14:textId="49E12492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«</w:t>
      </w:r>
      <w:r>
        <w:rPr>
          <w:iCs/>
          <w:color w:val="000000"/>
          <w:i/>
          <w:rFonts w:ascii="Times New Roman" w:hAnsi="Times New Roman"/>
        </w:rPr>
        <w:t xml:space="preserve">Articolo R. 1271-13.</w:t>
      </w:r>
      <w:r>
        <w:rPr>
          <w:iCs/>
          <w:color w:val="000000"/>
          <w:i/>
          <w:rFonts w:ascii="Times New Roman" w:hAnsi="Times New Roman"/>
        </w:rPr>
        <w:t xml:space="preserve"> </w:t>
      </w:r>
      <w:r>
        <w:rPr>
          <w:iCs/>
          <w:color w:val="000000"/>
          <w:i/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Quando un operatore di identificazione delle biciclette autorizzato cessa la propria attività o subisce la revoca dell'autorizzazione, la gestione dei dati relativi alle biciclette identificate da tale operatore è assunta dal gestore del registro nazionale unico delle biciclette identificate.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Quest'ultimo utilizza tutte le funzionalità essenziali per monitorare l'identificazione di tali biciclette, compresi i diritti di accesso e rettifica dei proprietari delle biciclette identificate.</w:t>
      </w:r>
    </w:p>
    <w:p w14:paraId="28AA1B8B" w14:textId="70B57C9E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«Le condizioni di accesso al registro nazionale unico delle biciclette identificate da parte dei diversi destinatari di cui all'articolo R. 1271-8 possono essere definite con decreto congiunto dei ministri responsabili dei trasporti e dell'interno.</w:t>
      </w:r>
    </w:p>
    <w:p w14:paraId="2FE0EC35" w14:textId="77777777" w:rsidR="00CC17BA" w:rsidRPr="00043C42" w:rsidRDefault="00CC17BA" w:rsidP="00043C42">
      <w:pPr>
        <w:rPr>
          <w:rFonts w:ascii="Times New Roman" w:hAnsi="Times New Roman" w:cs="Times New Roman"/>
        </w:rPr>
      </w:pPr>
    </w:p>
    <w:p w14:paraId="1AF0A8B9" w14:textId="0A31D38F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«</w:t>
      </w:r>
      <w:r>
        <w:rPr>
          <w:iCs/>
          <w:color w:val="000000"/>
          <w:i/>
          <w:rFonts w:ascii="Times New Roman" w:hAnsi="Times New Roman"/>
        </w:rPr>
        <w:t xml:space="preserve">Articolo R. 1271-14.</w:t>
      </w:r>
      <w:r>
        <w:rPr>
          <w:iCs/>
          <w:color w:val="000000"/>
          <w:i/>
          <w:rFonts w:ascii="Times New Roman" w:hAnsi="Times New Roman"/>
        </w:rPr>
        <w:t xml:space="preserve"> </w:t>
      </w:r>
      <w:r>
        <w:rPr>
          <w:iCs/>
          <w:color w:val="000000"/>
          <w:i/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Qualsiasi professionista che svolge attività di rottamazione o preparazione in vista del reimpiego o del riutilizzo delle biciclette, è tenuto a registrarsi presso il gestore del registro nazionale unico delle biciclette identificate di cui all'articolo </w:t>
      </w:r>
      <w:r>
        <w:rPr>
          <w:iCs/>
          <w:color w:val="000000"/>
          <w:rFonts w:ascii="Times New Roman" w:hAnsi="Times New Roman"/>
        </w:rPr>
        <w:t xml:space="preserve">R. 1271-12</w:t>
      </w:r>
      <w:r>
        <w:rPr>
          <w:rFonts w:ascii="Times New Roman" w:hAnsi="Times New Roman"/>
        </w:rPr>
        <w:t xml:space="preserve">.</w:t>
      </w:r>
    </w:p>
    <w:p w14:paraId="1D858997" w14:textId="645871AE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«Come previsto dall'articolo L. 1271-4 del codice dei trasporti, quando riceve una bicicletta identificata, il professionista contatta il gestore del registro nazionale unico delle biciclette identificate di cui all'articolo</w:t>
      </w:r>
      <w:r>
        <w:rPr>
          <w:iCs/>
          <w:color w:val="000000"/>
          <w:rFonts w:ascii="Times New Roman" w:hAnsi="Times New Roman"/>
        </w:rPr>
        <w:t xml:space="preserve"> R. 1271-12</w:t>
      </w:r>
      <w:r>
        <w:rPr>
          <w:rFonts w:ascii="Times New Roman" w:hAnsi="Times New Roman"/>
        </w:rPr>
        <w:t xml:space="preserve">, che adotta le misure necessarie presso l'operatore di identificazione delle biciclette autorizzato per informare il proprietario.</w:t>
      </w:r>
      <w:r>
        <w:rPr>
          <w:rFonts w:ascii="Times New Roman" w:hAnsi="Times New Roman"/>
        </w:rPr>
        <w:t xml:space="preserve"> </w:t>
      </w:r>
    </w:p>
    <w:p w14:paraId="26FC2B2A" w14:textId="26FEAB34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«Se il proprietario non è noto, o se questi non risponde entro tre mesi dalla notifica di tali informazioni, il gestore del registro nazionale unico delle biciclette identificate cancella e adotta tutte le misure necessarie presso l'operatore autorizzato di identificazione delle biciclette interessato per cancellare tutti i dati personali associati a tale bicicletta.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Comunica al professionista le informazioni necessarie per accedere al registro dell'operatore </w:t>
      </w:r>
      <w:r>
        <w:rPr>
          <w:rFonts w:ascii="Times New Roman" w:hAnsi="Times New Roman"/>
        </w:rPr>
        <w:t xml:space="preserve">di identificazione delle biciclette autorizzato interessato.</w:t>
      </w:r>
    </w:p>
    <w:p w14:paraId="3310C4C6" w14:textId="3414E994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«Quando procede alla cessione di una bicicletta identificata, il professionista è vincolato dagli obblighi previsti dall'articolo R. 1271-3.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Qualsiasi violazione da parte del professionista dell'obbligo di trasmettere l'identificativo e lo stato di una bicicletta all'operatore autorizzato è punito con la sanzione prevista per le contravvenzioni di prima classe.</w:t>
      </w:r>
      <w:r>
        <w:rPr>
          <w:rFonts w:ascii="Times New Roman" w:hAnsi="Times New Roman"/>
        </w:rPr>
        <w:t xml:space="preserve"> </w:t>
      </w:r>
    </w:p>
    <w:p w14:paraId="0F49B294" w14:textId="77777777" w:rsidR="00146DE8" w:rsidRPr="00043C42" w:rsidRDefault="00146DE8" w:rsidP="00043C42">
      <w:pPr>
        <w:rPr>
          <w:rFonts w:ascii="Times New Roman" w:hAnsi="Times New Roman" w:cs="Times New Roman"/>
        </w:rPr>
      </w:pPr>
    </w:p>
    <w:p w14:paraId="33320881" w14:textId="4157202E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b/>
          <w:rFonts w:ascii="Times New Roman" w:hAnsi="Times New Roman"/>
        </w:rPr>
        <w:t xml:space="preserve">Articolo 2</w:t>
      </w:r>
      <w:r>
        <w:rPr>
          <w:rFonts w:ascii="Times New Roman" w:hAnsi="Times New Roman"/>
        </w:rPr>
        <w:t xml:space="preserve"> – Attuazione</w:t>
      </w:r>
    </w:p>
    <w:p w14:paraId="217D162E" w14:textId="59C9AE38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La guardasigilli, ministra della Giustizia, la ministra della Transizione ecologica e solidale, il ministro dell'Interno e il segretario di Stato presso la ministra della Transizione ecologica e solidale responsabile dei trasporti sono incaricati, ciascuno per la propria competenza, dell'attuazione del presente decreto, che sarà pubblicato sulla Gazzetta ufficiale della Repubblica francese.</w:t>
      </w:r>
    </w:p>
    <w:p w14:paraId="56C8A9F7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Redatto il</w:t>
      </w:r>
      <w:r>
        <w:rPr>
          <w:sz w:val="24"/>
          <w:szCs w:val="24"/>
          <w:rFonts w:ascii="Times New Roman" w:hAnsi="Times New Roman"/>
        </w:rPr>
        <w:t xml:space="preserve"> </w:t>
      </w:r>
    </w:p>
    <w:p w14:paraId="122EB71B" w14:textId="77777777" w:rsidR="00043C42" w:rsidRDefault="00043C42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C88CF13" w14:textId="77777777" w:rsidR="00043C42" w:rsidRDefault="00927B0A" w:rsidP="00043C42">
      <w:pPr>
        <w:spacing w:before="100" w:beforeAutospacing="1" w:after="100" w:afterAutospacing="1" w:line="240" w:lineRule="auto"/>
        <w:jc w:val="left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Edouard Philippe</w:t>
      </w:r>
      <w:r>
        <w:rPr>
          <w:sz w:val="24"/>
          <w:szCs w:val="24"/>
          <w:rFonts w:ascii="Times New Roman" w:hAnsi="Times New Roman"/>
        </w:rPr>
        <w:t xml:space="preserve"> </w:t>
      </w:r>
    </w:p>
    <w:p w14:paraId="3E6F5138" w14:textId="5D5F75B4" w:rsidR="00043C42" w:rsidRDefault="00043C42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B2D5EF7" w14:textId="677CEBCF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Per il primo ministro:</w:t>
      </w:r>
    </w:p>
    <w:p w14:paraId="3DD988BC" w14:textId="32335953" w:rsidR="00043C42" w:rsidRDefault="00043C42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6A11BB2" w14:textId="4F8BB632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La guardasigilli, ministra della Giustizia,</w:t>
      </w:r>
      <w:r>
        <w:rPr>
          <w:rFonts w:ascii="Times New Roman" w:hAnsi="Times New Roman"/>
        </w:rPr>
        <w:t xml:space="preserve"> </w:t>
      </w:r>
    </w:p>
    <w:p w14:paraId="2DB06025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Nicole Belloubet</w:t>
      </w:r>
    </w:p>
    <w:p w14:paraId="6265352B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</w:p>
    <w:p w14:paraId="5FB5A8A2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La ministra della Transizione ecologica e solidale,</w:t>
      </w:r>
      <w:r>
        <w:rPr>
          <w:rFonts w:ascii="Times New Roman" w:hAnsi="Times New Roman"/>
        </w:rPr>
        <w:t xml:space="preserve"> </w:t>
      </w:r>
    </w:p>
    <w:p w14:paraId="57132BE9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Élisabeth Borne</w:t>
      </w:r>
    </w:p>
    <w:p w14:paraId="0FFBEB12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E75D9D8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Il ministro dell'Interno,</w:t>
      </w:r>
    </w:p>
    <w:p w14:paraId="1A33182D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Christophe Castaner</w:t>
      </w:r>
    </w:p>
    <w:p w14:paraId="35332E9F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</w:p>
    <w:p w14:paraId="07904D0D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Il segretario di Stato presso la ministra della Transizione ecologica e solidale, responsabile dei trasporti,</w:t>
      </w:r>
      <w:r>
        <w:rPr>
          <w:rFonts w:ascii="Times New Roman" w:hAnsi="Times New Roman"/>
        </w:rPr>
        <w:t xml:space="preserve"> </w:t>
      </w:r>
    </w:p>
    <w:p w14:paraId="45E8A38B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i/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Jean-Baptiste Djebbari</w:t>
      </w:r>
    </w:p>
    <w:sectPr w:rsidR="00927B0A" w:rsidRPr="00043C42" w:rsidSect="004632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14E7D" w14:textId="77777777" w:rsidR="00810B50" w:rsidRDefault="00810B50">
      <w:pPr>
        <w:spacing w:after="0" w:line="240" w:lineRule="auto"/>
      </w:pPr>
      <w:r>
        <w:separator/>
      </w:r>
    </w:p>
  </w:endnote>
  <w:endnote w:type="continuationSeparator" w:id="0">
    <w:p w14:paraId="6FA9C3AB" w14:textId="77777777" w:rsidR="00810B50" w:rsidRDefault="00810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8EDB6" w14:textId="77777777" w:rsidR="00927B0A" w:rsidRDefault="00927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D943D" w14:textId="77777777" w:rsidR="00810B50" w:rsidRDefault="00810B50">
      <w:pPr>
        <w:spacing w:after="0" w:line="240" w:lineRule="auto"/>
      </w:pPr>
      <w:r>
        <w:separator/>
      </w:r>
    </w:p>
  </w:footnote>
  <w:footnote w:type="continuationSeparator" w:id="0">
    <w:p w14:paraId="67C39A6A" w14:textId="77777777" w:rsidR="00810B50" w:rsidRDefault="00810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06802" w14:textId="7220558C" w:rsidR="00927B0A" w:rsidRDefault="002E36D7">
    <w:pPr>
      <w:pStyle w:val="Head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5F223B26" wp14:editId="3F43FC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Forme libr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635000 w 21600"/>
                          <a:gd name="T3" fmla="*/ 0 h 21600"/>
                          <a:gd name="T4" fmla="*/ 0 w 21600"/>
                          <a:gd name="T5" fmla="*/ 635000 h 21600"/>
                          <a:gd name="T6" fmla="*/ 635000 w 21600"/>
                          <a:gd name="T7" fmla="*/ 635000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  <a:gd name="T12" fmla="*/ 3163 w 21600"/>
                          <a:gd name="T13" fmla="*/ 3163 h 21600"/>
                          <a:gd name="T14" fmla="*/ 18437 w 21600"/>
                          <a:gd name="T15" fmla="*/ 18437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0CADED" id="Forme libre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" path="m,l21600,em,21600r21600,e">
              <v:stroke joinstyle="miter"/>
              <v:path o:connecttype="custom" o:connectlocs="0,0;18667824,0;0,18667824;18667824,18667824" o:connectangles="0,0,0,0" textboxrect="3163,3163,18437,18437"/>
              <o:lock v:ext="edit" selec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21A59"/>
    <w:multiLevelType w:val="hybridMultilevel"/>
    <w:tmpl w:val="5914E240"/>
    <w:lvl w:ilvl="0" w:tplc="F14206BA">
      <w:start w:val="5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dirty" w:grammar="dirty"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86"/>
    <w:rsid w:val="00002ED8"/>
    <w:rsid w:val="00003867"/>
    <w:rsid w:val="00003980"/>
    <w:rsid w:val="0000785E"/>
    <w:rsid w:val="00022630"/>
    <w:rsid w:val="00036BB9"/>
    <w:rsid w:val="00040D1E"/>
    <w:rsid w:val="00043C42"/>
    <w:rsid w:val="00043E44"/>
    <w:rsid w:val="0004718A"/>
    <w:rsid w:val="00054531"/>
    <w:rsid w:val="00064B87"/>
    <w:rsid w:val="00077D99"/>
    <w:rsid w:val="00084CD2"/>
    <w:rsid w:val="00086AB3"/>
    <w:rsid w:val="00086EB4"/>
    <w:rsid w:val="00092D2A"/>
    <w:rsid w:val="000953B6"/>
    <w:rsid w:val="000A3C50"/>
    <w:rsid w:val="000A5DC2"/>
    <w:rsid w:val="000B7343"/>
    <w:rsid w:val="000C497E"/>
    <w:rsid w:val="000C4B7E"/>
    <w:rsid w:val="000C4D65"/>
    <w:rsid w:val="0010033B"/>
    <w:rsid w:val="001148CD"/>
    <w:rsid w:val="00114B3C"/>
    <w:rsid w:val="00115795"/>
    <w:rsid w:val="00120062"/>
    <w:rsid w:val="00120376"/>
    <w:rsid w:val="00127D6A"/>
    <w:rsid w:val="00130024"/>
    <w:rsid w:val="001304CA"/>
    <w:rsid w:val="00132FE8"/>
    <w:rsid w:val="00133E86"/>
    <w:rsid w:val="00137262"/>
    <w:rsid w:val="00140368"/>
    <w:rsid w:val="0014576E"/>
    <w:rsid w:val="00145CA6"/>
    <w:rsid w:val="00145D85"/>
    <w:rsid w:val="00146DE8"/>
    <w:rsid w:val="0015789B"/>
    <w:rsid w:val="00164B8C"/>
    <w:rsid w:val="00164EB0"/>
    <w:rsid w:val="00172050"/>
    <w:rsid w:val="0017689B"/>
    <w:rsid w:val="00180B01"/>
    <w:rsid w:val="00182FDC"/>
    <w:rsid w:val="00184CFA"/>
    <w:rsid w:val="001A39B5"/>
    <w:rsid w:val="001A45D9"/>
    <w:rsid w:val="001D70CF"/>
    <w:rsid w:val="001E1DE7"/>
    <w:rsid w:val="001E3338"/>
    <w:rsid w:val="001E5D81"/>
    <w:rsid w:val="001F0321"/>
    <w:rsid w:val="001F37F6"/>
    <w:rsid w:val="001F7C01"/>
    <w:rsid w:val="00205D91"/>
    <w:rsid w:val="00215379"/>
    <w:rsid w:val="00224BEF"/>
    <w:rsid w:val="00235F8F"/>
    <w:rsid w:val="00245AC4"/>
    <w:rsid w:val="00261B04"/>
    <w:rsid w:val="00267268"/>
    <w:rsid w:val="0027062B"/>
    <w:rsid w:val="00271A38"/>
    <w:rsid w:val="00276572"/>
    <w:rsid w:val="00282625"/>
    <w:rsid w:val="00286415"/>
    <w:rsid w:val="002A1D37"/>
    <w:rsid w:val="002A534B"/>
    <w:rsid w:val="002A5A1E"/>
    <w:rsid w:val="002B2528"/>
    <w:rsid w:val="002B57E3"/>
    <w:rsid w:val="002D26A9"/>
    <w:rsid w:val="002D74E8"/>
    <w:rsid w:val="002E36D7"/>
    <w:rsid w:val="002E737F"/>
    <w:rsid w:val="00300A44"/>
    <w:rsid w:val="00301DF0"/>
    <w:rsid w:val="00303A02"/>
    <w:rsid w:val="003043DC"/>
    <w:rsid w:val="00311BD1"/>
    <w:rsid w:val="0033313F"/>
    <w:rsid w:val="00337AB3"/>
    <w:rsid w:val="003524E1"/>
    <w:rsid w:val="00355945"/>
    <w:rsid w:val="0035761A"/>
    <w:rsid w:val="00364E91"/>
    <w:rsid w:val="0037758C"/>
    <w:rsid w:val="00390F5D"/>
    <w:rsid w:val="003944B0"/>
    <w:rsid w:val="003A11EC"/>
    <w:rsid w:val="003B19E1"/>
    <w:rsid w:val="003B23F0"/>
    <w:rsid w:val="003B27E3"/>
    <w:rsid w:val="003B2C6E"/>
    <w:rsid w:val="003B7E27"/>
    <w:rsid w:val="003C0D41"/>
    <w:rsid w:val="003C450E"/>
    <w:rsid w:val="003C4B27"/>
    <w:rsid w:val="003D3E3B"/>
    <w:rsid w:val="003E158D"/>
    <w:rsid w:val="003F606E"/>
    <w:rsid w:val="003F6DCC"/>
    <w:rsid w:val="003F749A"/>
    <w:rsid w:val="00400837"/>
    <w:rsid w:val="00401EA2"/>
    <w:rsid w:val="0042224E"/>
    <w:rsid w:val="00427423"/>
    <w:rsid w:val="0043231E"/>
    <w:rsid w:val="00433767"/>
    <w:rsid w:val="004457CC"/>
    <w:rsid w:val="00446D0D"/>
    <w:rsid w:val="00451B21"/>
    <w:rsid w:val="0045272B"/>
    <w:rsid w:val="004553C3"/>
    <w:rsid w:val="004632E4"/>
    <w:rsid w:val="00473E6E"/>
    <w:rsid w:val="00480245"/>
    <w:rsid w:val="00487565"/>
    <w:rsid w:val="004954CC"/>
    <w:rsid w:val="004B2481"/>
    <w:rsid w:val="004B370E"/>
    <w:rsid w:val="004D6C3B"/>
    <w:rsid w:val="00504917"/>
    <w:rsid w:val="005206BA"/>
    <w:rsid w:val="00523EC1"/>
    <w:rsid w:val="005251A7"/>
    <w:rsid w:val="00525350"/>
    <w:rsid w:val="00534CDD"/>
    <w:rsid w:val="00564F07"/>
    <w:rsid w:val="005652E0"/>
    <w:rsid w:val="005732EB"/>
    <w:rsid w:val="005821B8"/>
    <w:rsid w:val="00587B0C"/>
    <w:rsid w:val="005949BC"/>
    <w:rsid w:val="005A12B0"/>
    <w:rsid w:val="005A277E"/>
    <w:rsid w:val="005A5F72"/>
    <w:rsid w:val="005B34C7"/>
    <w:rsid w:val="005B53DC"/>
    <w:rsid w:val="005B6506"/>
    <w:rsid w:val="005D1239"/>
    <w:rsid w:val="005D6D47"/>
    <w:rsid w:val="005F5FEE"/>
    <w:rsid w:val="005F602F"/>
    <w:rsid w:val="005F7A43"/>
    <w:rsid w:val="0061113A"/>
    <w:rsid w:val="006116A5"/>
    <w:rsid w:val="00612F70"/>
    <w:rsid w:val="00615063"/>
    <w:rsid w:val="0062484B"/>
    <w:rsid w:val="00661B55"/>
    <w:rsid w:val="00670FBD"/>
    <w:rsid w:val="006861F7"/>
    <w:rsid w:val="006977A8"/>
    <w:rsid w:val="006B37FF"/>
    <w:rsid w:val="006C01A0"/>
    <w:rsid w:val="006D6CDB"/>
    <w:rsid w:val="006E1D67"/>
    <w:rsid w:val="006E6C15"/>
    <w:rsid w:val="007120B6"/>
    <w:rsid w:val="0071281E"/>
    <w:rsid w:val="0071488D"/>
    <w:rsid w:val="00725226"/>
    <w:rsid w:val="00730307"/>
    <w:rsid w:val="00740C34"/>
    <w:rsid w:val="007442D3"/>
    <w:rsid w:val="007516C3"/>
    <w:rsid w:val="00754169"/>
    <w:rsid w:val="0075689E"/>
    <w:rsid w:val="007645BB"/>
    <w:rsid w:val="00776DA3"/>
    <w:rsid w:val="007774B4"/>
    <w:rsid w:val="00785547"/>
    <w:rsid w:val="007861DE"/>
    <w:rsid w:val="0078761B"/>
    <w:rsid w:val="007A5D5B"/>
    <w:rsid w:val="007B1EAE"/>
    <w:rsid w:val="007B7F47"/>
    <w:rsid w:val="007C2C64"/>
    <w:rsid w:val="007C61A8"/>
    <w:rsid w:val="007D0AE1"/>
    <w:rsid w:val="007E099E"/>
    <w:rsid w:val="007E1105"/>
    <w:rsid w:val="007E6325"/>
    <w:rsid w:val="007E79EE"/>
    <w:rsid w:val="007F4325"/>
    <w:rsid w:val="00802F41"/>
    <w:rsid w:val="00810B50"/>
    <w:rsid w:val="00812375"/>
    <w:rsid w:val="00815496"/>
    <w:rsid w:val="00817D8D"/>
    <w:rsid w:val="00823CFA"/>
    <w:rsid w:val="00823FA9"/>
    <w:rsid w:val="00824A78"/>
    <w:rsid w:val="00826657"/>
    <w:rsid w:val="008302D2"/>
    <w:rsid w:val="00833D20"/>
    <w:rsid w:val="008366FF"/>
    <w:rsid w:val="008369AA"/>
    <w:rsid w:val="00846245"/>
    <w:rsid w:val="00851BAB"/>
    <w:rsid w:val="00852245"/>
    <w:rsid w:val="00854E3C"/>
    <w:rsid w:val="00857488"/>
    <w:rsid w:val="00860AD0"/>
    <w:rsid w:val="00882E10"/>
    <w:rsid w:val="008858FF"/>
    <w:rsid w:val="0088590B"/>
    <w:rsid w:val="008A5F2F"/>
    <w:rsid w:val="008B3028"/>
    <w:rsid w:val="008C2237"/>
    <w:rsid w:val="008D48E3"/>
    <w:rsid w:val="008D66CA"/>
    <w:rsid w:val="008E05F0"/>
    <w:rsid w:val="008E2190"/>
    <w:rsid w:val="008F4E1C"/>
    <w:rsid w:val="00902809"/>
    <w:rsid w:val="0090663B"/>
    <w:rsid w:val="00923436"/>
    <w:rsid w:val="0092723B"/>
    <w:rsid w:val="00927B0A"/>
    <w:rsid w:val="00927F0F"/>
    <w:rsid w:val="00931B30"/>
    <w:rsid w:val="00941E6B"/>
    <w:rsid w:val="00945101"/>
    <w:rsid w:val="009458B4"/>
    <w:rsid w:val="0095247A"/>
    <w:rsid w:val="009632AA"/>
    <w:rsid w:val="009653C6"/>
    <w:rsid w:val="00973A85"/>
    <w:rsid w:val="00982D98"/>
    <w:rsid w:val="00992ADB"/>
    <w:rsid w:val="0099384D"/>
    <w:rsid w:val="009A22C9"/>
    <w:rsid w:val="009B2783"/>
    <w:rsid w:val="009B2A08"/>
    <w:rsid w:val="009B4EA0"/>
    <w:rsid w:val="009B6D5C"/>
    <w:rsid w:val="009B7C25"/>
    <w:rsid w:val="009C08DD"/>
    <w:rsid w:val="009D6E9D"/>
    <w:rsid w:val="009E0CBF"/>
    <w:rsid w:val="009E1276"/>
    <w:rsid w:val="009E7670"/>
    <w:rsid w:val="009F1E52"/>
    <w:rsid w:val="009F48F1"/>
    <w:rsid w:val="009F6E52"/>
    <w:rsid w:val="00A00D50"/>
    <w:rsid w:val="00A13F80"/>
    <w:rsid w:val="00A21914"/>
    <w:rsid w:val="00A32277"/>
    <w:rsid w:val="00A324CF"/>
    <w:rsid w:val="00A37D6D"/>
    <w:rsid w:val="00A43CFB"/>
    <w:rsid w:val="00A57C3A"/>
    <w:rsid w:val="00A6152B"/>
    <w:rsid w:val="00A70B55"/>
    <w:rsid w:val="00A77346"/>
    <w:rsid w:val="00A85ADF"/>
    <w:rsid w:val="00A93C4C"/>
    <w:rsid w:val="00A97D8D"/>
    <w:rsid w:val="00AB48CC"/>
    <w:rsid w:val="00AB4FAE"/>
    <w:rsid w:val="00AC1656"/>
    <w:rsid w:val="00AC2F40"/>
    <w:rsid w:val="00AD0464"/>
    <w:rsid w:val="00AF2957"/>
    <w:rsid w:val="00B04659"/>
    <w:rsid w:val="00B04870"/>
    <w:rsid w:val="00B2715B"/>
    <w:rsid w:val="00B328F4"/>
    <w:rsid w:val="00B32AEB"/>
    <w:rsid w:val="00B52236"/>
    <w:rsid w:val="00B54622"/>
    <w:rsid w:val="00B61A60"/>
    <w:rsid w:val="00B65E0F"/>
    <w:rsid w:val="00B8646F"/>
    <w:rsid w:val="00B8724F"/>
    <w:rsid w:val="00B906F9"/>
    <w:rsid w:val="00B961C1"/>
    <w:rsid w:val="00B96DA8"/>
    <w:rsid w:val="00BA1F15"/>
    <w:rsid w:val="00BA3FCE"/>
    <w:rsid w:val="00BB1F48"/>
    <w:rsid w:val="00BD1A55"/>
    <w:rsid w:val="00BF49C3"/>
    <w:rsid w:val="00BF61E9"/>
    <w:rsid w:val="00C0369E"/>
    <w:rsid w:val="00C200E6"/>
    <w:rsid w:val="00C226BE"/>
    <w:rsid w:val="00C24441"/>
    <w:rsid w:val="00C423C8"/>
    <w:rsid w:val="00C57105"/>
    <w:rsid w:val="00C7772C"/>
    <w:rsid w:val="00CA6CD3"/>
    <w:rsid w:val="00CB237B"/>
    <w:rsid w:val="00CB32FD"/>
    <w:rsid w:val="00CC17BA"/>
    <w:rsid w:val="00CD125E"/>
    <w:rsid w:val="00CF6BED"/>
    <w:rsid w:val="00CF6D73"/>
    <w:rsid w:val="00D007DF"/>
    <w:rsid w:val="00D02AA7"/>
    <w:rsid w:val="00D15805"/>
    <w:rsid w:val="00D22537"/>
    <w:rsid w:val="00D60180"/>
    <w:rsid w:val="00D67113"/>
    <w:rsid w:val="00D939ED"/>
    <w:rsid w:val="00DA22BE"/>
    <w:rsid w:val="00DA755E"/>
    <w:rsid w:val="00DB3C81"/>
    <w:rsid w:val="00DC02D8"/>
    <w:rsid w:val="00DD33A9"/>
    <w:rsid w:val="00DD4BAA"/>
    <w:rsid w:val="00DE041A"/>
    <w:rsid w:val="00DF14EB"/>
    <w:rsid w:val="00DF62F2"/>
    <w:rsid w:val="00E006A9"/>
    <w:rsid w:val="00E00FC9"/>
    <w:rsid w:val="00E01E5B"/>
    <w:rsid w:val="00E0693A"/>
    <w:rsid w:val="00E163B6"/>
    <w:rsid w:val="00E35876"/>
    <w:rsid w:val="00E4016C"/>
    <w:rsid w:val="00E4062B"/>
    <w:rsid w:val="00E567D6"/>
    <w:rsid w:val="00E708D5"/>
    <w:rsid w:val="00E710DD"/>
    <w:rsid w:val="00E720D5"/>
    <w:rsid w:val="00E7447A"/>
    <w:rsid w:val="00E8681F"/>
    <w:rsid w:val="00EA3243"/>
    <w:rsid w:val="00EA7250"/>
    <w:rsid w:val="00EC10D8"/>
    <w:rsid w:val="00ED2AC1"/>
    <w:rsid w:val="00F015E2"/>
    <w:rsid w:val="00F04F47"/>
    <w:rsid w:val="00F13F0F"/>
    <w:rsid w:val="00F27415"/>
    <w:rsid w:val="00F33F43"/>
    <w:rsid w:val="00F34B59"/>
    <w:rsid w:val="00F37861"/>
    <w:rsid w:val="00F52270"/>
    <w:rsid w:val="00F52774"/>
    <w:rsid w:val="00F66450"/>
    <w:rsid w:val="00F66E27"/>
    <w:rsid w:val="00F81673"/>
    <w:rsid w:val="00F96797"/>
    <w:rsid w:val="00FA0D1A"/>
    <w:rsid w:val="00FB2517"/>
    <w:rsid w:val="00F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1DB22E9C"/>
  <w15:docId w15:val="{BE41C0F1-F86D-43B7-BAF5-DCB78681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B"/>
    <w:pPr>
      <w:spacing w:after="160" w:line="259" w:lineRule="auto"/>
      <w:jc w:val="both"/>
    </w:pPr>
    <w:rPr>
      <w:rFonts w:ascii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4E1C"/>
    <w:pPr>
      <w:keepNext/>
      <w:keepLines/>
      <w:spacing w:before="240" w:after="0"/>
      <w:jc w:val="center"/>
      <w:outlineLvl w:val="0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20D5"/>
    <w:pPr>
      <w:keepNext/>
      <w:keepLines/>
      <w:spacing w:before="40" w:after="0"/>
      <w:outlineLvl w:val="2"/>
    </w:pPr>
    <w:rPr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4E1C"/>
    <w:rPr>
      <w:rFonts w:ascii="Calibri Light" w:eastAsia="Times New Roman" w:hAnsi="Calibri Light" w:cs="Calibri Light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720D5"/>
    <w:rPr>
      <w:rFonts w:ascii="Calibri Light" w:eastAsia="Times New Roman" w:hAnsi="Calibri Light" w:cs="Calibri Light"/>
      <w:color w:val="1F4D78"/>
      <w:sz w:val="24"/>
      <w:szCs w:val="24"/>
    </w:rPr>
  </w:style>
  <w:style w:type="character" w:customStyle="1" w:styleId="En-tteCar">
    <w:name w:val="En-tête Car"/>
    <w:basedOn w:val="DefaultParagraphFont"/>
    <w:uiPriority w:val="99"/>
    <w:rsid w:val="00390F5D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0F5D"/>
    <w:rPr>
      <w:rFonts w:cs="Times New Roman"/>
    </w:rPr>
  </w:style>
  <w:style w:type="character" w:customStyle="1" w:styleId="LienInternet">
    <w:name w:val="Lien Internet"/>
    <w:basedOn w:val="DefaultParagraphFont"/>
    <w:uiPriority w:val="99"/>
    <w:semiHidden/>
    <w:rsid w:val="003F749A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03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qFormat/>
    <w:rsid w:val="00040D1E"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locked/>
    <w:rsid w:val="00040D1E"/>
    <w:rPr>
      <w:rFonts w:ascii="Calibri Light" w:hAnsi="Calibri Light" w:cs="Calibri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0D1E"/>
    <w:rPr>
      <w:rFonts w:ascii="Calibri Light" w:hAnsi="Calibri Light" w:cs="Calibri Light"/>
      <w:b/>
      <w:bCs/>
      <w:sz w:val="20"/>
      <w:szCs w:val="20"/>
    </w:rPr>
  </w:style>
  <w:style w:type="paragraph" w:styleId="Title">
    <w:name w:val="Title"/>
    <w:basedOn w:val="Normal"/>
    <w:next w:val="BodyText"/>
    <w:link w:val="TitleChar"/>
    <w:uiPriority w:val="99"/>
    <w:qFormat/>
    <w:rsid w:val="004632E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A0F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632E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0F67"/>
    <w:rPr>
      <w:rFonts w:ascii="Calibri Light" w:hAnsi="Calibri Light" w:cs="Calibri Light"/>
    </w:rPr>
  </w:style>
  <w:style w:type="paragraph" w:styleId="List">
    <w:name w:val="List"/>
    <w:basedOn w:val="BodyText"/>
    <w:uiPriority w:val="99"/>
    <w:rsid w:val="004632E4"/>
    <w:rPr>
      <w:rFonts w:cs="Lucida Sans"/>
    </w:rPr>
  </w:style>
  <w:style w:type="paragraph" w:styleId="Caption">
    <w:name w:val="caption"/>
    <w:basedOn w:val="Normal"/>
    <w:uiPriority w:val="99"/>
    <w:qFormat/>
    <w:rsid w:val="004632E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632E4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5A5F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9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F67"/>
    <w:rPr>
      <w:rFonts w:ascii="Calibri Light" w:hAnsi="Calibri Light" w:cs="Calibri Light"/>
    </w:rPr>
  </w:style>
  <w:style w:type="paragraph" w:styleId="Footer">
    <w:name w:val="footer"/>
    <w:basedOn w:val="Normal"/>
    <w:link w:val="FooterChar"/>
    <w:uiPriority w:val="99"/>
    <w:rsid w:val="0039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8A0F67"/>
    <w:rPr>
      <w:rFonts w:ascii="Calibri Light" w:hAnsi="Calibri Light" w:cs="Calibri Light"/>
    </w:rPr>
  </w:style>
  <w:style w:type="paragraph" w:customStyle="1" w:styleId="Textbody">
    <w:name w:val="Text body"/>
    <w:basedOn w:val="Normal"/>
    <w:uiPriority w:val="99"/>
    <w:rsid w:val="00DE041A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3B23F0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rsid w:val="003F749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0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8A0F67"/>
    <w:rPr>
      <w:rFonts w:ascii="Times New Roman" w:hAnsi="Times New Roman" w:cs="Calibri Light"/>
      <w:sz w:val="0"/>
      <w:szCs w:val="0"/>
    </w:rPr>
  </w:style>
  <w:style w:type="paragraph" w:styleId="Revision">
    <w:name w:val="Revision"/>
    <w:uiPriority w:val="99"/>
    <w:semiHidden/>
    <w:rsid w:val="0010033B"/>
  </w:style>
  <w:style w:type="paragraph" w:styleId="CommentText">
    <w:name w:val="annotation text"/>
    <w:basedOn w:val="Normal"/>
    <w:link w:val="CommentTextChar"/>
    <w:uiPriority w:val="99"/>
    <w:semiHidden/>
    <w:qFormat/>
    <w:rsid w:val="00040D1E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A0F67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rsid w:val="00040D1E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8A0F67"/>
    <w:rPr>
      <w:rFonts w:ascii="Calibri Light" w:hAnsi="Calibri Light" w:cs="Calibri Light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824A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120062"/>
    <w:pPr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NREPUBLIQUE">
    <w:name w:val="SNREPUBLIQUE"/>
    <w:basedOn w:val="Normal"/>
    <w:uiPriority w:val="99"/>
    <w:rsid w:val="00077D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NTimbreCar">
    <w:name w:val="SNTimbre Car"/>
    <w:link w:val="SNTimbre"/>
    <w:uiPriority w:val="99"/>
    <w:locked/>
    <w:rsid w:val="00077D99"/>
    <w:rPr>
      <w:rFonts w:ascii="Times New Roman" w:eastAsia="Times New Roman" w:hAnsi="Times New Roman"/>
      <w:sz w:val="24"/>
    </w:rPr>
  </w:style>
  <w:style w:type="paragraph" w:customStyle="1" w:styleId="SNTimbre">
    <w:name w:val="SNTimbre"/>
    <w:basedOn w:val="Normal"/>
    <w:link w:val="SNTimbreCar"/>
    <w:autoRedefine/>
    <w:uiPriority w:val="99"/>
    <w:rsid w:val="00077D99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NNature">
    <w:name w:val="SNNature"/>
    <w:basedOn w:val="Normal"/>
    <w:next w:val="Normal"/>
    <w:autoRedefine/>
    <w:uiPriority w:val="99"/>
    <w:rsid w:val="00077D99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NNORCentr">
    <w:name w:val="SNNOR+Centré"/>
    <w:next w:val="Normal"/>
    <w:uiPriority w:val="99"/>
    <w:rsid w:val="00077D99"/>
    <w:pPr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SNActe">
    <w:name w:val="SNActe"/>
    <w:basedOn w:val="Normal"/>
    <w:autoRedefine/>
    <w:uiPriority w:val="99"/>
    <w:rsid w:val="005F7A43"/>
    <w:pPr>
      <w:spacing w:before="48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Strong">
    <w:name w:val="Strong"/>
    <w:uiPriority w:val="22"/>
    <w:qFormat/>
    <w:locked/>
    <w:rsid w:val="007B7F4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6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6D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2390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MDLJ</Company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 CREST Thierry</dc:creator>
  <cp:lastModifiedBy>Diana STOICA</cp:lastModifiedBy>
  <cp:revision>3</cp:revision>
  <cp:lastPrinted>2020-03-05T13:34:00Z</cp:lastPrinted>
  <dcterms:created xsi:type="dcterms:W3CDTF">2020-03-30T14:14:00Z</dcterms:created>
  <dcterms:modified xsi:type="dcterms:W3CDTF">2020-04-01T09:58:00Z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