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C65798">
        <w:rPr>
          <w:rFonts w:ascii="Courier New" w:hAnsi="Courier New"/>
          <w:sz w:val="20"/>
          <w:szCs w:val="20"/>
        </w:rPr>
        <w:t>-</w:t>
      </w:r>
      <w:r>
        <w:rPr>
          <w:rFonts w:ascii="Courier New" w:hAnsi="Courier New"/>
          <w:sz w:val="20"/>
          <w:szCs w:val="20"/>
        </w:rPr>
        <w:t xml:space="preserve">--IND- 2020 0183 F-- ET-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23. novembri 2020. aasta dekreet nr 2020-1439 jalgrataste märgistamise kohta</w:t>
      </w:r>
    </w:p>
    <w:p w:rsidR="00895EA3" w:rsidRPr="00090FF0" w:rsidRDefault="00895EA3" w:rsidP="00895EA3">
      <w:pPr>
        <w:rPr>
          <w:b/>
          <w:bCs/>
        </w:rPr>
      </w:pPr>
      <w:r>
        <w:rPr>
          <w:b/>
          <w:bCs/>
        </w:rPr>
        <w:t xml:space="preserve">Algne versioon </w:t>
      </w:r>
    </w:p>
    <w:p w:rsidR="003F4969" w:rsidRPr="00090FF0" w:rsidRDefault="00895EA3" w:rsidP="003F4969">
      <w:pPr>
        <w:jc w:val="both"/>
      </w:pPr>
      <w:r>
        <w:t>Sihtrühmad: uute ja kasutatud jalgrataste müüjad, jalgrataste hävitamise või korduskasutamise eest vastutavad asutused, jalgrattaomanikud, jalgrataste ostjad, jalgrataste märgistamisega tegelevad ettevõtjad, politsei ja sandarmeeria, munitsipaalpolitsei, kaotatud omandiga tegelevad teenistused, sõidukite hoiukohad.</w:t>
      </w:r>
    </w:p>
    <w:p w:rsidR="003F4969" w:rsidRPr="00090FF0" w:rsidRDefault="00895EA3" w:rsidP="003F4969">
      <w:pPr>
        <w:jc w:val="both"/>
      </w:pPr>
      <w:r>
        <w:t>Eesmärk: tekstiga määratakse kindlaks jalgrataste märgistamist käsitleva transpordiseadustiku VII jaotise 1. peatüki 2. osa (artiklite L. 1271-2 kuni L. 1271-5) kohaldamise tingimused.</w:t>
      </w:r>
    </w:p>
    <w:p w:rsidR="003F4969" w:rsidRPr="00090FF0" w:rsidRDefault="00895EA3" w:rsidP="003F4969">
      <w:pPr>
        <w:jc w:val="both"/>
      </w:pPr>
      <w:r>
        <w:t>Jõustumine: tekst jõustub järgmisel päeval pärast selle avaldamise kuupäeva.</w:t>
      </w:r>
    </w:p>
    <w:p w:rsidR="003F4969" w:rsidRPr="00090FF0" w:rsidRDefault="00895EA3" w:rsidP="003F4969">
      <w:pPr>
        <w:jc w:val="both"/>
      </w:pPr>
      <w:r>
        <w:t>Märkus: dekreediga määratakse kindlaks kohustused kaupmeestele, jalgrattaomanikele ja selliste kutsealade esindajatele, kes tegelevad jalgrataste hävitamisega või korduskasutamiseks või ringlussevõtuks ettevalmistamisega, ning lisaks kehtestatakse selles juriidilistele isikutele, kes tõenäoliselt hakkavad jalgrataste märgistamise seadmeid rakendama, riigi poolt antava tegevusloa tingimused. Samuti sätestatakse dekreedis tingimused, vastavalt millele jalgrataste märgistamisteenust pakkuvad tunnustatud ettevõtjad ning märgistatud jalgrataste ühtse riikliku kataloogi haldur andmeid koguvad ja registreerivad.</w:t>
      </w:r>
    </w:p>
    <w:p w:rsidR="00895EA3" w:rsidRPr="00090FF0" w:rsidRDefault="00895EA3" w:rsidP="003F4969">
      <w:pPr>
        <w:jc w:val="both"/>
      </w:pPr>
      <w:r>
        <w:t xml:space="preserve">Viited: dekreet on vastu võetud vastavalt transpordiseadustiku artiklile L. 1271-5. Sellega saab tutvuda veebilehel </w:t>
      </w:r>
      <w:proofErr w:type="spellStart"/>
      <w:r>
        <w:t>Légifrance</w:t>
      </w:r>
      <w:proofErr w:type="spellEnd"/>
      <w:r>
        <w:t xml:space="preserve"> (https://www.legifrance.gouv.fr). </w:t>
      </w:r>
    </w:p>
    <w:p w:rsidR="003F4969" w:rsidRPr="00090FF0" w:rsidRDefault="00895EA3" w:rsidP="003F4969">
      <w:pPr>
        <w:jc w:val="both"/>
      </w:pPr>
      <w:r>
        <w:t>Peaminister,</w:t>
      </w:r>
    </w:p>
    <w:p w:rsidR="003F4969" w:rsidRPr="00090FF0" w:rsidRDefault="00895EA3" w:rsidP="003F4969">
      <w:pPr>
        <w:jc w:val="both"/>
      </w:pPr>
      <w:r>
        <w:t>olles tutvunud ökoloogilise ülemineku ministri aruandega,</w:t>
      </w:r>
    </w:p>
    <w:p w:rsidR="003F4969" w:rsidRPr="00090FF0" w:rsidRDefault="00895EA3" w:rsidP="003F4969">
      <w:pPr>
        <w:jc w:val="both"/>
      </w:pPr>
      <w:r>
        <w:t xml:space="preserve">võttes arvesse Euroopa Parlamendi ja nõukogu 27. aprilli 2016. aasta määrust (EL) 2016/679 füüsiliste isikute kaitse kohta isikuandmete töötlemisel ja selliste andmete vaba liikumise ning direktiivi 95/46/EÜ kehtetuks tunnistamise kohta (isikuandmete kaitse </w:t>
      </w:r>
      <w:proofErr w:type="spellStart"/>
      <w:r>
        <w:t>üldmäärus</w:t>
      </w:r>
      <w:proofErr w:type="spellEnd"/>
      <w:r>
        <w:t>),</w:t>
      </w:r>
    </w:p>
    <w:p w:rsidR="003F4969" w:rsidRPr="00090FF0" w:rsidRDefault="00895EA3" w:rsidP="003F4969">
      <w:pPr>
        <w:jc w:val="both"/>
      </w:pPr>
      <w:r>
        <w:t>võttes arvesse direktiivi 2006/123/EÜ teenuste kohta siseturul, eelkõige selle artiklit 15,</w:t>
      </w:r>
    </w:p>
    <w:p w:rsidR="003F4969" w:rsidRPr="00090FF0" w:rsidRDefault="00895EA3" w:rsidP="003F4969">
      <w:pPr>
        <w:jc w:val="both"/>
      </w:pPr>
      <w:r>
        <w:t>võttes arvesse Euroopa Parlamendi ja nõukogu 9. septembri 2015. aasta direktiivi (EL) 2015/1535, millega nähakse ette tehnilistest standarditest ja eeskirjadest ning infoühiskonna teenuste eeskirjadest teatamise kord (kodifitseeritud versioon), ja eelkõige teatist nr 2020/183/F,</w:t>
      </w:r>
    </w:p>
    <w:p w:rsidR="00D95707" w:rsidRDefault="00895EA3" w:rsidP="003F4969">
      <w:pPr>
        <w:jc w:val="both"/>
      </w:pPr>
      <w:r>
        <w:t>võttes arvesse äriseadustikku, eelkõige selle artiklit L. 121-1</w:t>
      </w:r>
      <w:r w:rsidR="00E203EB">
        <w:t>,</w:t>
      </w:r>
      <w:bookmarkStart w:id="0" w:name="_GoBack"/>
      <w:bookmarkEnd w:id="0"/>
    </w:p>
    <w:p w:rsidR="003F4969" w:rsidRPr="00090FF0" w:rsidRDefault="00895EA3" w:rsidP="003F4969">
      <w:pPr>
        <w:jc w:val="both"/>
      </w:pPr>
      <w:r>
        <w:t>võttes arvesse karistusseadustikku, eelkõige selle artikleid 131-13 ja R. 610-1,</w:t>
      </w:r>
    </w:p>
    <w:p w:rsidR="003F4969" w:rsidRPr="00090FF0" w:rsidRDefault="00895EA3" w:rsidP="003F4969">
      <w:pPr>
        <w:jc w:val="both"/>
      </w:pPr>
      <w:r>
        <w:t>võttes arvesse liiklusseadustikku, eelkõige selle artiklit R. 311-1,</w:t>
      </w:r>
    </w:p>
    <w:p w:rsidR="003F4969" w:rsidRPr="00090FF0" w:rsidRDefault="00895EA3" w:rsidP="003F4969">
      <w:pPr>
        <w:jc w:val="both"/>
      </w:pPr>
      <w:r>
        <w:t>võttes arvesse transpordiseadustikku, eelkõige selle artikleid L. 1271-2 kuni L. 1271-5,</w:t>
      </w:r>
    </w:p>
    <w:p w:rsidR="003F4969" w:rsidRPr="00090FF0" w:rsidRDefault="00895EA3" w:rsidP="003F4969">
      <w:pPr>
        <w:jc w:val="both"/>
      </w:pPr>
      <w:r>
        <w:t>võttes arvesse 6. jaanuari 1978. aasta seadust nr 78-17 infotehnoloogia, andmete ja kodanikuõiguste kohta,</w:t>
      </w:r>
    </w:p>
    <w:p w:rsidR="003F4969" w:rsidRPr="00090FF0" w:rsidRDefault="00895EA3" w:rsidP="003F4969">
      <w:pPr>
        <w:jc w:val="both"/>
      </w:pPr>
      <w:r>
        <w:t>võttes arvesse riikliku infotehnoloogia ja kodanikuvabaduste komisjoni 15. oktoobri 2020. aasta arvamust,</w:t>
      </w:r>
    </w:p>
    <w:p w:rsidR="003F4969" w:rsidRPr="00090FF0" w:rsidRDefault="00895EA3" w:rsidP="003F4969">
      <w:pPr>
        <w:jc w:val="both"/>
      </w:pPr>
      <w:r>
        <w:t>olles kuulanud ära riiginõukogu (avalike tööde osakonna),</w:t>
      </w:r>
    </w:p>
    <w:p w:rsidR="00895EA3" w:rsidRPr="00090FF0" w:rsidRDefault="00895EA3" w:rsidP="00090FF0">
      <w:pPr>
        <w:keepNext/>
        <w:jc w:val="both"/>
      </w:pPr>
      <w:r>
        <w:lastRenderedPageBreak/>
        <w:t>võtab vastu järgmise dekreedi:</w:t>
      </w:r>
    </w:p>
    <w:p w:rsidR="00895EA3" w:rsidRPr="00090FF0" w:rsidRDefault="00895EA3" w:rsidP="00090FF0">
      <w:pPr>
        <w:keepNext/>
        <w:jc w:val="both"/>
        <w:rPr>
          <w:b/>
          <w:bCs/>
        </w:rPr>
      </w:pPr>
      <w:r>
        <w:rPr>
          <w:b/>
          <w:bCs/>
        </w:rPr>
        <w:t>Artikkel 1</w:t>
      </w:r>
    </w:p>
    <w:p w:rsidR="003F4969" w:rsidRPr="00090FF0" w:rsidRDefault="00895EA3" w:rsidP="00090FF0">
      <w:pPr>
        <w:keepNext/>
        <w:jc w:val="both"/>
      </w:pPr>
      <w:r>
        <w:t>Transpordiseadustiku (regulatiivosa) esimese osa II raamatut täiendatakse VII jaotisega järgmises sõnastuses:</w:t>
      </w:r>
    </w:p>
    <w:p w:rsidR="003F4969" w:rsidRPr="00090FF0" w:rsidRDefault="00895EA3" w:rsidP="003F4969">
      <w:pPr>
        <w:jc w:val="both"/>
      </w:pPr>
      <w:r>
        <w:t>VII jaotis AKTIIVNE LIIKUMINE JA TRANSPORDILIIKIDE ÜHENDAMINE</w:t>
      </w:r>
    </w:p>
    <w:p w:rsidR="003F4969" w:rsidRPr="00090FF0" w:rsidRDefault="00895EA3" w:rsidP="003F4969">
      <w:pPr>
        <w:jc w:val="both"/>
      </w:pPr>
      <w:r>
        <w:t>I peatükk Aktiivne liikumine</w:t>
      </w:r>
    </w:p>
    <w:p w:rsidR="003F4969" w:rsidRPr="00090FF0" w:rsidRDefault="00895EA3" w:rsidP="003F4969">
      <w:pPr>
        <w:jc w:val="both"/>
      </w:pPr>
      <w:r>
        <w:t>1. osa Jalgrataste märgistamine</w:t>
      </w:r>
    </w:p>
    <w:p w:rsidR="003F4969" w:rsidRPr="00090FF0" w:rsidRDefault="00895EA3" w:rsidP="003F4969">
      <w:pPr>
        <w:jc w:val="both"/>
      </w:pPr>
      <w:r>
        <w:t>1. alajagu Märgistamiskohustus</w:t>
      </w:r>
    </w:p>
    <w:p w:rsidR="003F4969" w:rsidRPr="00090FF0" w:rsidRDefault="00895EA3" w:rsidP="00090FF0">
      <w:pPr>
        <w:keepNext/>
        <w:jc w:val="both"/>
      </w:pPr>
      <w:r>
        <w:t>Artikkel R. 1271-1. – Käesolevas osas kasutatakse mõisteid järgmises tähenduses:</w:t>
      </w:r>
    </w:p>
    <w:p w:rsidR="003F4969" w:rsidRPr="00090FF0" w:rsidRDefault="00895EA3" w:rsidP="003F4969">
      <w:pPr>
        <w:jc w:val="both"/>
      </w:pPr>
      <w:r>
        <w:t>1. „jalgratas“ – jalgratas ja pedaal-elektriratas, nagu on määratletud liiklusseadustiku artikli R. 311-1 punktides 6.10 ja 6.11;</w:t>
      </w:r>
    </w:p>
    <w:p w:rsidR="003F4969" w:rsidRPr="00090FF0" w:rsidRDefault="00895EA3" w:rsidP="003F4969">
      <w:pPr>
        <w:jc w:val="both"/>
      </w:pPr>
      <w:r>
        <w:t>2. „jalgratta seisund“ – jalgratta seisukord seoses selle omandiõiguse ja kasutusega;</w:t>
      </w:r>
    </w:p>
    <w:p w:rsidR="003F4969" w:rsidRPr="00090FF0" w:rsidRDefault="00895EA3" w:rsidP="003F4969">
      <w:pPr>
        <w:jc w:val="both"/>
      </w:pPr>
      <w:r>
        <w:t>3. „kaupmees“ – kaupmees, nagu on määratletud äriseadustiku artiklis L. 121-1;</w:t>
      </w:r>
    </w:p>
    <w:p w:rsidR="003F4969" w:rsidRPr="00090FF0" w:rsidRDefault="00895EA3" w:rsidP="003F4969">
      <w:pPr>
        <w:jc w:val="both"/>
      </w:pPr>
      <w:r>
        <w:t>4. „tunnustatud ettevõtja“ – jalgrataste märgistamisega tegelev tunnustatud ettevõtja artiklis R. 1271-16 sätestatud tingimustel;</w:t>
      </w:r>
    </w:p>
    <w:p w:rsidR="003F4969" w:rsidRPr="00090FF0" w:rsidRDefault="00895EA3" w:rsidP="003F4969">
      <w:pPr>
        <w:jc w:val="both"/>
      </w:pPr>
      <w:r>
        <w:t>5. „ühtne riiklik kataloog“ – artiklis L. 1271-3 osutatud märgistatud jalgrataste ühtne riiklik kataloog;</w:t>
      </w:r>
    </w:p>
    <w:p w:rsidR="003F4969" w:rsidRPr="00090FF0" w:rsidRDefault="00C26E8D" w:rsidP="003F4969">
      <w:pPr>
        <w:jc w:val="both"/>
      </w:pPr>
      <w:r>
        <w:t>6</w:t>
      </w:r>
      <w:r w:rsidR="00895EA3">
        <w:t>. „ühtse riikliku kataloogi haldur“ – artikli R. 1271-23 alusel määratud märgistatud jalgrataste ühtse riikliku kataloogi haldur.</w:t>
      </w:r>
    </w:p>
    <w:p w:rsidR="003F4969" w:rsidRPr="00090FF0" w:rsidRDefault="00895EA3" w:rsidP="003F4969">
      <w:pPr>
        <w:jc w:val="both"/>
      </w:pPr>
      <w:r>
        <w:t>Artikkel R. 1271-2. – Kõik kaupmehe müüdavad jalgrattad peavad kandma märgistust.</w:t>
      </w:r>
    </w:p>
    <w:p w:rsidR="003F4969" w:rsidRPr="00090FF0" w:rsidRDefault="00895EA3" w:rsidP="003F4969">
      <w:pPr>
        <w:jc w:val="both"/>
      </w:pPr>
      <w:r>
        <w:t>Artikkel R. 1271-3. – Artiklis R. 1271-2 osutatud märgistamiskohustust kohaldatakse alates 1. jaanuarist 2021 uute jalgrataste müügi suhtes ja alates 1. juulist 2021 kasutatud jalgrataste müügi suhtes.</w:t>
      </w:r>
    </w:p>
    <w:p w:rsidR="003F4969" w:rsidRPr="00090FF0" w:rsidRDefault="00895EA3" w:rsidP="00090FF0">
      <w:pPr>
        <w:keepNext/>
        <w:jc w:val="both"/>
      </w:pPr>
      <w:r>
        <w:t>Artikkel R. 1271-4. – Artiklis R. 1271-2 osutatud märgistamiskohustust ei kohaldata</w:t>
      </w:r>
    </w:p>
    <w:p w:rsidR="003F4969" w:rsidRPr="00090FF0" w:rsidRDefault="00895EA3" w:rsidP="003F4969">
      <w:pPr>
        <w:jc w:val="both"/>
      </w:pPr>
      <w:r>
        <w:t xml:space="preserve">1) </w:t>
      </w:r>
      <w:proofErr w:type="spellStart"/>
      <w:r>
        <w:t>lastejalgrataste</w:t>
      </w:r>
      <w:proofErr w:type="spellEnd"/>
      <w:r>
        <w:t xml:space="preserve"> suhtes, mille rataste läbimõõt on 40,64 sentimeetrit (16 tolli) või sellest väiksem;</w:t>
      </w:r>
    </w:p>
    <w:p w:rsidR="003F4969" w:rsidRPr="00090FF0" w:rsidRDefault="00895EA3" w:rsidP="003F4969">
      <w:pPr>
        <w:jc w:val="both"/>
      </w:pPr>
      <w:r>
        <w:t>2) jalgrataste suhtes, mida üks jalgrataste müügikoht müüb teisele.</w:t>
      </w:r>
    </w:p>
    <w:p w:rsidR="003F4969" w:rsidRPr="00090FF0" w:rsidRDefault="00895EA3" w:rsidP="003F4969">
      <w:pPr>
        <w:jc w:val="both"/>
      </w:pPr>
      <w:r>
        <w:t xml:space="preserve">Artikkel R. 1271-5. – Liiklusseadustiku artikli R. 311-1 punktides 6.15 ja 6.16 osutatud jalgrattahaagiseid ja tõukerattaid võib märgistada ostja või omaniku soovil. Sama kehtib artikli R. 1271-4 punktis 1 nimetatud </w:t>
      </w:r>
      <w:proofErr w:type="spellStart"/>
      <w:r>
        <w:t>lastejalgrataste</w:t>
      </w:r>
      <w:proofErr w:type="spellEnd"/>
      <w:r>
        <w:t xml:space="preserve"> puhul. Kohaldatakse käesolevas osas esitatud sätteid.</w:t>
      </w:r>
    </w:p>
    <w:p w:rsidR="003F4969" w:rsidRPr="00090FF0" w:rsidRDefault="00895EA3" w:rsidP="003F4969">
      <w:pPr>
        <w:jc w:val="both"/>
      </w:pPr>
      <w:r>
        <w:t>2. alajagu</w:t>
      </w:r>
    </w:p>
    <w:p w:rsidR="003F4969" w:rsidRPr="00090FF0" w:rsidRDefault="00895EA3" w:rsidP="003F4969">
      <w:pPr>
        <w:jc w:val="both"/>
      </w:pPr>
      <w:r>
        <w:t>Märgistamise tingimused</w:t>
      </w:r>
    </w:p>
    <w:p w:rsidR="003F4969" w:rsidRPr="00090FF0" w:rsidRDefault="00895EA3" w:rsidP="003F4969">
      <w:pPr>
        <w:jc w:val="both"/>
      </w:pPr>
      <w:r>
        <w:t>Artikkel R. 1271-6. – Märgistamine seisneb jalgratta märgistamises tunnuskoodiga, mille määrab riikliku kataloogi haldur ja väljastab tunnustatud ettevõtja.</w:t>
      </w:r>
    </w:p>
    <w:p w:rsidR="003F4969" w:rsidRPr="00090FF0" w:rsidRDefault="00895EA3" w:rsidP="003F4969">
      <w:pPr>
        <w:jc w:val="both"/>
      </w:pPr>
      <w:r>
        <w:t>Märgistuse kinnitamise protsess peab tagama selle püsivuse ja muutumatuse, välja arvatud vältimatu degradeerumise korral.</w:t>
      </w:r>
    </w:p>
    <w:p w:rsidR="003F4969" w:rsidRPr="00090FF0" w:rsidRDefault="00895EA3" w:rsidP="003F4969">
      <w:pPr>
        <w:jc w:val="both"/>
      </w:pPr>
      <w:r>
        <w:lastRenderedPageBreak/>
        <w:t>Märgistus paigutatakse jalgratta raamile, välja arvatud erilistel asjaoludel, ja see on pargitud jalgrattalt hõlpsasti loetav.</w:t>
      </w:r>
    </w:p>
    <w:p w:rsidR="003F4969" w:rsidRPr="00090FF0" w:rsidRDefault="00895EA3" w:rsidP="003F4969">
      <w:pPr>
        <w:jc w:val="both"/>
      </w:pPr>
      <w:r>
        <w:t>Artikkel R. 1271-7. – Müügi ajal kogub kaupmees ostjalt artikli R 1271-13 I lõike punktis 1 nimetatud isikuandmed, mis võimaldavad jalgratta omanikku tuvastada ja temaga ühendust võtta, ning edastab need koos jalgratta ja selle seisundi kirjeldusega märgistuse väljastavale tunnustatud ettevõtjale.</w:t>
      </w:r>
    </w:p>
    <w:p w:rsidR="003F4969" w:rsidRPr="00090FF0" w:rsidRDefault="00895EA3" w:rsidP="003F4969">
      <w:pPr>
        <w:jc w:val="both"/>
      </w:pPr>
      <w:r>
        <w:t>Kaupmees annab ostjale ostutõendi, millel on esitatud jalgratta tunnuskood, ja esitab talle teabe, mis võimaldab omanikul pääseda juurde tunnustatud ettevõtjale edastatud ostja kohta käivatele andmetele ja vajaduse korral neid parandada.</w:t>
      </w:r>
    </w:p>
    <w:p w:rsidR="003F4969" w:rsidRPr="00090FF0" w:rsidRDefault="00895EA3" w:rsidP="003F4969">
      <w:pPr>
        <w:jc w:val="both"/>
      </w:pPr>
      <w:r>
        <w:t>3. alajagu</w:t>
      </w:r>
    </w:p>
    <w:p w:rsidR="003F4969" w:rsidRPr="00090FF0" w:rsidRDefault="00895EA3" w:rsidP="003F4969">
      <w:pPr>
        <w:jc w:val="both"/>
      </w:pPr>
      <w:r>
        <w:t>Jalgratta omaniku või seisundi muutmine</w:t>
      </w:r>
    </w:p>
    <w:p w:rsidR="003F4969" w:rsidRPr="00090FF0" w:rsidRDefault="00895EA3" w:rsidP="003F4969">
      <w:pPr>
        <w:jc w:val="both"/>
      </w:pPr>
      <w:r>
        <w:t>Artikkel 1271-8. – Märgistatud jalgratta müümise korral esitab selle endine omanik, kui ta ei ole kaupleja ega ringlussevõtuks või korduskasutuseks ettevalmistava kutseala esindaja, deklaratsiooni märgistuse väljastanud tunnustatud ettevõtjale ning edastab uuele omanikule teabe, mis võimaldab tal asjaomase ettevõtja toimikule juurde pääseda, et ta saaks ennast puudutavad andmed salvestada.</w:t>
      </w:r>
    </w:p>
    <w:p w:rsidR="003F4969" w:rsidRPr="00090FF0" w:rsidRDefault="00895EA3" w:rsidP="003F4969">
      <w:pPr>
        <w:jc w:val="both"/>
      </w:pPr>
      <w:r>
        <w:t>Artikkel R. 1271-9. – Kui märgistatud jalgratas varastatakse, tagastatakse pärast vargust, viiakse vanarauaks, hävitatakse või on seotud muu seisundi muutusega, teavitab selle omanik asjaomast tunnustatud ettevõtjat sellest kahe nädala jooksul.</w:t>
      </w:r>
    </w:p>
    <w:p w:rsidR="003F4969" w:rsidRPr="00090FF0" w:rsidRDefault="00895EA3" w:rsidP="003F4969">
      <w:pPr>
        <w:jc w:val="both"/>
      </w:pPr>
      <w:r>
        <w:t>Artikkel R. 1271-10. – Kui märgistatud jalgratas viiakse kutseala esindajale, kes tegeleb jalgrataste hävitamisega või korduskasutamiseks või ringlussevõtuks ettevalmistamisega, teavitab kutseala esindaja sellest ühtse riikliku kataloogi haldurit, kelle juures peab ta olema registreeritud. Riikliku kataloogi haldur edastab selle teabe märgistuse väljastanud tunnustatud ettevõtjale, kes võtab ühendust omanikuga, et teavitada teda tema jalgratta asukohast ja asjaolust, et tal on sellele järele tulemiseks aega kolm kuud, märkides, et kui selle aja jooksul sellele järgi ei tulda, võidakse jalgratas müüa edasi või hävitada. Kui omanik ei ole teada või kui jalgratast valdav kutseala esindaja annab kohustuslikus korras märku, et omanik ei ole tunnustatud ettevõtja teavitamisele järgnenud kolme kuu jooksul jalgrattale järele tulnud, kustutavad tunnustatud ettevõtja ja riikliku kataloogi haldur kõik jalgrattaga seotud isikuandmed. Riikliku kataloogi haldur edastab kutseala esindajale kogu teabe, mis on vajalik, et esitada tunnustatud ettevõtjale avaldus omaniku muutmise kohta.</w:t>
      </w:r>
    </w:p>
    <w:p w:rsidR="003F4969" w:rsidRPr="00090FF0" w:rsidRDefault="00895EA3" w:rsidP="003F4969">
      <w:pPr>
        <w:jc w:val="both"/>
      </w:pPr>
      <w:r>
        <w:t>Eelmiste lõigete kohaldamise viisi võidakse täpsustada transpordiministri ja siseministri ühise määrusega.</w:t>
      </w:r>
    </w:p>
    <w:p w:rsidR="003F4969" w:rsidRPr="00090FF0" w:rsidRDefault="00895EA3" w:rsidP="003F4969">
      <w:pPr>
        <w:jc w:val="both"/>
      </w:pPr>
      <w:r>
        <w:t>Märgistatud jalgratta edasi müümisel peab kutseala esindaja täitma artiklis R. 1271-7 sätestatud kohustusi.</w:t>
      </w:r>
    </w:p>
    <w:p w:rsidR="003F4969" w:rsidRPr="00090FF0" w:rsidRDefault="00895EA3" w:rsidP="003F4969">
      <w:pPr>
        <w:jc w:val="both"/>
      </w:pPr>
      <w:r>
        <w:t>4. alajagu</w:t>
      </w:r>
    </w:p>
    <w:p w:rsidR="003F4969" w:rsidRPr="00090FF0" w:rsidRDefault="00895EA3" w:rsidP="003F4969">
      <w:pPr>
        <w:jc w:val="both"/>
      </w:pPr>
      <w:r>
        <w:t>Jalgrataste märgistamisteenust pakkuv tunnustatud ettevõtja</w:t>
      </w:r>
    </w:p>
    <w:p w:rsidR="003F4969" w:rsidRPr="00090FF0" w:rsidRDefault="00895EA3" w:rsidP="003F4969">
      <w:pPr>
        <w:jc w:val="both"/>
      </w:pPr>
      <w:r>
        <w:t>Artikkel R. 1271-11. – Tunnustatud ettevõtjal on tehniline meetod riikliku kataloogi haldurilt saadud tunnuskoodi jalgrattale kandmiseks.</w:t>
      </w:r>
    </w:p>
    <w:p w:rsidR="003F4969" w:rsidRPr="00090FF0" w:rsidRDefault="00895EA3" w:rsidP="003F4969">
      <w:pPr>
        <w:jc w:val="both"/>
      </w:pPr>
      <w:r>
        <w:t>Tunnuskoodi vorming on täpsustatud transpordiministri ja siseministri ühise määrusega.</w:t>
      </w:r>
    </w:p>
    <w:p w:rsidR="003F4969" w:rsidRPr="00090FF0" w:rsidRDefault="00895EA3" w:rsidP="003F4969">
      <w:pPr>
        <w:jc w:val="both"/>
      </w:pPr>
      <w:r>
        <w:t>Jalgrataste märgistamiseks kasutatava tehnilise meetodi suhtes võidakse kohaldada transpordiministri ja siseministri ühise määrusega kehtestatud nõudeid.</w:t>
      </w:r>
    </w:p>
    <w:p w:rsidR="003F4969" w:rsidRPr="00090FF0" w:rsidRDefault="00895EA3" w:rsidP="003F4969">
      <w:pPr>
        <w:jc w:val="both"/>
      </w:pPr>
      <w:r>
        <w:lastRenderedPageBreak/>
        <w:t>Artikkel R. 1271-12. Iga tunnustatud ettevõtja vastutab märgistatud jalgrataste andmebaasi töötlemise eest, mille eesmärgid on samad mis artiklis R. 1271–19 nimetatud märgistatud jalgrataste ühtse riikliku kataloogi omad.</w:t>
      </w:r>
    </w:p>
    <w:p w:rsidR="003F4969" w:rsidRPr="00090FF0" w:rsidRDefault="00895EA3" w:rsidP="003F4969">
      <w:pPr>
        <w:jc w:val="both"/>
      </w:pPr>
      <w:r>
        <w:t>Tunnustatud ettevõtja edastab selles andmebaasis sisalduvad andmed ja teabe riikliku kataloogi haldurile tema kindlaks määratud tingimustel. Need edastamise tingimused võidakse näha ette transpordiministri ja siseministri ühise määrusega.</w:t>
      </w:r>
    </w:p>
    <w:p w:rsidR="003F4969" w:rsidRPr="00090FF0" w:rsidRDefault="00895EA3" w:rsidP="00090FF0">
      <w:pPr>
        <w:keepNext/>
        <w:jc w:val="both"/>
      </w:pPr>
      <w:r>
        <w:t>Artikkel R. 1271-13. – I. – Tunnustatud ettevõtja andmebaas sisaldab iga märgistatud jalgratta kohta järgmist teavet:</w:t>
      </w:r>
    </w:p>
    <w:p w:rsidR="003F4969" w:rsidRPr="00090FF0" w:rsidRDefault="00895EA3" w:rsidP="003F4969">
      <w:pPr>
        <w:jc w:val="both"/>
      </w:pPr>
      <w:r>
        <w:t>1) isikuandmed, mis võimaldavad jalgratta omanikku tuvastada ja temaga ühendust võtta: omaniku (ja vajaduse korral jalgratta kaasomanike) ees- ja perekonnanimi või ärinimi ning telefoninumber ja e-posti aadress; kaasomandi puhul võib viimati nimetatud andmeid koguda ainult ühe kaasomaniku kohta;</w:t>
      </w:r>
    </w:p>
    <w:p w:rsidR="003F4969" w:rsidRPr="00090FF0" w:rsidRDefault="00895EA3" w:rsidP="003F4969">
      <w:pPr>
        <w:jc w:val="both"/>
      </w:pPr>
      <w:r>
        <w:t>2) jalgratast kirjeldavad andmed: seadme tüüp, kaubamärk, mudel, värv;</w:t>
      </w:r>
    </w:p>
    <w:p w:rsidR="003F4969" w:rsidRPr="00090FF0" w:rsidRDefault="00895EA3" w:rsidP="003F4969">
      <w:pPr>
        <w:jc w:val="both"/>
      </w:pPr>
      <w:r>
        <w:t>3) jalgratta seisund. Jalgratta erinevad seisundid on sätestatud transpordi- ja siseministri ühise määrusega.</w:t>
      </w:r>
    </w:p>
    <w:p w:rsidR="003F4969" w:rsidRPr="00090FF0" w:rsidRDefault="00895EA3" w:rsidP="00090FF0">
      <w:pPr>
        <w:keepNext/>
        <w:jc w:val="both"/>
      </w:pPr>
      <w:r>
        <w:t>II. – Andmebaas võib sisaldada ka järgmiseid andmeid:</w:t>
      </w:r>
    </w:p>
    <w:p w:rsidR="003F4969" w:rsidRPr="00090FF0" w:rsidRDefault="00895EA3" w:rsidP="003F4969">
      <w:pPr>
        <w:jc w:val="both"/>
      </w:pPr>
      <w:r>
        <w:t>1) vabatahtlikud isikuandmed: omaniku või vajaduse korral kaasomanike postiaadress ja sünniaeg;</w:t>
      </w:r>
    </w:p>
    <w:p w:rsidR="003F4969" w:rsidRPr="00090FF0" w:rsidRDefault="00895EA3" w:rsidP="003F4969">
      <w:pPr>
        <w:jc w:val="both"/>
      </w:pPr>
      <w:r>
        <w:t>2) vabatahtlikud jalgratast kirjeldavad andmed: jalgratta seerianumber, mootori seerianumber, aku seerianumber.</w:t>
      </w:r>
    </w:p>
    <w:p w:rsidR="003F4969" w:rsidRPr="00090FF0" w:rsidRDefault="00895EA3" w:rsidP="003F4969">
      <w:pPr>
        <w:jc w:val="both"/>
      </w:pPr>
      <w:r>
        <w:t>Artikkel R. 1271-14. – Vastuväidete esitamise õigust ei kohaldata tunnustatud ettevõtjate märgistatud jalgrataste andmebaaside töötlemise suhtes.</w:t>
      </w:r>
    </w:p>
    <w:p w:rsidR="003F4969" w:rsidRPr="00090FF0" w:rsidRDefault="00895EA3" w:rsidP="003F4969">
      <w:pPr>
        <w:jc w:val="both"/>
      </w:pPr>
      <w:r>
        <w:t>Tunnustatud ettevõtjad peavad märgistatud jalgrataste omanikele tagama õiguse oma andmetele juurde pääseda ja neid parandada.</w:t>
      </w:r>
    </w:p>
    <w:p w:rsidR="003F4969" w:rsidRPr="00090FF0" w:rsidRDefault="00895EA3" w:rsidP="003F4969">
      <w:pPr>
        <w:jc w:val="both"/>
      </w:pPr>
      <w:r>
        <w:t>Artikkel R. 1271-15. – Kui füüsiline või juriidiline isik ei ole enam jalgratta omanik, esitab ta vastava deklaratsiooni märgistuse väljastanud tunnustatud ettevõtjale, kes kustutab 24 tunni jooksul turvalisel viisil artiklis R. 1271-13 nimetatud isikuandmed.</w:t>
      </w:r>
    </w:p>
    <w:p w:rsidR="003F4969" w:rsidRPr="00090FF0" w:rsidRDefault="00895EA3" w:rsidP="003F4969">
      <w:pPr>
        <w:jc w:val="both"/>
      </w:pPr>
      <w:r>
        <w:t>Artikkel R. 1271-16. – Transpordiminister, olles ära kuulanud siseministri ja riikliku kataloogi halduri arvamuse, annab jalgrataste märgistamisteenust pakkuvatele tunnustatud ettevõtjatele tegevusloa, kui nad vastavad transpordiministri ja siseministri ühise määrusega määratletud maksevõime, pädevuse ja usaldusväärsuse tingimustele.</w:t>
      </w:r>
    </w:p>
    <w:p w:rsidR="00EC3AAD" w:rsidRPr="00090FF0" w:rsidRDefault="00895EA3" w:rsidP="003F4969">
      <w:pPr>
        <w:jc w:val="both"/>
      </w:pPr>
      <w:r>
        <w:t>Tegevusluba antakse üheks aastaks ja seda saab vaikival kokkuleppel pikendada kuueks aastaks.</w:t>
      </w:r>
    </w:p>
    <w:p w:rsidR="00EC3AAD" w:rsidRPr="00090FF0" w:rsidRDefault="00895EA3" w:rsidP="003F4969">
      <w:pPr>
        <w:jc w:val="both"/>
      </w:pPr>
      <w:r>
        <w:t>Artikkel R. 1271-17. – Kui tunnustatud ettevõtja eirab talle käesoleva osa sätetega või Euroopa Parlamendi ja nõukogu 27. aprilli 2016. aasta määruse (EL) 2016/679 (füüsiliste isikute kaitse kohta isikuandmete töötlemisel ja selliste andmete vaba liikumise ning direktiivi 95/46/EÜ kehtetuks tunnistamise kohta) ja 6. jaanuari 1978. aasta seadusega nr 78-17 (infotehnoloogia, andmete ja kodanikuõiguste kohta) pandud kohustusi, võib transpordiminister paluda ühtse riikliku kataloogi halduril peatada tunnuskoodide määramine ajavahemikuks, mille ta määrab ja mis ei tohi olla pikem kui üks aasta, või tühistada talle antud tegevusloa. Sama kehtib ka juhul, kui tunnustatud ettevõtja ei vasta enam ühele või mitmele artiklis R. 1271-16 nimetatud määrusega kehtestatud loa andmise tingimusele.</w:t>
      </w:r>
    </w:p>
    <w:p w:rsidR="00EC3AAD" w:rsidRPr="00090FF0" w:rsidRDefault="00895EA3" w:rsidP="003F4969">
      <w:pPr>
        <w:jc w:val="both"/>
      </w:pPr>
      <w:r>
        <w:lastRenderedPageBreak/>
        <w:t>Asjaomast ettevõtjat teavitatakse kavandatud meetmete põhjustest ja laadist ning talle antakse võimalus esitada kirjalikke seisukohti ja, kui see on asjakohane, tema vastava nõudmise korral ka suulisi märkusi. Ajal, kui tegevusluba on peatatud, säilitab ettevõtja märgistatud jalgrattaid käsitlevaid andmeid ja sisestab andmebaasi talle edastatud kanded ja muudatused.</w:t>
      </w:r>
    </w:p>
    <w:p w:rsidR="00EC3AAD" w:rsidRPr="00090FF0" w:rsidRDefault="00895EA3" w:rsidP="003F4969">
      <w:pPr>
        <w:jc w:val="both"/>
      </w:pPr>
      <w:r>
        <w:t>Artikkel R. 1271-18. – Tunnustatud ettevõtja tegevuse lõpetamisel või tegevusloa tühistamisel asendab teda riikliku kataloogi haldur, kes võtab endale kõik käesoleva osa kohaselt ettevõtjatele pandud kohustused. Selleks edastab haldur kõigile märgistatud jalgrataste omanikele teabe, mis võimaldab neil kasutada oma juurdepääsu- ja parandusõigusi.</w:t>
      </w:r>
    </w:p>
    <w:p w:rsidR="00EC3AAD" w:rsidRPr="00090FF0" w:rsidRDefault="00895EA3" w:rsidP="003F4969">
      <w:pPr>
        <w:jc w:val="both"/>
      </w:pPr>
      <w:r>
        <w:t>5. alajagu</w:t>
      </w:r>
    </w:p>
    <w:p w:rsidR="00EC3AAD" w:rsidRPr="00090FF0" w:rsidRDefault="00895EA3" w:rsidP="003F4969">
      <w:pPr>
        <w:jc w:val="both"/>
      </w:pPr>
      <w:r>
        <w:t>Märgistatud jalgrataste ühtne riiklik kataloog</w:t>
      </w:r>
    </w:p>
    <w:p w:rsidR="00EC3AAD" w:rsidRPr="00090FF0" w:rsidRDefault="00895EA3" w:rsidP="003F4969">
      <w:pPr>
        <w:jc w:val="both"/>
      </w:pPr>
      <w:r>
        <w:t>Artikkel R. 1271-19. – Artiklis L. 1271-3 nimetatud märgistatud jalgrataste ühtne riiklik kataloog aitab võidelda jalgrataste varguse, varastatud kaupade vahetuse ja ebaseadusliku edasimüügi vastu ning tagastada jalgratta omanikule.</w:t>
      </w:r>
    </w:p>
    <w:p w:rsidR="00EC3AAD" w:rsidRPr="00090FF0" w:rsidRDefault="00895EA3" w:rsidP="003F4969">
      <w:pPr>
        <w:jc w:val="both"/>
      </w:pPr>
      <w:r>
        <w:t>Ühtne riiklik kataloog koosneb teabest, mis sisaldub artiklis R. 1271-13 sätestatud tunnustatud ettevõtjate andmebaasides.</w:t>
      </w:r>
    </w:p>
    <w:p w:rsidR="00EC3AAD" w:rsidRPr="00090FF0" w:rsidRDefault="00895EA3" w:rsidP="003F4969">
      <w:pPr>
        <w:jc w:val="both"/>
      </w:pPr>
      <w:r>
        <w:t>Ühtse riikliku kataloogi töötlemise suhtes ei kohaldata vastuväidete esitamise õigust.</w:t>
      </w:r>
    </w:p>
    <w:p w:rsidR="00EC3AAD" w:rsidRPr="00090FF0" w:rsidRDefault="00895EA3" w:rsidP="003F4969">
      <w:pPr>
        <w:jc w:val="both"/>
      </w:pPr>
      <w:r>
        <w:t>Ühtsesse riiklikku kataloogi kantud teavet ei ole lubatud tarvitada kaubanduslikel eesmärkidel, kuid seda võib kasutada statistika koostamisel.</w:t>
      </w:r>
    </w:p>
    <w:p w:rsidR="00EC3AAD" w:rsidRPr="00090FF0" w:rsidRDefault="00895EA3" w:rsidP="003F4969">
      <w:pPr>
        <w:jc w:val="both"/>
      </w:pPr>
      <w:r>
        <w:t>Artikkel R. 1271-20. – Märgistatud jalgratta omaniku tunnustatud ettevõtja andmebaasis tehtud muudatused salvestatakse ja edastatakse samal ajal ka riikliku kataloogi haldurile. Sama kehtib isikuandmete turvalise kustutamise kohta, kui füüsiline või juriidiline isik teatab tunnustatud ettevõtjale, et ta ei oma enam jalgratast.</w:t>
      </w:r>
    </w:p>
    <w:p w:rsidR="00EC3AAD" w:rsidRPr="00090FF0" w:rsidRDefault="00895EA3" w:rsidP="003F4969">
      <w:pPr>
        <w:jc w:val="both"/>
      </w:pPr>
      <w:r>
        <w:t>Artikkel R. 1271-21. – Ühtses riiklikus kataloogis oleva jalgratta seisund on jalgratta tunnuskoodi abil vabalt juurdepääsetav.</w:t>
      </w:r>
    </w:p>
    <w:p w:rsidR="00EC3AAD" w:rsidRPr="00090FF0" w:rsidRDefault="00895EA3" w:rsidP="00090FF0">
      <w:pPr>
        <w:keepNext/>
        <w:jc w:val="both"/>
      </w:pPr>
      <w:r>
        <w:t>Artikkel R. 1271-22. – Ühtse riikliku kataloogi andmed on kättesaadavad järgmistele isikutele nende volituste piires ja üksnes transpordiseadustiku artiklis L. 1271-3 nimetatud põhjustel:</w:t>
      </w:r>
    </w:p>
    <w:p w:rsidR="00EC3AAD" w:rsidRPr="00090FF0" w:rsidRDefault="00895EA3" w:rsidP="003F4969">
      <w:pPr>
        <w:jc w:val="both"/>
      </w:pPr>
      <w:r>
        <w:t xml:space="preserve">1) politsei ja </w:t>
      </w:r>
      <w:proofErr w:type="spellStart"/>
      <w:r>
        <w:t>sandarmeerianing</w:t>
      </w:r>
      <w:proofErr w:type="spellEnd"/>
      <w:r>
        <w:t xml:space="preserve"> tolliasutused;</w:t>
      </w:r>
    </w:p>
    <w:p w:rsidR="00EC3AAD" w:rsidRPr="00090FF0" w:rsidRDefault="00895EA3" w:rsidP="003F4969">
      <w:pPr>
        <w:jc w:val="both"/>
      </w:pPr>
      <w:r>
        <w:t>2) munitsipaalpolitsei ametnikud, maavahid ning kohalikud kaotatud omandiga tegelevate teenistuste ametnikud, keda on volitanud nende omavalitsusüksuste linnapead;</w:t>
      </w:r>
    </w:p>
    <w:p w:rsidR="00EC3AAD" w:rsidRPr="00090FF0" w:rsidRDefault="00895EA3" w:rsidP="003F4969">
      <w:pPr>
        <w:jc w:val="both"/>
      </w:pPr>
      <w:r>
        <w:t>3) liiklusseadustiku artikli R. 325-24 alusel heaks kiidetud sõidukite hoiukohtade valvurid;</w:t>
      </w:r>
    </w:p>
    <w:p w:rsidR="00EC3AAD" w:rsidRPr="00090FF0" w:rsidRDefault="00895EA3" w:rsidP="003F4969">
      <w:pPr>
        <w:jc w:val="both"/>
      </w:pPr>
      <w:r>
        <w:t>4) isikud, teenistused või asutused, kes osalevad jalgrataste märgistamise toimingutes;</w:t>
      </w:r>
    </w:p>
    <w:p w:rsidR="00EC3AAD" w:rsidRPr="00090FF0" w:rsidRDefault="00895EA3" w:rsidP="003F4969">
      <w:pPr>
        <w:jc w:val="both"/>
      </w:pPr>
      <w:r>
        <w:t>5) transpordi ja liikuvuse eest vastutava keskvalitsuse juht või tema alluvuses töötavad ametnikud.</w:t>
      </w:r>
    </w:p>
    <w:p w:rsidR="00EC3AAD" w:rsidRPr="00090FF0" w:rsidRDefault="00895EA3" w:rsidP="003F4969">
      <w:pPr>
        <w:jc w:val="both"/>
      </w:pPr>
      <w:r>
        <w:t>Ühtse riikliku kataloogi juurde pääsemise tingimused võidakse näha ette transpordiministri ja siseministri ühise määrusega.</w:t>
      </w:r>
    </w:p>
    <w:p w:rsidR="00EC3AAD" w:rsidRPr="00090FF0" w:rsidRDefault="00895EA3" w:rsidP="003F4969">
      <w:pPr>
        <w:jc w:val="both"/>
      </w:pPr>
      <w:r>
        <w:t>Artikkel R. 1271-23. – Ühtset riiklikku kataloogi haldab asutus, kellel on laiaulatuslikud teadmised jalgrattasektori kohta ja kes vastab sobivuse, kogemuse ja tehnilise pädevuse tingimustele, mis on vajalikud isikuandmeid sisaldava jalgrataste tuvastamise riikliku kataloogi usaldusväärseks ja kindlaks haldamiseks. Ta vastutab ühtse riikliku kataloogi töötlemise eest.</w:t>
      </w:r>
    </w:p>
    <w:p w:rsidR="00EC3AAD" w:rsidRPr="00090FF0" w:rsidRDefault="00895EA3" w:rsidP="003F4969">
      <w:pPr>
        <w:jc w:val="both"/>
      </w:pPr>
      <w:r>
        <w:lastRenderedPageBreak/>
        <w:t>Transpordiminister määrab selle asutuse ametisse kuueks aastaks. Määratud asutuse volitusi võib pikendada.</w:t>
      </w:r>
    </w:p>
    <w:p w:rsidR="00EC3AAD" w:rsidRPr="00090FF0" w:rsidRDefault="00895EA3" w:rsidP="00090FF0">
      <w:pPr>
        <w:keepNext/>
        <w:jc w:val="both"/>
      </w:pPr>
      <w:r>
        <w:t>Artikkel R. 1271-24. – Transpordiminister võib keelata määratud ettevõtjal ühtse riikliku kataloogi haldamise juhul, kui</w:t>
      </w:r>
    </w:p>
    <w:p w:rsidR="00EC3AAD" w:rsidRPr="00090FF0" w:rsidRDefault="00895EA3" w:rsidP="003F4969">
      <w:pPr>
        <w:jc w:val="both"/>
      </w:pPr>
      <w:r>
        <w:t>1) määratud ettevõtja ei vasta enam artiklis R. 1271-23 ette nähtud tingimustele;</w:t>
      </w:r>
    </w:p>
    <w:p w:rsidR="00EC3AAD" w:rsidRPr="00090FF0" w:rsidRDefault="00895EA3" w:rsidP="003F4969">
      <w:pPr>
        <w:jc w:val="both"/>
      </w:pPr>
      <w:r>
        <w:t>2) ettevõtja on tõsiselt või korduvalt eiranud talle käesoleva osa sätetega või Euroopa Parlamendi ja nõukogu 27. aprilli 2016. aasta määruse (EL) 2016/679 (füüsiliste isikute kaitse kohta isikuandmete töötlemisel ja selliste andmete vaba liikumise ning direktiivi 95/46/EÜ kehtetuks tunnistamise kohta) ja 6. jaanuari 1978. aasta seadusega nr 78-17 (infotehnoloogia, andmete ja kodanikuõiguste kohta) pandud kohustusi;</w:t>
      </w:r>
    </w:p>
    <w:p w:rsidR="00EC3AAD" w:rsidRPr="00090FF0" w:rsidRDefault="00895EA3" w:rsidP="003F4969">
      <w:pPr>
        <w:jc w:val="both"/>
      </w:pPr>
      <w:r>
        <w:t>3) see ei vasta üldistele huvidele.</w:t>
      </w:r>
    </w:p>
    <w:p w:rsidR="00EC3AAD" w:rsidRPr="00090FF0" w:rsidRDefault="00895EA3" w:rsidP="003F4969">
      <w:pPr>
        <w:jc w:val="both"/>
      </w:pPr>
      <w:r>
        <w:t>Punktides 1 ja 2 nimetatud juhtudel annab minister eelnevalt asutusele võimaluse ministri määratud tähtajaks oma kohustusi täitma hakata.</w:t>
      </w:r>
    </w:p>
    <w:p w:rsidR="00EC3AAD" w:rsidRPr="00090FF0" w:rsidRDefault="00895EA3" w:rsidP="003F4969">
      <w:pPr>
        <w:jc w:val="both"/>
      </w:pPr>
      <w:r>
        <w:t>6. alajagu Karistused</w:t>
      </w:r>
    </w:p>
    <w:p w:rsidR="00EC3AAD" w:rsidRPr="00090FF0" w:rsidRDefault="00895EA3" w:rsidP="00090FF0">
      <w:pPr>
        <w:keepNext/>
        <w:jc w:val="both"/>
      </w:pPr>
      <w:r>
        <w:t>Artikkel R. 1271-25. – Kaupmeest karistatakse esimese klassi rikkumise eest kohaldatava rahatrahviga järgmiste rikkumiste eest:</w:t>
      </w:r>
    </w:p>
    <w:p w:rsidR="00EC3AAD" w:rsidRPr="00090FF0" w:rsidRDefault="00895EA3" w:rsidP="003F4969">
      <w:pPr>
        <w:jc w:val="both"/>
      </w:pPr>
      <w:r>
        <w:t>1) tema omandisse mitte kuuluva märgistatud jalgratta müümine;</w:t>
      </w:r>
    </w:p>
    <w:p w:rsidR="00EC3AAD" w:rsidRPr="00090FF0" w:rsidRDefault="00895EA3" w:rsidP="003F4969">
      <w:pPr>
        <w:jc w:val="both"/>
      </w:pPr>
      <w:r>
        <w:t>2) müüdud jalgratta märgistuse ja seisundi esitamata jätmine märgistuse väljastanud tunnustatud ettevõtjale.</w:t>
      </w:r>
    </w:p>
    <w:p w:rsidR="00EC3AAD" w:rsidRPr="00090FF0" w:rsidRDefault="00895EA3" w:rsidP="00090FF0">
      <w:pPr>
        <w:keepNext/>
        <w:jc w:val="both"/>
      </w:pPr>
      <w:r>
        <w:t>Artikkel R. 1271-26. – Kutseala esindajat, kes tegeleb jalgrataste hävitamisega või korduskasutamiseks või ringlussevõtuks ettevalmistamisega, karistatakse esimese klassi rikkumise eest kohaldatava rahatrahviga järgmiste rikkumiste eest:</w:t>
      </w:r>
    </w:p>
    <w:p w:rsidR="00EC3AAD" w:rsidRPr="00090FF0" w:rsidRDefault="00895EA3" w:rsidP="003F4969">
      <w:pPr>
        <w:jc w:val="both"/>
      </w:pPr>
      <w:r>
        <w:t>1) riikliku kataloogi halduri teavitamata jätmine asjaolust, et talle on toodud märgistatud jalgratas;</w:t>
      </w:r>
    </w:p>
    <w:p w:rsidR="00EC3AAD" w:rsidRPr="00090FF0" w:rsidRDefault="00895EA3" w:rsidP="003F4969">
      <w:pPr>
        <w:jc w:val="both"/>
      </w:pPr>
      <w:r>
        <w:t>2) riikliku kataloogi halduri teavitamata jätmine asjaolust, et omanik ei ole märgistatud jalgrattale järele tulnud;</w:t>
      </w:r>
    </w:p>
    <w:p w:rsidR="00895EA3" w:rsidRPr="00090FF0" w:rsidRDefault="00895EA3" w:rsidP="003F4969">
      <w:pPr>
        <w:jc w:val="both"/>
      </w:pPr>
      <w:r>
        <w:t>3) jalgratta märgistuse ja seisundi andmete esitamata jätmine märgistuse väljastanud tunnustatud ettevõtjale märgistatud jalgratta edasimüümise korral.“</w:t>
      </w:r>
    </w:p>
    <w:p w:rsidR="00895EA3" w:rsidRPr="00090FF0" w:rsidRDefault="00895EA3" w:rsidP="00090FF0">
      <w:pPr>
        <w:keepNext/>
        <w:jc w:val="both"/>
        <w:rPr>
          <w:b/>
          <w:bCs/>
        </w:rPr>
      </w:pPr>
      <w:r>
        <w:rPr>
          <w:b/>
          <w:bCs/>
        </w:rPr>
        <w:t>Artikkel 2</w:t>
      </w:r>
    </w:p>
    <w:p w:rsidR="00895EA3" w:rsidRPr="00090FF0" w:rsidRDefault="00895EA3" w:rsidP="003F4969">
      <w:pPr>
        <w:jc w:val="both"/>
      </w:pPr>
      <w:r>
        <w:t>Ökoloogilise ülemineku minister, siseminister, pitsatihoidja ja justiitsminister ning ökoloogilise ülemineku ministri volitatud transpordiküsimuste eest vastutav minister vastutavad igaüks oma pädevusalas käesoleva dekreedi jõustamise eest, mis avaldatakse Prantsuse Vabariigi ametlikus väljaandes.</w:t>
      </w:r>
    </w:p>
    <w:p w:rsidR="00EC3AAD" w:rsidRPr="00090FF0" w:rsidRDefault="00895EA3" w:rsidP="003F4969">
      <w:pPr>
        <w:jc w:val="both"/>
      </w:pPr>
      <w:r>
        <w:t>Koostatud 23. novembril 2020.</w:t>
      </w:r>
    </w:p>
    <w:p w:rsidR="00EC3AAD" w:rsidRPr="00090FF0" w:rsidRDefault="00895EA3" w:rsidP="003F4969">
      <w:pPr>
        <w:jc w:val="both"/>
      </w:pPr>
      <w:r>
        <w:t xml:space="preserve">Peaministri nimel: Jean </w:t>
      </w:r>
      <w:proofErr w:type="spellStart"/>
      <w:r>
        <w:t>Castex</w:t>
      </w:r>
      <w:proofErr w:type="spellEnd"/>
    </w:p>
    <w:p w:rsidR="00EC3AAD" w:rsidRPr="00090FF0" w:rsidRDefault="00895EA3" w:rsidP="003F4969">
      <w:pPr>
        <w:jc w:val="both"/>
      </w:pPr>
      <w:r>
        <w:t xml:space="preserve">ökoloogilise ülemineku ministri volitatud transpordiküsimuste eest vastutav minister Jean-Baptiste </w:t>
      </w:r>
      <w:proofErr w:type="spellStart"/>
      <w:r>
        <w:t>Djebbari</w:t>
      </w:r>
      <w:proofErr w:type="spellEnd"/>
    </w:p>
    <w:p w:rsidR="00EC3AAD" w:rsidRPr="00090FF0" w:rsidRDefault="00895EA3" w:rsidP="003F4969">
      <w:pPr>
        <w:jc w:val="both"/>
      </w:pPr>
      <w:r>
        <w:t xml:space="preserve">ökoloogilise ja solidaarse ülemineku minister Barbara </w:t>
      </w:r>
      <w:proofErr w:type="spellStart"/>
      <w:r>
        <w:t>Pompili</w:t>
      </w:r>
      <w:proofErr w:type="spellEnd"/>
    </w:p>
    <w:p w:rsidR="00EC3AAD" w:rsidRPr="00090FF0" w:rsidRDefault="00895EA3" w:rsidP="003F4969">
      <w:pPr>
        <w:jc w:val="both"/>
      </w:pPr>
      <w:r>
        <w:lastRenderedPageBreak/>
        <w:t xml:space="preserve">siseminister </w:t>
      </w:r>
      <w:proofErr w:type="spellStart"/>
      <w:r>
        <w:t>Gérald</w:t>
      </w:r>
      <w:proofErr w:type="spellEnd"/>
      <w:r>
        <w:t xml:space="preserve"> </w:t>
      </w:r>
      <w:proofErr w:type="spellStart"/>
      <w:r>
        <w:t>Darmanin</w:t>
      </w:r>
      <w:proofErr w:type="spellEnd"/>
    </w:p>
    <w:p w:rsidR="00895EA3" w:rsidRPr="00090FF0" w:rsidRDefault="00895EA3" w:rsidP="003F4969">
      <w:pPr>
        <w:jc w:val="both"/>
      </w:pPr>
      <w:r>
        <w:t xml:space="preserve">pitsatihoidja ja justiitsminister </w:t>
      </w:r>
      <w:proofErr w:type="spellStart"/>
      <w:r>
        <w:t>Éric</w:t>
      </w:r>
      <w:proofErr w:type="spellEnd"/>
      <w:r>
        <w:t xml:space="preserve"> </w:t>
      </w:r>
      <w:proofErr w:type="spellStart"/>
      <w:r>
        <w:t>Dupond-Moretti</w:t>
      </w:r>
      <w:proofErr w:type="spellEnd"/>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14A" w:rsidRDefault="00D2214A" w:rsidP="00004586">
      <w:pPr>
        <w:spacing w:after="0" w:line="240" w:lineRule="auto"/>
      </w:pPr>
      <w:r>
        <w:separator/>
      </w:r>
    </w:p>
  </w:endnote>
  <w:endnote w:type="continuationSeparator" w:id="0">
    <w:p w:rsidR="00D2214A" w:rsidRDefault="00D2214A"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14A" w:rsidRDefault="00D2214A" w:rsidP="00004586">
      <w:pPr>
        <w:spacing w:after="0" w:line="240" w:lineRule="auto"/>
      </w:pPr>
      <w:r>
        <w:separator/>
      </w:r>
    </w:p>
  </w:footnote>
  <w:footnote w:type="continuationSeparator" w:id="0">
    <w:p w:rsidR="00D2214A" w:rsidRDefault="00D2214A"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222FC2"/>
    <w:rsid w:val="003F4969"/>
    <w:rsid w:val="007475A5"/>
    <w:rsid w:val="007F47DB"/>
    <w:rsid w:val="00887817"/>
    <w:rsid w:val="00895EA3"/>
    <w:rsid w:val="00C26E8D"/>
    <w:rsid w:val="00C65798"/>
    <w:rsid w:val="00D2214A"/>
    <w:rsid w:val="00D95707"/>
    <w:rsid w:val="00E203EB"/>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0EEBC"/>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2480</Words>
  <Characters>14139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9</cp:revision>
  <dcterms:created xsi:type="dcterms:W3CDTF">2020-11-25T08:54:00Z</dcterms:created>
  <dcterms:modified xsi:type="dcterms:W3CDTF">2021-01-22T02:00:00Z</dcterms:modified>
</cp:coreProperties>
</file>