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B8A" w:rsidRDefault="00E30B8A" w:rsidP="003F4969">
      <w:pPr>
        <w:jc w:val="center"/>
        <w:rPr>
          <w:b/>
          <w:bCs/>
        </w:rPr>
      </w:pPr>
      <w:r>
        <w:rPr>
          <w:rFonts w:ascii="Courier New" w:hAnsi="Courier New"/>
          <w:sz w:val="20"/>
          <w:szCs w:val="20"/>
        </w:rPr>
        <w:t>1. ---</w:t>
      </w:r>
      <w:r w:rsidR="00131F8D">
        <w:rPr>
          <w:rFonts w:ascii="Courier New" w:hAnsi="Courier New"/>
          <w:sz w:val="20"/>
          <w:szCs w:val="20"/>
        </w:rPr>
        <w:t>-</w:t>
      </w:r>
      <w:r>
        <w:rPr>
          <w:rFonts w:ascii="Courier New" w:hAnsi="Courier New"/>
          <w:sz w:val="20"/>
          <w:szCs w:val="20"/>
        </w:rPr>
        <w:t xml:space="preserve">--IND- 2020 0183 F-- HU- ------ </w:t>
      </w:r>
      <w:r>
        <w:rPr>
          <w:rFonts w:ascii="Segoe UI" w:hAnsi="Segoe UI"/>
          <w:color w:val="000000"/>
          <w:sz w:val="20"/>
          <w:szCs w:val="20"/>
        </w:rPr>
        <w:t>20210120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ourier New" w:hAnsi="Courier New"/>
          <w:sz w:val="20"/>
          <w:szCs w:val="20"/>
        </w:rPr>
        <w:t>--- --- FINAL</w:t>
      </w:r>
    </w:p>
    <w:p w:rsidR="00895EA3" w:rsidRPr="00090FF0" w:rsidRDefault="00895EA3" w:rsidP="003F4969">
      <w:pPr>
        <w:jc w:val="center"/>
        <w:rPr>
          <w:b/>
          <w:bCs/>
        </w:rPr>
      </w:pPr>
      <w:r>
        <w:rPr>
          <w:b/>
          <w:bCs/>
        </w:rPr>
        <w:t>2020. november 23-i 2020-1439 sz. kormányrendelet a kerékpárok azonosításáról</w:t>
      </w:r>
    </w:p>
    <w:p w:rsidR="00895EA3" w:rsidRPr="00090FF0" w:rsidRDefault="00895EA3" w:rsidP="00895EA3">
      <w:pPr>
        <w:rPr>
          <w:b/>
          <w:bCs/>
        </w:rPr>
      </w:pPr>
      <w:r>
        <w:rPr>
          <w:b/>
          <w:bCs/>
        </w:rPr>
        <w:t xml:space="preserve">Első változat </w:t>
      </w:r>
    </w:p>
    <w:p w:rsidR="003F4969" w:rsidRPr="00090FF0" w:rsidRDefault="00895EA3" w:rsidP="003F4969">
      <w:pPr>
        <w:jc w:val="both"/>
      </w:pPr>
      <w:r>
        <w:t xml:space="preserve">Érintettek köre: új- vagy használtkerékpár-kereskedők, a kerékpárok megsemmisítésével vagy </w:t>
      </w:r>
      <w:proofErr w:type="spellStart"/>
      <w:r>
        <w:t>újrafelhasználásával</w:t>
      </w:r>
      <w:proofErr w:type="spellEnd"/>
      <w:r>
        <w:t xml:space="preserve"> foglalkozó szervezetek, kerékpár-tulajdonosok, kerékpár-vásárlók, kerékpár-azonosítási szolgáltatók, rendőrségi és csendőrségi szervek, városi rendőri szervek, talált tárgyakkal foglalkozó szolgálatok, lefoglalási telepek.</w:t>
      </w:r>
    </w:p>
    <w:p w:rsidR="003F4969" w:rsidRPr="00090FF0" w:rsidRDefault="00895EA3" w:rsidP="003F4969">
      <w:pPr>
        <w:jc w:val="both"/>
      </w:pPr>
      <w:r>
        <w:t>Tárgy: a közlekedési törvénykönyv VII. címe 1. fejezetének 2. szakaszában (az L. 1271-2-től 5-ig terjedő cikkekben) foglaltak végrehajtási szabályainak meghatározása a kerékpárok azonosítására vonatkozóan.</w:t>
      </w:r>
    </w:p>
    <w:p w:rsidR="003F4969" w:rsidRPr="00090FF0" w:rsidRDefault="00895EA3" w:rsidP="003F4969">
      <w:pPr>
        <w:jc w:val="both"/>
      </w:pPr>
      <w:r>
        <w:t>Hatálybalépés: a jogszabály a közzétételét követő napon lép hatályba.</w:t>
      </w:r>
    </w:p>
    <w:p w:rsidR="003F4969" w:rsidRPr="00090FF0" w:rsidRDefault="00895EA3" w:rsidP="003F4969">
      <w:pPr>
        <w:jc w:val="both"/>
      </w:pPr>
      <w:r>
        <w:t xml:space="preserve">Megjegyzés: ez a kormányrendelet a kereskedőkre, a kerékpár-tulajdonosokra, valamint a kerékpárok </w:t>
      </w:r>
      <w:proofErr w:type="spellStart"/>
      <w:r>
        <w:t>újrafelhasználását</w:t>
      </w:r>
      <w:proofErr w:type="spellEnd"/>
      <w:r>
        <w:t xml:space="preserve"> vagy </w:t>
      </w:r>
      <w:proofErr w:type="spellStart"/>
      <w:r>
        <w:t>újrahasznosítását</w:t>
      </w:r>
      <w:proofErr w:type="spellEnd"/>
      <w:r>
        <w:t xml:space="preserve"> célzó megsemmisítési vagy előkészítési tevékenységeket végző szakemberekre háruló kötelezettségeket, továbbá a kerékpárok azonosításának elvégzésére jogosult jogi személyek állami engedélyezésének feltételeit állapítja meg. Meghatározza továbbá az engedélyezett kerékpár-azonosítási szolgáltatók és az azonosítóval ellátott kerékpárok egységes országos nyilvántartásának kezelője által végzett adatgyűjtés és -rögzítés feltételeit.</w:t>
      </w:r>
    </w:p>
    <w:p w:rsidR="00895EA3" w:rsidRPr="00090FF0" w:rsidRDefault="00895EA3" w:rsidP="003F4969">
      <w:pPr>
        <w:jc w:val="both"/>
      </w:pPr>
      <w:r>
        <w:rPr>
          <w:b/>
          <w:bCs/>
        </w:rPr>
        <w:t>Hivatkozások:</w:t>
      </w:r>
      <w:r>
        <w:t xml:space="preserve"> ez a kormányrendelet a közlekedési törvénykönyv L. 1271-5. cikkének végrehajtását szolgálja. Elérhető a </w:t>
      </w:r>
      <w:proofErr w:type="spellStart"/>
      <w:r>
        <w:t>Légifrance</w:t>
      </w:r>
      <w:proofErr w:type="spellEnd"/>
      <w:r>
        <w:t xml:space="preserve"> honlapon (https://www.legifrance.gouv.fr). </w:t>
      </w:r>
    </w:p>
    <w:p w:rsidR="003F4969" w:rsidRPr="00090FF0" w:rsidRDefault="00895EA3" w:rsidP="003F4969">
      <w:pPr>
        <w:jc w:val="both"/>
      </w:pPr>
      <w:r>
        <w:t>A miniszterelnök,</w:t>
      </w:r>
    </w:p>
    <w:p w:rsidR="003F4969" w:rsidRPr="00090FF0" w:rsidRDefault="00895EA3" w:rsidP="003F4969">
      <w:pPr>
        <w:jc w:val="both"/>
      </w:pPr>
      <w:r>
        <w:t>az ökológiai átállásért felelős miniszter jelentése alapján,</w:t>
      </w:r>
    </w:p>
    <w:p w:rsidR="003F4969" w:rsidRPr="00090FF0" w:rsidRDefault="00895EA3" w:rsidP="003F4969">
      <w:pPr>
        <w:jc w:val="both"/>
      </w:pPr>
      <w:r>
        <w:t>tekintettel a természetes személyeknek a személyes adatok kezelése tekintetében történő védelméről és az ilyen adatok szabad áramlásáról, valamint a 95/46/EK rendelet hatályon kívül helyezéséről szóló, 2016. április 27-i (EU) 2016/679 európai parlamenti és tanácsi rendeletre (GDPR),</w:t>
      </w:r>
    </w:p>
    <w:p w:rsidR="003F4969" w:rsidRPr="00090FF0" w:rsidRDefault="00895EA3" w:rsidP="003F4969">
      <w:pPr>
        <w:jc w:val="both"/>
      </w:pPr>
      <w:r>
        <w:t>tekintettel a belső piaci szolgáltatásokról szóló, 2006/123/EK irányelvre, különösen annak 15. cikkére,</w:t>
      </w:r>
    </w:p>
    <w:p w:rsidR="003F4969" w:rsidRPr="00090FF0" w:rsidRDefault="00895EA3" w:rsidP="003F4969">
      <w:pPr>
        <w:jc w:val="both"/>
      </w:pPr>
      <w:r>
        <w:t>tekintettel a műszaki szabályokkal és az információs társadalom szolgáltatásaira vonatkozó szabályokkal kapcsolatos információszolgáltatási eljárás megállapításáról szóló, 2015. szeptember 9-i (EU) 2015/1535 európai parlamenti és tanácsi irányelvre (egységes szerkezetbe foglalt szöveg), és különösen a 2020/183/F sz. értesítésre,</w:t>
      </w:r>
    </w:p>
    <w:p w:rsidR="00AB2E9A" w:rsidRDefault="00895EA3" w:rsidP="003F4969">
      <w:pPr>
        <w:jc w:val="both"/>
      </w:pPr>
      <w:r>
        <w:t>tekintettel a kereskedelmi törvénykönyvre, különösen annak L. 121-1. sz. cikkére,</w:t>
      </w:r>
    </w:p>
    <w:p w:rsidR="003F4969" w:rsidRPr="00090FF0" w:rsidRDefault="00895EA3" w:rsidP="003F4969">
      <w:pPr>
        <w:jc w:val="both"/>
      </w:pPr>
      <w:bookmarkStart w:id="0" w:name="_GoBack"/>
      <w:bookmarkEnd w:id="0"/>
      <w:r>
        <w:t>tekintettel a büntető törvénykönyvre, különösen annak 131-13. és R. 610-1. sz. cikkére,</w:t>
      </w:r>
    </w:p>
    <w:p w:rsidR="003F4969" w:rsidRPr="00090FF0" w:rsidRDefault="00895EA3" w:rsidP="003F4969">
      <w:pPr>
        <w:jc w:val="both"/>
      </w:pPr>
      <w:r>
        <w:t>tekintettel a közúti közlekedési törvénykönyvre, különösen annak R. 311-1. cikkére,</w:t>
      </w:r>
    </w:p>
    <w:p w:rsidR="003F4969" w:rsidRPr="00090FF0" w:rsidRDefault="00895EA3" w:rsidP="003F4969">
      <w:pPr>
        <w:jc w:val="both"/>
      </w:pPr>
      <w:r>
        <w:t>tekintettel a közlekedési törvénykönyvre, különösen annak L.1271-2-től L. 1271-5-ig terjedő cikkeire;</w:t>
      </w:r>
    </w:p>
    <w:p w:rsidR="003F4969" w:rsidRPr="00090FF0" w:rsidRDefault="00895EA3" w:rsidP="003F4969">
      <w:pPr>
        <w:jc w:val="both"/>
      </w:pPr>
      <w:r>
        <w:t>tekintettel az informatikáról, a nyilvántartásokról és a szabadságjogokról szóló, 1978. január 6-i 78-17. sz. törvényre,</w:t>
      </w:r>
    </w:p>
    <w:p w:rsidR="003F4969" w:rsidRPr="00090FF0" w:rsidRDefault="00895EA3" w:rsidP="003F4969">
      <w:pPr>
        <w:jc w:val="both"/>
      </w:pPr>
      <w:r>
        <w:t>tekintettel az Informatikáért és Szabadságjogokért Felelős Országos Bizottság 2020. október 15-i véleményére,</w:t>
      </w:r>
    </w:p>
    <w:p w:rsidR="003F4969" w:rsidRPr="00090FF0" w:rsidRDefault="00895EA3" w:rsidP="003F4969">
      <w:pPr>
        <w:jc w:val="both"/>
      </w:pPr>
      <w:r>
        <w:lastRenderedPageBreak/>
        <w:t>az Államtanács (állami beruházási szekció) meghallgatását követően,</w:t>
      </w:r>
    </w:p>
    <w:p w:rsidR="00895EA3" w:rsidRPr="00090FF0" w:rsidRDefault="00895EA3" w:rsidP="00090FF0">
      <w:pPr>
        <w:keepNext/>
        <w:jc w:val="both"/>
      </w:pPr>
      <w:r>
        <w:t>a következőket rendeli el:</w:t>
      </w:r>
    </w:p>
    <w:p w:rsidR="00895EA3" w:rsidRPr="00090FF0" w:rsidRDefault="00895EA3" w:rsidP="00090FF0">
      <w:pPr>
        <w:keepNext/>
        <w:jc w:val="both"/>
        <w:rPr>
          <w:b/>
          <w:bCs/>
        </w:rPr>
      </w:pPr>
      <w:r>
        <w:rPr>
          <w:b/>
          <w:bCs/>
        </w:rPr>
        <w:t>1. cikk</w:t>
      </w:r>
    </w:p>
    <w:p w:rsidR="003F4969" w:rsidRPr="00090FF0" w:rsidRDefault="00895EA3" w:rsidP="00090FF0">
      <w:pPr>
        <w:keepNext/>
        <w:jc w:val="both"/>
      </w:pPr>
      <w:r>
        <w:t>A közlekedési törvénykönyv első részének II. könyve (szabályozási rész) az alábbi VII. címmel egészül ki:</w:t>
      </w:r>
    </w:p>
    <w:p w:rsidR="003F4969" w:rsidRPr="00090FF0" w:rsidRDefault="00895EA3" w:rsidP="003F4969">
      <w:pPr>
        <w:jc w:val="both"/>
      </w:pPr>
      <w:r>
        <w:t>„VII. cím</w:t>
      </w:r>
      <w:r w:rsidR="00131F8D">
        <w:t xml:space="preserve"> </w:t>
      </w:r>
      <w:r>
        <w:t>AKTÍV MOBILITÁSI LEHETŐSÉGEK ÉS INTERMODALITÁS</w:t>
      </w:r>
    </w:p>
    <w:p w:rsidR="003F4969" w:rsidRPr="00090FF0" w:rsidRDefault="00895EA3" w:rsidP="003F4969">
      <w:pPr>
        <w:jc w:val="both"/>
      </w:pPr>
      <w:r>
        <w:t>1. fejezet</w:t>
      </w:r>
      <w:r w:rsidR="00131F8D">
        <w:t xml:space="preserve"> </w:t>
      </w:r>
      <w:r>
        <w:t>Aktív mobilitási lehetőségek</w:t>
      </w:r>
    </w:p>
    <w:p w:rsidR="003F4969" w:rsidRPr="00090FF0" w:rsidRDefault="00895EA3" w:rsidP="003F4969">
      <w:pPr>
        <w:jc w:val="both"/>
      </w:pPr>
      <w:r>
        <w:t>1. szakasz</w:t>
      </w:r>
      <w:r w:rsidR="00131F8D">
        <w:t xml:space="preserve"> </w:t>
      </w:r>
      <w:r>
        <w:t>A kerékpárok azonosítása</w:t>
      </w:r>
    </w:p>
    <w:p w:rsidR="003F4969" w:rsidRPr="00090FF0" w:rsidRDefault="00895EA3" w:rsidP="003F4969">
      <w:pPr>
        <w:jc w:val="both"/>
      </w:pPr>
      <w:r>
        <w:t>1. alszakasz</w:t>
      </w:r>
      <w:r w:rsidR="00131F8D">
        <w:t xml:space="preserve"> </w:t>
      </w:r>
      <w:r>
        <w:t>Azonosítási kötelezettség</w:t>
      </w:r>
    </w:p>
    <w:p w:rsidR="003F4969" w:rsidRPr="00090FF0" w:rsidRDefault="00895EA3" w:rsidP="00090FF0">
      <w:pPr>
        <w:keepNext/>
        <w:jc w:val="both"/>
      </w:pPr>
      <w:r>
        <w:t>R. 1271-1. cikk – E szakasz értelmében:</w:t>
      </w:r>
    </w:p>
    <w:p w:rsidR="003F4969" w:rsidRPr="00090FF0" w:rsidRDefault="00895EA3" w:rsidP="003F4969">
      <w:pPr>
        <w:jc w:val="both"/>
      </w:pPr>
      <w:r>
        <w:t>1. „Kerékpár”: a közúti közlekedési törvénykönyv R. 311-1. cikkének 6.10. és 6.11. pontjaiban meghatározottak szerinti kerékpár és pedáltámogatású kerékpár;</w:t>
      </w:r>
    </w:p>
    <w:p w:rsidR="003F4969" w:rsidRPr="00090FF0" w:rsidRDefault="00895EA3" w:rsidP="003F4969">
      <w:pPr>
        <w:jc w:val="both"/>
      </w:pPr>
      <w:r>
        <w:t>2. „A kerékpár státusza”: a kerékpár helyzete tulajdonjogi és felhasználási szempontból;</w:t>
      </w:r>
    </w:p>
    <w:p w:rsidR="003F4969" w:rsidRPr="00090FF0" w:rsidRDefault="00895EA3" w:rsidP="003F4969">
      <w:pPr>
        <w:jc w:val="both"/>
      </w:pPr>
      <w:r>
        <w:t>3. „Kereskedő”: a kereskedelmi törvénykönyv L. 121-1. cikkében meghatározottak értelmében vett kereskedő;</w:t>
      </w:r>
    </w:p>
    <w:p w:rsidR="003F4969" w:rsidRPr="00090FF0" w:rsidRDefault="00895EA3" w:rsidP="003F4969">
      <w:pPr>
        <w:jc w:val="both"/>
      </w:pPr>
      <w:r>
        <w:t>4. „Engedélyezett szolgáltató”: az R. 1271-16. cikkben foglalt feltételek szerint engedélyezett kerékpár-azonosítási szolgáltató;</w:t>
      </w:r>
    </w:p>
    <w:p w:rsidR="003F4969" w:rsidRPr="00090FF0" w:rsidRDefault="00895EA3" w:rsidP="003F4969">
      <w:pPr>
        <w:jc w:val="both"/>
      </w:pPr>
      <w:r>
        <w:t>5. „Egységes országos nyilvántartás”: az L. 1271-3. cikkben foglalt, azonosítóval ellátott kerékpárok egységes országos nyilvántartása;</w:t>
      </w:r>
    </w:p>
    <w:p w:rsidR="003F4969" w:rsidRPr="00090FF0" w:rsidRDefault="00895EA3" w:rsidP="003F4969">
      <w:pPr>
        <w:jc w:val="both"/>
      </w:pPr>
      <w:r>
        <w:t>6. „Az országos nyilvántartás kezelője”: az R. 1271-23. cikk értelmében kinevezett, az azonosítóval ellátott kerékpárok egységes országos nyilvántartásának kezelője.</w:t>
      </w:r>
    </w:p>
    <w:p w:rsidR="003F4969" w:rsidRPr="00090FF0" w:rsidRDefault="00895EA3" w:rsidP="003F4969">
      <w:pPr>
        <w:jc w:val="both"/>
      </w:pPr>
      <w:r>
        <w:t>R. 1271-2. cikk – A kereskedők által értékesített minden kerékpár azonosítóval van ellátva.</w:t>
      </w:r>
    </w:p>
    <w:p w:rsidR="003F4969" w:rsidRPr="00090FF0" w:rsidRDefault="00895EA3" w:rsidP="003F4969">
      <w:pPr>
        <w:jc w:val="both"/>
      </w:pPr>
      <w:r>
        <w:t>R. 1271-3. cikk – Az R. 1271-2. cikkben foglalt azonosítási kötelezettség az új kerékpárok értékesítésére 2021. január 1-jétől vonatkozik, míg a használt kerékpárok értékesítésére 2021. július 1-jétől.</w:t>
      </w:r>
    </w:p>
    <w:p w:rsidR="003F4969" w:rsidRPr="00090FF0" w:rsidRDefault="00895EA3" w:rsidP="00090FF0">
      <w:pPr>
        <w:keepNext/>
        <w:jc w:val="both"/>
      </w:pPr>
      <w:r>
        <w:t>R. 1271-4. cikk – Az R. 1271-2. cikkben foglalt azonosítási kötelezettség nem vonatkozik a következőkre:</w:t>
      </w:r>
    </w:p>
    <w:p w:rsidR="003F4969" w:rsidRPr="00090FF0" w:rsidRDefault="00895EA3" w:rsidP="003F4969">
      <w:pPr>
        <w:jc w:val="both"/>
      </w:pPr>
      <w:r>
        <w:t>1. gyermekkerékpárok, amelyek kerékátmérője nem haladja meg a 40,64 centimétert (16 hüvelyk);</w:t>
      </w:r>
    </w:p>
    <w:p w:rsidR="003F4969" w:rsidRPr="00090FF0" w:rsidRDefault="00895EA3" w:rsidP="003F4969">
      <w:pPr>
        <w:jc w:val="both"/>
      </w:pPr>
      <w:r>
        <w:t>2. azon kerékpárok, amelyek értékesítése kerékpár-kereskedők között zajlik.</w:t>
      </w:r>
    </w:p>
    <w:p w:rsidR="003F4969" w:rsidRPr="00090FF0" w:rsidRDefault="00895EA3" w:rsidP="003F4969">
      <w:pPr>
        <w:jc w:val="both"/>
      </w:pPr>
      <w:r>
        <w:t>R. 1271-5. cikk – A közúti közlekedési törvénykönyv R. 311-1. cikkének 6.15. és 6.16. pontjában meghatározott kerékpáros pótkocsik és egyéni közlekedőeszközök elláthatók azonosítóval a vásárló vagy a tulajdonos kérésére. Ugyanez vonatkozik az R. 1271-4. cikk 1. bekezdésében említett gyermekkerékpárokra is. Ebben az esetben a jelen szakasz rendelkezései alkalmazandók.</w:t>
      </w:r>
    </w:p>
    <w:p w:rsidR="003F4969" w:rsidRPr="00090FF0" w:rsidRDefault="00895EA3" w:rsidP="003F4969">
      <w:pPr>
        <w:jc w:val="both"/>
      </w:pPr>
      <w:r>
        <w:t>2. alszakasz</w:t>
      </w:r>
    </w:p>
    <w:p w:rsidR="003F4969" w:rsidRPr="00090FF0" w:rsidRDefault="00895EA3" w:rsidP="003F4969">
      <w:pPr>
        <w:jc w:val="both"/>
      </w:pPr>
      <w:r>
        <w:t>Azonosítási szabályok</w:t>
      </w:r>
    </w:p>
    <w:p w:rsidR="003F4969" w:rsidRPr="00090FF0" w:rsidRDefault="00895EA3" w:rsidP="003F4969">
      <w:pPr>
        <w:jc w:val="both"/>
      </w:pPr>
      <w:r>
        <w:lastRenderedPageBreak/>
        <w:t>R. 1271-6. cikk – Az azonosítás az országos nyilvántartás kezelője által meghatározott és az engedélyezett szolgáltató által biztosított azonosító kerékpáron történő elhelyezéséből áll.</w:t>
      </w:r>
    </w:p>
    <w:p w:rsidR="003F4969" w:rsidRPr="00090FF0" w:rsidRDefault="00895EA3" w:rsidP="003F4969">
      <w:pPr>
        <w:jc w:val="both"/>
      </w:pPr>
      <w:r>
        <w:t>Az azonosítót úgy kell elhelyezni, hogy biztosított legyen annak tartóssága és megváltoztathatatlansága, kivéve a szándékos rongálás esetét.</w:t>
      </w:r>
    </w:p>
    <w:p w:rsidR="003F4969" w:rsidRPr="00090FF0" w:rsidRDefault="00895EA3" w:rsidP="003F4969">
      <w:pPr>
        <w:jc w:val="both"/>
      </w:pPr>
      <w:r>
        <w:t>Az azonosítót a kerékpár vázán kell elhelyezni a különleges esetektől eltekintve, és a leparkolt kerékpáron könnyen olvashatónak kell lennie.</w:t>
      </w:r>
    </w:p>
    <w:p w:rsidR="003F4969" w:rsidRPr="00090FF0" w:rsidRDefault="00895EA3" w:rsidP="003F4969">
      <w:pPr>
        <w:jc w:val="both"/>
      </w:pPr>
      <w:r>
        <w:t>R. 1271-7. cikk – Az értékesítés pillanatában a kereskedő begyűjti a vásárlótól az R. 1271-13. cikk I. bekezdésének 1. pontjában foglalt személyes adatokat, amelyek révén a kerékpár tulajdonosa azonosítható és értesíthető, és azokat továbbítja az azonosítót biztosító engedélyezett szolgáltatónak a kerékpár leírásával és státuszával együtt.</w:t>
      </w:r>
    </w:p>
    <w:p w:rsidR="003F4969" w:rsidRPr="00090FF0" w:rsidRDefault="00895EA3" w:rsidP="003F4969">
      <w:pPr>
        <w:jc w:val="both"/>
      </w:pPr>
      <w:r>
        <w:t>A kereskedő átadja a vásárlónak a vásárlási bizonylatot, amelyen szerepel a kerékpár azonosítója, és megadja azokat az információkat, amelyek segítségével a tulajdonos hozzáférhet az engedélyezett szolgáltatónak továbbított adatokhoz, és amelyeket szükség esetén módosíthat.</w:t>
      </w:r>
    </w:p>
    <w:p w:rsidR="003F4969" w:rsidRPr="00090FF0" w:rsidRDefault="00895EA3" w:rsidP="003F4969">
      <w:pPr>
        <w:jc w:val="both"/>
      </w:pPr>
      <w:r>
        <w:t>3. alszakasz</w:t>
      </w:r>
    </w:p>
    <w:p w:rsidR="003F4969" w:rsidRPr="00090FF0" w:rsidRDefault="00895EA3" w:rsidP="003F4969">
      <w:pPr>
        <w:jc w:val="both"/>
      </w:pPr>
      <w:r>
        <w:t>A kerékpár tulajdonos- vagy státuszváltozása</w:t>
      </w:r>
    </w:p>
    <w:p w:rsidR="003F4969" w:rsidRPr="00090FF0" w:rsidRDefault="00895EA3" w:rsidP="003F4969">
      <w:pPr>
        <w:jc w:val="both"/>
      </w:pPr>
      <w:r>
        <w:t xml:space="preserve">1271-8. cikk – Az azonosítóval ellátott kerékpár átengedésekor a tulajdonos – amennyiben nem kereskedő vagy a kerékpár </w:t>
      </w:r>
      <w:proofErr w:type="spellStart"/>
      <w:r>
        <w:t>újrafelhasználását</w:t>
      </w:r>
      <w:proofErr w:type="spellEnd"/>
      <w:r>
        <w:t xml:space="preserve"> vagy </w:t>
      </w:r>
      <w:proofErr w:type="spellStart"/>
      <w:r>
        <w:t>újrahasznosítását</w:t>
      </w:r>
      <w:proofErr w:type="spellEnd"/>
      <w:r>
        <w:t xml:space="preserve"> célzó előkészítési tevékenységeket végző szakember – jelenti az átengedést az azonosítót biztosító engedélyezett szolgáltatónak, és tájékoztatja az engedményest azokról az információkról, amelyek segítségével hozzáférhet a szolgáltató nyilvántartásához, hogy abban saját adatait rögzítse.</w:t>
      </w:r>
    </w:p>
    <w:p w:rsidR="003F4969" w:rsidRPr="00090FF0" w:rsidRDefault="00895EA3" w:rsidP="003F4969">
      <w:pPr>
        <w:jc w:val="both"/>
      </w:pPr>
      <w:r>
        <w:t>R. 1271-9. cikk – Ha egy azonosítóval ellátott kerékpárt ellopnak, lopást követően visszajuttatnak, leselejteznek, megsemmisítenek vagy annak státuszában bármilyen egyéb változás áll be, a tulajdonosnak két héten belül értesítenie kell az érintett engedélyezett szolgáltatót.</w:t>
      </w:r>
    </w:p>
    <w:p w:rsidR="003F4969" w:rsidRPr="00090FF0" w:rsidRDefault="00895EA3" w:rsidP="003F4969">
      <w:pPr>
        <w:jc w:val="both"/>
      </w:pPr>
      <w:r>
        <w:t xml:space="preserve">R. 1271-10. cikk – Ha egy azonosítóval ellátott kerékpárt a kerékpárok </w:t>
      </w:r>
      <w:proofErr w:type="spellStart"/>
      <w:r>
        <w:t>újrafelhasználását</w:t>
      </w:r>
      <w:proofErr w:type="spellEnd"/>
      <w:r>
        <w:t xml:space="preserve"> vagy </w:t>
      </w:r>
      <w:proofErr w:type="spellStart"/>
      <w:r>
        <w:t>újrahasznosítását</w:t>
      </w:r>
      <w:proofErr w:type="spellEnd"/>
      <w:r>
        <w:t xml:space="preserve"> célzó megsemmisítési vagy előkészítési tevékenységeket végző szakembernek adtak át, ennek a szakembernek – akinek regisztrálva kell lennie az országos nyilvántartás kezelőjénél – tájékoztatnia kell a nyilvántartás kezelőjét. Az országos nyilvántartás kezelője továbbítja ezt az információt az azonosítót nyújtó engedélyezett szolgáltatónak, aki felveszi a kapcsolatot a tulajdonossal, és tájékoztatja a kerékpár hollétéről, és arról, hogy három hónap áll rendelkezésére a kerékpár elhozására, amely leteltét követően a kerékpár átengedésére vagy megsemmisítésére kerülhet sor.</w:t>
      </w:r>
      <w:r w:rsidR="00FD3734">
        <w:t xml:space="preserve"> </w:t>
      </w:r>
      <w:r>
        <w:t>Ha a tulajdonos nem ismert vagy a kerékpárt őrző szakember – kötelezettségének eleget téve – jelenti, hogy az engedélyezett szolgáltató által intézett tájékoztatást követő három hónapon belül a kerékpárt nem vitték el, az engedélyezett szolgáltató és az országos nyilvántartás kezelője törli a kerékpárhoz rendelt összes személyes adatot. Az országos nyilvántartás kezelője ezután tájékoztatja a szakembert azokról az információkról, amelyek szükségesek a tulajdonosváltás jelentéséhez az engedélyezett szolgáltató felé.</w:t>
      </w:r>
    </w:p>
    <w:p w:rsidR="003F4969" w:rsidRPr="00090FF0" w:rsidRDefault="00895EA3" w:rsidP="003F4969">
      <w:pPr>
        <w:jc w:val="both"/>
      </w:pPr>
      <w:r>
        <w:t>A közlekedési miniszter és a belügyminiszter közös rendeletében meghatározhatók az előző albekezdések alkalmazási szabályai.</w:t>
      </w:r>
    </w:p>
    <w:p w:rsidR="003F4969" w:rsidRPr="00090FF0" w:rsidRDefault="00895EA3" w:rsidP="003F4969">
      <w:pPr>
        <w:jc w:val="both"/>
      </w:pPr>
      <w:r>
        <w:t>Azonosítóval ellátott kerékpár átruházásakor a szakember köteles eleget tenni az R. 1271-7. cikkben előírt kötelezettségeknek.</w:t>
      </w:r>
    </w:p>
    <w:p w:rsidR="003F4969" w:rsidRPr="00090FF0" w:rsidRDefault="00895EA3" w:rsidP="003F4969">
      <w:pPr>
        <w:jc w:val="both"/>
      </w:pPr>
      <w:r>
        <w:t>4. alszakasz</w:t>
      </w:r>
    </w:p>
    <w:p w:rsidR="003F4969" w:rsidRPr="00090FF0" w:rsidRDefault="00895EA3" w:rsidP="003F4969">
      <w:pPr>
        <w:jc w:val="both"/>
      </w:pPr>
      <w:r>
        <w:lastRenderedPageBreak/>
        <w:t>Engedélyezett kerékpár-azonosítási szolgáltató</w:t>
      </w:r>
    </w:p>
    <w:p w:rsidR="003F4969" w:rsidRPr="00090FF0" w:rsidRDefault="00895EA3" w:rsidP="003F4969">
      <w:pPr>
        <w:jc w:val="both"/>
      </w:pPr>
      <w:r>
        <w:t>R. 1271-11. cikk – Az engedélyezett szolgáltató megfelelő műszaki megoldással rendelkezik az azonosítók kerékpáron való elhelyezésére, amely azonosítókat kizárólag az országos nyilvántartás kezelője biztosíthatja.</w:t>
      </w:r>
    </w:p>
    <w:p w:rsidR="003F4969" w:rsidRPr="00090FF0" w:rsidRDefault="00895EA3" w:rsidP="003F4969">
      <w:pPr>
        <w:jc w:val="both"/>
      </w:pPr>
      <w:r>
        <w:t>Az azonosító formátumát a közlekedési miniszter és a belügyminiszter közös rendelettel határozza meg.</w:t>
      </w:r>
    </w:p>
    <w:p w:rsidR="003F4969" w:rsidRPr="00090FF0" w:rsidRDefault="00895EA3" w:rsidP="003F4969">
      <w:pPr>
        <w:jc w:val="both"/>
      </w:pPr>
      <w:r>
        <w:t>A kerékpárok azonosításához használt műszaki megoldásra vonatkozó előírásokat a közlekedési miniszter és a belügyminiszter közös rendelettel határozhatja meg.</w:t>
      </w:r>
    </w:p>
    <w:p w:rsidR="003F4969" w:rsidRPr="00090FF0" w:rsidRDefault="00895EA3" w:rsidP="003F4969">
      <w:pPr>
        <w:jc w:val="both"/>
      </w:pPr>
      <w:r>
        <w:t>R. 1271-12. cikk – Valamennyi engedélyezett szolgáltató felelős az azonosítóval ellátott kerékpárokat tartalmazó adatbázis fenntartásáért, amelynek célja megegyezik az R. 1271-19. cikkben foglalt, az azonosítóval ellátott kerékpárok egységes országos nyilvántartásának céljával.</w:t>
      </w:r>
    </w:p>
    <w:p w:rsidR="003F4969" w:rsidRPr="00090FF0" w:rsidRDefault="00895EA3" w:rsidP="003F4969">
      <w:pPr>
        <w:jc w:val="both"/>
      </w:pPr>
      <w:r>
        <w:t>Az engedélyezett szolgáltató továbbítja az adatbázisban lévő adatokat és információkat az országos nyilvántartás kezelőjének a kezelő által meghatározott szabályoknak megfelelően. E továbbításra vonatkozó szabályokat a közlekedési miniszter és a belügyminiszter közös rendelettel határozhatja meg.</w:t>
      </w:r>
    </w:p>
    <w:p w:rsidR="003F4969" w:rsidRPr="00090FF0" w:rsidRDefault="00895EA3" w:rsidP="00090FF0">
      <w:pPr>
        <w:keepNext/>
        <w:jc w:val="both"/>
      </w:pPr>
      <w:r>
        <w:t>R. 1271-13. cikk – I. – Az engedélyezett szolgáltató adatbázisa tartalmazza valamennyi, azonosítóval ellátott kerékpárra vonatkozóan a következőket:</w:t>
      </w:r>
    </w:p>
    <w:p w:rsidR="003F4969" w:rsidRPr="00090FF0" w:rsidRDefault="00895EA3" w:rsidP="003F4969">
      <w:pPr>
        <w:jc w:val="both"/>
      </w:pPr>
      <w:r>
        <w:t>1. a kerékpár tulajdonosának azonosításához és a vele való kapcsolatfelvételhez szükséges személyes adatok: a tulajdonos, illetve adott esetben a kerékpár társtulajdonosának családi és utóneve vagy cégneve, valamint telefonszáma és e-mail-címe; társtulajdonosok esetén utóbbi adatokat elegendő az egyik tulajdonostól begyűjteni;</w:t>
      </w:r>
    </w:p>
    <w:p w:rsidR="003F4969" w:rsidRPr="00090FF0" w:rsidRDefault="00895EA3" w:rsidP="003F4969">
      <w:pPr>
        <w:jc w:val="both"/>
      </w:pPr>
      <w:r>
        <w:t>2. a kerékpárt leíró adatok: az eszköz típusa, márkája, modellje és színe;</w:t>
      </w:r>
    </w:p>
    <w:p w:rsidR="003F4969" w:rsidRPr="00090FF0" w:rsidRDefault="00895EA3" w:rsidP="003F4969">
      <w:pPr>
        <w:jc w:val="both"/>
      </w:pPr>
      <w:r>
        <w:t>3. a kerékpár státusza. A kerékpár különböző státuszait a közlekedési miniszter és a belügyminiszter közös rendelettel határozza meg.</w:t>
      </w:r>
    </w:p>
    <w:p w:rsidR="003F4969" w:rsidRPr="00090FF0" w:rsidRDefault="00895EA3" w:rsidP="00090FF0">
      <w:pPr>
        <w:keepNext/>
        <w:jc w:val="both"/>
      </w:pPr>
      <w:r>
        <w:t>II. – Az adatbázisban továbbá szerepelhet még:</w:t>
      </w:r>
    </w:p>
    <w:p w:rsidR="003F4969" w:rsidRPr="00090FF0" w:rsidRDefault="00895EA3" w:rsidP="003F4969">
      <w:pPr>
        <w:jc w:val="both"/>
      </w:pPr>
      <w:r>
        <w:t>1. fakultatív személyes adatok: a tulajdonos, illetve adott esetben a kerékpár társtulajdonosának postai címe és születési dátuma;</w:t>
      </w:r>
    </w:p>
    <w:p w:rsidR="003F4969" w:rsidRPr="00090FF0" w:rsidRDefault="00895EA3" w:rsidP="003F4969">
      <w:pPr>
        <w:jc w:val="both"/>
      </w:pPr>
      <w:r>
        <w:t>2. a kerékpár leírására szolgáló választható adatok: a kerékpár sorozatszáma, a motor sorozatszáma, az akkumulátor sorozatszáma.</w:t>
      </w:r>
    </w:p>
    <w:p w:rsidR="003F4969" w:rsidRPr="00090FF0" w:rsidRDefault="00895EA3" w:rsidP="003F4969">
      <w:pPr>
        <w:jc w:val="both"/>
      </w:pPr>
      <w:r>
        <w:t>R. 1271-14. cikk – A kifogásoláshoz való jog nem vonatkozik az engedélyezett szolgáltatók által az azonosítóval ellátott kerékpárokról vezetett adatbázisok kezelésére.</w:t>
      </w:r>
    </w:p>
    <w:p w:rsidR="003F4969" w:rsidRPr="00090FF0" w:rsidRDefault="00895EA3" w:rsidP="003F4969">
      <w:pPr>
        <w:jc w:val="both"/>
      </w:pPr>
      <w:r>
        <w:t>Az azonosítóval ellátott kerékpárok tulajdonosai az érintett engedélyezett szolgáltatónál élhetnek betekintési és helyesbítési jogaikkal.</w:t>
      </w:r>
    </w:p>
    <w:p w:rsidR="003F4969" w:rsidRPr="00090FF0" w:rsidRDefault="00895EA3" w:rsidP="003F4969">
      <w:pPr>
        <w:jc w:val="both"/>
      </w:pPr>
      <w:r>
        <w:t>R. 1271-15. cikk – Ha egy természetes vagy jogi személy már nem tulajdonosa egy kerékpárnak, akkor azt jelenti az azonosítót biztosító engedélyezett szolgáltatónak, aki 24 órán belül biztonságos módon törli az R. 1271-13. cikkben hivatkozott személyes adatokat.</w:t>
      </w:r>
    </w:p>
    <w:p w:rsidR="003F4969" w:rsidRPr="00090FF0" w:rsidRDefault="00895EA3" w:rsidP="003F4969">
      <w:pPr>
        <w:jc w:val="both"/>
      </w:pPr>
      <w:r>
        <w:t xml:space="preserve">R. 1271-16. cikk – A kerékpár-azonosítási szolgáltatók az engedélyt a közlekedési minisztertől kapják a belügyminiszter és az országos nyilvántartás kezelőjének véleménye alapján, amennyiben megfelelnek </w:t>
      </w:r>
      <w:r>
        <w:lastRenderedPageBreak/>
        <w:t>a közlekedési miniszter és a belügyminiszter közös rendeletében meghatározott, a fizetőképességre, hozzáértésre és megbízhatóságra vonatkozó feltételeknek.</w:t>
      </w:r>
    </w:p>
    <w:p w:rsidR="00EC3AAD" w:rsidRPr="00090FF0" w:rsidRDefault="00895EA3" w:rsidP="003F4969">
      <w:pPr>
        <w:jc w:val="both"/>
      </w:pPr>
      <w:r>
        <w:t>Az engedély egy éves időtartamra szól, mely hallgatólagos meghosszabbítással megújítható hat hónapra.</w:t>
      </w:r>
    </w:p>
    <w:p w:rsidR="00EC3AAD" w:rsidRPr="00090FF0" w:rsidRDefault="00895EA3" w:rsidP="003F4969">
      <w:pPr>
        <w:jc w:val="both"/>
      </w:pPr>
      <w:r>
        <w:t>R. 1271-17. cikk – Ha az engedélyezett szolgáltató nincs tisztában az e szakasz rendelkezéseiben meghatározott kötelezettségeivel vagy a természetes személyeknek a személyes adatok kezelése tekintetében történő védelméről és az ilyen adatok szabad áramlásáról, valamint a 95/46/EK rendelet hatályon kívül helyezéséről szóló, 2016. április 27-i (EU) 2016/679 sz. európai parlamenti és tanácsi rendelettel, illetve az informatikáról, a nyilvántartásokról és a szabadságjogokról szóló, 1978. január 6-i 78-17. sz. törvénnyel hozott kötelezettségekkel, a közlekedési miniszter kérheti az egyedi országos nyilvántartás kezelőjét, hogy függessze fel az azonosítók nyújtását a miniszter által megszabott időre, de legfeljebb egy évre, vagy visszavonhatja az engedélyt. Ugyanez vonatkozik arra az esetre, ha az engedélyezett szolgáltató többé nem felel meg az R. 1271-16. cikkben foglalt rendeletben meghatározott, az engedély odaítéléséhez szükséges egy vagy több feltételnek.</w:t>
      </w:r>
    </w:p>
    <w:p w:rsidR="00EC3AAD" w:rsidRPr="00090FF0" w:rsidRDefault="00895EA3" w:rsidP="003F4969">
      <w:pPr>
        <w:jc w:val="both"/>
      </w:pPr>
      <w:r>
        <w:t>Az érintett szolgáltató a tervezett intézkedések okáról és jellegéről előzetes tájékoztatást kap, és lehetősége van bemutatni írásbeli vagy adott esetben – külön kérésére – szóban intézett észrevételeit. A felfüggesztés ideje alatt a szolgáltató megőrzi az azonosítóval ellátott kerékpárokkal kapcsolatos adatokat, és rögzíti a neki továbbított bejegyzéseket vagy módosításokat.</w:t>
      </w:r>
    </w:p>
    <w:p w:rsidR="00EC3AAD" w:rsidRPr="00090FF0" w:rsidRDefault="00895EA3" w:rsidP="003F4969">
      <w:pPr>
        <w:jc w:val="both"/>
      </w:pPr>
      <w:r>
        <w:t>R. 1271-18. cikk – Ha valamely engedélyezett szolgáltató tevékenységét beszünteti vagy engedélyét megvonják, az országos nyilvántartás kezelője átveszi a helyét, és vállalja a jelen szakaszban foglalt, az engedélyezett szolgáltatóra vonatkozó valamennyi kötelezettséget. Ehhez a kezelő tájékoztatja az azonosítóval ellátott kerékpárok valamennyi tulajdonosát azokról az információkról, amelyek lehetővé teszik számukra a betekintési és helyesbítési jogaik gyakorlását.</w:t>
      </w:r>
    </w:p>
    <w:p w:rsidR="00EC3AAD" w:rsidRPr="00090FF0" w:rsidRDefault="00895EA3" w:rsidP="003F4969">
      <w:pPr>
        <w:jc w:val="both"/>
      </w:pPr>
      <w:r>
        <w:t>5. alszakasz</w:t>
      </w:r>
    </w:p>
    <w:p w:rsidR="00EC3AAD" w:rsidRPr="00090FF0" w:rsidRDefault="00895EA3" w:rsidP="003F4969">
      <w:pPr>
        <w:jc w:val="both"/>
      </w:pPr>
      <w:r>
        <w:t>Az azonosítóval ellátott kerékpárok egységes országos nyilvántartása</w:t>
      </w:r>
    </w:p>
    <w:p w:rsidR="00EC3AAD" w:rsidRPr="00090FF0" w:rsidRDefault="00895EA3" w:rsidP="003F4969">
      <w:pPr>
        <w:jc w:val="both"/>
      </w:pPr>
      <w:r>
        <w:t>R. 1271-19. cikk Az azonosítóval ellátott kerékpárok L. 1271-3. cikkben foglalt egységes országos nyilvántartása lehetővé teszi a kerékpárok lopása, elrejtése és illegális eladása elleni harcot, és egy kerékpár jogos tulajdonosához való visszajuttatását.</w:t>
      </w:r>
    </w:p>
    <w:p w:rsidR="00EC3AAD" w:rsidRPr="00090FF0" w:rsidRDefault="00895EA3" w:rsidP="003F4969">
      <w:pPr>
        <w:jc w:val="both"/>
      </w:pPr>
      <w:r>
        <w:t>A nyilvántartás az R. 1271-13. cikkben foglalt engedélyezett szolgáltatók adatbázisaiban található információkból áll.</w:t>
      </w:r>
    </w:p>
    <w:p w:rsidR="00EC3AAD" w:rsidRPr="00090FF0" w:rsidRDefault="00895EA3" w:rsidP="003F4969">
      <w:pPr>
        <w:jc w:val="both"/>
      </w:pPr>
      <w:r>
        <w:t>A kifogásoláshoz való jog nem vonatkozik az egységes országos nyilvántartás kezelésére.</w:t>
      </w:r>
    </w:p>
    <w:p w:rsidR="00EC3AAD" w:rsidRPr="00090FF0" w:rsidRDefault="00895EA3" w:rsidP="003F4969">
      <w:pPr>
        <w:jc w:val="both"/>
      </w:pPr>
      <w:r>
        <w:t>Az országos nyilvántartásában szereplő adatok nem használhatók fel üzleti célokra, de statisztikai célokra igen.</w:t>
      </w:r>
    </w:p>
    <w:p w:rsidR="00EC3AAD" w:rsidRPr="00090FF0" w:rsidRDefault="00895EA3" w:rsidP="003F4969">
      <w:pPr>
        <w:jc w:val="both"/>
      </w:pPr>
      <w:r>
        <w:t>R. 1271-20. cikk – Az azonosítóval ellátott kerékpár tulajdonosa által az engedélyezett szolgáltató adatbázisában végzett módosításokat az országos nyilvántartás kezelője egyidejűleg továbbítja és rögzíti. Ugyanez vonatkozik a személyes adatok biztonságos módon történő törlésére, amennyiben a természetes vagy jogi személy arról tájékoztatja az engedélyezett szolgáltatót, hogy többé nem tulajdonosa a kerékpárnak.</w:t>
      </w:r>
    </w:p>
    <w:p w:rsidR="00EC3AAD" w:rsidRPr="00090FF0" w:rsidRDefault="00895EA3" w:rsidP="003F4969">
      <w:pPr>
        <w:jc w:val="both"/>
      </w:pPr>
      <w:r>
        <w:t>R. 1271-21. cikk – A kerékpár egységes országos nyilvántartásban szereplő státuszához a kerékpár azonosítójának segítségével szabadon hozzá lehet férni.</w:t>
      </w:r>
    </w:p>
    <w:p w:rsidR="00EC3AAD" w:rsidRPr="00090FF0" w:rsidRDefault="00895EA3" w:rsidP="00090FF0">
      <w:pPr>
        <w:keepNext/>
        <w:jc w:val="both"/>
      </w:pPr>
      <w:r>
        <w:lastRenderedPageBreak/>
        <w:t>R. 1271-22. cikk – Az egységes országos nyilvántartásban szereplő adatok hozzáférhetők az alábbi címzettek számára a hatásköreik keretén belül és kizárólag az L. 1271-3. cikkében meghatározott célokra:</w:t>
      </w:r>
    </w:p>
    <w:p w:rsidR="00EC3AAD" w:rsidRPr="00090FF0" w:rsidRDefault="00895EA3" w:rsidP="003F4969">
      <w:pPr>
        <w:jc w:val="both"/>
      </w:pPr>
      <w:r>
        <w:t>1. a rendőrségi, csendőrségi és vámszervek;</w:t>
      </w:r>
    </w:p>
    <w:p w:rsidR="00EC3AAD" w:rsidRPr="00090FF0" w:rsidRDefault="00895EA3" w:rsidP="003F4969">
      <w:pPr>
        <w:jc w:val="both"/>
      </w:pPr>
      <w:r>
        <w:t>2. a városi rendőrségnél dolgozó rendőrök, a mezőőrök, valamint a talált tárgyak osztályán dolgozó, a településük polgármesterei által felhatalmazott önkormányzati alkalmazottak;</w:t>
      </w:r>
    </w:p>
    <w:p w:rsidR="00EC3AAD" w:rsidRPr="00090FF0" w:rsidRDefault="00895EA3" w:rsidP="003F4969">
      <w:pPr>
        <w:jc w:val="both"/>
      </w:pPr>
      <w:r>
        <w:t>3. a közúti közlekedési törvénykönyv R. 325-24. cikke értelmében jóváhagyott, lefoglalási telephelyeken dolgozó őrök;</w:t>
      </w:r>
    </w:p>
    <w:p w:rsidR="00EC3AAD" w:rsidRPr="00090FF0" w:rsidRDefault="00895EA3" w:rsidP="003F4969">
      <w:pPr>
        <w:jc w:val="both"/>
      </w:pPr>
      <w:r>
        <w:t>4. a kerékpárok azonosításában részt vevő személyek, szolgálatok vagy szervezetek;</w:t>
      </w:r>
    </w:p>
    <w:p w:rsidR="00EC3AAD" w:rsidRPr="00090FF0" w:rsidRDefault="00895EA3" w:rsidP="003F4969">
      <w:pPr>
        <w:jc w:val="both"/>
      </w:pPr>
      <w:r>
        <w:t>5. a közlekedésért és a mobilitásért felelős központi közigazgatási igazgató vagy annak fennhatósága alá tartozó ügynökök.</w:t>
      </w:r>
    </w:p>
    <w:p w:rsidR="00EC3AAD" w:rsidRPr="00090FF0" w:rsidRDefault="00895EA3" w:rsidP="003F4969">
      <w:pPr>
        <w:jc w:val="both"/>
      </w:pPr>
      <w:r>
        <w:t>Az egységes országos nyilvántartáshoz való hozzáférési feltételeket a közlekedési miniszter és a belügyminiszter közös rendelettel határozhatja meg.</w:t>
      </w:r>
    </w:p>
    <w:p w:rsidR="00EC3AAD" w:rsidRPr="00090FF0" w:rsidRDefault="00895EA3" w:rsidP="003F4969">
      <w:pPr>
        <w:jc w:val="both"/>
      </w:pPr>
      <w:r>
        <w:t xml:space="preserve">R. 1271-23. cikk – Az egységes országos nyilvántartás kezelésével olyan szervezetet bíznak meg, aki a kerékpárok ágazatával kapcsolatban széleskörű ismeretekkel bír, és megfelel a személyes adatokat tartalmazó országos azonosítási nyilvántartás megbízható és biztonságos vezetéséhez szükséges alkalmassági, tapasztalati és műszaki </w:t>
      </w:r>
      <w:proofErr w:type="spellStart"/>
      <w:r>
        <w:t>szaktudásbeli</w:t>
      </w:r>
      <w:proofErr w:type="spellEnd"/>
      <w:r>
        <w:t xml:space="preserve"> feltételeknek. A szervezet felel az egységes országos nyilvántartás kezeléséért.</w:t>
      </w:r>
    </w:p>
    <w:p w:rsidR="00EC3AAD" w:rsidRPr="00090FF0" w:rsidRDefault="00895EA3" w:rsidP="003F4969">
      <w:pPr>
        <w:jc w:val="both"/>
      </w:pPr>
      <w:r>
        <w:t>A közlekedési miniszter hatéves időtartamra jelöli ki ezt a szervezetet. A kinevezés megújítható.</w:t>
      </w:r>
    </w:p>
    <w:p w:rsidR="00EC3AAD" w:rsidRPr="00090FF0" w:rsidRDefault="00895EA3" w:rsidP="00090FF0">
      <w:pPr>
        <w:keepNext/>
        <w:jc w:val="both"/>
      </w:pPr>
      <w:r>
        <w:t>R. 1271-24. cikk – A közlekedési miniszter bármikor megvonhatja a kijelölt szolgáltatótól az egységes országos nyilvántartás kezelését:</w:t>
      </w:r>
    </w:p>
    <w:p w:rsidR="00EC3AAD" w:rsidRPr="00090FF0" w:rsidRDefault="00895EA3" w:rsidP="003F4969">
      <w:pPr>
        <w:jc w:val="both"/>
      </w:pPr>
      <w:r>
        <w:t>1. ha a kijelölt szolgáltató többé nem felel meg az R. 1271-23. cikkben foglalt feltételeknek;</w:t>
      </w:r>
    </w:p>
    <w:p w:rsidR="00EC3AAD" w:rsidRPr="00090FF0" w:rsidRDefault="00FD3734" w:rsidP="003F4969">
      <w:pPr>
        <w:jc w:val="both"/>
      </w:pPr>
      <w:r>
        <w:t xml:space="preserve">2. </w:t>
      </w:r>
      <w:r w:rsidR="00895EA3">
        <w:t>ha ez a szolgáltató súlyosan vagy ismételten elmulasztja az e szakasz rendelkezéseiben meghatározott kötelezettségeit vagy a természetes személyeknek a személyes adatok kezelése tekintetében történő védelméről és az ilyen adatok szabad áramlásáról, valamint a 95/46/EK rendelet hatályon kívül helyezéséről szóló, 2016. április 27-i (EU) 2016/679 sz. európai parlamenti és tanácsi rendelettel, illetve az informatikáról, a nyilvántartásokról és a szabadságjogokról szóló, 1978. január 6-i 78-17. sz. törvénnyel hozott kötelezettségeket.</w:t>
      </w:r>
    </w:p>
    <w:p w:rsidR="00EC3AAD" w:rsidRPr="00090FF0" w:rsidRDefault="00895EA3" w:rsidP="003F4969">
      <w:pPr>
        <w:jc w:val="both"/>
      </w:pPr>
      <w:r>
        <w:t>3. közérdekű okból.</w:t>
      </w:r>
    </w:p>
    <w:p w:rsidR="00EC3AAD" w:rsidRPr="00090FF0" w:rsidRDefault="00895EA3" w:rsidP="003F4969">
      <w:pPr>
        <w:jc w:val="both"/>
      </w:pPr>
      <w:r>
        <w:t>Az 1. és 2. esetben a miniszter előzetesen felszólítja a szervezetet, hogy az általa megjelölt határidőn belül tegyen eleget kötelezettségeinek.</w:t>
      </w:r>
    </w:p>
    <w:p w:rsidR="00EC3AAD" w:rsidRPr="00090FF0" w:rsidRDefault="00895EA3" w:rsidP="003F4969">
      <w:pPr>
        <w:jc w:val="both"/>
      </w:pPr>
      <w:r>
        <w:t>6. alszakasz</w:t>
      </w:r>
      <w:r w:rsidR="00131F8D">
        <w:t xml:space="preserve"> </w:t>
      </w:r>
      <w:r>
        <w:t>Szankciók</w:t>
      </w:r>
    </w:p>
    <w:p w:rsidR="00EC3AAD" w:rsidRPr="00090FF0" w:rsidRDefault="00895EA3" w:rsidP="00090FF0">
      <w:pPr>
        <w:keepNext/>
        <w:jc w:val="both"/>
      </w:pPr>
      <w:r>
        <w:t>R. 1271-25. cikk – Első osztályú szabálysértésként pénzbírsággal sújtandók a kereskedők:</w:t>
      </w:r>
    </w:p>
    <w:p w:rsidR="00EC3AAD" w:rsidRPr="00090FF0" w:rsidRDefault="00895EA3" w:rsidP="003F4969">
      <w:pPr>
        <w:jc w:val="both"/>
      </w:pPr>
      <w:r>
        <w:t>1. ha az azonosítási kötelezettség alá tartozó kerékpárt azonosító nélkül adják el;</w:t>
      </w:r>
    </w:p>
    <w:p w:rsidR="00EC3AAD" w:rsidRPr="00090FF0" w:rsidRDefault="00895EA3" w:rsidP="003F4969">
      <w:pPr>
        <w:jc w:val="both"/>
      </w:pPr>
      <w:r>
        <w:t>2. ha nem továbbítják az eladott kerékpár azonosítóját és státuszát az azonosítót biztosító engedélyezett szolgáltatónak.</w:t>
      </w:r>
    </w:p>
    <w:p w:rsidR="00EC3AAD" w:rsidRPr="00090FF0" w:rsidRDefault="00895EA3" w:rsidP="00090FF0">
      <w:pPr>
        <w:keepNext/>
        <w:jc w:val="both"/>
      </w:pPr>
      <w:r>
        <w:lastRenderedPageBreak/>
        <w:t xml:space="preserve">R. 1271-26. cikk – Első osztályú szabálysértésként pénzbírsággal sújtandók a kerékpárok </w:t>
      </w:r>
      <w:proofErr w:type="spellStart"/>
      <w:r>
        <w:t>újrafelhasználását</w:t>
      </w:r>
      <w:proofErr w:type="spellEnd"/>
      <w:r>
        <w:t xml:space="preserve"> vagy </w:t>
      </w:r>
      <w:proofErr w:type="spellStart"/>
      <w:r>
        <w:t>újrahasznosítását</w:t>
      </w:r>
      <w:proofErr w:type="spellEnd"/>
      <w:r>
        <w:t xml:space="preserve"> célzó megsemmisítési vagy előkészítési tevékenységeket végző szakemberek:</w:t>
      </w:r>
    </w:p>
    <w:p w:rsidR="00EC3AAD" w:rsidRPr="00090FF0" w:rsidRDefault="00895EA3" w:rsidP="003F4969">
      <w:pPr>
        <w:jc w:val="both"/>
      </w:pPr>
      <w:r>
        <w:t>1. ha nem tájékoztatják az országos nyilvántartás kezelőjét a nekik átadott, azonosítóval ellátott kerékpárról;</w:t>
      </w:r>
    </w:p>
    <w:p w:rsidR="00EC3AAD" w:rsidRPr="00090FF0" w:rsidRDefault="00895EA3" w:rsidP="003F4969">
      <w:pPr>
        <w:jc w:val="both"/>
      </w:pPr>
      <w:r>
        <w:t>2. ha nem tájékoztatják az országos nyilvántartás kezelőjét, hogy egy azonosítóval ellátott kerékpárt a tulajdonosa nem vitt el;</w:t>
      </w:r>
    </w:p>
    <w:p w:rsidR="00895EA3" w:rsidRPr="00090FF0" w:rsidRDefault="00895EA3" w:rsidP="003F4969">
      <w:pPr>
        <w:jc w:val="both"/>
      </w:pPr>
      <w:r>
        <w:t xml:space="preserve">3. ha nem továbbítják valamely kerékpár azonosítóját és státuszát az azonosítót biztosító engedélyezett szolgáltatónak, amikor egy azonosítóval ellátott kerékpárt átengednek.” </w:t>
      </w:r>
    </w:p>
    <w:p w:rsidR="00895EA3" w:rsidRPr="00090FF0" w:rsidRDefault="00895EA3" w:rsidP="00090FF0">
      <w:pPr>
        <w:keepNext/>
        <w:jc w:val="both"/>
        <w:rPr>
          <w:b/>
          <w:bCs/>
        </w:rPr>
      </w:pPr>
      <w:r>
        <w:rPr>
          <w:b/>
          <w:bCs/>
        </w:rPr>
        <w:t>2. cikk</w:t>
      </w:r>
    </w:p>
    <w:p w:rsidR="00895EA3" w:rsidRPr="00090FF0" w:rsidRDefault="00895EA3" w:rsidP="003F4969">
      <w:pPr>
        <w:jc w:val="both"/>
      </w:pPr>
      <w:r>
        <w:t>E kormányrendeletet a Francia Köztársaság Hivatalos Lapjában teszik közzé, végrehajtásáért – a hatáskörüket érintő területen – az ökológiai átállásért felelős miniszter, a belügyminiszter, a pecsétőr, igazságügyi miniszter, és az ökológiai átállásért felelős miniszter mellé rendelt közlekedési államtitkár felel.</w:t>
      </w:r>
    </w:p>
    <w:p w:rsidR="00EC3AAD" w:rsidRPr="00090FF0" w:rsidRDefault="00895EA3" w:rsidP="003F4969">
      <w:pPr>
        <w:jc w:val="both"/>
      </w:pPr>
      <w:r>
        <w:t>Kelt: 2020. november 23-án.</w:t>
      </w:r>
    </w:p>
    <w:p w:rsidR="00EC3AAD" w:rsidRPr="00090FF0" w:rsidRDefault="00895EA3" w:rsidP="003F4969">
      <w:pPr>
        <w:jc w:val="both"/>
      </w:pPr>
      <w:r>
        <w:t xml:space="preserve">A miniszterelnök nevében: Jean </w:t>
      </w:r>
      <w:proofErr w:type="spellStart"/>
      <w:r>
        <w:t>Castex</w:t>
      </w:r>
      <w:proofErr w:type="spellEnd"/>
    </w:p>
    <w:p w:rsidR="00EC3AAD" w:rsidRPr="00090FF0" w:rsidRDefault="00895EA3" w:rsidP="003F4969">
      <w:pPr>
        <w:jc w:val="both"/>
      </w:pPr>
      <w:r>
        <w:t>Az ökológiai átállásért felelős miniszter mellé rendelt közlekedési államtitkár, Jean-</w:t>
      </w:r>
      <w:proofErr w:type="spellStart"/>
      <w:r>
        <w:t>Baptiste</w:t>
      </w:r>
      <w:proofErr w:type="spellEnd"/>
      <w:r>
        <w:t xml:space="preserve"> </w:t>
      </w:r>
      <w:proofErr w:type="spellStart"/>
      <w:r>
        <w:t>Djebbari</w:t>
      </w:r>
      <w:proofErr w:type="spellEnd"/>
    </w:p>
    <w:p w:rsidR="00EC3AAD" w:rsidRPr="00090FF0" w:rsidRDefault="00895EA3" w:rsidP="003F4969">
      <w:pPr>
        <w:jc w:val="both"/>
      </w:pPr>
      <w:r>
        <w:t xml:space="preserve">Az ökológiai átállásért felelős miniszter, Barbara </w:t>
      </w:r>
      <w:proofErr w:type="spellStart"/>
      <w:r>
        <w:t>Pompili</w:t>
      </w:r>
      <w:proofErr w:type="spellEnd"/>
    </w:p>
    <w:p w:rsidR="00EC3AAD" w:rsidRPr="00090FF0" w:rsidRDefault="00895EA3" w:rsidP="003F4969">
      <w:pPr>
        <w:jc w:val="both"/>
      </w:pPr>
      <w:r>
        <w:t xml:space="preserve">A belügyminiszter, </w:t>
      </w:r>
      <w:proofErr w:type="spellStart"/>
      <w:r>
        <w:t>Gérald</w:t>
      </w:r>
      <w:proofErr w:type="spellEnd"/>
      <w:r>
        <w:t xml:space="preserve"> Darmanin</w:t>
      </w:r>
    </w:p>
    <w:p w:rsidR="00895EA3" w:rsidRPr="00090FF0" w:rsidRDefault="00895EA3" w:rsidP="003F4969">
      <w:pPr>
        <w:jc w:val="both"/>
      </w:pPr>
      <w:r>
        <w:t xml:space="preserve">A pecsétőr, igazságügyi miniszter, </w:t>
      </w:r>
      <w:proofErr w:type="spellStart"/>
      <w:r>
        <w:t>Éric</w:t>
      </w:r>
      <w:proofErr w:type="spellEnd"/>
      <w:r>
        <w:t xml:space="preserve"> Dupond-</w:t>
      </w:r>
      <w:proofErr w:type="spellStart"/>
      <w:r>
        <w:t>Moretti</w:t>
      </w:r>
      <w:proofErr w:type="spellEnd"/>
    </w:p>
    <w:sectPr w:rsidR="00895EA3" w:rsidRPr="00090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762" w:rsidRDefault="00316762" w:rsidP="00004586">
      <w:pPr>
        <w:spacing w:after="0" w:line="240" w:lineRule="auto"/>
      </w:pPr>
      <w:r>
        <w:separator/>
      </w:r>
    </w:p>
  </w:endnote>
  <w:endnote w:type="continuationSeparator" w:id="0">
    <w:p w:rsidR="00316762" w:rsidRDefault="00316762" w:rsidP="0000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762" w:rsidRDefault="00316762" w:rsidP="00004586">
      <w:pPr>
        <w:spacing w:after="0" w:line="240" w:lineRule="auto"/>
      </w:pPr>
      <w:r>
        <w:separator/>
      </w:r>
    </w:p>
  </w:footnote>
  <w:footnote w:type="continuationSeparator" w:id="0">
    <w:p w:rsidR="00316762" w:rsidRDefault="00316762" w:rsidP="000045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EA3"/>
    <w:rsid w:val="00004586"/>
    <w:rsid w:val="00090FF0"/>
    <w:rsid w:val="00131F8D"/>
    <w:rsid w:val="00316762"/>
    <w:rsid w:val="003F4969"/>
    <w:rsid w:val="007F47DB"/>
    <w:rsid w:val="00887817"/>
    <w:rsid w:val="00895EA3"/>
    <w:rsid w:val="00AB2E9A"/>
    <w:rsid w:val="00E30B8A"/>
    <w:rsid w:val="00EC3AAD"/>
    <w:rsid w:val="00F03ACE"/>
    <w:rsid w:val="00FD3734"/>
    <w:rsid w:val="00FE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B31B7B"/>
  <w15:chartTrackingRefBased/>
  <w15:docId w15:val="{6EF8C073-4646-4396-BA44-C8F14C4E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5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586"/>
  </w:style>
  <w:style w:type="paragraph" w:styleId="Footer">
    <w:name w:val="footer"/>
    <w:basedOn w:val="Normal"/>
    <w:link w:val="FooterChar"/>
    <w:uiPriority w:val="99"/>
    <w:unhideWhenUsed/>
    <w:rsid w:val="000045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586"/>
  </w:style>
  <w:style w:type="paragraph" w:styleId="BalloonText">
    <w:name w:val="Balloon Text"/>
    <w:basedOn w:val="Normal"/>
    <w:link w:val="BalloonTextChar"/>
    <w:uiPriority w:val="99"/>
    <w:semiHidden/>
    <w:unhideWhenUsed/>
    <w:rsid w:val="00FD3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7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2764</Words>
  <Characters>15761</Characters>
  <Application>Microsoft Office Word</Application>
  <DocSecurity>0</DocSecurity>
  <Lines>131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18489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Ke, Tingting</cp:lastModifiedBy>
  <cp:revision>7</cp:revision>
  <dcterms:created xsi:type="dcterms:W3CDTF">2020-11-25T08:54:00Z</dcterms:created>
  <dcterms:modified xsi:type="dcterms:W3CDTF">2021-01-22T02:01:00Z</dcterms:modified>
</cp:coreProperties>
</file>