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8A" w:rsidRDefault="00E30B8A" w:rsidP="003F4969">
      <w:pPr>
        <w:jc w:val="center"/>
        <w:rPr>
          <w:b/>
          <w:bCs/>
        </w:rPr>
      </w:pPr>
      <w:r>
        <w:rPr>
          <w:rFonts w:ascii="Courier New" w:hAnsi="Courier New"/>
          <w:sz w:val="20"/>
          <w:szCs w:val="20"/>
        </w:rPr>
        <w:t>1. ---</w:t>
      </w:r>
      <w:r w:rsidR="00CA6D99">
        <w:rPr>
          <w:rFonts w:ascii="Courier New" w:hAnsi="Courier New"/>
          <w:sz w:val="20"/>
          <w:szCs w:val="20"/>
        </w:rPr>
        <w:t>-</w:t>
      </w:r>
      <w:r>
        <w:rPr>
          <w:rFonts w:ascii="Courier New" w:hAnsi="Courier New"/>
          <w:sz w:val="20"/>
          <w:szCs w:val="20"/>
        </w:rPr>
        <w:t xml:space="preserve">--IND- 2020 0183 F-- SK- ------ </w:t>
      </w:r>
      <w:r>
        <w:rPr>
          <w:rFonts w:ascii="Segoe UI" w:hAnsi="Segoe UI"/>
          <w:color w:val="000000"/>
          <w:sz w:val="20"/>
          <w:szCs w:val="20"/>
        </w:rPr>
        <w:t>20210120</w:t>
      </w:r>
      <w:r>
        <w:rPr>
          <w:rFonts w:ascii="Calibri" w:hAnsi="Calibri"/>
          <w:sz w:val="20"/>
          <w:szCs w:val="20"/>
        </w:rPr>
        <w:t xml:space="preserve"> </w:t>
      </w:r>
      <w:r>
        <w:rPr>
          <w:rFonts w:ascii="Courier New" w:hAnsi="Courier New"/>
          <w:sz w:val="20"/>
          <w:szCs w:val="20"/>
        </w:rPr>
        <w:t>--- --- FINAL</w:t>
      </w:r>
    </w:p>
    <w:p w:rsidR="00895EA3" w:rsidRPr="00090FF0" w:rsidRDefault="00895EA3" w:rsidP="003F4969">
      <w:pPr>
        <w:jc w:val="center"/>
        <w:rPr>
          <w:b/>
          <w:bCs/>
        </w:rPr>
      </w:pPr>
      <w:r>
        <w:rPr>
          <w:b/>
          <w:bCs/>
        </w:rPr>
        <w:t>Nariadenie č. 2020-1439 z 23. novembra 2020 o identifikácii bicyklov</w:t>
      </w:r>
    </w:p>
    <w:p w:rsidR="00895EA3" w:rsidRPr="00090FF0" w:rsidRDefault="00895EA3" w:rsidP="00895EA3">
      <w:pPr>
        <w:rPr>
          <w:b/>
          <w:bCs/>
        </w:rPr>
      </w:pPr>
      <w:r>
        <w:rPr>
          <w:b/>
          <w:bCs/>
        </w:rPr>
        <w:t xml:space="preserve">Pôvodná verzia </w:t>
      </w:r>
    </w:p>
    <w:p w:rsidR="003F4969" w:rsidRPr="00090FF0" w:rsidRDefault="00895EA3" w:rsidP="003F4969">
      <w:pPr>
        <w:jc w:val="both"/>
      </w:pPr>
      <w:r>
        <w:t>Dotknutá verejnosť: predajcovia nových alebo používaných bicyklov, subjekty zodpovedné za likvidáciou alebo opätovné použitie bicyklov, majitelia bicyklov, nákupcovia bicyklov, prevádzkovatelia identifikácie bicyklov, polícia a žandárstvo, mestská polícia, oddelenia strát a nálezov, miesta pre zabavené vozidlá.</w:t>
      </w:r>
    </w:p>
    <w:p w:rsidR="003F4969" w:rsidRPr="00090FF0" w:rsidRDefault="00895EA3" w:rsidP="003F4969">
      <w:pPr>
        <w:jc w:val="both"/>
      </w:pPr>
      <w:r>
        <w:t>Účel: v texte sa stanovujú podmienky uplatňovania oddielu 2 kapitoly 1 hlavy VII dopravného zákonníka (články L. 1271-2 až 5) týkajúceho sa identifikácie bicyklov.</w:t>
      </w:r>
    </w:p>
    <w:p w:rsidR="003F4969" w:rsidRPr="00090FF0" w:rsidRDefault="00895EA3" w:rsidP="003F4969">
      <w:pPr>
        <w:jc w:val="both"/>
      </w:pPr>
      <w:r>
        <w:t>Nadobudnutie účinnosti: text nadobúda účinnosť na druhý deň po uverejnení.</w:t>
      </w:r>
    </w:p>
    <w:p w:rsidR="003F4969" w:rsidRPr="00090FF0" w:rsidRDefault="00895EA3" w:rsidP="003F4969">
      <w:pPr>
        <w:jc w:val="both"/>
      </w:pPr>
      <w:r>
        <w:t>Poznámka: v tomto nariadení sa stanovujú povinnosti, ktoré sa vzťahujú na obchodníkov, majiteľov bicyklov a na odborníkov, ktorí vykonávajú činnosti likvidácie alebo prípravy na opätovné použitie bicyklov, ako aj podmienky štátneho autorizovania právnických osôb, ktoré môžu zriaďovať systémy identifikácie bicyklov. Rovnako sa v ňom špecifikujú podmienky, za ktorých oprávnení prevádzkovatelia identifikácie a správca jednotného vnútroštátneho registra identifikovaných bicyklov zhromažďujú a zaznamenávajú údaje.</w:t>
      </w:r>
    </w:p>
    <w:p w:rsidR="00895EA3" w:rsidRPr="00090FF0" w:rsidRDefault="00895EA3" w:rsidP="003F4969">
      <w:pPr>
        <w:jc w:val="both"/>
      </w:pPr>
      <w:r>
        <w:t xml:space="preserve">Odkazy: týmto nariadením sa vykonávajú články L. 1271-5 dopravného zákonníka. Je k dispozícii na webovom sídle </w:t>
      </w:r>
      <w:proofErr w:type="spellStart"/>
      <w:r>
        <w:t>Légifrance</w:t>
      </w:r>
      <w:proofErr w:type="spellEnd"/>
      <w:r>
        <w:t xml:space="preserve"> (http://www.legifrance.gouv.fr). </w:t>
      </w:r>
    </w:p>
    <w:p w:rsidR="003F4969" w:rsidRPr="00090FF0" w:rsidRDefault="00895EA3" w:rsidP="003F4969">
      <w:pPr>
        <w:jc w:val="both"/>
      </w:pPr>
      <w:r>
        <w:t>Predseda vlády,</w:t>
      </w:r>
    </w:p>
    <w:p w:rsidR="003F4969" w:rsidRPr="00090FF0" w:rsidRDefault="00895EA3" w:rsidP="003F4969">
      <w:pPr>
        <w:jc w:val="both"/>
      </w:pPr>
      <w:r>
        <w:t>na základe správy ministerky pre ekologickú transformáciu,</w:t>
      </w:r>
    </w:p>
    <w:p w:rsidR="003F4969" w:rsidRPr="00090FF0" w:rsidRDefault="00895EA3" w:rsidP="003F4969">
      <w:pPr>
        <w:jc w:val="both"/>
      </w:pPr>
      <w:r>
        <w:t>so zreteľom na nariadenie Európskeho parlamentu a Rady (EÚ) 2016/679 z 27. apríla 2016 o ochrane fyzických osôb pri spracúvaní osobných údajov a o voľnom pohybe takýchto údajov, ktorým sa zrušuje smernica 95/46/ES,</w:t>
      </w:r>
    </w:p>
    <w:p w:rsidR="003F4969" w:rsidRPr="00090FF0" w:rsidRDefault="00895EA3" w:rsidP="003F4969">
      <w:pPr>
        <w:jc w:val="both"/>
      </w:pPr>
      <w:r>
        <w:t>so zreteľom na smernicu 2006/123/ES o službách na vnútornom trhu a najmä na jej článok 15,</w:t>
      </w:r>
    </w:p>
    <w:p w:rsidR="003F4969" w:rsidRPr="00090FF0" w:rsidRDefault="00895EA3" w:rsidP="003F4969">
      <w:pPr>
        <w:jc w:val="both"/>
      </w:pPr>
      <w:r>
        <w:t>so zreteľom na smernicu Európskeho parlamentu a Rady (EÚ) 2015/1535 z 9. septembra 2015, ktorou sa stanovuje postup pri poskytovaní informácií v oblasti technických predpisov a pravidiel vzťahujúcich sa na služby informačnej spoločnosti (kodifikované znenie), a najmä na oznámenie č. 2020/183/F,</w:t>
      </w:r>
    </w:p>
    <w:p w:rsidR="00CB0A2A" w:rsidRDefault="00895EA3" w:rsidP="003F4969">
      <w:pPr>
        <w:jc w:val="both"/>
      </w:pPr>
      <w:r>
        <w:t>so zreteľom na obchodný zákonník, najmä jeho článok L. 121-1,</w:t>
      </w:r>
    </w:p>
    <w:p w:rsidR="003F4969" w:rsidRPr="00090FF0" w:rsidRDefault="00895EA3" w:rsidP="003F4969">
      <w:pPr>
        <w:jc w:val="both"/>
      </w:pPr>
      <w:bookmarkStart w:id="0" w:name="_GoBack"/>
      <w:bookmarkEnd w:id="0"/>
      <w:r>
        <w:t>so zreteľom na trestný zákonník, najmä jeho články 131-13 a R. 610-1,</w:t>
      </w:r>
    </w:p>
    <w:p w:rsidR="003F4969" w:rsidRPr="00090FF0" w:rsidRDefault="00895EA3" w:rsidP="003F4969">
      <w:pPr>
        <w:jc w:val="both"/>
      </w:pPr>
      <w:r>
        <w:t>so zreteľom na zákon o cestnej premávke, najmä na jeho článok R. 311-1,</w:t>
      </w:r>
    </w:p>
    <w:p w:rsidR="003F4969" w:rsidRPr="00090FF0" w:rsidRDefault="00895EA3" w:rsidP="003F4969">
      <w:pPr>
        <w:jc w:val="both"/>
      </w:pPr>
      <w:r>
        <w:t>so zreteľom na dopravný zákonník, najmä jeho články L. 1271-2 až L. 1271-5,</w:t>
      </w:r>
    </w:p>
    <w:p w:rsidR="003F4969" w:rsidRPr="00090FF0" w:rsidRDefault="00895EA3" w:rsidP="003F4969">
      <w:pPr>
        <w:jc w:val="both"/>
      </w:pPr>
      <w:r>
        <w:t>so zreteľom na zákon č. 78-17 zo 6. januára 1978 o informačných technológiách, súboroch a slobodách,</w:t>
      </w:r>
    </w:p>
    <w:p w:rsidR="003F4969" w:rsidRPr="00090FF0" w:rsidRDefault="00895EA3" w:rsidP="003F4969">
      <w:pPr>
        <w:jc w:val="both"/>
      </w:pPr>
      <w:r>
        <w:t>so zreteľom na stanovisko Národnej komisie pre informačné technológie a slobody z 15. októbra 2020,</w:t>
      </w:r>
    </w:p>
    <w:p w:rsidR="003F4969" w:rsidRPr="00090FF0" w:rsidRDefault="00895EA3" w:rsidP="003F4969">
      <w:pPr>
        <w:jc w:val="both"/>
      </w:pPr>
      <w:r>
        <w:t>s vyrozumením Štátnej rady (odbor verejných prác),</w:t>
      </w:r>
    </w:p>
    <w:p w:rsidR="00895EA3" w:rsidRPr="00090FF0" w:rsidRDefault="00895EA3" w:rsidP="00090FF0">
      <w:pPr>
        <w:keepNext/>
        <w:jc w:val="both"/>
      </w:pPr>
      <w:r>
        <w:lastRenderedPageBreak/>
        <w:t>vydáva toto nariadenie:</w:t>
      </w:r>
    </w:p>
    <w:p w:rsidR="00895EA3" w:rsidRPr="00090FF0" w:rsidRDefault="00895EA3" w:rsidP="00090FF0">
      <w:pPr>
        <w:keepNext/>
        <w:jc w:val="both"/>
        <w:rPr>
          <w:b/>
          <w:bCs/>
        </w:rPr>
      </w:pPr>
      <w:r>
        <w:rPr>
          <w:b/>
          <w:bCs/>
        </w:rPr>
        <w:t>Článok 1</w:t>
      </w:r>
    </w:p>
    <w:p w:rsidR="003F4969" w:rsidRPr="00090FF0" w:rsidRDefault="00895EA3" w:rsidP="00090FF0">
      <w:pPr>
        <w:keepNext/>
        <w:jc w:val="both"/>
      </w:pPr>
      <w:r>
        <w:t>Do knihy II prvej časti dopravného zákonníka (predpisová časť) sa vkladá hlava VII v tomto znení:</w:t>
      </w:r>
    </w:p>
    <w:p w:rsidR="003F4969" w:rsidRPr="00090FF0" w:rsidRDefault="00895EA3" w:rsidP="003F4969">
      <w:pPr>
        <w:jc w:val="both"/>
      </w:pPr>
      <w:r>
        <w:t>„Hlava VII „AKTÍVNA MOBILITA A INTERMODALITA</w:t>
      </w:r>
    </w:p>
    <w:p w:rsidR="003F4969" w:rsidRPr="00090FF0" w:rsidRDefault="00895EA3" w:rsidP="003F4969">
      <w:pPr>
        <w:jc w:val="both"/>
      </w:pPr>
      <w:r>
        <w:t>„Kapitola I „Aktívna mobilita</w:t>
      </w:r>
    </w:p>
    <w:p w:rsidR="003F4969" w:rsidRPr="00090FF0" w:rsidRDefault="00895EA3" w:rsidP="003F4969">
      <w:pPr>
        <w:jc w:val="both"/>
      </w:pPr>
      <w:r>
        <w:t>„Oddiel 1 „Identifikácia bicyklov</w:t>
      </w:r>
    </w:p>
    <w:p w:rsidR="003F4969" w:rsidRPr="00090FF0" w:rsidRDefault="00895EA3" w:rsidP="003F4969">
      <w:pPr>
        <w:jc w:val="both"/>
      </w:pPr>
      <w:r>
        <w:t>„</w:t>
      </w:r>
      <w:proofErr w:type="spellStart"/>
      <w:r>
        <w:t>Pododiel</w:t>
      </w:r>
      <w:proofErr w:type="spellEnd"/>
      <w:r>
        <w:t xml:space="preserve"> 1 „Povinnosť identifikácie</w:t>
      </w:r>
    </w:p>
    <w:p w:rsidR="003F4969" w:rsidRPr="00090FF0" w:rsidRDefault="00895EA3" w:rsidP="00090FF0">
      <w:pPr>
        <w:keepNext/>
        <w:jc w:val="both"/>
      </w:pPr>
      <w:r>
        <w:t>„Čl. R. 1271-1. – V zmysle tohto oddielu sa stanovujú nasledujúce pojmy:</w:t>
      </w:r>
    </w:p>
    <w:p w:rsidR="003F4969" w:rsidRPr="00090FF0" w:rsidRDefault="00895EA3" w:rsidP="003F4969">
      <w:pPr>
        <w:jc w:val="both"/>
      </w:pPr>
      <w:r>
        <w:t>1. „bicykel“: bicykel a bicykel s pedálmi, ako sú definované v oddieloch 6.10 a 6.11 článku R.311-1 zákona o cestnej premávke,</w:t>
      </w:r>
    </w:p>
    <w:p w:rsidR="003F4969" w:rsidRPr="00090FF0" w:rsidRDefault="00895EA3" w:rsidP="003F4969">
      <w:pPr>
        <w:jc w:val="both"/>
      </w:pPr>
      <w:r>
        <w:t>2. „stav bicykla“: stav bicykla s ohľadom na jeho vlastníctvo a používanie,</w:t>
      </w:r>
    </w:p>
    <w:p w:rsidR="003F4969" w:rsidRPr="00090FF0" w:rsidRDefault="00895EA3" w:rsidP="003F4969">
      <w:pPr>
        <w:jc w:val="both"/>
      </w:pPr>
      <w:r>
        <w:t>3. „obchodník“: obchodník definovaný v článku L. 121-1 obchodného zákonníka,</w:t>
      </w:r>
    </w:p>
    <w:p w:rsidR="003F4969" w:rsidRPr="00090FF0" w:rsidRDefault="00895EA3" w:rsidP="003F4969">
      <w:pPr>
        <w:jc w:val="both"/>
      </w:pPr>
      <w:r>
        <w:t>4. „oprávnený prevádzkovateľ“: oprávnený prevádzkovateľ identifikácie bicyklov za podmienok stanovených v článku R. 1271-16,</w:t>
      </w:r>
    </w:p>
    <w:p w:rsidR="003F4969" w:rsidRPr="00090FF0" w:rsidRDefault="00895EA3" w:rsidP="003F4969">
      <w:pPr>
        <w:jc w:val="both"/>
      </w:pPr>
      <w:r>
        <w:t>5. „jednotný vnútroštátny register“: jednotný vnútroštátny register identifikovaných bicyklov ustanovený v článku L. 1271-3,</w:t>
      </w:r>
    </w:p>
    <w:p w:rsidR="003F4969" w:rsidRPr="00090FF0" w:rsidRDefault="00895EA3" w:rsidP="003F4969">
      <w:pPr>
        <w:jc w:val="both"/>
      </w:pPr>
      <w:r>
        <w:t>6. „správca vnútroštátneho registra“: správca jednotného vnútroštátneho registra identifikovaných bicyklov určený podľa článku R. 1271-23.</w:t>
      </w:r>
    </w:p>
    <w:p w:rsidR="003F4969" w:rsidRPr="00090FF0" w:rsidRDefault="00895EA3" w:rsidP="003F4969">
      <w:pPr>
        <w:jc w:val="both"/>
      </w:pPr>
      <w:r>
        <w:t>„Čl. R. 1271-2. – Každý bicykel predaný obchodníkom má na sebe pripevnený identifikátor.</w:t>
      </w:r>
    </w:p>
    <w:p w:rsidR="003F4969" w:rsidRPr="00090FF0" w:rsidRDefault="00895EA3" w:rsidP="003F4969">
      <w:pPr>
        <w:jc w:val="both"/>
      </w:pPr>
      <w:r>
        <w:t>„Čl. R. 1271-3. – Identifikačná povinnosť stanovená v článku R. 1271-2 sa uplatňuje od 1. januára 2021 na predaj nových bicyklov a od 1. júla 2021 pre predaj použitých bicyklov.</w:t>
      </w:r>
    </w:p>
    <w:p w:rsidR="003F4969" w:rsidRPr="00090FF0" w:rsidRDefault="00895EA3" w:rsidP="00090FF0">
      <w:pPr>
        <w:keepNext/>
        <w:jc w:val="both"/>
      </w:pPr>
      <w:r>
        <w:t>„Čl. R. 1271-4. – Povinnosť identifikácie stanovená v článku R. 1271-2 sa neuplatňuje:</w:t>
      </w:r>
    </w:p>
    <w:p w:rsidR="003F4969" w:rsidRPr="00090FF0" w:rsidRDefault="00895EA3" w:rsidP="003F4969">
      <w:pPr>
        <w:jc w:val="both"/>
      </w:pPr>
      <w:r>
        <w:t>„1. na detské bicykle s kolesami s priemerom najviac 40,64 cm,</w:t>
      </w:r>
    </w:p>
    <w:p w:rsidR="003F4969" w:rsidRPr="00090FF0" w:rsidRDefault="00895EA3" w:rsidP="003F4969">
      <w:pPr>
        <w:jc w:val="both"/>
      </w:pPr>
      <w:r>
        <w:t>„2. na bicykle, ktoré sú predmetom predaja medzi odborníkmi pôsobiacimi v oblasti obchodu s bicyklami.</w:t>
      </w:r>
    </w:p>
    <w:p w:rsidR="003F4969" w:rsidRPr="00090FF0" w:rsidRDefault="00895EA3" w:rsidP="003F4969">
      <w:pPr>
        <w:jc w:val="both"/>
      </w:pPr>
      <w:r>
        <w:t>„Čl. R. 1271-5. – Prípojné vozidlá za bicykel a zariadenia určené na osobnú prepravu definované v oddieloch 6.15 a 6.16 článku R. 311-1 zákonníka o cestnej premávke môžu byť identifikované na žiadosť kupujúceho alebo vlastníka. To isté platí pre detské bicykle uvedené v ods. 1 článku R. 1271-4. Potom sa uplatňujú ustanovenia tohto oddielu.</w:t>
      </w:r>
    </w:p>
    <w:p w:rsidR="003F4969" w:rsidRPr="00090FF0" w:rsidRDefault="00895EA3" w:rsidP="003F4969">
      <w:pPr>
        <w:jc w:val="both"/>
      </w:pPr>
      <w:r>
        <w:t>„Pododdiel 2</w:t>
      </w:r>
    </w:p>
    <w:p w:rsidR="003F4969" w:rsidRPr="00090FF0" w:rsidRDefault="00895EA3" w:rsidP="003F4969">
      <w:pPr>
        <w:jc w:val="both"/>
      </w:pPr>
      <w:r>
        <w:t>„Podmienky identifikácie</w:t>
      </w:r>
    </w:p>
    <w:p w:rsidR="003F4969" w:rsidRPr="00090FF0" w:rsidRDefault="00895EA3" w:rsidP="003F4969">
      <w:pPr>
        <w:jc w:val="both"/>
      </w:pPr>
      <w:r>
        <w:t>„Čl. R. 1271-6. – Identifikácia spočíva v upevnení identifikátora na bicykel, ktorý pridelil správca vnútroštátneho registra a ktorý poskytol oprávnený prevádzkovateľ.</w:t>
      </w:r>
    </w:p>
    <w:p w:rsidR="003F4969" w:rsidRPr="00090FF0" w:rsidRDefault="00895EA3" w:rsidP="003F4969">
      <w:pPr>
        <w:jc w:val="both"/>
      </w:pPr>
      <w:r>
        <w:t>„Spôsob pripevnenia identifikátora musí zaručiť jeho trvalosť a nezmeniteľnosť, s výnimkou prípadu zámernej degradácie.</w:t>
      </w:r>
    </w:p>
    <w:p w:rsidR="003F4969" w:rsidRPr="00090FF0" w:rsidRDefault="00895EA3" w:rsidP="003F4969">
      <w:pPr>
        <w:jc w:val="both"/>
      </w:pPr>
      <w:r>
        <w:lastRenderedPageBreak/>
        <w:t>„Identifikátor je upevnený na rám bicykla s výnimkou osobitných okolností a je ľahko čitateľný na zaparkovanom bicykli.</w:t>
      </w:r>
    </w:p>
    <w:p w:rsidR="003F4969" w:rsidRPr="00090FF0" w:rsidRDefault="00895EA3" w:rsidP="003F4969">
      <w:pPr>
        <w:jc w:val="both"/>
      </w:pPr>
      <w:r>
        <w:t>„Čl. R. 1271-7. – V čase predaja obchodník získa od kupujúceho osobné údaje uvedené v odseku 1 článku R. 1271-13, ktoré umožňujú identifikovať a kontaktovať vlastníka bicykla, a odovzdáva ich spolu s údajmi týkajúcimi sa opisu bicykla a jeho stavu oprávnenému prevádzkovateľovi, ktorý poskytol tento identifikátor.</w:t>
      </w:r>
    </w:p>
    <w:p w:rsidR="003F4969" w:rsidRPr="00090FF0" w:rsidRDefault="00895EA3" w:rsidP="003F4969">
      <w:pPr>
        <w:jc w:val="both"/>
      </w:pPr>
      <w:r>
        <w:t>„Obchodník poskytne kupujúcemu doklad o nákupe obsahujúci identifikátor bicykla a poskytne mu informácie, ktoré jeho vlastníkovi umožnia prístup k údajom, ktoré sa ho týkajú a ktoré sa prenášajú oprávnenému prevádzkovateľovi, a v prípade potreby ich opraví.</w:t>
      </w:r>
    </w:p>
    <w:p w:rsidR="003F4969" w:rsidRPr="00090FF0" w:rsidRDefault="00895EA3" w:rsidP="003F4969">
      <w:pPr>
        <w:jc w:val="both"/>
      </w:pPr>
      <w:r>
        <w:t>„Pododdiel 3</w:t>
      </w:r>
    </w:p>
    <w:p w:rsidR="003F4969" w:rsidRPr="00090FF0" w:rsidRDefault="00895EA3" w:rsidP="003F4969">
      <w:pPr>
        <w:jc w:val="both"/>
      </w:pPr>
      <w:r>
        <w:t>„Zmena vlastníctva alebo stavu bicykla</w:t>
      </w:r>
    </w:p>
    <w:p w:rsidR="003F4969" w:rsidRPr="00090FF0" w:rsidRDefault="00895EA3" w:rsidP="003F4969">
      <w:pPr>
        <w:jc w:val="both"/>
      </w:pPr>
      <w:r>
        <w:t>„Článok 1271-8. – Keď sa prevedie identifikovaný bicykel, jeho vlastník, ak nie je obchodníkom alebo odborníkom, pôsobiacim v oblasti prípravy na opätovné použitie, poskytne oprávnenému prevádzkovateľovi, ktorý poskytol identifikátor, vyhlásenie a oznámi nadobúdateľovi informácie, ktoré mu umožnia prístup do registra tohto prevádzkovateľa, aby mohol zaznamenať údaje, ktoré sa ho týkajú.</w:t>
      </w:r>
    </w:p>
    <w:p w:rsidR="003F4969" w:rsidRPr="00090FF0" w:rsidRDefault="00895EA3" w:rsidP="003F4969">
      <w:pPr>
        <w:jc w:val="both"/>
      </w:pPr>
      <w:r>
        <w:t>„Čl. R. 1271-9. – Ak je identifikovaný bicykel odcudzený, vrátený po odcudzení, vyradený, zničený alebo došlo k inej zmene stavu, jeho vlastník informuje príslušného oprávneného prevádzkovateľa do dvoch týždňov.</w:t>
      </w:r>
    </w:p>
    <w:p w:rsidR="003F4969" w:rsidRPr="00090FF0" w:rsidRDefault="00895EA3" w:rsidP="003F4969">
      <w:pPr>
        <w:jc w:val="both"/>
      </w:pPr>
      <w:r>
        <w:t>„Čl. R. 1271-10. – Keď sa identifikovaný bicykel odovzdá odborníkovi, ktorý vykonáva činnosti likvidácie alebo prípravy na opätovné použitie bicyklov, tento odborník, ktorý musí byť zaregistrovaný u správcu vnútroštátneho registra, ho o tom informuje. Správca vnútroštátneho registra postúpi tieto informácie oprávnenému prevádzkovateľovi, ktorý poskytol identifikátor, ktorý sa obráti na vlastníka, aby ho informoval o mieste jeho bicykla a o tom, že má tri mesiace na jeho stiahnutie, pričom uvedie, že v prípade, že v uvedenej lehote nebude bicykel stiahnutý, možno ho predať alebo zničiť. „Ak vlastník nie je známy, alebo ak odborník, ktorý má bicykel, podľa potreby uvedie, že bicykel nestiahol do troch mesiacov od informácií poskytnutých oprávneným prevádzkovateľom, oprávnený prevádzkovateľ a správca vnútroštátneho registra vymažú všetky osobné údaje súvisiace s bicyklom. Správca vnútroštátneho registra potom oznámi odborníkovi informácie potrebné na vyhlásenie zmeny vlastníctva oprávnenému prevádzkovateľovi.</w:t>
      </w:r>
    </w:p>
    <w:p w:rsidR="003F4969" w:rsidRPr="00090FF0" w:rsidRDefault="00895EA3" w:rsidP="003F4969">
      <w:pPr>
        <w:jc w:val="both"/>
      </w:pPr>
      <w:r>
        <w:t xml:space="preserve">„Spoločným výnosom ministra zodpovedného za dopravu a ministra vnútra sa môžu určiť podmienky uplatňovania predchádzajúcich </w:t>
      </w:r>
      <w:proofErr w:type="spellStart"/>
      <w:r>
        <w:t>pododsekov</w:t>
      </w:r>
      <w:proofErr w:type="spellEnd"/>
      <w:r>
        <w:t>.</w:t>
      </w:r>
    </w:p>
    <w:p w:rsidR="003F4969" w:rsidRPr="00090FF0" w:rsidRDefault="00895EA3" w:rsidP="003F4969">
      <w:pPr>
        <w:jc w:val="both"/>
      </w:pPr>
      <w:r>
        <w:t>„Pri postúpení identifikovaného bicykla je odborník viazaný povinnosťami stanovenými v článku R. 1271-7.</w:t>
      </w:r>
    </w:p>
    <w:p w:rsidR="003F4969" w:rsidRPr="00090FF0" w:rsidRDefault="00895EA3" w:rsidP="003F4969">
      <w:pPr>
        <w:jc w:val="both"/>
      </w:pPr>
      <w:r>
        <w:t>„Pododdiel 4</w:t>
      </w:r>
    </w:p>
    <w:p w:rsidR="003F4969" w:rsidRPr="00090FF0" w:rsidRDefault="00895EA3" w:rsidP="003F4969">
      <w:pPr>
        <w:jc w:val="both"/>
      </w:pPr>
      <w:r>
        <w:t>„Oprávnený prevádzkovateľ identifikácie bicyklov</w:t>
      </w:r>
    </w:p>
    <w:p w:rsidR="003F4969" w:rsidRPr="00090FF0" w:rsidRDefault="00895EA3" w:rsidP="003F4969">
      <w:pPr>
        <w:jc w:val="both"/>
      </w:pPr>
      <w:r>
        <w:t>„Čl. R. 1271-11. – Oprávnený prevádzkovateľ musí mať technický postup umožňujúci pripevnenie identifikácie na bicykel, ktorý poskytuje výlučne správca vnútroštátneho registra.</w:t>
      </w:r>
    </w:p>
    <w:p w:rsidR="003F4969" w:rsidRPr="00090FF0" w:rsidRDefault="00895EA3" w:rsidP="003F4969">
      <w:pPr>
        <w:jc w:val="both"/>
      </w:pPr>
      <w:r>
        <w:t>„Formát identifikátora spresňuje spoločný výnos ministra zodpovedného za dopravu a ministra vnútra.</w:t>
      </w:r>
    </w:p>
    <w:p w:rsidR="003F4969" w:rsidRPr="00090FF0" w:rsidRDefault="00895EA3" w:rsidP="003F4969">
      <w:pPr>
        <w:jc w:val="both"/>
      </w:pPr>
      <w:r>
        <w:lastRenderedPageBreak/>
        <w:t>„Technický postup používaný na identifikáciu bicyklov môže podliehať predpisom stanoveným spoločným výnosom ministra zodpovedného za dopravu a ministra vnútra.</w:t>
      </w:r>
    </w:p>
    <w:p w:rsidR="003F4969" w:rsidRPr="00090FF0" w:rsidRDefault="00895EA3" w:rsidP="003F4969">
      <w:pPr>
        <w:jc w:val="both"/>
      </w:pPr>
      <w:r>
        <w:t>„Čl. R. 1271-12. – Každý oprávnený prevádzkovateľ je zodpovedný za spracovanie databázy identifikovaných bicyklov, ktorej účely sú rovnaké ako účely jednotného vnútroštátneho súboru identifikovaných bicyklov uvedené v článku R. 1271-19.</w:t>
      </w:r>
    </w:p>
    <w:p w:rsidR="003F4969" w:rsidRPr="00090FF0" w:rsidRDefault="00895EA3" w:rsidP="003F4969">
      <w:pPr>
        <w:jc w:val="both"/>
      </w:pPr>
      <w:r>
        <w:t>„Oprávnený prevádzkovateľ zasiela údaje a informácie obsiahnuté v tejto databáze správcovi vnútroštátneho registra spôsobom, ktorý určí tento správca. Tieto spôsoby prenosu môžu byť stanovené v spoločnom výnose ministra zodpovedného za dopravu a ministra vnútra.</w:t>
      </w:r>
    </w:p>
    <w:p w:rsidR="003F4969" w:rsidRPr="00090FF0" w:rsidRDefault="00895EA3" w:rsidP="00090FF0">
      <w:pPr>
        <w:keepNext/>
        <w:jc w:val="both"/>
      </w:pPr>
      <w:r>
        <w:t>„Čl. R. 1271-13. – I. – Databáza oprávneného prevádzkovateľa obsahuje pre každý identifikátor bicykla:</w:t>
      </w:r>
    </w:p>
    <w:p w:rsidR="003F4969" w:rsidRPr="00090FF0" w:rsidRDefault="00895EA3" w:rsidP="003F4969">
      <w:pPr>
        <w:jc w:val="both"/>
      </w:pPr>
      <w:r>
        <w:t>„1. osobné údaje umožňujúce identifikáciu a kontaktovanie vlastníka bicykla: meno a priezvisko alebo obchodný názov vlastníka alebo prípadne aj spoluvlastníkov bicykla, telefónne číslo a e-mailovú adresu, v prípade spoluvlastníctva sa však tieto posledné údaje môžu zhromažďovať len pre jedného zo spoluvlastníkov,</w:t>
      </w:r>
    </w:p>
    <w:p w:rsidR="003F4969" w:rsidRPr="00090FF0" w:rsidRDefault="00895EA3" w:rsidP="003F4969">
      <w:pPr>
        <w:jc w:val="both"/>
      </w:pPr>
      <w:r>
        <w:t>„2. údaje opisujúce bicykel: typ zariadenia, značka, model, farba,</w:t>
      </w:r>
    </w:p>
    <w:p w:rsidR="003F4969" w:rsidRPr="00090FF0" w:rsidRDefault="00895EA3" w:rsidP="003F4969">
      <w:pPr>
        <w:jc w:val="both"/>
      </w:pPr>
      <w:r>
        <w:t>„3. stav bicykla. „Rôzne stavy bicykla sú stanovené v spoločnom výnose ministra zodpovedného za dopravu a ministra vnútra.</w:t>
      </w:r>
    </w:p>
    <w:p w:rsidR="003F4969" w:rsidRPr="00090FF0" w:rsidRDefault="00895EA3" w:rsidP="00090FF0">
      <w:pPr>
        <w:keepNext/>
        <w:jc w:val="both"/>
      </w:pPr>
      <w:r>
        <w:t>„II. – Databáza môže obsahovať aj:</w:t>
      </w:r>
    </w:p>
    <w:p w:rsidR="003F4969" w:rsidRPr="00090FF0" w:rsidRDefault="00895EA3" w:rsidP="003F4969">
      <w:pPr>
        <w:jc w:val="both"/>
      </w:pPr>
      <w:r>
        <w:t>„1. nepovinné osobné údaje: poštová adresa a dátum narodenia vlastníka alebo prípadne spoluvlastníkov,</w:t>
      </w:r>
    </w:p>
    <w:p w:rsidR="003F4969" w:rsidRPr="00090FF0" w:rsidRDefault="00895EA3" w:rsidP="003F4969">
      <w:pPr>
        <w:jc w:val="both"/>
      </w:pPr>
      <w:r>
        <w:t>„2. nepovinné údaje týkajúce sa opisu bicykla: sériové číslo bicykla, sériové číslo motora, sériové číslo batérie.</w:t>
      </w:r>
    </w:p>
    <w:p w:rsidR="003F4969" w:rsidRPr="00090FF0" w:rsidRDefault="00895EA3" w:rsidP="003F4969">
      <w:pPr>
        <w:jc w:val="both"/>
      </w:pPr>
      <w:r>
        <w:t>„Čl. R. 1271-14. – Právo na vznesenie námietky sa nevzťahuje na spracovanie databáz identifikovaných bicyklov oprávnených prevádzkovateľov.</w:t>
      </w:r>
    </w:p>
    <w:p w:rsidR="003F4969" w:rsidRPr="00090FF0" w:rsidRDefault="00895EA3" w:rsidP="003F4969">
      <w:pPr>
        <w:jc w:val="both"/>
      </w:pPr>
      <w:r>
        <w:t>„Právo majiteľov identifikovaných bicyklov na prístup k údajom a ich opravu sa uplatňuje u dotknutého oprávneného prevádzkovateľa.</w:t>
      </w:r>
    </w:p>
    <w:p w:rsidR="003F4969" w:rsidRPr="00090FF0" w:rsidRDefault="00895EA3" w:rsidP="003F4969">
      <w:pPr>
        <w:jc w:val="both"/>
      </w:pPr>
      <w:r>
        <w:t>„Čl. R. 1271-15. – Ak fyzická alebo právnická osoba už nevlastní bicykel, predloží vyhlásenie oprávnenému prevádzkovateľovi, ktorý poskytol identifikátor, ktorý do dvadsiatich štyroch hodín bezpečne vymaže osobné údaje, ktoré sa ho týkajú a ktoré sú uvedené v článku R. 1271-13.</w:t>
      </w:r>
    </w:p>
    <w:p w:rsidR="003F4969" w:rsidRPr="00090FF0" w:rsidRDefault="00895EA3" w:rsidP="003F4969">
      <w:pPr>
        <w:jc w:val="both"/>
      </w:pPr>
      <w:r>
        <w:t>„Čl. R. 1271-16. – Prevádzkovateľov identifikácie bicyklov schvaľuje minister zodpovedný za dopravu po porade s ministrom vnútra a správcom vnútroštátneho registra, ak spĺňajú podmienky solventnosti, spôsobilosti a spoľahlivosti stanovené spoločným výnosom ministra zodpovedného za dopravu a ministra vnútra.</w:t>
      </w:r>
    </w:p>
    <w:p w:rsidR="00EC3AAD" w:rsidRPr="00090FF0" w:rsidRDefault="00895EA3" w:rsidP="003F4969">
      <w:pPr>
        <w:jc w:val="both"/>
      </w:pPr>
      <w:r>
        <w:t>„Táto dohoda sa prijíma na obdobie jedného roka a jeho platnosť sa predlžuje automaticky o šesť rokov.</w:t>
      </w:r>
    </w:p>
    <w:p w:rsidR="00EC3AAD" w:rsidRPr="00090FF0" w:rsidRDefault="00895EA3" w:rsidP="003F4969">
      <w:pPr>
        <w:jc w:val="both"/>
      </w:pPr>
      <w:r>
        <w:t xml:space="preserve">„Čl. R. 1271-17. – Ak oprávnený prevádzkovateľ nesplní svoje povinnosti podľa ustanovení tohto oddielu alebo svoje povinnosti podľa nariadenia Európskeho parlamentu a Rady (EÚ) 2016/679 z 27. apríla 2016 o ochrane fyzických osôb pri spracúvaní osobných údajov a o voľnom pohybe takýchto údajov, ktorým sa zrušuje smernica 95/46/ES, a zákona č. 78-17 zo 6. januára 1978 o informačných technológiách, súboroch a slobodách, minister zodpovedný za dopravu môže požiadať správcu jednotného vnútroštátneho registra, aby pozastavil prideľovanie identifikátorov na obdobie, ktoré </w:t>
      </w:r>
      <w:r>
        <w:lastRenderedPageBreak/>
        <w:t>stanoví a ktoré nesmie presiahnuť jeden rok, alebo odobral povolenie. „To isté platí, ak oprávnený prevádzkovateľ prestane spĺňať jednu alebo viac podmienok na udelenie povolenia stanovených vo výnose uvedenom v článku R. 1271-16.</w:t>
      </w:r>
    </w:p>
    <w:p w:rsidR="00EC3AAD" w:rsidRPr="00090FF0" w:rsidRDefault="00895EA3" w:rsidP="003F4969">
      <w:pPr>
        <w:jc w:val="both"/>
      </w:pPr>
      <w:r>
        <w:t>„Dotknutý prevádzkovateľ musí byť vopred informovaný o dôvodoch a povahe plánovaných opatrení a musí mať možnosť predložiť písomné pripomienky a prípadne ústne pripomienky na jeho žiadosť. „Počas obdobia pozastavenia prevádzkovateľ uchováva údaje týkajúce sa identifikovaných bicyklov a zaznamenáva záznamy alebo zmeny, ktoré mu boli zaslané.</w:t>
      </w:r>
    </w:p>
    <w:p w:rsidR="00EC3AAD" w:rsidRPr="00090FF0" w:rsidRDefault="00895EA3" w:rsidP="003F4969">
      <w:pPr>
        <w:jc w:val="both"/>
      </w:pPr>
      <w:r>
        <w:t>„Čl. R. 1271-18. – Keď oprávnený prevádzkovateľ prestane vykonávať svoju činnosť, alebo mu je odňaté povolenie, správca vnútroštátneho registra ho nahradí a prevezme všetky povinnosti uložené prevádzkovateľom oprávneným podľa tohto oddielu. Na tento účel správca oznámi každému vlastníkovi identifikovaných bicyklov informácie, ktoré mu umožňujú uplatniť si práva na prístup a opravu.</w:t>
      </w:r>
    </w:p>
    <w:p w:rsidR="00EC3AAD" w:rsidRPr="00090FF0" w:rsidRDefault="00895EA3" w:rsidP="003F4969">
      <w:pPr>
        <w:jc w:val="both"/>
      </w:pPr>
      <w:r>
        <w:t>„Pododdiel 5</w:t>
      </w:r>
    </w:p>
    <w:p w:rsidR="00EC3AAD" w:rsidRPr="00090FF0" w:rsidRDefault="00895EA3" w:rsidP="003F4969">
      <w:pPr>
        <w:jc w:val="both"/>
      </w:pPr>
      <w:r>
        <w:t>„Jedinečný vnútroštátny register identifikovaných bicyklov</w:t>
      </w:r>
    </w:p>
    <w:p w:rsidR="00EC3AAD" w:rsidRPr="00090FF0" w:rsidRDefault="00895EA3" w:rsidP="003F4969">
      <w:pPr>
        <w:jc w:val="both"/>
      </w:pPr>
      <w:r>
        <w:t>„Čl. R. 1271-19. – Jedinečný vnútroštátny register identifikovaných bicyklov ustanovený v článku L. 1271-3 umožňuje bojovať proti krádeži, zatajovaniu a nezákonnému ďalšiemu predaju bicyklov, a tým vrátiť bicykel jeho vlastníkovi.</w:t>
      </w:r>
    </w:p>
    <w:p w:rsidR="00EC3AAD" w:rsidRPr="00090FF0" w:rsidRDefault="00895EA3" w:rsidP="003F4969">
      <w:pPr>
        <w:jc w:val="both"/>
      </w:pPr>
      <w:r>
        <w:t>„Obsahuje informácie nachádzajúce sa v databázach oprávnených prevádzkovateľov ustanovených v článku R. 1271-13.</w:t>
      </w:r>
    </w:p>
    <w:p w:rsidR="00EC3AAD" w:rsidRPr="00090FF0" w:rsidRDefault="00895EA3" w:rsidP="003F4969">
      <w:pPr>
        <w:jc w:val="both"/>
      </w:pPr>
      <w:r>
        <w:t>„Právo namietať sa nevzťahuje na spracovanie jednotného vnútroštátneho registra.</w:t>
      </w:r>
    </w:p>
    <w:p w:rsidR="00EC3AAD" w:rsidRPr="00090FF0" w:rsidRDefault="00895EA3" w:rsidP="003F4969">
      <w:pPr>
        <w:jc w:val="both"/>
      </w:pPr>
      <w:r>
        <w:t>„Údaje, ktoré sa nachádzajú v jednotnom vnútroštátnom registri, sa nemôžu použiť na obchodné účely, ale môžu sa využiť na štatistické účely.</w:t>
      </w:r>
    </w:p>
    <w:p w:rsidR="00EC3AAD" w:rsidRPr="00090FF0" w:rsidRDefault="00895EA3" w:rsidP="003F4969">
      <w:pPr>
        <w:jc w:val="both"/>
      </w:pPr>
      <w:r>
        <w:t>„Čl. R. 1271-20. – Zmeny vykonané vlastníkom bicykla identifikovaného v databáze oprávneného prevádzkovateľa súčasne zasiela a zaznamenáva správca vnútroštátneho registra. To isté platí pre bezpečné vymazanie osobných údajov, ak fyzická alebo právnická osoba oprávnenému prevádzkovateľovi potvrdí, že už nevlastní bicykel.</w:t>
      </w:r>
    </w:p>
    <w:p w:rsidR="00EC3AAD" w:rsidRPr="00090FF0" w:rsidRDefault="00895EA3" w:rsidP="003F4969">
      <w:pPr>
        <w:jc w:val="both"/>
      </w:pPr>
      <w:r>
        <w:t>„Čl. R. 1271-21. – Stav bicykla v jednotnom vnútroštátnom registri je voľne prístupný prostredníctvom identifikátora bicykla.</w:t>
      </w:r>
    </w:p>
    <w:p w:rsidR="00EC3AAD" w:rsidRPr="00090FF0" w:rsidRDefault="00895EA3" w:rsidP="00090FF0">
      <w:pPr>
        <w:keepNext/>
        <w:jc w:val="both"/>
      </w:pPr>
      <w:r>
        <w:t>„Čl. R. 1271-22. – Údaje z jednotného vnútroštátneho registra identifikovaných bicyklov sú prístupné v rámci príslušných právomocí a výhradne na účely stanovené v článku L. 1271-3:</w:t>
      </w:r>
    </w:p>
    <w:p w:rsidR="00EC3AAD" w:rsidRPr="00090FF0" w:rsidRDefault="00895EA3" w:rsidP="003F4969">
      <w:pPr>
        <w:jc w:val="both"/>
      </w:pPr>
      <w:r>
        <w:t>„1. polícii, žandárstvu a colným útvarom,</w:t>
      </w:r>
    </w:p>
    <w:p w:rsidR="00EC3AAD" w:rsidRPr="00090FF0" w:rsidRDefault="00895EA3" w:rsidP="003F4969">
      <w:pPr>
        <w:jc w:val="both"/>
      </w:pPr>
      <w:r>
        <w:t>„2. zamestnancom mestskej polície, vidieckej stráži, ako aj obecným zástupcom zodpovedným za oddelenie strát a nálezov a splnomocneným starostom obcí,</w:t>
      </w:r>
    </w:p>
    <w:p w:rsidR="00EC3AAD" w:rsidRPr="00090FF0" w:rsidRDefault="00895EA3" w:rsidP="003F4969">
      <w:pPr>
        <w:jc w:val="both"/>
      </w:pPr>
      <w:r>
        <w:t>„3. oprávneným strážcom miest pre zabavené vozidlá podľa článku L. 325-24 zákonníka o cestnej premávke,</w:t>
      </w:r>
    </w:p>
    <w:p w:rsidR="00EC3AAD" w:rsidRPr="00090FF0" w:rsidRDefault="00895EA3" w:rsidP="003F4969">
      <w:pPr>
        <w:jc w:val="both"/>
      </w:pPr>
      <w:r>
        <w:t>„4. osobám, službám alebo subjektom, ktoré prispievajú k identifikácii bicyklov,</w:t>
      </w:r>
    </w:p>
    <w:p w:rsidR="00EC3AAD" w:rsidRPr="00090FF0" w:rsidRDefault="00895EA3" w:rsidP="003F4969">
      <w:pPr>
        <w:jc w:val="both"/>
      </w:pPr>
      <w:r>
        <w:t>„5. riaditeľovi ústrednej správy zodpovednému za dopravu a mobilitu alebo jeho oprávneným zástupcom.</w:t>
      </w:r>
    </w:p>
    <w:p w:rsidR="00EC3AAD" w:rsidRPr="00090FF0" w:rsidRDefault="00895EA3" w:rsidP="003F4969">
      <w:pPr>
        <w:jc w:val="both"/>
      </w:pPr>
      <w:r>
        <w:lastRenderedPageBreak/>
        <w:t>„Tieto spôsoby prístupu do jednotného vnútroštátneho registra môžu byť stanovené v spoločnom výnose ministra zodpovedného za dopravu a ministra vnútra.</w:t>
      </w:r>
    </w:p>
    <w:p w:rsidR="00EC3AAD" w:rsidRPr="00090FF0" w:rsidRDefault="00895EA3" w:rsidP="003F4969">
      <w:pPr>
        <w:jc w:val="both"/>
      </w:pPr>
      <w:r>
        <w:t>„Čl. R. 1271-23. – Správou jednotného vnútroštátneho registra je poverený subjekt so širokými znalosťami odvetvia bicyklov, ktorý spĺňa podmienky spôsobilosti, praxe a technických zručností potrebných na spoľahlivé a bezpečné vedenie vnútroštátneho identifikačného registra obsahujúceho osobné údaje. Je zodpovedný za spracovanie jednotného vnútroštátneho registra.</w:t>
      </w:r>
    </w:p>
    <w:p w:rsidR="00EC3AAD" w:rsidRPr="00090FF0" w:rsidRDefault="00895EA3" w:rsidP="003F4969">
      <w:pPr>
        <w:jc w:val="both"/>
      </w:pPr>
      <w:r>
        <w:t>„Minister zodpovedný za dopravu menuje tento subjekt na obdobie šiestich rokov. Vymenovanie je obnoviteľné.</w:t>
      </w:r>
    </w:p>
    <w:p w:rsidR="00EC3AAD" w:rsidRPr="00090FF0" w:rsidRDefault="00895EA3" w:rsidP="00090FF0">
      <w:pPr>
        <w:keepNext/>
        <w:jc w:val="both"/>
      </w:pPr>
      <w:r>
        <w:t>„Čl. R. 1271-24. – Minister zodpovedný za dopravu môže kedykoľvek odobrať správu jednotného vnútroštátneho registra určenému orgánu:</w:t>
      </w:r>
    </w:p>
    <w:p w:rsidR="00EC3AAD" w:rsidRPr="00090FF0" w:rsidRDefault="00895EA3" w:rsidP="003F4969">
      <w:pPr>
        <w:jc w:val="both"/>
      </w:pPr>
      <w:r>
        <w:t>„1. ak určený orgán prestane spĺňať podmienky ustanovené v článku R. 1271-23,</w:t>
      </w:r>
    </w:p>
    <w:p w:rsidR="00EC3AAD" w:rsidRPr="00090FF0" w:rsidRDefault="00895EA3" w:rsidP="003F4969">
      <w:pPr>
        <w:jc w:val="both"/>
      </w:pPr>
      <w:r>
        <w:t>„2. v prípade vážneho alebo opakovaného nedodržania povinností tohto orgánu podľa ustanovení tohto oddielu alebo povinností podľa nariadenia Európskeho parlamentu a Rady (EÚ) 2016/679 z 27. apríla 2016 o ochrane fyzických osôb pri spracúvaní osobných údajov a o voľnom pohybe takýchto údajov, ktorým sa zrušuje smernica 95/46/ES, a zákona č. 78-17 zo 6. januára 1978 o informačných technológiách, súboroch a slobodách,</w:t>
      </w:r>
    </w:p>
    <w:p w:rsidR="00EC3AAD" w:rsidRPr="00090FF0" w:rsidRDefault="00895EA3" w:rsidP="003F4969">
      <w:pPr>
        <w:jc w:val="both"/>
      </w:pPr>
      <w:r>
        <w:t>„3. z dôvodu všeobecného záujmu.</w:t>
      </w:r>
    </w:p>
    <w:p w:rsidR="00EC3AAD" w:rsidRPr="00090FF0" w:rsidRDefault="00895EA3" w:rsidP="003F4969">
      <w:pPr>
        <w:jc w:val="both"/>
      </w:pPr>
      <w:r>
        <w:t>„V prípadoch uvedených v bode 1 a 2 minister vopred vyzve subjekt na splnenie povinností v lehote, ktorú stanoví.</w:t>
      </w:r>
    </w:p>
    <w:p w:rsidR="00EC3AAD" w:rsidRPr="00090FF0" w:rsidRDefault="00895EA3" w:rsidP="003F4969">
      <w:pPr>
        <w:jc w:val="both"/>
      </w:pPr>
      <w:r>
        <w:t>„Pododdiel 6 „Sankcie</w:t>
      </w:r>
    </w:p>
    <w:p w:rsidR="00EC3AAD" w:rsidRPr="00090FF0" w:rsidRDefault="00895EA3" w:rsidP="00090FF0">
      <w:pPr>
        <w:keepNext/>
        <w:jc w:val="both"/>
      </w:pPr>
      <w:r>
        <w:t>„Čl. R. 1271-25. – Pokutou stanovenou pre priestupky prvej kategórie sa obchodník trestá:</w:t>
      </w:r>
    </w:p>
    <w:p w:rsidR="00EC3AAD" w:rsidRPr="00090FF0" w:rsidRDefault="00895EA3" w:rsidP="003F4969">
      <w:pPr>
        <w:jc w:val="both"/>
      </w:pPr>
      <w:r>
        <w:t>„1. ak predá bicykel podliehajúci identifikačnej povinnosti bez toho, aby dodržal povinnosť identifikácie,</w:t>
      </w:r>
    </w:p>
    <w:p w:rsidR="00EC3AAD" w:rsidRPr="00090FF0" w:rsidRDefault="00895EA3" w:rsidP="003F4969">
      <w:pPr>
        <w:jc w:val="both"/>
      </w:pPr>
      <w:r>
        <w:t>„2. ak nezašle identifikátor a stav bicykla, ktorý predal, oprávnenému prevádzkovateľovi, ktorý poskytol identifikátor.</w:t>
      </w:r>
    </w:p>
    <w:p w:rsidR="00EC3AAD" w:rsidRPr="00090FF0" w:rsidRDefault="00895EA3" w:rsidP="00090FF0">
      <w:pPr>
        <w:keepNext/>
        <w:jc w:val="both"/>
      </w:pPr>
      <w:r>
        <w:t>„Čl. R. 1271-26. – Každý odborník, ktorý vykonáva činnosti likvidácie alebo prípravy na opätovné použitie bicyklov, bude potrestaný pokutou stanovenou pre priestupky prvej kategórie:</w:t>
      </w:r>
    </w:p>
    <w:p w:rsidR="00EC3AAD" w:rsidRPr="00090FF0" w:rsidRDefault="00895EA3" w:rsidP="003F4969">
      <w:pPr>
        <w:jc w:val="both"/>
      </w:pPr>
      <w:r>
        <w:t>„1. za neinformovanie správcu vnútroštátneho registra o tom, že mu bol poskytnutý identifikovaný bicykel,</w:t>
      </w:r>
    </w:p>
    <w:p w:rsidR="00EC3AAD" w:rsidRPr="00090FF0" w:rsidRDefault="00895EA3" w:rsidP="003F4969">
      <w:pPr>
        <w:jc w:val="both"/>
      </w:pPr>
      <w:r>
        <w:t>„2. za neinformovanie správcu vnútroštátneho registra o tom, že jeho vlastník nezrušil identifikovaný bicykel,</w:t>
      </w:r>
    </w:p>
    <w:p w:rsidR="00895EA3" w:rsidRPr="00090FF0" w:rsidRDefault="00895EA3" w:rsidP="003F4969">
      <w:pPr>
        <w:jc w:val="both"/>
      </w:pPr>
      <w:r>
        <w:t>„3. za nezaslanie identifikátora a stavu bicykla, ktorý predal oprávnenému prevádzkovateľovi, ktorý poskytol identifikátor, pri odovzdaní identifikovaného bicykla. „</w:t>
      </w:r>
    </w:p>
    <w:p w:rsidR="00895EA3" w:rsidRPr="00090FF0" w:rsidRDefault="00895EA3" w:rsidP="00090FF0">
      <w:pPr>
        <w:keepNext/>
        <w:jc w:val="both"/>
        <w:rPr>
          <w:b/>
          <w:bCs/>
        </w:rPr>
      </w:pPr>
      <w:r>
        <w:rPr>
          <w:b/>
          <w:bCs/>
        </w:rPr>
        <w:t>Článok 2</w:t>
      </w:r>
    </w:p>
    <w:p w:rsidR="00895EA3" w:rsidRPr="00090FF0" w:rsidRDefault="00895EA3" w:rsidP="003F4969">
      <w:pPr>
        <w:jc w:val="both"/>
      </w:pPr>
      <w:r>
        <w:t>Vykonaním tohto nariadenia, ktorý bude uverejnený v Úradnom vestníku Francúzskej republiky, sú poverení ministerka pre ekologickú transformáciu, minister vnútra, minister spravodlivosti a minister pri ministerke pre ekologickú transformáciu, zodpovedný za dopravu, každý v rozsahu svojich právomocí.</w:t>
      </w:r>
    </w:p>
    <w:p w:rsidR="00EC3AAD" w:rsidRPr="00090FF0" w:rsidRDefault="00895EA3" w:rsidP="003F4969">
      <w:pPr>
        <w:jc w:val="both"/>
      </w:pPr>
      <w:r>
        <w:lastRenderedPageBreak/>
        <w:t>23. novembra 2020</w:t>
      </w:r>
    </w:p>
    <w:p w:rsidR="00EC3AAD" w:rsidRPr="00090FF0" w:rsidRDefault="00895EA3" w:rsidP="003F4969">
      <w:pPr>
        <w:jc w:val="both"/>
      </w:pPr>
      <w:r>
        <w:t xml:space="preserve">Za predsedu vlády: Jean </w:t>
      </w:r>
      <w:proofErr w:type="spellStart"/>
      <w:r>
        <w:t>Castex</w:t>
      </w:r>
      <w:proofErr w:type="spellEnd"/>
    </w:p>
    <w:p w:rsidR="00EC3AAD" w:rsidRPr="00090FF0" w:rsidRDefault="00895EA3" w:rsidP="003F4969">
      <w:pPr>
        <w:jc w:val="both"/>
      </w:pPr>
      <w:r>
        <w:t>Minister pri ministerke pre ekologickú a solidárnu transformáciu, zodpovedný za dopravu, Jean-</w:t>
      </w:r>
      <w:proofErr w:type="spellStart"/>
      <w:r>
        <w:t>Baptiste</w:t>
      </w:r>
      <w:proofErr w:type="spellEnd"/>
      <w:r>
        <w:t xml:space="preserve"> </w:t>
      </w:r>
      <w:proofErr w:type="spellStart"/>
      <w:r>
        <w:t>Djebbari</w:t>
      </w:r>
      <w:proofErr w:type="spellEnd"/>
    </w:p>
    <w:p w:rsidR="00EC3AAD" w:rsidRPr="00090FF0" w:rsidRDefault="00895EA3" w:rsidP="003F4969">
      <w:pPr>
        <w:jc w:val="both"/>
      </w:pPr>
      <w:r>
        <w:t xml:space="preserve">Ministerka pre ekologickú transformáciu, Barbara </w:t>
      </w:r>
      <w:proofErr w:type="spellStart"/>
      <w:r>
        <w:t>Pompili</w:t>
      </w:r>
      <w:proofErr w:type="spellEnd"/>
    </w:p>
    <w:p w:rsidR="00EC3AAD" w:rsidRPr="00090FF0" w:rsidRDefault="00895EA3" w:rsidP="003F4969">
      <w:pPr>
        <w:jc w:val="both"/>
      </w:pPr>
      <w:r>
        <w:t xml:space="preserve">Minister vnútra, </w:t>
      </w:r>
      <w:proofErr w:type="spellStart"/>
      <w:r>
        <w:t>Gérald</w:t>
      </w:r>
      <w:proofErr w:type="spellEnd"/>
      <w:r>
        <w:t xml:space="preserve"> </w:t>
      </w:r>
      <w:proofErr w:type="spellStart"/>
      <w:r>
        <w:t>Darmanin</w:t>
      </w:r>
      <w:proofErr w:type="spellEnd"/>
    </w:p>
    <w:p w:rsidR="00895EA3" w:rsidRPr="00090FF0" w:rsidRDefault="00895EA3" w:rsidP="003F4969">
      <w:pPr>
        <w:jc w:val="both"/>
      </w:pPr>
      <w:r>
        <w:t xml:space="preserve">Minister spravodlivosti, </w:t>
      </w:r>
      <w:proofErr w:type="spellStart"/>
      <w:r>
        <w:t>Éric</w:t>
      </w:r>
      <w:proofErr w:type="spellEnd"/>
      <w:r>
        <w:t xml:space="preserve"> </w:t>
      </w:r>
      <w:proofErr w:type="spellStart"/>
      <w:r>
        <w:t>Dupond-Moretti</w:t>
      </w:r>
      <w:proofErr w:type="spellEnd"/>
    </w:p>
    <w:sectPr w:rsidR="00895EA3" w:rsidRPr="00090F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D79" w:rsidRDefault="000F2D79" w:rsidP="00004586">
      <w:pPr>
        <w:spacing w:after="0" w:line="240" w:lineRule="auto"/>
      </w:pPr>
      <w:r>
        <w:separator/>
      </w:r>
    </w:p>
  </w:endnote>
  <w:endnote w:type="continuationSeparator" w:id="0">
    <w:p w:rsidR="000F2D79" w:rsidRDefault="000F2D79" w:rsidP="0000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D79" w:rsidRDefault="000F2D79" w:rsidP="00004586">
      <w:pPr>
        <w:spacing w:after="0" w:line="240" w:lineRule="auto"/>
      </w:pPr>
      <w:r>
        <w:separator/>
      </w:r>
    </w:p>
  </w:footnote>
  <w:footnote w:type="continuationSeparator" w:id="0">
    <w:p w:rsidR="000F2D79" w:rsidRDefault="000F2D79" w:rsidP="00004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A3"/>
    <w:rsid w:val="00004586"/>
    <w:rsid w:val="00090FF0"/>
    <w:rsid w:val="000D5E96"/>
    <w:rsid w:val="000F2D79"/>
    <w:rsid w:val="003F4969"/>
    <w:rsid w:val="007F47DB"/>
    <w:rsid w:val="00887817"/>
    <w:rsid w:val="00895EA3"/>
    <w:rsid w:val="00CA6D99"/>
    <w:rsid w:val="00CB0A2A"/>
    <w:rsid w:val="00E30B8A"/>
    <w:rsid w:val="00EC3AA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23103"/>
  <w15:chartTrackingRefBased/>
  <w15:docId w15:val="{6EF8C073-4646-4396-BA44-C8F14C4E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5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04586"/>
  </w:style>
  <w:style w:type="paragraph" w:styleId="Footer">
    <w:name w:val="footer"/>
    <w:basedOn w:val="Normal"/>
    <w:link w:val="FooterChar"/>
    <w:uiPriority w:val="99"/>
    <w:unhideWhenUsed/>
    <w:rsid w:val="000045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0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2882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2448</Words>
  <Characters>13960</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Ke, Tingting</cp:lastModifiedBy>
  <cp:revision>5</cp:revision>
  <dcterms:created xsi:type="dcterms:W3CDTF">2020-11-25T08:54:00Z</dcterms:created>
  <dcterms:modified xsi:type="dcterms:W3CDTF">2021-01-22T02:02:00Z</dcterms:modified>
</cp:coreProperties>
</file>