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1248" w14:textId="77777777" w:rsidR="00E504C2" w:rsidRPr="00E504C2" w:rsidRDefault="00E504C2" w:rsidP="00276783">
      <w:pPr>
        <w:pStyle w:val="BodyText"/>
        <w:rPr>
          <w:rFonts w:eastAsia="Times New Roman" w:cs="Times New Roman"/>
          <w:bCs/>
          <w:szCs w:val="36"/>
        </w:rPr>
      </w:pPr>
      <w:r>
        <w:t>Bekendtgørelse af 30. december 2021 om gennemførelse af artikel R. 5132-86 i lov om offentlig sundhed</w:t>
      </w:r>
    </w:p>
    <w:p w14:paraId="6D983689" w14:textId="77777777" w:rsidR="00E504C2" w:rsidRPr="00E504C2" w:rsidRDefault="00E504C2" w:rsidP="00E504C2">
      <w:pPr>
        <w:spacing w:after="0" w:line="240" w:lineRule="auto"/>
        <w:rPr>
          <w:rFonts w:ascii="Times New Roman" w:eastAsia="Times New Roman" w:hAnsi="Times New Roman" w:cs="Times New Roman"/>
          <w:sz w:val="24"/>
          <w:szCs w:val="24"/>
        </w:rPr>
      </w:pPr>
      <w:r>
        <w:rPr>
          <w:rFonts w:ascii="Times New Roman" w:hAnsi="Times New Roman"/>
          <w:sz w:val="24"/>
        </w:rPr>
        <w:t>NOR: SSAP2139161A</w:t>
      </w:r>
      <w:r>
        <w:rPr>
          <w:rFonts w:ascii="Times New Roman" w:hAnsi="Times New Roman"/>
          <w:sz w:val="24"/>
        </w:rPr>
        <w:br/>
        <w:t>ELI: https://www.legifrance.gouv.fr/eli/arrete/2021/12/30/SSAP2139161A/jo/texte</w:t>
      </w:r>
      <w:r>
        <w:rPr>
          <w:rFonts w:ascii="Times New Roman" w:hAnsi="Times New Roman"/>
          <w:sz w:val="24"/>
        </w:rPr>
        <w:br/>
        <w:t>JORF nr. 0304 af 31. december 2021</w:t>
      </w:r>
      <w:r>
        <w:rPr>
          <w:rFonts w:ascii="Times New Roman" w:hAnsi="Times New Roman"/>
          <w:sz w:val="24"/>
        </w:rPr>
        <w:br/>
        <w:t>Tekst nr. 110</w:t>
      </w:r>
    </w:p>
    <w:p w14:paraId="03711292" w14:textId="77777777" w:rsidR="00E504C2" w:rsidRPr="00E504C2" w:rsidRDefault="00E504C2" w:rsidP="00E504C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Bilag</w:t>
      </w:r>
    </w:p>
    <w:p w14:paraId="23E214A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solidaritet og sundhed, landbrugs- og fødevareministeren, økonomi-, finans- og genopretningsministeren med ansvar for offentlige regnskaber og økonomi-, finans- og genopretningsministeren med ansvar for industri</w:t>
      </w:r>
      <w:r>
        <w:rPr>
          <w:rFonts w:ascii="Times New Roman" w:hAnsi="Times New Roman"/>
          <w:sz w:val="24"/>
        </w:rPr>
        <w:br/>
        <w:t>Under henvisning til Europa-Parlamentets og Rådets forordning (EF) nr. 178/2002 af 28. januar 2002 om generelle principper og krav i fødevarelovgivningen, om oprettelse af Den Europæiske Fødevaresikkerhedsautoritet og om procedurer vedrørende fødevaresikkerhed, særlig artikel 14 og 15,</w:t>
      </w:r>
      <w:r>
        <w:rPr>
          <w:rFonts w:ascii="Times New Roman" w:hAnsi="Times New Roman"/>
          <w:sz w:val="24"/>
        </w:rPr>
        <w:br/>
        <w:t>Under henvisning til Europa-Parlamentets og Rådets forordning (EF) nr. 767/2009 af 13. juli 2009 om markedsføring og anvendelse af foder, ændring af Europa-Parlamentets og Rådets forordning (EF) nr. 1831/2003 og ophævelse af Rådets direktiv 79/373/EØF, Kommissionens direktiv 80/511/EØF, Rådets direktiv 82/471/EØF, 83/228/EØF, 93/74/EØF, 93/113/EF og 96/25/EF og Kommissionens beslutning 2004/217/EF, og særlig artikel 4,</w:t>
      </w:r>
      <w:r>
        <w:rPr>
          <w:rFonts w:ascii="Times New Roman" w:hAnsi="Times New Roman"/>
          <w:sz w:val="24"/>
        </w:rPr>
        <w:br/>
        <w:t>Under henvisning til Europa-Parlamentets og Rådets forordning (EF) nr. 2015/2283 af 25. november 2015 om nye fødevarer, om ændring af Europa-Parlamentets og Rådets forordning (EU) nr. 1169/2011 og om ophævelse af Europa-Parlamentets og Rådets forordning (EF) nr. 258/97 og Kommissionens forordning (EF) nr. 1852/2001,</w:t>
      </w:r>
      <w:r>
        <w:rPr>
          <w:rFonts w:ascii="Times New Roman" w:hAnsi="Times New Roman"/>
          <w:sz w:val="24"/>
        </w:rPr>
        <w:br/>
        <w:t xml:space="preserve">Under henvisning til Rådets direktiv 2002/53/EF af 13. juni 2002 om den fælles </w:t>
      </w:r>
      <w:proofErr w:type="spellStart"/>
      <w:r>
        <w:rPr>
          <w:rFonts w:ascii="Times New Roman" w:hAnsi="Times New Roman"/>
          <w:sz w:val="24"/>
        </w:rPr>
        <w:t>sortsliste</w:t>
      </w:r>
      <w:proofErr w:type="spellEnd"/>
      <w:r>
        <w:rPr>
          <w:rFonts w:ascii="Times New Roman" w:hAnsi="Times New Roman"/>
          <w:sz w:val="24"/>
        </w:rPr>
        <w:t xml:space="preserve"> over landbrugsplantearter,</w:t>
      </w:r>
      <w:r>
        <w:rPr>
          <w:rFonts w:ascii="Times New Roman" w:hAnsi="Times New Roman"/>
          <w:sz w:val="24"/>
        </w:rPr>
        <w:br/>
        <w:t>Under henvisning til Europa-Parlamentets og Rådets direktiv (EU) 2015/1535 af 9. september 2015 om en informationsprocedure med hensyn til tekniske forskrifter samt forskrifter for informationssamfundets tjenester, og særlig notifikation nr. 2021/481/F,</w:t>
      </w:r>
      <w:r>
        <w:rPr>
          <w:rFonts w:ascii="Times New Roman" w:hAnsi="Times New Roman"/>
          <w:sz w:val="24"/>
        </w:rPr>
        <w:br/>
        <w:t>Under henvisning til den franske folkesundhedslov, særlig artikel L. 5132-8 og R. 5132-86,</w:t>
      </w:r>
      <w:r>
        <w:rPr>
          <w:rFonts w:ascii="Times New Roman" w:hAnsi="Times New Roman"/>
          <w:sz w:val="24"/>
        </w:rPr>
        <w:br/>
        <w:t>Under henvisning til dekret nr. 81-605 af 18. maj 1981, som ændret, vedtaget til gennemførelse af lov af 1. august 1905 om forebyggelse af svindel i forbindelse med handel med frø og planter,</w:t>
      </w:r>
      <w:r>
        <w:rPr>
          <w:rFonts w:ascii="Times New Roman" w:hAnsi="Times New Roman"/>
          <w:sz w:val="24"/>
        </w:rPr>
        <w:br/>
        <w:t>På baggrund af et forslag af generaldirektøren for det nationale agentur for lægemidlers og sundhedsprodukters sikkerhed af 22. december 2021</w:t>
      </w:r>
      <w:r>
        <w:rPr>
          <w:rFonts w:ascii="Times New Roman" w:hAnsi="Times New Roman"/>
          <w:sz w:val="24"/>
        </w:rPr>
        <w:br/>
        <w:t>Udsteder hermed følgende bekendtgørelse:</w:t>
      </w:r>
    </w:p>
    <w:p w14:paraId="333E10B2"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6F135CF2"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I. - I henhold til artikel R. 5132-86 i lov om offentlig sundhed er dyrkning, import, eksport samt industriel og kommerciel anvendelse kun tilladt af sorter af Cannabis </w:t>
      </w:r>
      <w:proofErr w:type="spellStart"/>
      <w:r>
        <w:rPr>
          <w:rFonts w:ascii="Times New Roman" w:hAnsi="Times New Roman"/>
          <w:sz w:val="24"/>
        </w:rPr>
        <w:t>sativa</w:t>
      </w:r>
      <w:proofErr w:type="spellEnd"/>
      <w:r>
        <w:rPr>
          <w:rFonts w:ascii="Times New Roman" w:hAnsi="Times New Roman"/>
          <w:sz w:val="24"/>
        </w:rPr>
        <w:t xml:space="preserve"> L., hvis indhold af delta-9-tetrahydrocannabinol ikke overstiger 0,30 %, og som er opført på den fælles </w:t>
      </w:r>
      <w:proofErr w:type="spellStart"/>
      <w:r>
        <w:rPr>
          <w:rFonts w:ascii="Times New Roman" w:hAnsi="Times New Roman"/>
          <w:sz w:val="24"/>
        </w:rPr>
        <w:t>sortsliste</w:t>
      </w:r>
      <w:proofErr w:type="spellEnd"/>
      <w:r>
        <w:rPr>
          <w:rFonts w:ascii="Times New Roman" w:hAnsi="Times New Roman"/>
          <w:sz w:val="24"/>
        </w:rPr>
        <w:t xml:space="preserve"> over landbrugsplantearter eller på den officielle </w:t>
      </w:r>
      <w:proofErr w:type="spellStart"/>
      <w:r>
        <w:rPr>
          <w:rFonts w:ascii="Times New Roman" w:hAnsi="Times New Roman"/>
          <w:sz w:val="24"/>
        </w:rPr>
        <w:t>sortsliste</w:t>
      </w:r>
      <w:proofErr w:type="spellEnd"/>
      <w:r>
        <w:rPr>
          <w:rFonts w:ascii="Times New Roman" w:hAnsi="Times New Roman"/>
          <w:sz w:val="24"/>
        </w:rPr>
        <w:t xml:space="preserve"> over arter og plantesorter, der dyrkes i Frankrig. Bestemmelse af indholdet af delta-9-tetrahydrocannabinol i ovennævnte sorter og udtagning af prøver til denne bestemmelse </w:t>
      </w:r>
      <w:r>
        <w:rPr>
          <w:rFonts w:ascii="Times New Roman" w:hAnsi="Times New Roman"/>
          <w:sz w:val="24"/>
        </w:rPr>
        <w:lastRenderedPageBreak/>
        <w:t>foretages efter metoden i bilaget.</w:t>
      </w:r>
      <w:r>
        <w:rPr>
          <w:rFonts w:ascii="Times New Roman" w:hAnsi="Times New Roman"/>
          <w:sz w:val="24"/>
        </w:rPr>
        <w:br/>
        <w:t>Blomster og blade produceres af certificerede frøplanter. Salg af planter og opskæring er forbudt.</w:t>
      </w:r>
      <w:r>
        <w:rPr>
          <w:rFonts w:ascii="Times New Roman" w:hAnsi="Times New Roman"/>
          <w:sz w:val="24"/>
        </w:rPr>
        <w:br/>
        <w:t>Kun aktive landbrugere i henhold til de nuværende europæiske og nationale bestemmelser må dyrke hampeblomster og blade.</w:t>
      </w:r>
      <w:r>
        <w:rPr>
          <w:rFonts w:ascii="Times New Roman" w:hAnsi="Times New Roman"/>
          <w:sz w:val="24"/>
        </w:rPr>
        <w:br/>
        <w:t>II.- Blomster og blade af de sorter, der er nævnt i punkt I, må kun høstes, importeres eller anvendes til industriel produktion af hampeekstrakter. Det er navnlig forbudt at sælge blomster eller rå blade i enhver form, alene eller i kombination med andre ingredienser, til forbrugerne, at de er i besiddelse af dem, og at de indtages.</w:t>
      </w:r>
      <w:r>
        <w:rPr>
          <w:rFonts w:ascii="Times New Roman" w:hAnsi="Times New Roman"/>
          <w:sz w:val="24"/>
        </w:rPr>
        <w:br/>
        <w:t>Køb af hampeblomster og blade, der er produceret på fransk område, er genstand for en skriftlig kontrakt mellem producent og køber. Kontrakten indeholder oplysninger om produkternes mængde og pris. Kontrakten kan indeholde oplysninger om produkternes forventede kvalitet. Kontrakten indgås inden produktionsårets begyndelse.</w:t>
      </w:r>
      <w:r>
        <w:rPr>
          <w:rFonts w:ascii="Times New Roman" w:hAnsi="Times New Roman"/>
          <w:sz w:val="24"/>
        </w:rPr>
        <w:br/>
        <w:t>III. - Indholdet af delta-9-tetrahydrocannabinol i ekstrakter af hamp og produkter, hvori disse indgår, må ikke overstige 0,30 %, jf. dog artikel 14 og 15 i forordning (EF) nr. 178/2002 og artikel 4 i forordning (EF) nr. 767/2009.</w:t>
      </w:r>
    </w:p>
    <w:p w14:paraId="54E1996A"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 2</w:t>
      </w:r>
    </w:p>
    <w:p w14:paraId="6DC747C1"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Produkter fremstillet af hamp som omhandlet i artikel 1 må kun importeres fra lande uden for Den Europæiske Union eller eksporteres til lande uden for Den Europæiske Union, hvis de er ledsaget af dokumenter, der attesterer, at de er i overensstemmelse med dette dekret.</w:t>
      </w:r>
    </w:p>
    <w:p w14:paraId="1118A59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 3</w:t>
      </w:r>
    </w:p>
    <w:p w14:paraId="79942EE5"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Dekretet af 22. august 1990 om gennemførelse af artikel R. 5132-86 i lov om offentlig sundhed for cannabis ophæves.</w:t>
      </w:r>
    </w:p>
    <w:p w14:paraId="44D80020" w14:textId="77777777" w:rsidR="00E504C2" w:rsidRPr="00E504C2" w:rsidRDefault="00E504C2" w:rsidP="00E504C2">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 4</w:t>
      </w:r>
    </w:p>
    <w:p w14:paraId="2D89AC0F" w14:textId="77777777" w:rsidR="00E504C2" w:rsidRPr="00E504C2" w:rsidRDefault="00E504C2" w:rsidP="00E504C2">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Generaldirektøren for sundhed, generaldirektøren for fødevarer og generaldirektøren for virksomheder og generaldirektøren for told og indirekte afgifter er hver især ansvarlig for gennemførelsen af denne bekendtgørelse, som offentliggøres i Den Franske Republiks statstidende.</w:t>
      </w:r>
    </w:p>
    <w:p w14:paraId="159A8C86" w14:textId="77777777" w:rsidR="00E504C2" w:rsidRPr="00E504C2" w:rsidRDefault="00E504C2" w:rsidP="00E504C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w:t>
      </w:r>
    </w:p>
    <w:p w14:paraId="650DB8AF" w14:textId="77777777" w:rsidR="00E504C2" w:rsidRPr="00E504C2" w:rsidRDefault="00E504C2" w:rsidP="00E504C2">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5A7300C4"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w:t>
      </w:r>
      <w:r>
        <w:rPr>
          <w:rFonts w:ascii="Times New Roman" w:hAnsi="Times New Roman"/>
          <w:sz w:val="24"/>
        </w:rPr>
        <w:br/>
        <w:t>METODE TIL KVANTITATIV BESTEMMELSE AF DELTA-9-TETRAHYDROCANNABINOL (9-THC) I HAMPESORTER</w:t>
      </w:r>
    </w:p>
    <w:p w14:paraId="08F14E53"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Emne og omfang</w:t>
      </w:r>
      <w:r>
        <w:rPr>
          <w:rFonts w:ascii="Times New Roman" w:hAnsi="Times New Roman"/>
          <w:sz w:val="24"/>
        </w:rPr>
        <w:br/>
      </w:r>
      <w:r>
        <w:rPr>
          <w:rFonts w:ascii="Times New Roman" w:hAnsi="Times New Roman"/>
          <w:sz w:val="24"/>
        </w:rPr>
        <w:lastRenderedPageBreak/>
        <w:t xml:space="preserve">Metoden anvendes til at bestemme indholdet af delta-9-tetrahydrocannabinol (9-THC) i Cannabis </w:t>
      </w:r>
      <w:proofErr w:type="spellStart"/>
      <w:r>
        <w:rPr>
          <w:rFonts w:ascii="Times New Roman" w:hAnsi="Times New Roman"/>
          <w:sz w:val="24"/>
        </w:rPr>
        <w:t>sativa</w:t>
      </w:r>
      <w:proofErr w:type="spellEnd"/>
      <w:r>
        <w:rPr>
          <w:rFonts w:ascii="Times New Roman" w:hAnsi="Times New Roman"/>
          <w:sz w:val="24"/>
        </w:rPr>
        <w:t xml:space="preserve"> L.</w:t>
      </w:r>
      <w:r>
        <w:rPr>
          <w:rFonts w:ascii="Times New Roman" w:hAnsi="Times New Roman"/>
          <w:sz w:val="24"/>
        </w:rPr>
        <w:br/>
        <w:t>Den anvendes i givet fald efter en procedure A eller B, der er beskrevet nedenfor. Denne metode er baseret på den kvantitative bestemmelse ved gaskromatografi (GCP) af 9-THC efter ekstraktion af opløsningsmiddel.</w:t>
      </w:r>
      <w:r>
        <w:rPr>
          <w:rFonts w:ascii="Times New Roman" w:hAnsi="Times New Roman"/>
          <w:sz w:val="24"/>
        </w:rPr>
        <w:br/>
        <w:t>1.1. Fremgangsmåde A</w:t>
      </w:r>
      <w:r>
        <w:rPr>
          <w:rFonts w:ascii="Times New Roman" w:hAnsi="Times New Roman"/>
          <w:sz w:val="24"/>
        </w:rPr>
        <w:br/>
        <w:t>Procedure A anvendes til kontrolformål for de sorter, der er omhandlet i artikel 1 i dekret nr. xxx om gennemførelse af artikel R. 5181 i lov om offentlig sundhed for cannabis.</w:t>
      </w:r>
      <w:r>
        <w:rPr>
          <w:rFonts w:ascii="Times New Roman" w:hAnsi="Times New Roman"/>
          <w:sz w:val="24"/>
        </w:rPr>
        <w:br/>
        <w:t>Hvis resultaterne for et betydeligt antal prøver af en given sort viser et større indhold af 9-THC end det, der er tilladt i henhold til artikel 1 i ovennævnte dekret, kan procedure B anvendes.</w:t>
      </w:r>
      <w:r>
        <w:rPr>
          <w:rFonts w:ascii="Times New Roman" w:hAnsi="Times New Roman"/>
          <w:sz w:val="24"/>
        </w:rPr>
        <w:br/>
        <w:t>1.2. Fremgangsmåde B</w:t>
      </w:r>
      <w:r>
        <w:rPr>
          <w:rFonts w:ascii="Times New Roman" w:hAnsi="Times New Roman"/>
          <w:sz w:val="24"/>
        </w:rPr>
        <w:br/>
        <w:t>Procedure B anvendes i de tilfælde, der er omhandlet i punkt 1.1, andet afsnit.</w:t>
      </w:r>
      <w:r>
        <w:rPr>
          <w:rFonts w:ascii="Times New Roman" w:hAnsi="Times New Roman"/>
          <w:sz w:val="24"/>
        </w:rPr>
        <w:br/>
        <w:t>2. Prøveudtagning</w:t>
      </w:r>
      <w:r>
        <w:rPr>
          <w:rFonts w:ascii="Times New Roman" w:hAnsi="Times New Roman"/>
          <w:sz w:val="24"/>
        </w:rPr>
        <w:br/>
        <w:t>2.1. Prøver</w:t>
      </w:r>
      <w:r>
        <w:rPr>
          <w:rFonts w:ascii="Times New Roman" w:hAnsi="Times New Roman"/>
          <w:sz w:val="24"/>
        </w:rPr>
        <w:br/>
        <w:t>Procedure A: I en given population af hamp, vil en 30 cm langt udsnit af mindst én kvindelig blomsterstand blive indsamlet for hver udvalgt plante. Prøveudtagningen finder sted i løbet af dagen mellem tyve dage efter begyndelsen og ti dage efter blomstringens afslutning i henhold til en systematisk rute, der giver mulighed for en repræsentativ indsamling af observationsområdet, bortset fra grænserne.</w:t>
      </w:r>
      <w:r>
        <w:rPr>
          <w:rFonts w:ascii="Times New Roman" w:hAnsi="Times New Roman"/>
          <w:sz w:val="24"/>
        </w:rPr>
        <w:br/>
        <w:t xml:space="preserve">Procedure B: I en population af en given Cannabis </w:t>
      </w:r>
      <w:proofErr w:type="spellStart"/>
      <w:r>
        <w:rPr>
          <w:rFonts w:ascii="Times New Roman" w:hAnsi="Times New Roman"/>
          <w:sz w:val="24"/>
        </w:rPr>
        <w:t>sativa</w:t>
      </w:r>
      <w:proofErr w:type="spellEnd"/>
      <w:r>
        <w:rPr>
          <w:rFonts w:ascii="Times New Roman" w:hAnsi="Times New Roman"/>
          <w:sz w:val="24"/>
        </w:rPr>
        <w:t xml:space="preserve"> L. sort vil den øverste tredjedel af hver udvalgt plante blive taget. Prøveudtagningen finder sted senest ti dage efter blomstringens afslutning i løbet af dagen efter en systematisk rute, der muliggør en repræsentativ indsamling af observationsområdet og udelukker grænserne. Hvis der er tale om en </w:t>
      </w:r>
      <w:proofErr w:type="spellStart"/>
      <w:r>
        <w:rPr>
          <w:rFonts w:ascii="Times New Roman" w:hAnsi="Times New Roman"/>
          <w:sz w:val="24"/>
        </w:rPr>
        <w:t>dioecisk</w:t>
      </w:r>
      <w:proofErr w:type="spellEnd"/>
      <w:r>
        <w:rPr>
          <w:rFonts w:ascii="Times New Roman" w:hAnsi="Times New Roman"/>
          <w:sz w:val="24"/>
        </w:rPr>
        <w:t xml:space="preserve"> variant, indsamles kun hunplanterne.</w:t>
      </w:r>
      <w:r>
        <w:rPr>
          <w:rFonts w:ascii="Times New Roman" w:hAnsi="Times New Roman"/>
          <w:sz w:val="24"/>
        </w:rPr>
        <w:br/>
        <w:t>2.2. Prøvens størrelse</w:t>
      </w:r>
      <w:r>
        <w:rPr>
          <w:rFonts w:ascii="Times New Roman" w:hAnsi="Times New Roman"/>
          <w:sz w:val="24"/>
        </w:rPr>
        <w:br/>
        <w:t>Procedure A: For hvert observationsområde udtages prøven fra 50 planter.</w:t>
      </w:r>
      <w:r>
        <w:rPr>
          <w:rFonts w:ascii="Times New Roman" w:hAnsi="Times New Roman"/>
          <w:sz w:val="24"/>
        </w:rPr>
        <w:br/>
        <w:t>Procedure B: For hvert observationsområde udtages prøven fra 200 planter.</w:t>
      </w:r>
      <w:r>
        <w:rPr>
          <w:rFonts w:ascii="Times New Roman" w:hAnsi="Times New Roman"/>
          <w:sz w:val="24"/>
        </w:rPr>
        <w:br/>
        <w:t>Hver prøve anbringes uden manipulation i en klud eller papirpose og sendes derefter til det laboratorium, der er ansvarligt for at bestemme indholdet af 9-THC.</w:t>
      </w:r>
      <w:r>
        <w:rPr>
          <w:rFonts w:ascii="Times New Roman" w:hAnsi="Times New Roman"/>
          <w:sz w:val="24"/>
        </w:rPr>
        <w:br/>
        <w:t>En anden prøve kan udtages med henblik på eventuel modanalyse og opbevares enten af producenten eller af laboratoriet.</w:t>
      </w:r>
      <w:r>
        <w:rPr>
          <w:rFonts w:ascii="Times New Roman" w:hAnsi="Times New Roman"/>
          <w:sz w:val="24"/>
        </w:rPr>
        <w:br/>
        <w:t>2.3. Tørring og opbevaring af prøven</w:t>
      </w:r>
      <w:r>
        <w:rPr>
          <w:rFonts w:ascii="Times New Roman" w:hAnsi="Times New Roman"/>
          <w:sz w:val="24"/>
        </w:rPr>
        <w:br/>
        <w:t>Tørringen af prøverne påbegyndes så hurtigt som muligt og under alle omstændigheder inden for 48 timer ved en hvilken som helst metode ved en temperatur på under 70 °C. Prøverne tørres op til konstant vægt med en fugtighed på mellem 8 og 13 %.</w:t>
      </w:r>
      <w:r>
        <w:rPr>
          <w:rFonts w:ascii="Times New Roman" w:hAnsi="Times New Roman"/>
          <w:sz w:val="24"/>
        </w:rPr>
        <w:br/>
        <w:t>Tørre prøver opbevares ikke i mørke og ved temperaturer under 25 °C.</w:t>
      </w:r>
      <w:r>
        <w:rPr>
          <w:rFonts w:ascii="Times New Roman" w:hAnsi="Times New Roman"/>
          <w:sz w:val="24"/>
        </w:rPr>
        <w:br/>
        <w:t>3. Indholdsanalyse i 9-THC</w:t>
      </w:r>
      <w:r>
        <w:rPr>
          <w:rFonts w:ascii="Times New Roman" w:hAnsi="Times New Roman"/>
          <w:sz w:val="24"/>
        </w:rPr>
        <w:br/>
        <w:t>3.1. Forberedelse af analyseprøven</w:t>
      </w:r>
      <w:r>
        <w:rPr>
          <w:rFonts w:ascii="Times New Roman" w:hAnsi="Times New Roman"/>
          <w:sz w:val="24"/>
        </w:rPr>
        <w:br/>
        <w:t>Tørre prøver fjernes fra stængler og frø på over 2 mm.</w:t>
      </w:r>
      <w:r>
        <w:rPr>
          <w:rFonts w:ascii="Times New Roman" w:hAnsi="Times New Roman"/>
          <w:sz w:val="24"/>
        </w:rPr>
        <w:br/>
        <w:t>De tørrede prøver formales til et halvfint pulver (1 mm maskesigte).</w:t>
      </w:r>
      <w:r>
        <w:rPr>
          <w:rFonts w:ascii="Times New Roman" w:hAnsi="Times New Roman"/>
          <w:sz w:val="24"/>
        </w:rPr>
        <w:br/>
        <w:t>Maksimal opbevaring af pulveret i 10 uger på et tørt, mørkt sted ved temperaturer under 25 °C.</w:t>
      </w:r>
      <w:r>
        <w:rPr>
          <w:rFonts w:ascii="Times New Roman" w:hAnsi="Times New Roman"/>
          <w:sz w:val="24"/>
        </w:rPr>
        <w:br/>
        <w:t>3.2. Reagenser, ekstraktionsopløsning</w:t>
      </w:r>
      <w:r>
        <w:rPr>
          <w:rFonts w:ascii="Times New Roman" w:hAnsi="Times New Roman"/>
          <w:sz w:val="24"/>
        </w:rPr>
        <w:br/>
        <w:t>Reagenser:</w:t>
      </w:r>
      <w:r>
        <w:rPr>
          <w:rFonts w:ascii="Times New Roman" w:hAnsi="Times New Roman"/>
          <w:sz w:val="24"/>
        </w:rPr>
        <w:br/>
        <w:t>9-tetrahydrocannabinol kromatografisk ren;</w:t>
      </w:r>
      <w:r>
        <w:rPr>
          <w:rFonts w:ascii="Times New Roman" w:hAnsi="Times New Roman"/>
          <w:sz w:val="24"/>
        </w:rPr>
        <w:br/>
        <w:t xml:space="preserve">Kromatografisk ren </w:t>
      </w:r>
      <w:proofErr w:type="spellStart"/>
      <w:r>
        <w:rPr>
          <w:rFonts w:ascii="Times New Roman" w:hAnsi="Times New Roman"/>
          <w:sz w:val="24"/>
        </w:rPr>
        <w:t>squalane</w:t>
      </w:r>
      <w:proofErr w:type="spellEnd"/>
      <w:r>
        <w:rPr>
          <w:rFonts w:ascii="Times New Roman" w:hAnsi="Times New Roman"/>
          <w:sz w:val="24"/>
        </w:rPr>
        <w:t xml:space="preserve"> som en intern standard.</w:t>
      </w:r>
      <w:r>
        <w:rPr>
          <w:rFonts w:ascii="Times New Roman" w:hAnsi="Times New Roman"/>
          <w:sz w:val="24"/>
        </w:rPr>
        <w:br/>
        <w:t>Ekstraktionsopløsning:</w:t>
      </w:r>
      <w:r>
        <w:rPr>
          <w:rFonts w:ascii="Times New Roman" w:hAnsi="Times New Roman"/>
          <w:sz w:val="24"/>
        </w:rPr>
        <w:br/>
      </w:r>
      <w:r>
        <w:rPr>
          <w:rFonts w:ascii="Times New Roman" w:hAnsi="Times New Roman"/>
          <w:sz w:val="24"/>
        </w:rPr>
        <w:lastRenderedPageBreak/>
        <w:t xml:space="preserve">35 mg </w:t>
      </w:r>
      <w:proofErr w:type="spellStart"/>
      <w:r>
        <w:rPr>
          <w:rFonts w:ascii="Times New Roman" w:hAnsi="Times New Roman"/>
          <w:sz w:val="24"/>
        </w:rPr>
        <w:t>squalane</w:t>
      </w:r>
      <w:proofErr w:type="spellEnd"/>
      <w:r>
        <w:rPr>
          <w:rFonts w:ascii="Times New Roman" w:hAnsi="Times New Roman"/>
          <w:sz w:val="24"/>
        </w:rPr>
        <w:t xml:space="preserve"> pr. 100 ml </w:t>
      </w:r>
      <w:proofErr w:type="spellStart"/>
      <w:r>
        <w:rPr>
          <w:rFonts w:ascii="Times New Roman" w:hAnsi="Times New Roman"/>
          <w:sz w:val="24"/>
        </w:rPr>
        <w:t>hexan</w:t>
      </w:r>
      <w:proofErr w:type="spellEnd"/>
      <w:r>
        <w:rPr>
          <w:rFonts w:ascii="Times New Roman" w:hAnsi="Times New Roman"/>
          <w:sz w:val="24"/>
        </w:rPr>
        <w:t>.</w:t>
      </w:r>
      <w:r>
        <w:rPr>
          <w:rFonts w:ascii="Times New Roman" w:hAnsi="Times New Roman"/>
          <w:sz w:val="24"/>
        </w:rPr>
        <w:br/>
        <w:t>3.3. Udvinding af 9-THC 100 mg af prøvepulveret afvejes og anbringes i et centrifugeglas. der tilsættes 5 ml ekstraktionsopløsning, der indeholder den interne kontrol.</w:t>
      </w:r>
      <w:r>
        <w:rPr>
          <w:rFonts w:ascii="Times New Roman" w:hAnsi="Times New Roman"/>
          <w:sz w:val="24"/>
        </w:rPr>
        <w:br/>
        <w:t xml:space="preserve">Nedsænk det hele i 20 minutter i et ultralydsbad. Der centrifugeres i 5 minutter ved 3.000 </w:t>
      </w:r>
      <w:proofErr w:type="spellStart"/>
      <w:r>
        <w:rPr>
          <w:rFonts w:ascii="Times New Roman" w:hAnsi="Times New Roman"/>
          <w:sz w:val="24"/>
        </w:rPr>
        <w:t>rpm</w:t>
      </w:r>
      <w:proofErr w:type="spellEnd"/>
      <w:r>
        <w:rPr>
          <w:rFonts w:ascii="Times New Roman" w:hAnsi="Times New Roman"/>
          <w:sz w:val="24"/>
        </w:rPr>
        <w:t xml:space="preserve">, og </w:t>
      </w:r>
      <w:proofErr w:type="spellStart"/>
      <w:r>
        <w:rPr>
          <w:rFonts w:ascii="Times New Roman" w:hAnsi="Times New Roman"/>
          <w:sz w:val="24"/>
        </w:rPr>
        <w:t>supernatanten</w:t>
      </w:r>
      <w:proofErr w:type="spellEnd"/>
      <w:r>
        <w:rPr>
          <w:rFonts w:ascii="Times New Roman" w:hAnsi="Times New Roman"/>
          <w:sz w:val="24"/>
        </w:rPr>
        <w:t xml:space="preserve"> 9-THC opløses. Det injiceres i kromatografiapparatet, og der foretages en kvantitativ analyse.</w:t>
      </w:r>
      <w:r>
        <w:rPr>
          <w:rFonts w:ascii="Times New Roman" w:hAnsi="Times New Roman"/>
          <w:sz w:val="24"/>
        </w:rPr>
        <w:br/>
        <w:t>3.4. Gaskromatografi</w:t>
      </w:r>
      <w:r>
        <w:rPr>
          <w:rFonts w:ascii="Times New Roman" w:hAnsi="Times New Roman"/>
          <w:sz w:val="24"/>
        </w:rPr>
        <w:br/>
        <w:t>a) Udstyr:</w:t>
      </w:r>
    </w:p>
    <w:p w14:paraId="2C5687F1" w14:textId="0AA1A1B6"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 </w:t>
      </w:r>
      <w:proofErr w:type="spellStart"/>
      <w:r>
        <w:rPr>
          <w:rFonts w:ascii="Times New Roman" w:hAnsi="Times New Roman"/>
          <w:sz w:val="24"/>
        </w:rPr>
        <w:t>gaskromatograf</w:t>
      </w:r>
      <w:proofErr w:type="spellEnd"/>
      <w:r>
        <w:rPr>
          <w:rFonts w:ascii="Times New Roman" w:hAnsi="Times New Roman"/>
          <w:sz w:val="24"/>
        </w:rPr>
        <w:t xml:space="preserve"> udstyret med flammeioniseringsdetektor og split/</w:t>
      </w:r>
      <w:proofErr w:type="spellStart"/>
      <w:r>
        <w:rPr>
          <w:rFonts w:ascii="Times New Roman" w:hAnsi="Times New Roman"/>
          <w:sz w:val="24"/>
        </w:rPr>
        <w:t>splitfri</w:t>
      </w:r>
      <w:proofErr w:type="spellEnd"/>
      <w:r>
        <w:rPr>
          <w:rFonts w:ascii="Times New Roman" w:hAnsi="Times New Roman"/>
          <w:sz w:val="24"/>
        </w:rPr>
        <w:t xml:space="preserve"> injektor</w:t>
      </w:r>
      <w:r>
        <w:rPr>
          <w:rFonts w:ascii="Times New Roman" w:hAnsi="Times New Roman"/>
          <w:sz w:val="24"/>
        </w:rPr>
        <w:br/>
        <w:t xml:space="preserve">- kolonne, der muliggør god adskillelse af </w:t>
      </w:r>
      <w:proofErr w:type="spellStart"/>
      <w:r>
        <w:rPr>
          <w:rFonts w:ascii="Times New Roman" w:hAnsi="Times New Roman"/>
          <w:sz w:val="24"/>
        </w:rPr>
        <w:t>cannabinoider</w:t>
      </w:r>
      <w:proofErr w:type="spellEnd"/>
      <w:r>
        <w:rPr>
          <w:rFonts w:ascii="Times New Roman" w:hAnsi="Times New Roman"/>
          <w:sz w:val="24"/>
        </w:rPr>
        <w:t xml:space="preserve">, f.eks. en 25 m lang og 0,22 mm </w:t>
      </w:r>
      <w:proofErr w:type="spellStart"/>
      <w:r>
        <w:rPr>
          <w:rFonts w:ascii="Times New Roman" w:hAnsi="Times New Roman"/>
          <w:sz w:val="24"/>
        </w:rPr>
        <w:t>glaskapillarkolonne</w:t>
      </w:r>
      <w:proofErr w:type="spellEnd"/>
      <w:r>
        <w:rPr>
          <w:rFonts w:ascii="Times New Roman" w:hAnsi="Times New Roman"/>
          <w:sz w:val="24"/>
        </w:rPr>
        <w:t xml:space="preserve"> imprægneret med en 5 % </w:t>
      </w:r>
      <w:proofErr w:type="spellStart"/>
      <w:r>
        <w:rPr>
          <w:rFonts w:ascii="Times New Roman" w:hAnsi="Times New Roman"/>
          <w:sz w:val="24"/>
        </w:rPr>
        <w:t>phenyl-methyl-siloxan-apolær</w:t>
      </w:r>
      <w:proofErr w:type="spellEnd"/>
      <w:r>
        <w:rPr>
          <w:rFonts w:ascii="Times New Roman" w:hAnsi="Times New Roman"/>
          <w:sz w:val="24"/>
        </w:rPr>
        <w:t xml:space="preserve"> fase.</w:t>
      </w:r>
    </w:p>
    <w:p w14:paraId="0EA9EE76"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 Kalibreringsintervaller:</w:t>
      </w:r>
      <w:r>
        <w:rPr>
          <w:rFonts w:ascii="Times New Roman" w:hAnsi="Times New Roman"/>
          <w:sz w:val="24"/>
        </w:rPr>
        <w:br/>
        <w:t>Mindst 3 punkter for procedure A og 5 punkter for procedure B med 0,04 og 0,50 mg/ml 9-THC i ekstraktionsopløsning.</w:t>
      </w:r>
      <w:r>
        <w:rPr>
          <w:rFonts w:ascii="Times New Roman" w:hAnsi="Times New Roman"/>
          <w:sz w:val="24"/>
        </w:rPr>
        <w:br/>
        <w:t>C) Udstyrsbetingelser:</w:t>
      </w:r>
      <w:r>
        <w:rPr>
          <w:rFonts w:ascii="Times New Roman" w:hAnsi="Times New Roman"/>
          <w:sz w:val="24"/>
        </w:rPr>
        <w:br/>
        <w:t>Følgende betingelser er anført som eksempel på kolonnen i litra a):</w:t>
      </w:r>
    </w:p>
    <w:p w14:paraId="282DEA67" w14:textId="177C18BB"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ovntemperatur: 260 °C</w:t>
      </w:r>
      <w:r>
        <w:rPr>
          <w:rFonts w:ascii="Times New Roman" w:hAnsi="Times New Roman"/>
          <w:sz w:val="24"/>
        </w:rPr>
        <w:br/>
        <w:t>- injektortemperatur: 300 °C</w:t>
      </w:r>
      <w:r>
        <w:rPr>
          <w:rFonts w:ascii="Times New Roman" w:hAnsi="Times New Roman"/>
          <w:sz w:val="24"/>
        </w:rPr>
        <w:br/>
        <w:t>- detektortemperatur: 300 °C.</w:t>
      </w:r>
    </w:p>
    <w:p w14:paraId="04863A7A" w14:textId="77777777" w:rsidR="00E504C2" w:rsidRPr="00E504C2" w:rsidRDefault="00E504C2" w:rsidP="00E504C2">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 injiceret volumen: 1 ml.</w:t>
      </w:r>
      <w:r>
        <w:rPr>
          <w:rFonts w:ascii="Times New Roman" w:hAnsi="Times New Roman"/>
          <w:sz w:val="24"/>
        </w:rPr>
        <w:br/>
        <w:t>4. Resultater</w:t>
      </w:r>
      <w:r>
        <w:rPr>
          <w:rFonts w:ascii="Times New Roman" w:hAnsi="Times New Roman"/>
          <w:sz w:val="24"/>
        </w:rPr>
        <w:br/>
        <w:t>Resultatet udtrykkes med to decimaler i gram 9-THC pr. 100 g prøve, tørret op til konstant vægt. Resultatet er underlagt en tolerance på 0,03 % i absolut værdi.</w:t>
      </w:r>
      <w:r>
        <w:rPr>
          <w:rFonts w:ascii="Times New Roman" w:hAnsi="Times New Roman"/>
          <w:sz w:val="24"/>
        </w:rPr>
        <w:br/>
        <w:t>Procedure A: Resultatet svarer til en bestemmelse pr. analyseprøve. Hvis det således opnåede resultat imidlertid overstiger den grænse, der er fastsat i afdeling 1 i dekret nr. xxx om anvendelse af artikel R. 5181 i lov om offentlig sundhed for cannabis, foretages der en anden bestemmelse pr. prøve, og resultatet er gennemsnittet af disse to bestemmelser.</w:t>
      </w:r>
      <w:r>
        <w:rPr>
          <w:rFonts w:ascii="Times New Roman" w:hAnsi="Times New Roman"/>
          <w:sz w:val="24"/>
        </w:rPr>
        <w:br/>
        <w:t>Procedure B: Resultatet svarer til gennemsnittet af to bestemmelser pr. prøve.</w:t>
      </w:r>
    </w:p>
    <w:p w14:paraId="2C7E119E"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Udfærdiget den 30. december 2021</w:t>
      </w:r>
    </w:p>
    <w:p w14:paraId="7B76B62F"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for solidaritet og sundhed</w:t>
      </w:r>
      <w:r>
        <w:rPr>
          <w:rFonts w:ascii="Times New Roman" w:hAnsi="Times New Roman"/>
          <w:sz w:val="24"/>
        </w:rPr>
        <w:br/>
        <w:t xml:space="preserve">Olivier </w:t>
      </w:r>
      <w:proofErr w:type="spellStart"/>
      <w:r>
        <w:rPr>
          <w:rFonts w:ascii="Times New Roman" w:hAnsi="Times New Roman"/>
          <w:sz w:val="24"/>
        </w:rPr>
        <w:t>Véran</w:t>
      </w:r>
      <w:proofErr w:type="spellEnd"/>
    </w:p>
    <w:p w14:paraId="14381679"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Landbrugs- og fødevareminister</w:t>
      </w:r>
      <w:r>
        <w:rPr>
          <w:rFonts w:ascii="Times New Roman" w:hAnsi="Times New Roman"/>
          <w:sz w:val="24"/>
        </w:rPr>
        <w:br/>
        <w:t xml:space="preserve">Julien </w:t>
      </w:r>
      <w:proofErr w:type="spellStart"/>
      <w:r>
        <w:rPr>
          <w:rFonts w:ascii="Times New Roman" w:hAnsi="Times New Roman"/>
          <w:sz w:val="24"/>
        </w:rPr>
        <w:t>Denormandie</w:t>
      </w:r>
      <w:proofErr w:type="spellEnd"/>
    </w:p>
    <w:p w14:paraId="46C2DAED" w14:textId="77777777" w:rsidR="00E504C2" w:rsidRPr="00E504C2" w:rsidRDefault="00E504C2" w:rsidP="00276783">
      <w:pPr>
        <w:spacing w:before="100" w:beforeAutospacing="1" w:after="100" w:afterAutospacing="1" w:line="240" w:lineRule="auto"/>
        <w:ind w:right="-510"/>
        <w:rPr>
          <w:rFonts w:ascii="Times New Roman" w:eastAsia="Times New Roman" w:hAnsi="Times New Roman" w:cs="Times New Roman"/>
          <w:sz w:val="24"/>
          <w:szCs w:val="24"/>
        </w:rPr>
      </w:pPr>
      <w:r>
        <w:rPr>
          <w:rFonts w:ascii="Times New Roman" w:hAnsi="Times New Roman"/>
          <w:sz w:val="24"/>
        </w:rPr>
        <w:lastRenderedPageBreak/>
        <w:br/>
        <w:t>Minister med ansvar for offentlige regnskaber under økonomi-, finans- og genopretningsministeren</w:t>
      </w:r>
      <w:r>
        <w:rPr>
          <w:rFonts w:ascii="Times New Roman" w:hAnsi="Times New Roman"/>
          <w:sz w:val="24"/>
        </w:rPr>
        <w:br/>
        <w:t xml:space="preserve">Olivier </w:t>
      </w:r>
      <w:proofErr w:type="spellStart"/>
      <w:r>
        <w:rPr>
          <w:rFonts w:ascii="Times New Roman" w:hAnsi="Times New Roman"/>
          <w:sz w:val="24"/>
        </w:rPr>
        <w:t>Dussopt</w:t>
      </w:r>
      <w:proofErr w:type="spellEnd"/>
    </w:p>
    <w:p w14:paraId="3C558E10" w14:textId="77777777" w:rsidR="00E504C2" w:rsidRPr="00E504C2" w:rsidRDefault="00E504C2" w:rsidP="00E504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Ministeren delegeret til økonomi-, finans- og genopretningsministeren med ansvar for industri</w:t>
      </w:r>
      <w:r>
        <w:rPr>
          <w:rFonts w:ascii="Times New Roman" w:hAnsi="Times New Roman"/>
          <w:sz w:val="24"/>
        </w:rPr>
        <w:br/>
        <w:t xml:space="preserve">Agnès </w:t>
      </w:r>
      <w:proofErr w:type="spellStart"/>
      <w:r>
        <w:rPr>
          <w:rFonts w:ascii="Times New Roman" w:hAnsi="Times New Roman"/>
          <w:sz w:val="24"/>
        </w:rPr>
        <w:t>Pannier-Runacher</w:t>
      </w:r>
      <w:proofErr w:type="spellEnd"/>
    </w:p>
    <w:p w14:paraId="3937DF18" w14:textId="77777777" w:rsidR="002352A1" w:rsidRDefault="002352A1"/>
    <w:sectPr w:rsidR="00235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274"/>
    <w:multiLevelType w:val="multilevel"/>
    <w:tmpl w:val="AFE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2"/>
    <w:rsid w:val="002352A1"/>
    <w:rsid w:val="00276783"/>
    <w:rsid w:val="003F0952"/>
    <w:rsid w:val="004152F8"/>
    <w:rsid w:val="005C1719"/>
    <w:rsid w:val="00E50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637"/>
  <w15:chartTrackingRefBased/>
  <w15:docId w15:val="{18256E79-2D95-456D-9B5C-7836B6D6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6783"/>
    <w:pPr>
      <w:spacing w:before="100" w:beforeAutospacing="1" w:after="100" w:afterAutospacing="1" w:line="240" w:lineRule="auto"/>
      <w:outlineLvl w:val="1"/>
    </w:pPr>
    <w:rPr>
      <w:rFonts w:ascii="Times New Roman" w:hAnsi="Times New Roman"/>
      <w:b/>
      <w:sz w:val="36"/>
    </w:rPr>
  </w:style>
  <w:style w:type="character" w:customStyle="1" w:styleId="BodyTextChar">
    <w:name w:val="Body Text Char"/>
    <w:basedOn w:val="DefaultParagraphFont"/>
    <w:link w:val="BodyText"/>
    <w:uiPriority w:val="99"/>
    <w:rsid w:val="00276783"/>
    <w:rPr>
      <w:rFonts w:ascii="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7019">
      <w:bodyDiv w:val="1"/>
      <w:marLeft w:val="0"/>
      <w:marRight w:val="0"/>
      <w:marTop w:val="0"/>
      <w:marBottom w:val="0"/>
      <w:divBdr>
        <w:top w:val="none" w:sz="0" w:space="0" w:color="auto"/>
        <w:left w:val="none" w:sz="0" w:space="0" w:color="auto"/>
        <w:bottom w:val="none" w:sz="0" w:space="0" w:color="auto"/>
        <w:right w:val="none" w:sz="0" w:space="0" w:color="auto"/>
      </w:divBdr>
      <w:divsChild>
        <w:div w:id="1507163643">
          <w:marLeft w:val="0"/>
          <w:marRight w:val="0"/>
          <w:marTop w:val="0"/>
          <w:marBottom w:val="0"/>
          <w:divBdr>
            <w:top w:val="none" w:sz="0" w:space="0" w:color="auto"/>
            <w:left w:val="none" w:sz="0" w:space="0" w:color="auto"/>
            <w:bottom w:val="none" w:sz="0" w:space="0" w:color="auto"/>
            <w:right w:val="none" w:sz="0" w:space="0" w:color="auto"/>
          </w:divBdr>
          <w:divsChild>
            <w:div w:id="52228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1415</Words>
  <Characters>8339</Characters>
  <Application>Microsoft Office Word</Application>
  <DocSecurity>0</DocSecurity>
  <Lines>185</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2022-04-01T13:08:00Z</dcterms:created>
  <dcterms:modified xsi:type="dcterms:W3CDTF">2022-04-01T13:08:00Z</dcterms:modified>
</cp:coreProperties>
</file>