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6B54" w14:textId="77777777" w:rsidR="002D1522" w:rsidRPr="002D1522" w:rsidRDefault="002D1522" w:rsidP="002D1522">
      <w:pPr>
        <w:shd w:val="clear" w:color="auto" w:fill="FFFFFF"/>
        <w:spacing w:before="150" w:after="150" w:line="240" w:lineRule="auto"/>
        <w:outlineLvl w:val="0"/>
        <w:rPr>
          <w:rFonts w:ascii="Helvetica" w:eastAsia="Times New Roman" w:hAnsi="Helvetica" w:cs="Helvetica"/>
          <w:b/>
          <w:bCs/>
          <w:color w:val="4A0D17"/>
          <w:kern w:val="36"/>
          <w:sz w:val="35"/>
          <w:szCs w:val="35"/>
          <w:lang w:val="en-GB" w:eastAsia="nb-NO"/>
        </w:rPr>
      </w:pPr>
      <w:r w:rsidRPr="002D1522">
        <w:rPr>
          <w:rFonts w:ascii="Helvetica" w:eastAsia="Helvetica" w:hAnsi="Helvetica" w:cs="Helvetica"/>
          <w:b/>
          <w:bCs/>
          <w:color w:val="4A0D17"/>
          <w:kern w:val="36"/>
          <w:sz w:val="35"/>
          <w:szCs w:val="35"/>
          <w:lang w:val="en-GB" w:eastAsia="nb-NO" w:bidi="en-GB"/>
        </w:rPr>
        <w:t>Regulations relating to universal design of motor vehicles used for licensed transport etc.</w:t>
      </w:r>
    </w:p>
    <w:p w14:paraId="431BB729" w14:textId="77777777" w:rsidR="00106164" w:rsidRDefault="00106164" w:rsidP="00106164">
      <w:pPr>
        <w:spacing w:after="0" w:line="240" w:lineRule="auto"/>
        <w:rPr>
          <w:rFonts w:ascii="Times New Roman" w:eastAsia="Times New Roman" w:hAnsi="Times New Roman" w:cs="Times New Roman"/>
          <w:b/>
          <w:bCs/>
          <w:szCs w:val="24"/>
          <w:lang w:val="en-US"/>
        </w:rPr>
      </w:pPr>
    </w:p>
    <w:p w14:paraId="5B06AE60" w14:textId="3AC8C433" w:rsidR="00106164" w:rsidRPr="00106164" w:rsidRDefault="00106164" w:rsidP="00106164">
      <w:pPr>
        <w:spacing w:after="0" w:line="240" w:lineRule="auto"/>
        <w:rPr>
          <w:rFonts w:ascii="Times New Roman" w:eastAsia="Times New Roman" w:hAnsi="Times New Roman" w:cs="Times New Roman"/>
          <w:b/>
          <w:bCs/>
          <w:i/>
          <w:iCs/>
          <w:szCs w:val="24"/>
          <w:lang w:val="en-GB"/>
        </w:rPr>
      </w:pPr>
      <w:r w:rsidRPr="00106164">
        <w:rPr>
          <w:rFonts w:ascii="Times New Roman" w:eastAsia="Times New Roman" w:hAnsi="Times New Roman" w:cs="Times New Roman"/>
          <w:b/>
          <w:bCs/>
          <w:i/>
          <w:iCs/>
          <w:szCs w:val="24"/>
          <w:lang w:val="en-US"/>
        </w:rPr>
        <w:t>The proposed amendments are highlighted in red</w:t>
      </w:r>
    </w:p>
    <w:p w14:paraId="2AA45474" w14:textId="7E60E1F7" w:rsidR="002D1522" w:rsidRDefault="002D1522" w:rsidP="002D1522">
      <w:pPr>
        <w:spacing w:after="0" w:line="240" w:lineRule="auto"/>
        <w:rPr>
          <w:rFonts w:ascii="Times New Roman" w:eastAsia="Times New Roman" w:hAnsi="Times New Roman" w:cs="Times New Roman"/>
          <w:b/>
          <w:szCs w:val="24"/>
          <w:lang w:val="en-GB"/>
        </w:rPr>
      </w:pPr>
    </w:p>
    <w:p w14:paraId="65C9B0D2" w14:textId="77777777" w:rsidR="00106164" w:rsidRPr="002D1522" w:rsidRDefault="00106164" w:rsidP="002D1522">
      <w:pPr>
        <w:spacing w:after="0" w:line="240" w:lineRule="auto"/>
        <w:rPr>
          <w:rFonts w:ascii="Times New Roman" w:eastAsia="Times New Roman" w:hAnsi="Times New Roman" w:cs="Times New Roman"/>
          <w:b/>
          <w:szCs w:val="24"/>
          <w:lang w:val="en-GB"/>
        </w:rPr>
      </w:pPr>
    </w:p>
    <w:p w14:paraId="12695058" w14:textId="77777777" w:rsidR="0054005C" w:rsidRPr="0054005C" w:rsidRDefault="0054005C" w:rsidP="0054005C">
      <w:pPr>
        <w:spacing w:after="0" w:line="240" w:lineRule="auto"/>
        <w:rPr>
          <w:rFonts w:ascii="Times New Roman" w:eastAsia="Times New Roman" w:hAnsi="Times New Roman" w:cs="Times New Roman"/>
          <w:b/>
          <w:bCs/>
          <w:i/>
          <w:iCs/>
          <w:szCs w:val="24"/>
          <w:lang w:val="en-GB"/>
        </w:rPr>
      </w:pPr>
      <w:r w:rsidRPr="0054005C">
        <w:rPr>
          <w:rFonts w:ascii="Times New Roman" w:eastAsia="Times New Roman" w:hAnsi="Times New Roman" w:cs="Times New Roman"/>
          <w:b/>
          <w:szCs w:val="24"/>
          <w:lang w:val="en-US"/>
        </w:rPr>
        <w:t>Section 1</w:t>
      </w:r>
      <w:r w:rsidRPr="0054005C">
        <w:rPr>
          <w:rFonts w:ascii="Times New Roman" w:eastAsia="Times New Roman" w:hAnsi="Times New Roman" w:cs="Times New Roman"/>
          <w:b/>
          <w:i/>
          <w:iCs/>
          <w:szCs w:val="24"/>
          <w:lang w:val="en-US"/>
        </w:rPr>
        <w:t>: Scope of application</w:t>
      </w:r>
    </w:p>
    <w:p w14:paraId="1F3CD3E5" w14:textId="77777777" w:rsidR="0054005C" w:rsidRDefault="0054005C" w:rsidP="0054005C">
      <w:pPr>
        <w:spacing w:after="0" w:line="240" w:lineRule="auto"/>
        <w:rPr>
          <w:rFonts w:ascii="Times New Roman" w:eastAsia="Times New Roman" w:hAnsi="Times New Roman" w:cs="Times New Roman"/>
          <w:bCs/>
          <w:iCs/>
          <w:szCs w:val="24"/>
          <w:lang w:val="en-US"/>
        </w:rPr>
      </w:pPr>
    </w:p>
    <w:p w14:paraId="7D489EEF" w14:textId="5694A2F7" w:rsidR="002D1522" w:rsidRPr="0054005C" w:rsidRDefault="0054005C" w:rsidP="0054005C">
      <w:pPr>
        <w:spacing w:after="0" w:line="240" w:lineRule="auto"/>
        <w:rPr>
          <w:rFonts w:ascii="Times New Roman" w:eastAsia="Times New Roman" w:hAnsi="Times New Roman" w:cs="Times New Roman"/>
          <w:bCs/>
          <w:iCs/>
          <w:szCs w:val="24"/>
          <w:lang w:val="en-GB"/>
        </w:rPr>
      </w:pPr>
      <w:r w:rsidRPr="0054005C">
        <w:rPr>
          <w:rFonts w:ascii="Times New Roman" w:eastAsia="Times New Roman" w:hAnsi="Times New Roman" w:cs="Times New Roman"/>
          <w:bCs/>
          <w:iCs/>
          <w:szCs w:val="24"/>
          <w:lang w:val="en-US"/>
        </w:rPr>
        <w:t xml:space="preserve">These Regulations apply to passenger transport requiring a </w:t>
      </w:r>
      <w:proofErr w:type="spellStart"/>
      <w:r w:rsidRPr="0054005C">
        <w:rPr>
          <w:rFonts w:ascii="Times New Roman" w:eastAsia="Times New Roman" w:hAnsi="Times New Roman" w:cs="Times New Roman"/>
          <w:bCs/>
          <w:iCs/>
          <w:szCs w:val="24"/>
          <w:lang w:val="en-US"/>
        </w:rPr>
        <w:t>licence</w:t>
      </w:r>
      <w:proofErr w:type="spellEnd"/>
      <w:r w:rsidRPr="0054005C">
        <w:rPr>
          <w:rFonts w:ascii="Times New Roman" w:eastAsia="Times New Roman" w:hAnsi="Times New Roman" w:cs="Times New Roman"/>
          <w:bCs/>
          <w:iCs/>
          <w:szCs w:val="24"/>
          <w:lang w:val="en-US"/>
        </w:rPr>
        <w:t xml:space="preserve"> on regular services and transport requiring a </w:t>
      </w:r>
      <w:proofErr w:type="spellStart"/>
      <w:r w:rsidRPr="0054005C">
        <w:rPr>
          <w:rFonts w:ascii="Times New Roman" w:eastAsia="Times New Roman" w:hAnsi="Times New Roman" w:cs="Times New Roman"/>
          <w:bCs/>
          <w:iCs/>
          <w:szCs w:val="24"/>
          <w:lang w:val="en-US"/>
        </w:rPr>
        <w:t>licence</w:t>
      </w:r>
      <w:proofErr w:type="spellEnd"/>
      <w:r w:rsidRPr="0054005C">
        <w:rPr>
          <w:rFonts w:ascii="Times New Roman" w:eastAsia="Times New Roman" w:hAnsi="Times New Roman" w:cs="Times New Roman"/>
          <w:bCs/>
          <w:iCs/>
          <w:szCs w:val="24"/>
          <w:lang w:val="en-US"/>
        </w:rPr>
        <w:t xml:space="preserve"> where the motor vehicle is used for transport for persons with disabilities, cf. Sections 4, 6 and 9 of the Professional Transport Act. The Regulations do not apply to Class I buses, </w:t>
      </w:r>
      <w:proofErr w:type="gramStart"/>
      <w:r w:rsidRPr="0054005C">
        <w:rPr>
          <w:rFonts w:ascii="Times New Roman" w:eastAsia="Times New Roman" w:hAnsi="Times New Roman" w:cs="Times New Roman"/>
          <w:bCs/>
          <w:iCs/>
          <w:szCs w:val="24"/>
          <w:lang w:val="en-US"/>
        </w:rPr>
        <w:t>with the exception of</w:t>
      </w:r>
      <w:proofErr w:type="gramEnd"/>
      <w:r w:rsidRPr="0054005C">
        <w:rPr>
          <w:rFonts w:ascii="Times New Roman" w:eastAsia="Times New Roman" w:hAnsi="Times New Roman" w:cs="Times New Roman"/>
          <w:bCs/>
          <w:iCs/>
          <w:szCs w:val="24"/>
          <w:lang w:val="en-US"/>
        </w:rPr>
        <w:t xml:space="preserve"> the provision in the fifth paragraph of Section 4</w:t>
      </w:r>
    </w:p>
    <w:p w14:paraId="6EACF846" w14:textId="7CBD8DFC" w:rsidR="0054005C" w:rsidRDefault="0054005C" w:rsidP="002D1522">
      <w:pPr>
        <w:spacing w:after="0" w:line="240" w:lineRule="auto"/>
        <w:rPr>
          <w:rFonts w:ascii="Times New Roman" w:eastAsia="Times New Roman" w:hAnsi="Times New Roman" w:cs="Times New Roman"/>
          <w:b/>
          <w:szCs w:val="24"/>
          <w:lang w:val="en-GB"/>
        </w:rPr>
      </w:pPr>
    </w:p>
    <w:p w14:paraId="0EFD06CB" w14:textId="77777777" w:rsidR="0054005C" w:rsidRPr="002D1522" w:rsidRDefault="0054005C" w:rsidP="002D1522">
      <w:pPr>
        <w:spacing w:after="0" w:line="240" w:lineRule="auto"/>
        <w:rPr>
          <w:rFonts w:ascii="Times New Roman" w:eastAsia="Times New Roman" w:hAnsi="Times New Roman" w:cs="Times New Roman"/>
          <w:b/>
          <w:szCs w:val="24"/>
          <w:lang w:val="en-GB"/>
        </w:rPr>
      </w:pPr>
    </w:p>
    <w:p w14:paraId="66062AE3" w14:textId="77777777" w:rsidR="002D1522" w:rsidRPr="002D1522" w:rsidRDefault="002D1522" w:rsidP="002D1522">
      <w:pPr>
        <w:spacing w:after="0" w:line="240" w:lineRule="auto"/>
        <w:rPr>
          <w:rFonts w:ascii="Times New Roman" w:eastAsia="Times New Roman" w:hAnsi="Times New Roman" w:cs="Times New Roman"/>
          <w:b/>
          <w:szCs w:val="24"/>
          <w:lang w:val="en-GB"/>
        </w:rPr>
      </w:pPr>
      <w:r w:rsidRPr="002D1522">
        <w:rPr>
          <w:rFonts w:ascii="Times New Roman" w:eastAsia="Times New Roman" w:hAnsi="Times New Roman" w:cs="Times New Roman"/>
          <w:b/>
          <w:szCs w:val="24"/>
          <w:lang w:val="en-GB" w:bidi="en-GB"/>
        </w:rPr>
        <w:t xml:space="preserve">Section 2 </w:t>
      </w:r>
      <w:r w:rsidRPr="002D1522">
        <w:rPr>
          <w:rFonts w:ascii="Times New Roman" w:eastAsia="Times New Roman" w:hAnsi="Times New Roman" w:cs="Times New Roman"/>
          <w:b/>
          <w:i/>
          <w:szCs w:val="24"/>
          <w:lang w:val="en-GB" w:bidi="en-GB"/>
        </w:rPr>
        <w:t>Definitions</w:t>
      </w:r>
    </w:p>
    <w:p w14:paraId="15A82E3E"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The definitions in Regulations of 5 July 2012 No. 817 relating to Approval of Motor Vehicles and their Trailers (“</w:t>
      </w:r>
      <w:proofErr w:type="spellStart"/>
      <w:r w:rsidRPr="002D1522">
        <w:rPr>
          <w:rFonts w:ascii="Times New Roman" w:eastAsia="Times New Roman" w:hAnsi="Times New Roman" w:cs="Times New Roman"/>
          <w:szCs w:val="24"/>
          <w:lang w:val="en-GB" w:bidi="en-GB"/>
        </w:rPr>
        <w:t>bilforskriften</w:t>
      </w:r>
      <w:proofErr w:type="spellEnd"/>
      <w:r w:rsidRPr="002D1522">
        <w:rPr>
          <w:rFonts w:ascii="Times New Roman" w:eastAsia="Times New Roman" w:hAnsi="Times New Roman" w:cs="Times New Roman"/>
          <w:szCs w:val="24"/>
          <w:lang w:val="en-GB" w:bidi="en-GB"/>
        </w:rPr>
        <w:t>”) shall apply where appropriate.</w:t>
      </w:r>
      <w:hyperlink r:id="rId6" w:anchor="reference/forskrift/2012-07-05-817" w:history="1">
        <w:r w:rsidRPr="002D1522">
          <w:rPr>
            <w:rFonts w:ascii="Times New Roman" w:eastAsia="Times New Roman" w:hAnsi="Times New Roman" w:cs="Times New Roman"/>
            <w:szCs w:val="24"/>
            <w:lang w:val="en-GB" w:bidi="en-GB"/>
          </w:rPr>
          <w:t xml:space="preserve"> </w:t>
        </w:r>
      </w:hyperlink>
    </w:p>
    <w:p w14:paraId="7002C9F3"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proofErr w:type="gramStart"/>
      <w:r w:rsidRPr="002D1522">
        <w:rPr>
          <w:rFonts w:ascii="Times New Roman" w:eastAsia="Times New Roman" w:hAnsi="Times New Roman" w:cs="Times New Roman"/>
          <w:szCs w:val="24"/>
          <w:lang w:val="en-GB" w:bidi="en-GB"/>
        </w:rPr>
        <w:t>Otherwise</w:t>
      </w:r>
      <w:proofErr w:type="gramEnd"/>
      <w:r w:rsidRPr="002D1522">
        <w:rPr>
          <w:rFonts w:ascii="Times New Roman" w:eastAsia="Times New Roman" w:hAnsi="Times New Roman" w:cs="Times New Roman"/>
          <w:szCs w:val="24"/>
          <w:lang w:val="en-GB" w:bidi="en-GB"/>
        </w:rPr>
        <w:t xml:space="preserve"> the following definitions shall apply to these regulations:</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5356AE2" w14:textId="77777777" w:rsidTr="00831C6F">
        <w:tc>
          <w:tcPr>
            <w:tcW w:w="360" w:type="dxa"/>
            <w:noWrap/>
            <w:tcMar>
              <w:right w:w="80" w:type="dxa"/>
            </w:tcMar>
          </w:tcPr>
          <w:p w14:paraId="360A6FC8" w14:textId="77777777" w:rsidR="002D1522" w:rsidRPr="002D1522" w:rsidRDefault="002D1522" w:rsidP="002D1522">
            <w:pPr>
              <w:spacing w:after="0" w:line="240" w:lineRule="auto"/>
              <w:jc w:val="right"/>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a)</w:t>
            </w:r>
          </w:p>
        </w:tc>
        <w:tc>
          <w:tcPr>
            <w:tcW w:w="9506" w:type="dxa"/>
            <w:noWrap/>
            <w:tcMar>
              <w:right w:w="80" w:type="dxa"/>
            </w:tcMar>
          </w:tcPr>
          <w:p w14:paraId="496F12EA" w14:textId="77777777" w:rsidR="002D1522" w:rsidRPr="002D1522" w:rsidRDefault="002D1522" w:rsidP="002D1522">
            <w:pPr>
              <w:spacing w:after="0" w:line="240" w:lineRule="auto"/>
              <w:rPr>
                <w:rFonts w:ascii="Times New Roman" w:eastAsia="Times New Roman" w:hAnsi="Times New Roman" w:cs="Times New Roman"/>
                <w:szCs w:val="24"/>
                <w:lang w:val="en-GB"/>
              </w:rPr>
            </w:pPr>
            <w:r w:rsidRPr="002D1522">
              <w:rPr>
                <w:rFonts w:ascii="Times New Roman" w:eastAsia="Times New Roman" w:hAnsi="Times New Roman" w:cs="Times New Roman"/>
                <w:i/>
                <w:szCs w:val="24"/>
                <w:lang w:val="en-GB" w:bidi="en-GB"/>
              </w:rPr>
              <w:t>Motor vehicle for transport of persons with disabilities:</w:t>
            </w:r>
            <w:r w:rsidRPr="002D1522">
              <w:rPr>
                <w:rFonts w:ascii="Times New Roman" w:eastAsia="Times New Roman" w:hAnsi="Times New Roman" w:cs="Times New Roman"/>
                <w:szCs w:val="24"/>
                <w:lang w:val="en-GB" w:bidi="en-GB"/>
              </w:rPr>
              <w:t xml:space="preserve"> Motor vehicle in licensed transport that is specially designed or equipped for transport for disabled people.</w:t>
            </w:r>
          </w:p>
        </w:tc>
      </w:tr>
    </w:tbl>
    <w:p w14:paraId="2D522BB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110C1EC9" w14:textId="77777777" w:rsidTr="00831C6F">
        <w:tc>
          <w:tcPr>
            <w:tcW w:w="360" w:type="dxa"/>
            <w:noWrap/>
            <w:tcMar>
              <w:right w:w="80" w:type="dxa"/>
            </w:tcMar>
          </w:tcPr>
          <w:p w14:paraId="44637CCB" w14:textId="77777777" w:rsidR="002D1522" w:rsidRPr="002D1522" w:rsidRDefault="002D1522" w:rsidP="002D1522">
            <w:pPr>
              <w:spacing w:after="0" w:line="240" w:lineRule="auto"/>
              <w:jc w:val="right"/>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b)</w:t>
            </w:r>
          </w:p>
        </w:tc>
        <w:tc>
          <w:tcPr>
            <w:tcW w:w="9506" w:type="dxa"/>
            <w:noWrap/>
            <w:tcMar>
              <w:right w:w="80" w:type="dxa"/>
            </w:tcMar>
          </w:tcPr>
          <w:p w14:paraId="37B760DF" w14:textId="77777777" w:rsidR="002D1522" w:rsidRPr="002D1522" w:rsidRDefault="002D1522" w:rsidP="002D1522">
            <w:pPr>
              <w:spacing w:after="0" w:line="240" w:lineRule="auto"/>
              <w:rPr>
                <w:rFonts w:ascii="Times New Roman" w:eastAsia="Times New Roman" w:hAnsi="Times New Roman" w:cs="Times New Roman"/>
                <w:szCs w:val="24"/>
                <w:lang w:val="en-GB"/>
              </w:rPr>
            </w:pPr>
            <w:r w:rsidRPr="002D1522">
              <w:rPr>
                <w:rFonts w:ascii="Times New Roman" w:eastAsia="Times New Roman" w:hAnsi="Times New Roman" w:cs="Times New Roman"/>
                <w:i/>
                <w:szCs w:val="24"/>
                <w:lang w:val="en-GB" w:bidi="en-GB"/>
              </w:rPr>
              <w:t>Passenger space:</w:t>
            </w:r>
            <w:r w:rsidRPr="002D1522">
              <w:rPr>
                <w:rFonts w:ascii="Times New Roman" w:eastAsia="Times New Roman" w:hAnsi="Times New Roman" w:cs="Times New Roman"/>
                <w:szCs w:val="24"/>
                <w:lang w:val="en-GB" w:bidi="en-GB"/>
              </w:rPr>
              <w:t xml:space="preserve"> Space intended for the transport of passengers.</w:t>
            </w:r>
          </w:p>
        </w:tc>
      </w:tr>
    </w:tbl>
    <w:p w14:paraId="1905BB5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D6DF5C9" w14:textId="77777777" w:rsidTr="00831C6F">
        <w:tc>
          <w:tcPr>
            <w:tcW w:w="360" w:type="dxa"/>
            <w:noWrap/>
            <w:tcMar>
              <w:right w:w="80" w:type="dxa"/>
            </w:tcMar>
          </w:tcPr>
          <w:p w14:paraId="0BF0ECE6" w14:textId="77777777" w:rsidR="002D1522" w:rsidRPr="002D1522" w:rsidRDefault="002D1522" w:rsidP="002D1522">
            <w:pPr>
              <w:spacing w:after="0" w:line="240" w:lineRule="auto"/>
              <w:jc w:val="right"/>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c)</w:t>
            </w:r>
          </w:p>
        </w:tc>
        <w:tc>
          <w:tcPr>
            <w:tcW w:w="9506" w:type="dxa"/>
            <w:noWrap/>
            <w:tcMar>
              <w:right w:w="80" w:type="dxa"/>
            </w:tcMar>
          </w:tcPr>
          <w:p w14:paraId="34BCE36F" w14:textId="77777777" w:rsidR="002D1522" w:rsidRPr="002D1522" w:rsidRDefault="002D1522" w:rsidP="002D1522">
            <w:pPr>
              <w:spacing w:after="0" w:line="240" w:lineRule="auto"/>
              <w:rPr>
                <w:rFonts w:ascii="Times New Roman" w:eastAsia="Times New Roman" w:hAnsi="Times New Roman" w:cs="Times New Roman"/>
                <w:szCs w:val="24"/>
                <w:lang w:val="en-GB"/>
              </w:rPr>
            </w:pPr>
            <w:r w:rsidRPr="002D1522">
              <w:rPr>
                <w:rFonts w:ascii="Times New Roman" w:eastAsia="Times New Roman" w:hAnsi="Times New Roman" w:cs="Times New Roman"/>
                <w:i/>
                <w:szCs w:val="24"/>
                <w:lang w:val="en-GB" w:bidi="en-GB"/>
              </w:rPr>
              <w:t>Seat:</w:t>
            </w:r>
            <w:r w:rsidRPr="002D1522">
              <w:rPr>
                <w:rFonts w:ascii="Times New Roman" w:eastAsia="Times New Roman" w:hAnsi="Times New Roman" w:cs="Times New Roman"/>
                <w:szCs w:val="24"/>
                <w:lang w:val="en-GB" w:bidi="en-GB"/>
              </w:rPr>
              <w:t xml:space="preserve"> Space intended for seated passengers in fixed or removable furniture.</w:t>
            </w:r>
          </w:p>
        </w:tc>
      </w:tr>
    </w:tbl>
    <w:p w14:paraId="0E7AFF6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662B2BE6" w14:textId="77777777" w:rsidTr="00831C6F">
        <w:tc>
          <w:tcPr>
            <w:tcW w:w="360" w:type="dxa"/>
            <w:noWrap/>
            <w:tcMar>
              <w:right w:w="80" w:type="dxa"/>
            </w:tcMar>
          </w:tcPr>
          <w:p w14:paraId="1FA4F507" w14:textId="77777777" w:rsidR="002D1522" w:rsidRPr="002D1522" w:rsidRDefault="002D1522" w:rsidP="002D1522">
            <w:pPr>
              <w:spacing w:after="0" w:line="240" w:lineRule="auto"/>
              <w:jc w:val="right"/>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d)</w:t>
            </w:r>
          </w:p>
        </w:tc>
        <w:tc>
          <w:tcPr>
            <w:tcW w:w="9506" w:type="dxa"/>
            <w:noWrap/>
            <w:tcMar>
              <w:right w:w="80" w:type="dxa"/>
            </w:tcMar>
          </w:tcPr>
          <w:p w14:paraId="1658C285" w14:textId="77777777" w:rsidR="002D1522" w:rsidRPr="002D1522" w:rsidRDefault="002D1522" w:rsidP="002D1522">
            <w:pPr>
              <w:spacing w:after="0" w:line="240" w:lineRule="auto"/>
              <w:rPr>
                <w:rFonts w:ascii="Times New Roman" w:eastAsia="Times New Roman" w:hAnsi="Times New Roman" w:cs="Times New Roman"/>
                <w:szCs w:val="24"/>
                <w:lang w:val="en-GB"/>
              </w:rPr>
            </w:pPr>
            <w:r w:rsidRPr="002D1522">
              <w:rPr>
                <w:rFonts w:ascii="Times New Roman" w:eastAsia="Times New Roman" w:hAnsi="Times New Roman" w:cs="Times New Roman"/>
                <w:i/>
                <w:szCs w:val="24"/>
                <w:lang w:val="en-GB" w:bidi="en-GB"/>
              </w:rPr>
              <w:t>Wheelchair space:</w:t>
            </w:r>
            <w:r w:rsidRPr="002D1522">
              <w:rPr>
                <w:rFonts w:ascii="Times New Roman" w:eastAsia="Times New Roman" w:hAnsi="Times New Roman" w:cs="Times New Roman"/>
                <w:szCs w:val="24"/>
                <w:lang w:val="en-GB" w:bidi="en-GB"/>
              </w:rPr>
              <w:t xml:space="preserve"> Space intended for passenger seated in a wheelchair.</w:t>
            </w:r>
          </w:p>
        </w:tc>
      </w:tr>
    </w:tbl>
    <w:p w14:paraId="3423BA29"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59A98CC3" w14:textId="77777777" w:rsidR="002D1522" w:rsidRPr="002D1522" w:rsidRDefault="002D1522" w:rsidP="002D1522">
      <w:pPr>
        <w:spacing w:after="0" w:line="240" w:lineRule="auto"/>
        <w:rPr>
          <w:rFonts w:ascii="Times New Roman" w:eastAsia="Times New Roman" w:hAnsi="Times New Roman" w:cs="Times New Roman"/>
          <w:b/>
          <w:szCs w:val="24"/>
          <w:lang w:val="en-GB"/>
        </w:rPr>
      </w:pPr>
      <w:r w:rsidRPr="002D1522">
        <w:rPr>
          <w:rFonts w:ascii="Times New Roman" w:eastAsia="Times New Roman" w:hAnsi="Times New Roman" w:cs="Times New Roman"/>
          <w:b/>
          <w:szCs w:val="24"/>
          <w:lang w:val="en-GB" w:bidi="en-GB"/>
        </w:rPr>
        <w:t xml:space="preserve">Section 3. </w:t>
      </w:r>
      <w:r w:rsidRPr="002D1522">
        <w:rPr>
          <w:rFonts w:ascii="Times New Roman" w:eastAsia="Times New Roman" w:hAnsi="Times New Roman" w:cs="Times New Roman"/>
          <w:b/>
          <w:i/>
          <w:szCs w:val="24"/>
          <w:lang w:val="en-GB" w:bidi="en-GB"/>
        </w:rPr>
        <w:t>Approval</w:t>
      </w:r>
    </w:p>
    <w:p w14:paraId="5889F4D2"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Buses covered by these Regulations must be approved by the Norwegian Public Roads Administration pursuant to the requirements set out in the Regulations relating to Motor Vehicles and their Trailers, as well as the requirements in Section 4. Upon approval, documentation must be provided that the requirements in Section 4 are met.</w:t>
      </w:r>
    </w:p>
    <w:p w14:paraId="3F821047"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 xml:space="preserve">Passenger cars covered by these Regulations must be approved by the Norwegian Public Roads Administration pursuant to the requirements set out in the Regulations relating to Motor Vehicles and their Trailers, as well as the </w:t>
      </w:r>
      <w:proofErr w:type="spellStart"/>
      <w:r w:rsidRPr="002D1522">
        <w:rPr>
          <w:rFonts w:ascii="Times New Roman" w:eastAsia="Times New Roman" w:hAnsi="Times New Roman" w:cs="Times New Roman"/>
          <w:szCs w:val="24"/>
          <w:lang w:val="en-GB" w:bidi="en-GB"/>
        </w:rPr>
        <w:t>the</w:t>
      </w:r>
      <w:proofErr w:type="spellEnd"/>
      <w:r w:rsidRPr="002D1522">
        <w:rPr>
          <w:rFonts w:ascii="Times New Roman" w:eastAsia="Times New Roman" w:hAnsi="Times New Roman" w:cs="Times New Roman"/>
          <w:szCs w:val="24"/>
          <w:lang w:val="en-GB" w:bidi="en-GB"/>
        </w:rPr>
        <w:t xml:space="preserve"> requirements in Section 6. Upon approval, documentation must be provided that the requirements in Section 6 are met.</w:t>
      </w:r>
    </w:p>
    <w:p w14:paraId="7BB75486"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Documentation as mentioned in the first and second paragraphs shall be issued by the manufacturer of the bodywork, chassis, safety equipment or the complete motor vehicle, or by a competent independent laboratory.</w:t>
      </w:r>
    </w:p>
    <w:p w14:paraId="433285A0"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729342EF" w14:textId="77777777" w:rsidR="00B71823" w:rsidRPr="00B71823" w:rsidRDefault="00B71823" w:rsidP="00B71823">
      <w:pPr>
        <w:spacing w:after="0" w:line="240" w:lineRule="auto"/>
        <w:rPr>
          <w:rFonts w:ascii="Times New Roman" w:eastAsia="Times New Roman" w:hAnsi="Times New Roman" w:cs="Times New Roman"/>
          <w:b/>
          <w:bCs/>
          <w:szCs w:val="24"/>
          <w:lang w:val="en-GB"/>
        </w:rPr>
      </w:pPr>
      <w:r w:rsidRPr="00B71823">
        <w:rPr>
          <w:rFonts w:ascii="Times New Roman" w:eastAsia="Times New Roman" w:hAnsi="Times New Roman" w:cs="Times New Roman"/>
          <w:b/>
          <w:szCs w:val="24"/>
          <w:lang w:val="en-US"/>
        </w:rPr>
        <w:t>Section 4:</w:t>
      </w:r>
      <w:r w:rsidRPr="00B71823">
        <w:rPr>
          <w:rFonts w:ascii="Times New Roman" w:eastAsia="Times New Roman" w:hAnsi="Times New Roman" w:cs="Times New Roman"/>
          <w:b/>
          <w:i/>
          <w:iCs/>
          <w:szCs w:val="24"/>
          <w:lang w:val="en-US"/>
        </w:rPr>
        <w:t xml:space="preserve"> Requirements applying to buses</w:t>
      </w:r>
      <w:r w:rsidRPr="00B71823">
        <w:rPr>
          <w:rFonts w:ascii="Times New Roman" w:eastAsia="Times New Roman" w:hAnsi="Times New Roman" w:cs="Times New Roman"/>
          <w:b/>
          <w:szCs w:val="24"/>
          <w:lang w:val="en-US"/>
        </w:rPr>
        <w:t xml:space="preserve"> </w:t>
      </w:r>
    </w:p>
    <w:p w14:paraId="00C4A60C" w14:textId="77777777" w:rsidR="00E81585" w:rsidRDefault="00E81585" w:rsidP="00B71823">
      <w:pPr>
        <w:spacing w:after="0" w:line="240" w:lineRule="auto"/>
        <w:rPr>
          <w:rFonts w:ascii="Times New Roman" w:eastAsia="Times New Roman" w:hAnsi="Times New Roman" w:cs="Times New Roman"/>
          <w:iCs/>
          <w:szCs w:val="24"/>
          <w:lang w:val="en-US"/>
        </w:rPr>
      </w:pPr>
    </w:p>
    <w:p w14:paraId="167BB47A" w14:textId="1C2634CF" w:rsidR="00B71823" w:rsidRDefault="00B71823" w:rsidP="00B71823">
      <w:pPr>
        <w:spacing w:after="0" w:line="240" w:lineRule="auto"/>
        <w:rPr>
          <w:rFonts w:ascii="Times New Roman" w:eastAsia="Times New Roman" w:hAnsi="Times New Roman" w:cs="Times New Roman"/>
          <w:iCs/>
          <w:szCs w:val="24"/>
          <w:lang w:val="en-US"/>
        </w:rPr>
      </w:pPr>
      <w:r w:rsidRPr="00B71823">
        <w:rPr>
          <w:rFonts w:ascii="Times New Roman" w:eastAsia="Times New Roman" w:hAnsi="Times New Roman" w:cs="Times New Roman"/>
          <w:iCs/>
          <w:szCs w:val="24"/>
          <w:lang w:val="en-US"/>
        </w:rPr>
        <w:t>Buses covered by these Regulations shall comply with the requirements of UN/ECE Regulation 107-05, Annex 8.</w:t>
      </w:r>
    </w:p>
    <w:p w14:paraId="1D3883D5" w14:textId="77777777" w:rsidR="00E81585" w:rsidRPr="00B71823" w:rsidRDefault="00E81585" w:rsidP="00B71823">
      <w:pPr>
        <w:spacing w:after="0" w:line="240" w:lineRule="auto"/>
        <w:rPr>
          <w:rFonts w:ascii="Times New Roman" w:eastAsia="Times New Roman" w:hAnsi="Times New Roman" w:cs="Times New Roman"/>
          <w:iCs/>
          <w:szCs w:val="24"/>
          <w:lang w:val="en-GB"/>
        </w:rPr>
      </w:pPr>
    </w:p>
    <w:p w14:paraId="3E99923D" w14:textId="3F82DC23" w:rsidR="006007DD" w:rsidRPr="00B71823" w:rsidRDefault="00B71823" w:rsidP="00B71823">
      <w:pPr>
        <w:spacing w:after="0" w:line="240" w:lineRule="auto"/>
        <w:rPr>
          <w:rFonts w:ascii="Times New Roman" w:eastAsia="Times New Roman" w:hAnsi="Times New Roman" w:cs="Times New Roman"/>
          <w:iCs/>
          <w:szCs w:val="24"/>
          <w:lang w:val="en-US"/>
        </w:rPr>
      </w:pPr>
      <w:r w:rsidRPr="00B71823">
        <w:rPr>
          <w:rFonts w:ascii="Times New Roman" w:eastAsia="Times New Roman" w:hAnsi="Times New Roman" w:cs="Times New Roman"/>
          <w:iCs/>
          <w:szCs w:val="24"/>
          <w:lang w:val="en-US"/>
        </w:rPr>
        <w:t xml:space="preserve">In addition, buses used for passenger transport on regular services requiring a </w:t>
      </w:r>
      <w:proofErr w:type="spellStart"/>
      <w:r w:rsidRPr="00B71823">
        <w:rPr>
          <w:rFonts w:ascii="Times New Roman" w:eastAsia="Times New Roman" w:hAnsi="Times New Roman" w:cs="Times New Roman"/>
          <w:iCs/>
          <w:szCs w:val="24"/>
          <w:lang w:val="en-US"/>
        </w:rPr>
        <w:t>licence</w:t>
      </w:r>
      <w:proofErr w:type="spellEnd"/>
      <w:r w:rsidRPr="00B71823">
        <w:rPr>
          <w:rFonts w:ascii="Times New Roman" w:eastAsia="Times New Roman" w:hAnsi="Times New Roman" w:cs="Times New Roman"/>
          <w:iCs/>
          <w:szCs w:val="24"/>
          <w:lang w:val="en-US"/>
        </w:rPr>
        <w:t xml:space="preserve"> shall have the following:</w:t>
      </w:r>
    </w:p>
    <w:p w14:paraId="565F5F05" w14:textId="1322BA5B" w:rsidR="00B71823" w:rsidRDefault="00B71823" w:rsidP="00B71823">
      <w:pPr>
        <w:spacing w:after="0" w:line="240" w:lineRule="auto"/>
        <w:rPr>
          <w:rFonts w:ascii="Times New Roman" w:eastAsia="Times New Roman" w:hAnsi="Times New Roman" w:cs="Times New Roman"/>
          <w:iCs/>
          <w:szCs w:val="24"/>
          <w:lang w:val="en-US"/>
        </w:rPr>
      </w:pPr>
      <w:r w:rsidRPr="00B71823">
        <w:rPr>
          <w:rFonts w:ascii="Times New Roman" w:eastAsia="Times New Roman" w:hAnsi="Times New Roman" w:cs="Times New Roman"/>
          <w:iCs/>
          <w:szCs w:val="24"/>
          <w:lang w:val="en-US"/>
        </w:rPr>
        <w:t>a) Automatic stop announcement with voice messages and an electronic message board inside the bus located so that it can be clearly seen from a reserved space.</w:t>
      </w:r>
    </w:p>
    <w:p w14:paraId="3653FE0A" w14:textId="77777777" w:rsidR="00E81585" w:rsidRPr="00B71823" w:rsidRDefault="00E81585" w:rsidP="00B71823">
      <w:pPr>
        <w:spacing w:after="0" w:line="240" w:lineRule="auto"/>
        <w:rPr>
          <w:rFonts w:ascii="Times New Roman" w:eastAsia="Times New Roman" w:hAnsi="Times New Roman" w:cs="Times New Roman"/>
          <w:iCs/>
          <w:szCs w:val="24"/>
          <w:lang w:val="en-US"/>
        </w:rPr>
      </w:pPr>
    </w:p>
    <w:p w14:paraId="23CD317D" w14:textId="77777777" w:rsidR="00B71823" w:rsidRPr="00B71823" w:rsidRDefault="00B71823" w:rsidP="00B71823">
      <w:pPr>
        <w:spacing w:after="0" w:line="240" w:lineRule="auto"/>
        <w:rPr>
          <w:rFonts w:ascii="Times New Roman" w:eastAsia="Times New Roman" w:hAnsi="Times New Roman" w:cs="Times New Roman"/>
          <w:iCs/>
          <w:szCs w:val="24"/>
          <w:lang w:val="en-GB"/>
        </w:rPr>
      </w:pPr>
      <w:r w:rsidRPr="00B71823">
        <w:rPr>
          <w:rFonts w:ascii="Times New Roman" w:eastAsia="Times New Roman" w:hAnsi="Times New Roman" w:cs="Times New Roman"/>
          <w:iCs/>
          <w:szCs w:val="24"/>
          <w:lang w:val="en-US"/>
        </w:rPr>
        <w:t>b) External broadcasting system (audio beacon) announcing which bus is arriving at the stop.</w:t>
      </w:r>
    </w:p>
    <w:p w14:paraId="11F046C1" w14:textId="77777777" w:rsidR="00B71823" w:rsidRPr="00B71823" w:rsidRDefault="00B71823" w:rsidP="00B71823">
      <w:pPr>
        <w:spacing w:after="0" w:line="240" w:lineRule="auto"/>
        <w:rPr>
          <w:rFonts w:ascii="Times New Roman" w:eastAsia="Times New Roman" w:hAnsi="Times New Roman" w:cs="Times New Roman"/>
          <w:iCs/>
          <w:szCs w:val="24"/>
          <w:lang w:val="en-GB"/>
        </w:rPr>
      </w:pPr>
      <w:r w:rsidRPr="00B71823">
        <w:rPr>
          <w:rFonts w:ascii="Times New Roman" w:eastAsia="Times New Roman" w:hAnsi="Times New Roman" w:cs="Times New Roman"/>
          <w:iCs/>
          <w:szCs w:val="24"/>
          <w:lang w:val="en-US"/>
        </w:rPr>
        <w:lastRenderedPageBreak/>
        <w:t>The choice of boarding device must be based on the structure of the bus. There shall be at least one wheelchair space in each bus.</w:t>
      </w:r>
    </w:p>
    <w:p w14:paraId="49D71262" w14:textId="1A440A1A" w:rsidR="00B71823" w:rsidRDefault="00B71823" w:rsidP="00B71823">
      <w:pPr>
        <w:spacing w:after="0" w:line="240" w:lineRule="auto"/>
        <w:rPr>
          <w:rFonts w:ascii="Times New Roman" w:eastAsia="Times New Roman" w:hAnsi="Times New Roman" w:cs="Times New Roman"/>
          <w:iCs/>
          <w:szCs w:val="24"/>
          <w:lang w:val="en-US"/>
        </w:rPr>
      </w:pPr>
      <w:r w:rsidRPr="00B71823">
        <w:rPr>
          <w:rFonts w:ascii="Times New Roman" w:eastAsia="Times New Roman" w:hAnsi="Times New Roman" w:cs="Times New Roman"/>
          <w:iCs/>
          <w:szCs w:val="24"/>
          <w:lang w:val="en-US"/>
        </w:rPr>
        <w:t>Class II buses shall have seat belts that meet the requirements of UN/ECE Regulation No. 16-06. Attachment points for safety belts shall meet the requirements of UN/ECE Regulation No. 14-07.</w:t>
      </w:r>
    </w:p>
    <w:p w14:paraId="3F4443B0" w14:textId="77777777" w:rsidR="006007DD" w:rsidRPr="00B71823" w:rsidRDefault="006007DD" w:rsidP="00B71823">
      <w:pPr>
        <w:spacing w:after="0" w:line="240" w:lineRule="auto"/>
        <w:rPr>
          <w:rFonts w:ascii="Times New Roman" w:eastAsia="Times New Roman" w:hAnsi="Times New Roman" w:cs="Times New Roman"/>
          <w:iCs/>
          <w:szCs w:val="24"/>
          <w:lang w:val="en-GB"/>
        </w:rPr>
      </w:pPr>
    </w:p>
    <w:p w14:paraId="5AE92340" w14:textId="77777777" w:rsidR="00B71823" w:rsidRPr="00B71823" w:rsidRDefault="00B71823" w:rsidP="00B71823">
      <w:pPr>
        <w:spacing w:after="0" w:line="240" w:lineRule="auto"/>
        <w:rPr>
          <w:rFonts w:ascii="Times New Roman" w:eastAsia="Times New Roman" w:hAnsi="Times New Roman" w:cs="Times New Roman"/>
          <w:iCs/>
          <w:color w:val="C00000"/>
          <w:szCs w:val="24"/>
          <w:lang w:val="en-GB"/>
        </w:rPr>
      </w:pPr>
      <w:r w:rsidRPr="00B71823">
        <w:rPr>
          <w:rFonts w:ascii="Times New Roman" w:eastAsia="Times New Roman" w:hAnsi="Times New Roman" w:cs="Times New Roman"/>
          <w:iCs/>
          <w:color w:val="C00000"/>
          <w:szCs w:val="24"/>
          <w:lang w:val="en-US"/>
        </w:rPr>
        <w:t>Class I, II and III buses shall from 1 January 2023 meet the requirements for frontal protection described in Section 5 of UN/ECE Regulation No. 29 when the collision test has been carried out in accordance with Annex 3 Test A where the impact value of the impactor shall be in accordance with Section 5.5.2.</w:t>
      </w:r>
    </w:p>
    <w:p w14:paraId="3CFA2C6F" w14:textId="77777777" w:rsidR="00B71823" w:rsidRPr="00B71823" w:rsidRDefault="00B71823" w:rsidP="00B71823">
      <w:pPr>
        <w:spacing w:after="0" w:line="240" w:lineRule="auto"/>
        <w:rPr>
          <w:rFonts w:ascii="Times New Roman" w:eastAsia="Times New Roman" w:hAnsi="Times New Roman" w:cs="Times New Roman"/>
          <w:szCs w:val="24"/>
          <w:lang w:val="en-GB"/>
        </w:rPr>
      </w:pPr>
    </w:p>
    <w:p w14:paraId="043D292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3960E229" w14:textId="77777777" w:rsidR="002D1522" w:rsidRPr="002D1522" w:rsidRDefault="002D1522" w:rsidP="002D1522">
      <w:pPr>
        <w:spacing w:after="0" w:line="240" w:lineRule="auto"/>
        <w:rPr>
          <w:rFonts w:ascii="Times New Roman" w:eastAsia="Times New Roman" w:hAnsi="Times New Roman" w:cs="Times New Roman"/>
          <w:b/>
          <w:szCs w:val="24"/>
          <w:lang w:val="en-GB"/>
        </w:rPr>
      </w:pPr>
      <w:r w:rsidRPr="002D1522">
        <w:rPr>
          <w:rFonts w:ascii="Times New Roman" w:eastAsia="Times New Roman" w:hAnsi="Times New Roman" w:cs="Times New Roman"/>
          <w:b/>
          <w:szCs w:val="24"/>
          <w:lang w:val="en-GB" w:bidi="en-GB"/>
        </w:rPr>
        <w:t>Section 5.</w:t>
      </w:r>
      <w:r w:rsidRPr="002D1522">
        <w:rPr>
          <w:rFonts w:ascii="Times New Roman" w:eastAsia="Times New Roman" w:hAnsi="Times New Roman" w:cs="Times New Roman"/>
          <w:szCs w:val="24"/>
          <w:lang w:val="en-GB" w:bidi="en-GB"/>
        </w:rPr>
        <w:t xml:space="preserve"> (Repealed)</w:t>
      </w:r>
    </w:p>
    <w:p w14:paraId="748677C7" w14:textId="7572CA36" w:rsidR="002D1522" w:rsidRDefault="002D1522" w:rsidP="002D1522">
      <w:pPr>
        <w:spacing w:after="0" w:line="240" w:lineRule="auto"/>
        <w:rPr>
          <w:rFonts w:ascii="Times New Roman" w:eastAsia="Times New Roman" w:hAnsi="Times New Roman" w:cs="Times New Roman"/>
          <w:szCs w:val="24"/>
          <w:lang w:val="en-GB"/>
        </w:rPr>
      </w:pPr>
    </w:p>
    <w:p w14:paraId="4FC47300" w14:textId="77777777" w:rsidR="00106164" w:rsidRPr="002D1522" w:rsidRDefault="00106164" w:rsidP="002D1522">
      <w:pPr>
        <w:spacing w:after="0" w:line="240" w:lineRule="auto"/>
        <w:rPr>
          <w:rFonts w:ascii="Times New Roman" w:eastAsia="Times New Roman" w:hAnsi="Times New Roman" w:cs="Times New Roman"/>
          <w:szCs w:val="24"/>
          <w:lang w:val="en-GB"/>
        </w:rPr>
      </w:pPr>
    </w:p>
    <w:p w14:paraId="65ADFA03" w14:textId="77777777" w:rsidR="002D1522" w:rsidRPr="002D1522" w:rsidRDefault="002D1522" w:rsidP="002D1522">
      <w:pPr>
        <w:spacing w:after="0" w:line="240" w:lineRule="auto"/>
        <w:rPr>
          <w:rFonts w:ascii="Times New Roman" w:eastAsia="Times New Roman" w:hAnsi="Times New Roman" w:cs="Times New Roman"/>
          <w:b/>
          <w:szCs w:val="24"/>
          <w:lang w:val="en-GB"/>
        </w:rPr>
      </w:pPr>
      <w:r w:rsidRPr="002D1522">
        <w:rPr>
          <w:rFonts w:ascii="Times New Roman" w:eastAsia="Times New Roman" w:hAnsi="Times New Roman" w:cs="Times New Roman"/>
          <w:b/>
          <w:szCs w:val="24"/>
          <w:lang w:val="en-GB" w:bidi="en-GB"/>
        </w:rPr>
        <w:t xml:space="preserve">Section 6. </w:t>
      </w:r>
      <w:r w:rsidRPr="002D1522">
        <w:rPr>
          <w:rFonts w:ascii="Times New Roman" w:eastAsia="Times New Roman" w:hAnsi="Times New Roman" w:cs="Times New Roman"/>
          <w:b/>
          <w:i/>
          <w:szCs w:val="24"/>
          <w:lang w:val="en-GB" w:bidi="en-GB"/>
        </w:rPr>
        <w:t>Requirements applying to passenger cars</w:t>
      </w:r>
    </w:p>
    <w:p w14:paraId="5E5D3482"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 xml:space="preserve">Passenger cars shall satisfy the requirements of Annex XI, Appendix 3 “Wheel-chair Accessible Vehicles”, of Directive </w:t>
      </w:r>
      <w:hyperlink r:id="rId7" w:anchor="reference/eu/32007l0046" w:history="1">
        <w:r w:rsidRPr="002D1522">
          <w:rPr>
            <w:rFonts w:ascii="Times New Roman" w:eastAsia="Times New Roman" w:hAnsi="Times New Roman" w:cs="Times New Roman"/>
            <w:szCs w:val="24"/>
            <w:lang w:val="en-GB" w:bidi="en-GB"/>
          </w:rPr>
          <w:t>2007/46/EC</w:t>
        </w:r>
      </w:hyperlink>
      <w:r w:rsidRPr="002D1522">
        <w:rPr>
          <w:rFonts w:ascii="Times New Roman" w:eastAsia="Times New Roman" w:hAnsi="Times New Roman" w:cs="Times New Roman"/>
          <w:szCs w:val="24"/>
          <w:lang w:val="en-GB" w:bidi="en-GB"/>
        </w:rPr>
        <w:t>. In addition, the following shall apply:</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A2D00A5" w14:textId="77777777" w:rsidTr="00831C6F">
        <w:tc>
          <w:tcPr>
            <w:tcW w:w="360" w:type="dxa"/>
            <w:noWrap/>
            <w:tcMar>
              <w:right w:w="80" w:type="dxa"/>
            </w:tcMar>
          </w:tcPr>
          <w:p w14:paraId="38B43CE3" w14:textId="77777777" w:rsidR="002D1522" w:rsidRPr="002D1522" w:rsidRDefault="002D1522" w:rsidP="002D1522">
            <w:pPr>
              <w:spacing w:after="0" w:line="240" w:lineRule="auto"/>
              <w:jc w:val="right"/>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a)</w:t>
            </w:r>
          </w:p>
        </w:tc>
        <w:tc>
          <w:tcPr>
            <w:tcW w:w="9506" w:type="dxa"/>
            <w:noWrap/>
            <w:tcMar>
              <w:right w:w="80" w:type="dxa"/>
            </w:tcMar>
          </w:tcPr>
          <w:p w14:paraId="7590AC40" w14:textId="77777777" w:rsidR="002D1522" w:rsidRPr="002D1522" w:rsidRDefault="002D1522" w:rsidP="002D1522">
            <w:pPr>
              <w:spacing w:after="0" w:line="240" w:lineRule="auto"/>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Wheelchair spaces shall be in accordance with Annex 8 Section 3.6.1. of UN/ECE Regulation 107-05.</w:t>
            </w:r>
          </w:p>
        </w:tc>
      </w:tr>
    </w:tbl>
    <w:p w14:paraId="3B7E9B46"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5AC1B2C9" w14:textId="77777777" w:rsidTr="00831C6F">
        <w:tc>
          <w:tcPr>
            <w:tcW w:w="360" w:type="dxa"/>
            <w:noWrap/>
            <w:tcMar>
              <w:right w:w="80" w:type="dxa"/>
            </w:tcMar>
          </w:tcPr>
          <w:p w14:paraId="0317A466" w14:textId="77777777" w:rsidR="002D1522" w:rsidRPr="002D1522" w:rsidRDefault="002D1522" w:rsidP="002D1522">
            <w:pPr>
              <w:spacing w:after="0" w:line="240" w:lineRule="auto"/>
              <w:jc w:val="right"/>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b)</w:t>
            </w:r>
          </w:p>
        </w:tc>
        <w:tc>
          <w:tcPr>
            <w:tcW w:w="9506" w:type="dxa"/>
            <w:noWrap/>
            <w:tcMar>
              <w:right w:w="80" w:type="dxa"/>
            </w:tcMar>
          </w:tcPr>
          <w:p w14:paraId="3D0A99F9" w14:textId="77777777" w:rsidR="002D1522" w:rsidRPr="002D1522" w:rsidRDefault="002D1522" w:rsidP="002D1522">
            <w:pPr>
              <w:spacing w:after="0" w:line="240" w:lineRule="auto"/>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Seats in the wheelchair area shall be in accordance with Annex 8 Section 3.7. of UN/ECE Regulation 107-05.</w:t>
            </w:r>
          </w:p>
        </w:tc>
      </w:tr>
    </w:tbl>
    <w:p w14:paraId="53F4A4E1"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D90BF5E" w14:textId="77777777" w:rsidTr="00831C6F">
        <w:tc>
          <w:tcPr>
            <w:tcW w:w="360" w:type="dxa"/>
            <w:noWrap/>
            <w:tcMar>
              <w:right w:w="80" w:type="dxa"/>
            </w:tcMar>
          </w:tcPr>
          <w:p w14:paraId="6B664019" w14:textId="77777777" w:rsidR="002D1522" w:rsidRPr="002D1522" w:rsidRDefault="002D1522" w:rsidP="002D1522">
            <w:pPr>
              <w:spacing w:after="0" w:line="240" w:lineRule="auto"/>
              <w:jc w:val="right"/>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c)</w:t>
            </w:r>
          </w:p>
        </w:tc>
        <w:tc>
          <w:tcPr>
            <w:tcW w:w="9506" w:type="dxa"/>
            <w:noWrap/>
            <w:tcMar>
              <w:right w:w="80" w:type="dxa"/>
            </w:tcMar>
          </w:tcPr>
          <w:p w14:paraId="4CB602A8" w14:textId="77777777" w:rsidR="002D1522" w:rsidRPr="002D1522" w:rsidRDefault="002D1522" w:rsidP="002D1522">
            <w:pPr>
              <w:spacing w:after="0" w:line="240" w:lineRule="auto"/>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Lighting shall be in accordance with Annex 3 Section 7.6.12. of UN/ECE Regulation 107-05.</w:t>
            </w:r>
          </w:p>
        </w:tc>
      </w:tr>
    </w:tbl>
    <w:p w14:paraId="350A7F4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2C777E4F" w14:textId="77777777" w:rsidTr="00831C6F">
        <w:tc>
          <w:tcPr>
            <w:tcW w:w="360" w:type="dxa"/>
            <w:noWrap/>
            <w:tcMar>
              <w:right w:w="80" w:type="dxa"/>
            </w:tcMar>
          </w:tcPr>
          <w:p w14:paraId="6EC1594C" w14:textId="77777777" w:rsidR="002D1522" w:rsidRPr="002D1522" w:rsidRDefault="002D1522" w:rsidP="002D1522">
            <w:pPr>
              <w:spacing w:after="0" w:line="240" w:lineRule="auto"/>
              <w:jc w:val="right"/>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d)</w:t>
            </w:r>
          </w:p>
        </w:tc>
        <w:tc>
          <w:tcPr>
            <w:tcW w:w="9506" w:type="dxa"/>
            <w:noWrap/>
            <w:tcMar>
              <w:right w:w="80" w:type="dxa"/>
            </w:tcMar>
          </w:tcPr>
          <w:p w14:paraId="0A8BB3A5" w14:textId="77777777" w:rsidR="002D1522" w:rsidRPr="002D1522" w:rsidRDefault="002D1522" w:rsidP="002D1522">
            <w:pPr>
              <w:spacing w:after="0" w:line="240" w:lineRule="auto"/>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Lift, ramps and similar shall be in accordance with Annex 8 Section 3.11. of UN/ECE Regulation 107-05.</w:t>
            </w:r>
          </w:p>
        </w:tc>
      </w:tr>
    </w:tbl>
    <w:p w14:paraId="7F356D7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338353A2" w14:textId="77777777" w:rsidTr="00831C6F">
        <w:tc>
          <w:tcPr>
            <w:tcW w:w="360" w:type="dxa"/>
            <w:noWrap/>
            <w:tcMar>
              <w:right w:w="80" w:type="dxa"/>
            </w:tcMar>
          </w:tcPr>
          <w:p w14:paraId="3FB58D74" w14:textId="77777777" w:rsidR="002D1522" w:rsidRPr="002D1522" w:rsidRDefault="002D1522" w:rsidP="002D1522">
            <w:pPr>
              <w:spacing w:after="0" w:line="240" w:lineRule="auto"/>
              <w:jc w:val="right"/>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e)</w:t>
            </w:r>
          </w:p>
        </w:tc>
        <w:tc>
          <w:tcPr>
            <w:tcW w:w="9506" w:type="dxa"/>
            <w:noWrap/>
            <w:tcMar>
              <w:right w:w="80" w:type="dxa"/>
            </w:tcMar>
          </w:tcPr>
          <w:p w14:paraId="33007488" w14:textId="77777777" w:rsidR="002D1522" w:rsidRPr="002D1522" w:rsidRDefault="002D1522" w:rsidP="002D1522">
            <w:pPr>
              <w:spacing w:after="0" w:line="240" w:lineRule="auto"/>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Space for fire extinguishers and first-aid equipment shall be provided in accordance with Annex 3 Section 7.5.4. of UN/ECE Regulation 107-05.</w:t>
            </w:r>
          </w:p>
        </w:tc>
      </w:tr>
    </w:tbl>
    <w:p w14:paraId="502C399A"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5E503EF" w14:textId="77777777" w:rsidTr="00831C6F">
        <w:tc>
          <w:tcPr>
            <w:tcW w:w="360" w:type="dxa"/>
            <w:noWrap/>
            <w:tcMar>
              <w:right w:w="80" w:type="dxa"/>
            </w:tcMar>
          </w:tcPr>
          <w:p w14:paraId="4BAABB49" w14:textId="77777777" w:rsidR="002D1522" w:rsidRPr="002D1522" w:rsidRDefault="002D1522" w:rsidP="002D1522">
            <w:pPr>
              <w:spacing w:after="0" w:line="240" w:lineRule="auto"/>
              <w:jc w:val="right"/>
              <w:rPr>
                <w:rFonts w:ascii="Times New Roman" w:eastAsia="Times New Roman" w:hAnsi="Times New Roman" w:cs="Times New Roman"/>
                <w:szCs w:val="24"/>
              </w:rPr>
            </w:pPr>
            <w:r w:rsidRPr="002D1522">
              <w:rPr>
                <w:rFonts w:ascii="Times New Roman" w:eastAsia="Times New Roman" w:hAnsi="Times New Roman" w:cs="Times New Roman"/>
                <w:szCs w:val="24"/>
                <w:lang w:val="en-GB" w:bidi="en-GB"/>
              </w:rPr>
              <w:t>f)</w:t>
            </w:r>
          </w:p>
        </w:tc>
        <w:tc>
          <w:tcPr>
            <w:tcW w:w="9506" w:type="dxa"/>
            <w:noWrap/>
            <w:tcMar>
              <w:right w:w="80" w:type="dxa"/>
            </w:tcMar>
          </w:tcPr>
          <w:p w14:paraId="6FDFC066" w14:textId="77777777" w:rsidR="002D1522" w:rsidRPr="002D1522" w:rsidRDefault="002D1522" w:rsidP="002D1522">
            <w:pPr>
              <w:spacing w:after="0" w:line="240" w:lineRule="auto"/>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 xml:space="preserve">Work lights shall be in accordance with Section 28-5 (8) of the Regulations relating to the Technical Requirements and Approval of Vehicles. </w:t>
            </w:r>
          </w:p>
        </w:tc>
      </w:tr>
    </w:tbl>
    <w:p w14:paraId="6DD4E3D4"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62209B70"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17F7FA25" w14:textId="77777777" w:rsidR="002D1522" w:rsidRPr="002D1522" w:rsidRDefault="002D1522" w:rsidP="002D1522">
      <w:pPr>
        <w:spacing w:after="0" w:line="240" w:lineRule="auto"/>
        <w:rPr>
          <w:rFonts w:ascii="Times New Roman" w:eastAsia="Times New Roman" w:hAnsi="Times New Roman" w:cs="Times New Roman"/>
          <w:b/>
          <w:szCs w:val="24"/>
          <w:lang w:val="en-GB"/>
        </w:rPr>
      </w:pPr>
      <w:r w:rsidRPr="002D1522">
        <w:rPr>
          <w:rFonts w:ascii="Times New Roman" w:eastAsia="Times New Roman" w:hAnsi="Times New Roman" w:cs="Times New Roman"/>
          <w:b/>
          <w:szCs w:val="24"/>
          <w:lang w:val="en-GB" w:bidi="en-GB"/>
        </w:rPr>
        <w:t xml:space="preserve">Section 7. </w:t>
      </w:r>
      <w:r w:rsidRPr="002D1522">
        <w:rPr>
          <w:rFonts w:ascii="Times New Roman" w:eastAsia="Times New Roman" w:hAnsi="Times New Roman" w:cs="Times New Roman"/>
          <w:b/>
          <w:i/>
          <w:szCs w:val="24"/>
          <w:lang w:val="en-GB" w:bidi="en-GB"/>
        </w:rPr>
        <w:t>Enforcement</w:t>
      </w:r>
    </w:p>
    <w:p w14:paraId="1F442AD8"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 xml:space="preserve">Buses covered by these Regulations shall </w:t>
      </w:r>
      <w:proofErr w:type="gramStart"/>
      <w:r w:rsidRPr="002D1522">
        <w:rPr>
          <w:rFonts w:ascii="Times New Roman" w:eastAsia="Times New Roman" w:hAnsi="Times New Roman" w:cs="Times New Roman"/>
          <w:szCs w:val="24"/>
          <w:lang w:val="en-GB" w:bidi="en-GB"/>
        </w:rPr>
        <w:t>at all times</w:t>
      </w:r>
      <w:proofErr w:type="gramEnd"/>
      <w:r w:rsidRPr="002D1522">
        <w:rPr>
          <w:rFonts w:ascii="Times New Roman" w:eastAsia="Times New Roman" w:hAnsi="Times New Roman" w:cs="Times New Roman"/>
          <w:szCs w:val="24"/>
          <w:lang w:val="en-GB" w:bidi="en-GB"/>
        </w:rPr>
        <w:t xml:space="preserve"> comply with the requirements in Section 4 when carrying out licensed transport, cf. however Section 8.</w:t>
      </w:r>
    </w:p>
    <w:p w14:paraId="152C6C4D"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 xml:space="preserve">Passenger cars covered by these Regulations shall </w:t>
      </w:r>
      <w:proofErr w:type="gramStart"/>
      <w:r w:rsidRPr="002D1522">
        <w:rPr>
          <w:rFonts w:ascii="Times New Roman" w:eastAsia="Times New Roman" w:hAnsi="Times New Roman" w:cs="Times New Roman"/>
          <w:szCs w:val="24"/>
          <w:lang w:val="en-GB" w:bidi="en-GB"/>
        </w:rPr>
        <w:t>at all times</w:t>
      </w:r>
      <w:proofErr w:type="gramEnd"/>
      <w:r w:rsidRPr="002D1522">
        <w:rPr>
          <w:rFonts w:ascii="Times New Roman" w:eastAsia="Times New Roman" w:hAnsi="Times New Roman" w:cs="Times New Roman"/>
          <w:szCs w:val="24"/>
          <w:lang w:val="en-GB" w:bidi="en-GB"/>
        </w:rPr>
        <w:t xml:space="preserve"> comply with the requirements in Section 6 when carrying out licensed transport, cf. however Section 8.</w:t>
      </w:r>
    </w:p>
    <w:p w14:paraId="6443728E"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 xml:space="preserve">The Norwegian Public Roads Administration and the police carry out inspections to enforce these Regulations. In the event of inadequate equipment or use of materials that do not meet the requirements of the Regulations or perform adequately, Sections </w:t>
      </w:r>
      <w:proofErr w:type="gramStart"/>
      <w:r w:rsidRPr="002D1522">
        <w:rPr>
          <w:rFonts w:ascii="Times New Roman" w:eastAsia="Times New Roman" w:hAnsi="Times New Roman" w:cs="Times New Roman"/>
          <w:szCs w:val="24"/>
          <w:lang w:val="en-GB" w:bidi="en-GB"/>
        </w:rPr>
        <w:t>40  and</w:t>
      </w:r>
      <w:proofErr w:type="gramEnd"/>
      <w:r w:rsidRPr="002D1522">
        <w:rPr>
          <w:rFonts w:ascii="Times New Roman" w:eastAsia="Times New Roman" w:hAnsi="Times New Roman" w:cs="Times New Roman"/>
          <w:szCs w:val="24"/>
          <w:lang w:val="en-GB" w:bidi="en-GB"/>
        </w:rPr>
        <w:t xml:space="preserve"> 41 of the Professional Transport Act shall apply accordingly.</w:t>
      </w:r>
    </w:p>
    <w:p w14:paraId="0A8E8E5A" w14:textId="77777777" w:rsidR="002D1522" w:rsidRPr="002D1522" w:rsidRDefault="002D1522" w:rsidP="002D1522">
      <w:pPr>
        <w:spacing w:before="120" w:after="0" w:line="240" w:lineRule="auto"/>
        <w:rPr>
          <w:rFonts w:ascii="Times New Roman" w:eastAsia="Times New Roman" w:hAnsi="Times New Roman" w:cs="Times New Roman"/>
          <w:szCs w:val="24"/>
          <w:lang w:val="en-GB"/>
        </w:rPr>
      </w:pPr>
    </w:p>
    <w:p w14:paraId="50BCA031" w14:textId="77777777" w:rsidR="002D1522" w:rsidRPr="002D1522" w:rsidRDefault="002D1522" w:rsidP="002D1522">
      <w:pPr>
        <w:spacing w:after="0" w:line="240" w:lineRule="auto"/>
        <w:rPr>
          <w:rFonts w:ascii="Times New Roman" w:eastAsia="Times New Roman" w:hAnsi="Times New Roman" w:cs="Times New Roman"/>
          <w:b/>
          <w:szCs w:val="24"/>
          <w:lang w:val="en-GB"/>
        </w:rPr>
      </w:pPr>
      <w:r w:rsidRPr="002D1522">
        <w:rPr>
          <w:rFonts w:ascii="Times New Roman" w:eastAsia="Times New Roman" w:hAnsi="Times New Roman" w:cs="Times New Roman"/>
          <w:b/>
          <w:szCs w:val="24"/>
          <w:lang w:val="en-GB" w:bidi="en-GB"/>
        </w:rPr>
        <w:t xml:space="preserve">Section 8. </w:t>
      </w:r>
      <w:r w:rsidRPr="002D1522">
        <w:rPr>
          <w:rFonts w:ascii="Times New Roman" w:eastAsia="Times New Roman" w:hAnsi="Times New Roman" w:cs="Times New Roman"/>
          <w:b/>
          <w:i/>
          <w:szCs w:val="24"/>
          <w:lang w:val="en-GB" w:bidi="en-GB"/>
        </w:rPr>
        <w:t>Exemptions</w:t>
      </w:r>
    </w:p>
    <w:p w14:paraId="776DCD13" w14:textId="631381A1" w:rsidR="002D1522" w:rsidRPr="002D1522" w:rsidRDefault="002D1522" w:rsidP="00106164">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For vehicles covered by these Regulations, the Norwegian Public Roads Administration may in individual cases grant exemption from one or more of the requirements in Sections 4 and 6. No exemption may be made from the requirements for boarding aids, restraint systems (tie-down mechanisms) for wheelchairs, seat belts, fire extinguishing equipment, first aid equipment and work lights. For the requirements in Section 4, second paragraph, the licensing authority may also grant exemptions.</w:t>
      </w:r>
    </w:p>
    <w:p w14:paraId="4A61466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10D73BBC" w14:textId="77777777" w:rsidR="002D1522" w:rsidRPr="002D1522" w:rsidRDefault="002D1522" w:rsidP="002D1522">
      <w:pPr>
        <w:spacing w:after="0" w:line="240" w:lineRule="auto"/>
        <w:rPr>
          <w:rFonts w:ascii="Times New Roman" w:eastAsia="Times New Roman" w:hAnsi="Times New Roman" w:cs="Times New Roman"/>
          <w:b/>
          <w:szCs w:val="24"/>
          <w:lang w:val="en-GB"/>
        </w:rPr>
      </w:pPr>
      <w:r w:rsidRPr="002D1522">
        <w:rPr>
          <w:rFonts w:ascii="Times New Roman" w:eastAsia="Times New Roman" w:hAnsi="Times New Roman" w:cs="Times New Roman"/>
          <w:b/>
          <w:szCs w:val="24"/>
          <w:lang w:val="en-GB" w:bidi="en-GB"/>
        </w:rPr>
        <w:t xml:space="preserve">Section 9. </w:t>
      </w:r>
      <w:r w:rsidRPr="002D1522">
        <w:rPr>
          <w:rFonts w:ascii="Times New Roman" w:eastAsia="Times New Roman" w:hAnsi="Times New Roman" w:cs="Times New Roman"/>
          <w:b/>
          <w:i/>
          <w:szCs w:val="24"/>
          <w:lang w:val="en-GB" w:bidi="en-GB"/>
        </w:rPr>
        <w:t>Entry into force and transitional provisions</w:t>
      </w:r>
    </w:p>
    <w:p w14:paraId="2C1B4C00"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These Regulations shall enter into force on 1 January 2010.</w:t>
      </w:r>
    </w:p>
    <w:p w14:paraId="2E3F7863"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lastRenderedPageBreak/>
        <w:t xml:space="preserve">Agreements on the purchase of new means of transport </w:t>
      </w:r>
      <w:proofErr w:type="gramStart"/>
      <w:r w:rsidRPr="002D1522">
        <w:rPr>
          <w:rFonts w:ascii="Times New Roman" w:eastAsia="Times New Roman" w:hAnsi="Times New Roman" w:cs="Times New Roman"/>
          <w:szCs w:val="24"/>
          <w:lang w:val="en-GB" w:bidi="en-GB"/>
        </w:rPr>
        <w:t>entered into</w:t>
      </w:r>
      <w:proofErr w:type="gramEnd"/>
      <w:r w:rsidRPr="002D1522">
        <w:rPr>
          <w:rFonts w:ascii="Times New Roman" w:eastAsia="Times New Roman" w:hAnsi="Times New Roman" w:cs="Times New Roman"/>
          <w:szCs w:val="24"/>
          <w:lang w:val="en-GB" w:bidi="en-GB"/>
        </w:rPr>
        <w:t xml:space="preserve"> after 1 January 2010 shall comply with the requirements of these Regulations. Means of transport that have been previously approved and that are altered or modified may be approved in accordance with Section 3.</w:t>
      </w:r>
    </w:p>
    <w:p w14:paraId="53FA4661"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Vehicles approved pursuant to Regulations of 4 January 1984 No.599 relating to licensed transport of disabled persons - technical vehicle requirements, will still be considered approved for licensed transport of disabled persons.</w:t>
      </w:r>
      <w:hyperlink r:id="rId8" w:anchor="reference/forskrift/1984-01-04-599" w:history="1">
        <w:r w:rsidRPr="002D1522">
          <w:rPr>
            <w:rFonts w:ascii="Times New Roman" w:eastAsia="Times New Roman" w:hAnsi="Times New Roman" w:cs="Times New Roman"/>
            <w:szCs w:val="24"/>
            <w:lang w:val="en-GB" w:bidi="en-GB"/>
          </w:rPr>
          <w:t xml:space="preserve"> </w:t>
        </w:r>
      </w:hyperlink>
    </w:p>
    <w:p w14:paraId="436ADDF7" w14:textId="77777777" w:rsidR="002D1522" w:rsidRPr="002D1522" w:rsidRDefault="002D1522" w:rsidP="002D1522">
      <w:pPr>
        <w:spacing w:before="120" w:after="0" w:line="240" w:lineRule="auto"/>
        <w:ind w:firstLine="180"/>
        <w:rPr>
          <w:rFonts w:ascii="Times New Roman" w:eastAsia="Times New Roman" w:hAnsi="Times New Roman" w:cs="Times New Roman"/>
          <w:szCs w:val="24"/>
          <w:lang w:val="en-GB"/>
        </w:rPr>
      </w:pPr>
      <w:r w:rsidRPr="002D1522">
        <w:rPr>
          <w:rFonts w:ascii="Times New Roman" w:eastAsia="Times New Roman" w:hAnsi="Times New Roman" w:cs="Times New Roman"/>
          <w:szCs w:val="24"/>
          <w:lang w:val="en-GB" w:bidi="en-GB"/>
        </w:rPr>
        <w:t>The Regulations of 4 January 1984 No. 599 relating to licensed transport of disabled persons - technical vehicle requirements, are repealed as of 1 January 2010.</w:t>
      </w:r>
      <w:hyperlink r:id="rId9" w:anchor="reference/forskrift/1984-01-04-599" w:history="1">
        <w:r w:rsidRPr="002D1522">
          <w:rPr>
            <w:rFonts w:ascii="Times New Roman" w:eastAsia="Times New Roman" w:hAnsi="Times New Roman" w:cs="Times New Roman"/>
            <w:szCs w:val="24"/>
            <w:lang w:val="en-GB" w:bidi="en-GB"/>
          </w:rPr>
          <w:t xml:space="preserve"> </w:t>
        </w:r>
      </w:hyperlink>
    </w:p>
    <w:p w14:paraId="4A09D46B" w14:textId="77777777" w:rsidR="009970F3" w:rsidRPr="009970F3" w:rsidRDefault="009970F3">
      <w:pPr>
        <w:rPr>
          <w:lang w:val="en-GB"/>
        </w:rPr>
      </w:pPr>
    </w:p>
    <w:sectPr w:rsidR="009970F3" w:rsidRPr="009970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01F5" w14:textId="77777777" w:rsidR="00711279" w:rsidRDefault="00711279" w:rsidP="009970F3">
      <w:pPr>
        <w:spacing w:after="0" w:line="240" w:lineRule="auto"/>
      </w:pPr>
      <w:r>
        <w:separator/>
      </w:r>
    </w:p>
  </w:endnote>
  <w:endnote w:type="continuationSeparator" w:id="0">
    <w:p w14:paraId="126BE3A4" w14:textId="77777777" w:rsidR="00711279" w:rsidRDefault="00711279" w:rsidP="0099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2330" w14:textId="77777777" w:rsidR="00711279" w:rsidRDefault="00711279" w:rsidP="009970F3">
      <w:pPr>
        <w:spacing w:after="0" w:line="240" w:lineRule="auto"/>
      </w:pPr>
      <w:r>
        <w:separator/>
      </w:r>
    </w:p>
  </w:footnote>
  <w:footnote w:type="continuationSeparator" w:id="0">
    <w:p w14:paraId="6AB1E637" w14:textId="77777777" w:rsidR="00711279" w:rsidRDefault="00711279" w:rsidP="00997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F3"/>
    <w:rsid w:val="00106164"/>
    <w:rsid w:val="0011337F"/>
    <w:rsid w:val="002D1522"/>
    <w:rsid w:val="0054005C"/>
    <w:rsid w:val="006007DD"/>
    <w:rsid w:val="00711279"/>
    <w:rsid w:val="009970F3"/>
    <w:rsid w:val="00B71823"/>
    <w:rsid w:val="00E815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9808B"/>
  <w15:chartTrackingRefBased/>
  <w15:docId w15:val="{6DCD1777-89CE-486A-9668-0DCDA90B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5C"/>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81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pro" TargetMode="External"/><Relationship Id="rId3" Type="http://schemas.openxmlformats.org/officeDocument/2006/relationships/webSettings" Target="webSettings.xml"/><Relationship Id="rId7" Type="http://schemas.openxmlformats.org/officeDocument/2006/relationships/hyperlink" Target="https://lovdata.no/p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data.no/p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1032</Words>
  <Characters>5474</Characters>
  <Application>Microsoft Office Word</Application>
  <DocSecurity>0</DocSecurity>
  <Lines>45</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Birgitte Berg-Halsen</dc:creator>
  <cp:keywords/>
  <dc:description/>
  <cp:lastModifiedBy>Thea Birgitte Berg-Halsen</cp:lastModifiedBy>
  <cp:revision>8</cp:revision>
  <dcterms:created xsi:type="dcterms:W3CDTF">2022-02-09T09:31:00Z</dcterms:created>
  <dcterms:modified xsi:type="dcterms:W3CDTF">2022-02-14T11:02:00Z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bf486-f09d-4a86-8810-b4add863c98a_Enabled">
    <vt:lpwstr>true</vt:lpwstr>
  </property>
  <property fmtid="{D5CDD505-2E9C-101B-9397-08002B2CF9AE}" pid="3" name="MSIP_Label_e5fbf486-f09d-4a86-8810-b4add863c98a_SetDate">
    <vt:lpwstr>2022-02-09T09:38:56Z</vt:lpwstr>
  </property>
  <property fmtid="{D5CDD505-2E9C-101B-9397-08002B2CF9AE}" pid="4" name="MSIP_Label_e5fbf486-f09d-4a86-8810-b4add863c98a_Method">
    <vt:lpwstr>Privileged</vt:lpwstr>
  </property>
  <property fmtid="{D5CDD505-2E9C-101B-9397-08002B2CF9AE}" pid="5" name="MSIP_Label_e5fbf486-f09d-4a86-8810-b4add863c98a_Name">
    <vt:lpwstr>Public</vt:lpwstr>
  </property>
  <property fmtid="{D5CDD505-2E9C-101B-9397-08002B2CF9AE}" pid="6" name="MSIP_Label_e5fbf486-f09d-4a86-8810-b4add863c98a_SiteId">
    <vt:lpwstr>38856954-ed55-49f7-8bdd-738ffbbfd390</vt:lpwstr>
  </property>
  <property fmtid="{D5CDD505-2E9C-101B-9397-08002B2CF9AE}" pid="7" name="MSIP_Label_e5fbf486-f09d-4a86-8810-b4add863c98a_ActionId">
    <vt:lpwstr>8d9469b0-ffc8-46d3-90f2-ca585e825876</vt:lpwstr>
  </property>
  <property fmtid="{D5CDD505-2E9C-101B-9397-08002B2CF9AE}" pid="8" name="MSIP_Label_e5fbf486-f09d-4a86-8810-b4add863c98a_ContentBits">
    <vt:lpwstr>0</vt:lpwstr>
  </property>
</Properties>
</file>