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Lag om ändring av lagen om förbättrad efterlevnad av lagstiftning i sociala nätverk</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Utfärdad den 3 juni 2021</w:t>
      </w:r>
    </w:p>
    <w:p w14:paraId="3F51C4C2" w14:textId="77777777" w:rsidR="00E83886" w:rsidRDefault="00E83886">
      <w:pPr>
        <w:pStyle w:val="EingangsformelStandardnderungsdokument"/>
      </w:pPr>
      <w:r>
        <w:t>Förbundsdagen har antagit följande lag</w:t>
      </w:r>
    </w:p>
    <w:p w14:paraId="3EF60F3B" w14:textId="51840A09" w:rsidR="00E83886" w:rsidRDefault="00B61AA0" w:rsidP="00B61AA0">
      <w:pPr>
        <w:pStyle w:val="ArtikelBezeichner"/>
        <w:numPr>
          <w:ilvl w:val="0"/>
          <w:numId w:val="0"/>
        </w:numPr>
      </w:pPr>
      <w:r>
        <w:t>Artikel 1</w:t>
      </w:r>
    </w:p>
    <w:p w14:paraId="00B33297" w14:textId="77777777" w:rsidR="00E83886" w:rsidRDefault="00BC2E28">
      <w:pPr>
        <w:pStyle w:val="Artikelberschrift"/>
      </w:pPr>
      <w:r>
        <w:t>Ändring</w:t>
      </w:r>
      <w:bookmarkStart w:id="1" w:name="eNV_02766DCDDD0C451696CD2CA9BA8F5F05_1"/>
      <w:bookmarkEnd w:id="1"/>
      <w:r>
        <w:t xml:space="preserve"> av lagen om förbättrad efterlevnad av lagstiftning i sociala nätverk</w:t>
      </w:r>
    </w:p>
    <w:p w14:paraId="75A86A66" w14:textId="77777777" w:rsidR="00E83886" w:rsidRPr="00B43644" w:rsidRDefault="00BC2E28">
      <w:pPr>
        <w:pStyle w:val="JuristischerAbsatznichtnummeriert"/>
      </w:pPr>
      <w:r>
        <w:t>Lagen om förbättrad efterlevnad av lagstiftning i sociala nätverk (</w:t>
      </w:r>
      <w:proofErr w:type="spellStart"/>
      <w:r>
        <w:t>Netzwerkdurchsetzungsgesetz</w:t>
      </w:r>
      <w:proofErr w:type="spellEnd"/>
      <w:r>
        <w:t>) av den 1 september 2017 (Tysklands officiella tidning [</w:t>
      </w:r>
      <w:proofErr w:type="spellStart"/>
      <w:r>
        <w:t>BGBl</w:t>
      </w:r>
      <w:proofErr w:type="spellEnd"/>
      <w:r>
        <w:t xml:space="preserve">., </w:t>
      </w:r>
      <w:proofErr w:type="spellStart"/>
      <w:r>
        <w:t>Bundesgesetzblatt</w:t>
      </w:r>
      <w:proofErr w:type="spellEnd"/>
      <w:r>
        <w:t>] I s. 3352), senast ändrad genom artikel 7 i lag av den 30 mars 2021 (</w:t>
      </w:r>
      <w:proofErr w:type="spellStart"/>
      <w:r>
        <w:t>BGBl</w:t>
      </w:r>
      <w:proofErr w:type="spellEnd"/>
      <w:r>
        <w:t>. I s. 441) och ändrad ytterligare genom Artikel 15 i lagen av den 30 mars 2021 (</w:t>
      </w:r>
      <w:proofErr w:type="spellStart"/>
      <w:r>
        <w:t>BGBl</w:t>
      </w:r>
      <w:proofErr w:type="spellEnd"/>
      <w:r>
        <w:t>. I s. 448) ändras enligt följande:</w:t>
      </w:r>
    </w:p>
    <w:p w14:paraId="5906B6F4" w14:textId="77777777" w:rsidR="009C3C3B" w:rsidRDefault="009C3C3B" w:rsidP="00FD2509">
      <w:pPr>
        <w:pStyle w:val="NummerierungStufe1"/>
      </w:pPr>
      <w:r>
        <w:t>I</w:t>
      </w:r>
      <w:bookmarkStart w:id="2" w:name="eNV_6C01AF3269F54A25937775F5B1921A82_1"/>
      <w:bookmarkEnd w:id="2"/>
      <w:r>
        <w:t xml:space="preserve"> 1 § punkt 2 ska hänvisningen </w:t>
      </w:r>
      <w:r>
        <w:rPr>
          <w:rStyle w:val="RevisionText"/>
        </w:rPr>
        <w:t>”2–3 §§”</w:t>
      </w:r>
      <w:r>
        <w:t xml:space="preserve"> ersättas med </w:t>
      </w:r>
      <w:r>
        <w:rPr>
          <w:rStyle w:val="RevisionText"/>
        </w:rPr>
        <w:t>”</w:t>
      </w:r>
      <w:proofErr w:type="gramStart"/>
      <w:r>
        <w:rPr>
          <w:rStyle w:val="RevisionText"/>
        </w:rPr>
        <w:t>2–3b</w:t>
      </w:r>
      <w:proofErr w:type="gramEnd"/>
      <w:r>
        <w:rPr>
          <w:rStyle w:val="RevisionText"/>
        </w:rPr>
        <w:t> §§ och 5a §”</w:t>
      </w:r>
      <w:r>
        <w:t>.</w:t>
      </w:r>
    </w:p>
    <w:p w14:paraId="71A5833B" w14:textId="77777777" w:rsidR="00FD2509" w:rsidRDefault="00D563DB" w:rsidP="00FD2509">
      <w:pPr>
        <w:pStyle w:val="NummerierungStufe1"/>
      </w:pPr>
      <w:r>
        <w:t>§</w:t>
      </w:r>
      <w:bookmarkStart w:id="3" w:name="eNV_F184275CB3ED43BBAC3DB3FE735A86E0_1"/>
      <w:bookmarkEnd w:id="3"/>
      <w:r>
        <w:t xml:space="preserve"> 2(2) ska ändras på följande sätt:</w:t>
      </w:r>
    </w:p>
    <w:p w14:paraId="75A87168" w14:textId="77777777" w:rsidR="00D563DB" w:rsidRPr="001355C5" w:rsidRDefault="00D563DB" w:rsidP="00D563DB">
      <w:pPr>
        <w:pStyle w:val="NummerierungStufe2"/>
      </w:pPr>
      <w:bookmarkStart w:id="4" w:name="eNV_C4D4FB87EB23484289627BC27807BCE5_1"/>
      <w:bookmarkEnd w:id="4"/>
      <w:r>
        <w:t>Punkt 2 ska ersättas med följande punkter 2 och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Arten av, huvuddragen i funktionen och omfattningen av de metoder som används för automatisk detektering av innehåll som ska avlägsnas eller blockeras, inbegripet allmän information om de utbildningsuppgifter som används och leverantörens kontroll av resultaten av dessa förfaranden, samt information om i vilken utsträckning vetenskapliga kretsar och forskningskretsar stöds vid utvärderingen av dessa förfaranden och har beviljats tillgång till information som leverantören tillhandahåller för detta ändamål,</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Beskrivning av mekanismerna för översändande av klagomål om olagligt innehåll, beskrivning av beslutskriterierna för avlägsnande och blockering av olagligt innehåll och beskrivning av prövningsförfarandet, inbegripet ordningsföljden för prövningen av huruvida olagligt innehåll finns tillgängligt eller om avtalsbestämmelserna mellan leverantören och användaren överträds.”</w:t>
      </w:r>
    </w:p>
    <w:p w14:paraId="074A3429" w14:textId="77777777" w:rsidR="00E43EFE" w:rsidRPr="001355C5" w:rsidRDefault="00E43EFE" w:rsidP="003764C3">
      <w:pPr>
        <w:pStyle w:val="NummerierungStufe2"/>
      </w:pPr>
      <w:bookmarkStart w:id="6" w:name="DQPErrorScopeAA164204E61A4B6863D92987321"/>
      <w:r>
        <w:t>De föregående punkterna 3–6 blir punkterna 4–7.</w:t>
      </w:r>
      <w:bookmarkEnd w:id="6"/>
    </w:p>
    <w:p w14:paraId="44BFC151" w14:textId="29827472" w:rsidR="00DE0035" w:rsidRPr="001355C5" w:rsidRDefault="00E43EFE" w:rsidP="003764C3">
      <w:pPr>
        <w:pStyle w:val="NummerierungStufe2"/>
      </w:pPr>
      <w:r>
        <w:t xml:space="preserve">Föregående punkt 7 blir punkt 8 och orden </w:t>
      </w:r>
      <w:r>
        <w:rPr>
          <w:rStyle w:val="RevisionText"/>
          <w:color w:val="auto"/>
        </w:rPr>
        <w:t>”enligt det totala antalet samt”</w:t>
      </w:r>
      <w:r>
        <w:t xml:space="preserve"> infogas efter ordet </w:t>
      </w:r>
      <w:r>
        <w:rPr>
          <w:rStyle w:val="RevisionText"/>
          <w:color w:val="auto"/>
        </w:rPr>
        <w:t>”led,”</w:t>
      </w:r>
      <w:r>
        <w:t xml:space="preserve"> och ett kommatecken och orden </w:t>
      </w:r>
      <w:r>
        <w:rPr>
          <w:rStyle w:val="RevisionText"/>
          <w:color w:val="auto"/>
        </w:rPr>
        <w:t>”som steg i testsekvensen enligt punkt 3 ledde till avlägsnande eller blockering”</w:t>
      </w:r>
      <w:r>
        <w:t xml:space="preserve"> har infogats efter att </w:t>
      </w:r>
      <w:proofErr w:type="gramStart"/>
      <w:r>
        <w:t xml:space="preserve">orden </w:t>
      </w:r>
      <w:r>
        <w:rPr>
          <w:rStyle w:val="RevisionText"/>
          <w:color w:val="auto"/>
        </w:rPr>
        <w:t xml:space="preserve"> ”</w:t>
      </w:r>
      <w:proofErr w:type="gramEnd"/>
      <w:r>
        <w:rPr>
          <w:rStyle w:val="RevisionText"/>
          <w:color w:val="auto"/>
        </w:rPr>
        <w:t>användare ägde rum”</w:t>
      </w:r>
      <w:r>
        <w:t>.</w:t>
      </w:r>
    </w:p>
    <w:p w14:paraId="0B6811A7" w14:textId="77777777" w:rsidR="008D6E45" w:rsidRPr="001355C5" w:rsidRDefault="00E43EFE" w:rsidP="003764C3">
      <w:pPr>
        <w:pStyle w:val="NummerierungStufe2"/>
      </w:pPr>
      <w:r>
        <w:lastRenderedPageBreak/>
        <w:t xml:space="preserve">Föregående </w:t>
      </w:r>
      <w:bookmarkStart w:id="7" w:name="eNV_3CAAC48361F44D8E911B82392C79CDB9_1"/>
      <w:bookmarkEnd w:id="7"/>
      <w:r>
        <w:t>punkt 8 blir punkt 9 och har följande lydelse:</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antalet klagomål om olagligt innehåll som lett till att det olagliga innehållet har avlägsnats eller blockerats inom 24 timmar, inom 48 timmar eller inom en vecka efter mottagandet, eller vid en senare tidpunkt, dessutom uppdelade efter klagomål från klagomålsbyråer och användare samt uppdelade efter skälet till klagomålet.”</w:t>
      </w:r>
      <w:bookmarkEnd w:id="8"/>
    </w:p>
    <w:p w14:paraId="090FCED8" w14:textId="77777777" w:rsidR="003764C3" w:rsidRPr="001355C5" w:rsidRDefault="00E43EFE" w:rsidP="003764C3">
      <w:pPr>
        <w:pStyle w:val="NummerierungStufe2"/>
      </w:pPr>
      <w:r>
        <w:t>Föregående punkt 9 blir punkt 10 och det fullständiga stoppet i slutet ersätts med ett kommatecken.</w:t>
      </w:r>
    </w:p>
    <w:p w14:paraId="3E7ED79C" w14:textId="77777777" w:rsidR="003764C3" w:rsidRPr="001355C5" w:rsidRDefault="002C5C85" w:rsidP="002C5C85">
      <w:pPr>
        <w:pStyle w:val="NummerierungStufe2"/>
      </w:pPr>
      <w:r>
        <w:t>Följande punkter ska läggas till som punkterna 11 och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Antal överklaganden som mottagits under rapporteringsperioden enligt 3b § punkt 1, andra meningen beroende på det totala antalet och fördelade på överklaganden av klagande och användare för vilka det omtvistade innehållet sparats, var och en med uppgifter om antalet ärenden där överklagandet har avhjälpts,</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Antal överklaganden som mottagits under rapporteringsperioden enligt 3 b § punkt 3 första meningen, var och en med närmare uppgifter om antalet ärenden där omprövning enligt 3 b § tredje stycket tredje meningen har uteslutits och om antalet ärenden där överklagandet har avhjälpts,</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Information om huruvida och i vilken utsträckning vetenskapliga grupper och forskargrupper har beviljats tillgång till information från leverantören under rapporteringsperioden för att göra det möjligt att anonymt utvärdera huruvida</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borttaget eller blockerat olagligt innehåll avser egenskaper som avses i § 1 i den allmänna lagen om likabehandling av den 14 augusti 2006 (</w:t>
      </w:r>
      <w:proofErr w:type="spellStart"/>
      <w:r>
        <w:rPr>
          <w:color w:val="auto"/>
        </w:rPr>
        <w:t>BGBl</w:t>
      </w:r>
      <w:proofErr w:type="spellEnd"/>
      <w:r>
        <w:rPr>
          <w:color w:val="auto"/>
        </w:rPr>
        <w:t>. I s. 1897), senast ändrad genom artikel 8 i lagen av den 3 april 2013 (</w:t>
      </w:r>
      <w:proofErr w:type="spellStart"/>
      <w:r>
        <w:rPr>
          <w:color w:val="auto"/>
        </w:rPr>
        <w:t>BGBl</w:t>
      </w:r>
      <w:proofErr w:type="spellEnd"/>
      <w:r>
        <w:rPr>
          <w:color w:val="auto"/>
        </w:rPr>
        <w:t xml:space="preserve">. I s. 610), i dess nuvarande lydelse.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huruvida spridningen av olagligt innehåll påverkar vissa användargrupper på specifika sätt, och</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huruvida organiserade strukturer eller samordnade beteenden utgör grunden för spridningen,</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andra åtgärder som vidtas av leverantören för att skydda och stödja dem som påverkas av olagligt innehåll.</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en sammanfattning med en tabellöversikt som visar det totala antalet mottagna klagomål om olagligt innehåll, andelen innehåll som tagits bort eller blockerats som svar på dessa klagomål, antalet överklaganden enligt 3b § punkt 1 andra meningen respektive 3b § punkt 3 första meningen och andelen beslut som ändrats på grund av dessa överklaganden jämfört med motsvarande antal för de två föregående rapporteringsperioderna, tillsammans med en förklaring av betydande skillnader och möjliga skäl till dessa,</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Förklaring av bestämmelserna i leverantörens allmänna villkor om huruvida det är tillåtet att sprida innehåll på det sociala nätverk som leverantören använder för avtal med konsumenter.</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Redogörelse för i vilken utsträckning överenskommelsen om bestämmelserna i 16 § är förenlig med kraven i 307–309 §§ civillagen och annan lagstiftning.”</w:t>
      </w:r>
    </w:p>
    <w:p w14:paraId="268633E7" w14:textId="77777777" w:rsidR="00BE13DB" w:rsidRPr="001355C5" w:rsidRDefault="00BE13DB" w:rsidP="00BE13DB">
      <w:pPr>
        <w:pStyle w:val="NummerierungStufe1"/>
      </w:pPr>
      <w:r>
        <w:lastRenderedPageBreak/>
        <w:t>§</w:t>
      </w:r>
      <w:bookmarkStart w:id="10" w:name="eNV_1071D66C7A3A4E78904AD55041E5495E_1"/>
      <w:bookmarkEnd w:id="10"/>
      <w:r>
        <w:t> 3 ska ändras på följande sätt:</w:t>
      </w:r>
    </w:p>
    <w:p w14:paraId="0581E3DD" w14:textId="77777777" w:rsidR="00BE13DB" w:rsidRPr="001355C5" w:rsidRDefault="00BE13DB" w:rsidP="00BE13DB">
      <w:pPr>
        <w:pStyle w:val="NummerierungStufe2"/>
      </w:pPr>
      <w:r>
        <w:t>I</w:t>
      </w:r>
      <w:bookmarkStart w:id="11" w:name="eNV_014D67E831A54E84AE69F682494D2210_1"/>
      <w:bookmarkEnd w:id="11"/>
      <w:r>
        <w:t xml:space="preserve"> stycke 1 mening 2, ska orden </w:t>
      </w:r>
      <w:r>
        <w:rPr>
          <w:rStyle w:val="RevisionText"/>
          <w:color w:val="auto"/>
        </w:rPr>
        <w:t>”när man uppfattar innehållet”</w:t>
      </w:r>
      <w:r>
        <w:t xml:space="preserve"> infogas efter ordet </w:t>
      </w:r>
      <w:r>
        <w:rPr>
          <w:rStyle w:val="RevisionText"/>
          <w:color w:val="auto"/>
        </w:rPr>
        <w:t>”a”</w:t>
      </w:r>
      <w:r>
        <w:t xml:space="preserve"> och ett kommatecken och </w:t>
      </w:r>
      <w:proofErr w:type="gramStart"/>
      <w:r>
        <w:t xml:space="preserve">orden </w:t>
      </w:r>
      <w:r>
        <w:rPr>
          <w:rStyle w:val="RevisionText"/>
          <w:color w:val="auto"/>
        </w:rPr>
        <w:t xml:space="preserve"> ”</w:t>
      </w:r>
      <w:proofErr w:type="gramEnd"/>
      <w:r>
        <w:rPr>
          <w:rStyle w:val="RevisionText"/>
          <w:color w:val="auto"/>
        </w:rPr>
        <w:t>lätt att använda”</w:t>
      </w:r>
      <w:r>
        <w:t xml:space="preserve"> har infogats efter ordet </w:t>
      </w:r>
      <w:r>
        <w:rPr>
          <w:rStyle w:val="RevisionText"/>
          <w:color w:val="auto"/>
        </w:rPr>
        <w:t>”åtkomlig”</w:t>
      </w:r>
      <w:r>
        <w:t>.</w:t>
      </w:r>
    </w:p>
    <w:p w14:paraId="630F3893" w14:textId="77777777" w:rsidR="00BE13DB" w:rsidRPr="001355C5" w:rsidRDefault="00BE13DB" w:rsidP="00BE13DB">
      <w:pPr>
        <w:pStyle w:val="NummerierungStufe2"/>
      </w:pPr>
      <w:bookmarkStart w:id="12" w:name="eNV_29BA89EA1BB2430697A4687983AABC93_1"/>
      <w:bookmarkEnd w:id="12"/>
      <w:r>
        <w:t>Paragraf 2 ska ändras på följande sätt:</w:t>
      </w:r>
    </w:p>
    <w:p w14:paraId="59FA4E72" w14:textId="77777777" w:rsidR="001B5632" w:rsidRPr="001355C5" w:rsidRDefault="001B5632" w:rsidP="001B5632">
      <w:pPr>
        <w:pStyle w:val="NummerierungStufe3"/>
      </w:pPr>
      <w:r>
        <w:t>I</w:t>
      </w:r>
      <w:bookmarkStart w:id="13" w:name="eNV_EEB47693F91D4F2B9784901065243950_1"/>
      <w:bookmarkEnd w:id="13"/>
      <w:r>
        <w:t xml:space="preserve"> punkt 3 b ersätts orden </w:t>
      </w:r>
      <w:r>
        <w:rPr>
          <w:rStyle w:val="RevisionText"/>
          <w:color w:val="auto"/>
        </w:rPr>
        <w:t>”det sociala nätverket”</w:t>
      </w:r>
      <w:r>
        <w:t xml:space="preserve"> med orden </w:t>
      </w:r>
      <w:r>
        <w:rPr>
          <w:rStyle w:val="RevisionText"/>
          <w:color w:val="auto"/>
        </w:rPr>
        <w:t>”leverantören av det sociala nätverket”</w:t>
      </w:r>
      <w:r>
        <w:t>.</w:t>
      </w:r>
    </w:p>
    <w:p w14:paraId="72A04C98" w14:textId="77777777" w:rsidR="00AE356F" w:rsidRPr="001355C5" w:rsidRDefault="00CE245D" w:rsidP="001B5632">
      <w:pPr>
        <w:pStyle w:val="NummerierungStufe3"/>
      </w:pPr>
      <w:r>
        <w:t>Punkterna 4 och 5 har följande lydelse:</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 xml:space="preserve">i händelse av borttagning säkrar innehållet för bevis och sparar det för detta ändamål under en period på tio veckor enligt Europaparlamentets och rådets direktiv 2000/31/EG av den 8 juni 2000 om vissa rättsliga aspekter på informationssamhällets tjänster, särskilt elektronisk handel, på den inre marknaden </w:t>
      </w:r>
      <w:bookmarkStart w:id="15" w:name="DQPErrorScope2646C3C49F191982EE73F3F98FA"/>
      <w:r>
        <w:rPr>
          <w:color w:val="auto"/>
        </w:rPr>
        <w:t>(</w:t>
      </w:r>
      <w:bookmarkEnd w:id="15"/>
      <w:r>
        <w:rPr>
          <w:color w:val="auto"/>
        </w:rPr>
        <w:t>Direktiv om elektronisk handel) (EGT L 178, 17.7.2000, s. 1) och Europaparlamentets och rådets direktiv 2010/13/EU av den 10 mars 2010 om samordning av vissa bestämmelser som fastställs i medlemsstaternas lagar och andra författningar om tillhandahållande av audiovisuella medietjänster (direktiv om audiovisuella medietjänster) (EUT L 95, 15.4.2010, s. 1, L 263, 6.10.2010, s. 15), ändrat genom direktiv (EU) 2018/1808 (EUT L 303, 28.11.2018, s.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utan dröjsmål underrätta den klagande och den användare för vilken det omtvistade innehållet lagrades om varje beslut,</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motivera sitt beslut,</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anger möjligheten att överklaga enligt 3b § punkt 1 mening 2, det förfarande som föreskrivs i 3b § punkt 1 mening 3, tidsfristen enligt 3b § punkt 1 mening 2 och att innehållet i överklagandet kan övervältras inom ramen för förfarandet enligt 3b § punkt 2.1, och</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informerar klaganden om att de kan lämna in en anmälan om ett brott och, vid behov, en ansökan om åtal mot den användare för vilken det omtvistade innehållet har sparats, samt om den webbplats på vilken de kan få ytterligare information om detta.”</w:t>
      </w:r>
    </w:p>
    <w:p w14:paraId="7A752ABA" w14:textId="77777777" w:rsidR="00D31A36" w:rsidRPr="001355C5" w:rsidRDefault="00E94ACD" w:rsidP="00D31A36">
      <w:pPr>
        <w:pStyle w:val="NummerierungStufe3"/>
      </w:pPr>
      <w:r>
        <w:t>Följande meningar ska läggas till:</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”I de fall som avses i punkt 1.3 b får leverantören av det sociala nätverket lämna ut det omtvistade innehållet, information om tidpunkten för delning eller tillgängliggörande av innehållet och omfattningen av dess spridning samt innehållet i ett igenkännbart sammanhang (om det är nödvändigt för beslutets syfte) till det erkända självregleringsorganet. Självregleringsorganet har rätt att behandla de berörda personuppgifterna i den utsträckning som krävs för översynen. Varje oriktighet i det beslut som fattats av självregleringsorganet i de fall som avses i punkt 1.3 b utgör inte en överträdelse av punkt 1.1 från leverantören av det sociala nätverket.”</w:t>
      </w:r>
    </w:p>
    <w:p w14:paraId="05710271" w14:textId="77777777" w:rsidR="008331B2" w:rsidRPr="001355C5" w:rsidRDefault="008331B2" w:rsidP="008331B2">
      <w:pPr>
        <w:pStyle w:val="NummerierungStufe2"/>
      </w:pPr>
      <w:bookmarkStart w:id="17" w:name="eNV_1BD0FCD066BB4ADDA24D31C7AFEE9D76_1"/>
      <w:bookmarkEnd w:id="17"/>
      <w:r>
        <w:t>Paragraf 6 ska ändras på följande sätt:</w:t>
      </w:r>
    </w:p>
    <w:p w14:paraId="5B774DD7" w14:textId="77777777" w:rsidR="009E7D6E" w:rsidRPr="001355C5" w:rsidRDefault="002F6D0D" w:rsidP="008331B2">
      <w:pPr>
        <w:pStyle w:val="NummerierungStufe3"/>
      </w:pPr>
      <w:r>
        <w:t xml:space="preserve">I punkt 3 ersätts ordet </w:t>
      </w:r>
      <w:r>
        <w:rPr>
          <w:rStyle w:val="RevisionText"/>
          <w:color w:val="auto"/>
        </w:rPr>
        <w:t>”erhåller,”</w:t>
      </w:r>
      <w:r>
        <w:t xml:space="preserve"> med orden </w:t>
      </w:r>
      <w:r>
        <w:rPr>
          <w:rStyle w:val="RevisionText"/>
          <w:color w:val="auto"/>
        </w:rPr>
        <w:t>”på begäran av klaganden och på begäran av den användare för vilken det omtvistade innehållet har sparats, och”</w:t>
      </w:r>
      <w:r>
        <w:t xml:space="preserve">. </w:t>
      </w:r>
    </w:p>
    <w:p w14:paraId="0AF21211" w14:textId="77777777" w:rsidR="008331B2" w:rsidRPr="001355C5" w:rsidRDefault="008331B2" w:rsidP="008331B2">
      <w:pPr>
        <w:pStyle w:val="NummerierungStufe3"/>
      </w:pPr>
      <w:bookmarkStart w:id="18" w:name="eNV_C577E052D4584A18A8AFB1A777664717_1"/>
      <w:bookmarkStart w:id="19" w:name="eNV_95D0B1FF82E643548E19CDBF244405BA_1"/>
      <w:bookmarkEnd w:id="18"/>
      <w:bookmarkEnd w:id="19"/>
      <w:r>
        <w:lastRenderedPageBreak/>
        <w:t>Punkt 4 ska utgå.</w:t>
      </w:r>
    </w:p>
    <w:p w14:paraId="03ABCB4E" w14:textId="77777777" w:rsidR="002F6D0D" w:rsidRPr="001355C5" w:rsidRDefault="002F6D0D" w:rsidP="008331B2">
      <w:pPr>
        <w:pStyle w:val="NummerierungStufe3"/>
      </w:pPr>
      <w:bookmarkStart w:id="20" w:name="DQPErrorScopeE4F4EA840838595339EED4986C9"/>
      <w:r>
        <w:t>Punkt 5 ska betecknas punkt 4.</w:t>
      </w:r>
      <w:bookmarkEnd w:id="20"/>
    </w:p>
    <w:p w14:paraId="70A31A7E" w14:textId="77777777" w:rsidR="002C5C85" w:rsidRPr="001355C5" w:rsidRDefault="002C5C85" w:rsidP="002C5C85">
      <w:pPr>
        <w:pStyle w:val="NummerierungStufe2"/>
      </w:pPr>
      <w:r>
        <w:t>I punkt 7 ska följande meningar läggas till:</w:t>
      </w:r>
    </w:p>
    <w:p w14:paraId="3C3C4597" w14:textId="77777777" w:rsidR="002C5C85" w:rsidRPr="001355C5" w:rsidRDefault="002C5C85" w:rsidP="00E53355">
      <w:pPr>
        <w:pStyle w:val="RevisionJuristischerAbsatzFolgeabsatz"/>
        <w:ind w:left="850"/>
        <w:rPr>
          <w:color w:val="auto"/>
        </w:rPr>
      </w:pPr>
      <w:r>
        <w:rPr>
          <w:color w:val="auto"/>
        </w:rPr>
        <w:t>”Den ska ge den centrala tillsynsmyndigheten i förbundsstaterna för skydd av minderåriga mot skadliga medier möjlighet att yttra sig före beslutet om erkännande. Beslutet kan utfärdas med ytterligare villkor. En tidsfrist bör inte vara kortare än fem år.”</w:t>
      </w:r>
    </w:p>
    <w:p w14:paraId="6F468865" w14:textId="77777777" w:rsidR="00654A16" w:rsidRPr="001355C5" w:rsidRDefault="00654A16" w:rsidP="00654A16">
      <w:pPr>
        <w:pStyle w:val="NummerierungStufe2"/>
      </w:pPr>
      <w:r>
        <w:t>Följande punkter 8 och 9 ska införas med en</w:t>
      </w:r>
      <w:bookmarkStart w:id="21" w:name="eNV_C9F4E65DC72A4A318587B7B03101C3D9_1"/>
      <w:bookmarkEnd w:id="21"/>
      <w:r>
        <w:t xml:space="preserve"> efter punkt 7:</w:t>
      </w:r>
    </w:p>
    <w:p w14:paraId="7FEB8306" w14:textId="263C4538" w:rsidR="00654A16" w:rsidRPr="001355C5" w:rsidRDefault="00654A16" w:rsidP="00E53355">
      <w:pPr>
        <w:pStyle w:val="RevisionJuristischerAbsatzmanuell"/>
        <w:tabs>
          <w:tab w:val="clear" w:pos="850"/>
          <w:tab w:val="left" w:pos="1700"/>
        </w:tabs>
        <w:ind w:left="850" w:firstLine="350"/>
        <w:rPr>
          <w:bCs/>
          <w:color w:val="auto"/>
        </w:rPr>
      </w:pPr>
      <w:proofErr w:type="gramStart"/>
      <w:r>
        <w:rPr>
          <w:color w:val="auto"/>
        </w:rPr>
        <w:t>”</w:t>
      </w:r>
      <w:r w:rsidR="00FA73BB">
        <w:rPr>
          <w:color w:val="auto"/>
        </w:rPr>
        <w:t>(</w:t>
      </w:r>
      <w:proofErr w:type="gramEnd"/>
      <w:r>
        <w:rPr>
          <w:color w:val="auto"/>
        </w:rPr>
        <w:t>8</w:t>
      </w:r>
      <w:r w:rsidR="00FA73BB">
        <w:rPr>
          <w:color w:val="auto"/>
        </w:rPr>
        <w:t>)</w:t>
      </w:r>
      <w:r>
        <w:rPr>
          <w:color w:val="auto"/>
        </w:rPr>
        <w:t xml:space="preserve"> Det erkända självregleringsorganet ska omedelbart underrätta den förvaltningsmyndighet som nämns i 4 § om förändringar i de omständigheter som är relevanta för erkännandet och om andra uppgifter som lämnats i ansökan om erkännande.</w:t>
      </w:r>
    </w:p>
    <w:p w14:paraId="090E7299" w14:textId="11CF1A5E" w:rsidR="00654A16" w:rsidRPr="001355C5" w:rsidRDefault="00FA73BB" w:rsidP="00E53355">
      <w:pPr>
        <w:pStyle w:val="RevisionJuristischerAbsatzmanuell"/>
        <w:tabs>
          <w:tab w:val="clear" w:pos="850"/>
          <w:tab w:val="left" w:pos="1700"/>
        </w:tabs>
        <w:ind w:left="850"/>
        <w:rPr>
          <w:bCs/>
          <w:color w:val="auto"/>
        </w:rPr>
      </w:pPr>
      <w:r>
        <w:rPr>
          <w:color w:val="auto"/>
        </w:rPr>
        <w:t>(</w:t>
      </w:r>
      <w:r w:rsidR="00654A16">
        <w:rPr>
          <w:color w:val="auto"/>
        </w:rPr>
        <w:t>9</w:t>
      </w:r>
      <w:r>
        <w:rPr>
          <w:color w:val="auto"/>
        </w:rPr>
        <w:t>)</w:t>
      </w:r>
      <w:r w:rsidR="00654A16">
        <w:rPr>
          <w:color w:val="auto"/>
        </w:rPr>
        <w:t xml:space="preserve"> Det erkända självregleringsorganet ska senast den 31 juli varje år offentliggöra en verksamhetsrapport för det föregående kalenderåret på sin webbplats och översända den till den förvaltningsmyndighet som anges i 4 §.”</w:t>
      </w:r>
    </w:p>
    <w:p w14:paraId="0A4EFCFA" w14:textId="77777777" w:rsidR="00E43EFE" w:rsidRPr="001355C5" w:rsidRDefault="00E43EFE" w:rsidP="00E43EFE">
      <w:pPr>
        <w:pStyle w:val="NummerierungStufe2"/>
      </w:pPr>
      <w:bookmarkStart w:id="22" w:name="DQPErrorScope5756FCF4B74B2F1C86E686CCCF8"/>
      <w:r>
        <w:t>De föregående punkterna 8 och 9 blir de nya punkterna 10 och 11.</w:t>
      </w:r>
      <w:bookmarkEnd w:id="22"/>
    </w:p>
    <w:p w14:paraId="134BA870" w14:textId="77777777" w:rsidR="002C5C85" w:rsidRPr="001355C5" w:rsidRDefault="002C5C85" w:rsidP="007068D4">
      <w:pPr>
        <w:pStyle w:val="NummerierungStufe1"/>
      </w:pPr>
      <w:r>
        <w:t>3 a § ska ändras på följande sätt:</w:t>
      </w:r>
    </w:p>
    <w:p w14:paraId="58898B35" w14:textId="77777777" w:rsidR="002C5C85" w:rsidRPr="001355C5" w:rsidRDefault="002C5C85" w:rsidP="008A1C13">
      <w:pPr>
        <w:pStyle w:val="NummerierungStufe2"/>
      </w:pPr>
      <w:r>
        <w:t>Punkt 4 ska ha följande lydelse:</w:t>
      </w:r>
    </w:p>
    <w:p w14:paraId="2FAE44C6" w14:textId="35AD596C" w:rsidR="002C5C85" w:rsidRPr="001355C5" w:rsidRDefault="002C5C85" w:rsidP="00E53355">
      <w:pPr>
        <w:pStyle w:val="RevisionJuristischerAbsatzmanuell"/>
        <w:tabs>
          <w:tab w:val="clear" w:pos="850"/>
          <w:tab w:val="left" w:pos="1700"/>
        </w:tabs>
        <w:ind w:left="850" w:firstLine="350"/>
        <w:rPr>
          <w:color w:val="auto"/>
        </w:rPr>
      </w:pPr>
      <w:proofErr w:type="gramStart"/>
      <w:r>
        <w:rPr>
          <w:color w:val="auto"/>
        </w:rPr>
        <w:t>”</w:t>
      </w:r>
      <w:r w:rsidR="00FA73BB">
        <w:rPr>
          <w:color w:val="auto"/>
        </w:rPr>
        <w:t>(</w:t>
      </w:r>
      <w:proofErr w:type="gramEnd"/>
      <w:r>
        <w:rPr>
          <w:color w:val="auto"/>
        </w:rPr>
        <w:t>4</w:t>
      </w:r>
      <w:r w:rsidR="00FA73BB">
        <w:rPr>
          <w:color w:val="auto"/>
        </w:rPr>
        <w:t>)</w:t>
      </w:r>
      <w:r>
        <w:rPr>
          <w:color w:val="auto"/>
        </w:rPr>
        <w:tab/>
        <w:t>Överlämningen till den federala kriminalpolisen ska innehålla följande:</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innehåll och, om tillgängligt, den tidpunkt då innehållet delades eller gjordes tillgängligt för allmänheten, med angivande av den underliggande tidszonen.</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följande information om den användare som delade innehållet med andra användare eller gjorde det tillgängligt för allmänheten:</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användarnamn och,</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 xml:space="preserve">om tillgänglig, den senaste IP-adress som använts i förhållande till leverantören av det sociala nätverket, inklusive </w:t>
      </w:r>
      <w:proofErr w:type="spellStart"/>
      <w:r>
        <w:rPr>
          <w:color w:val="auto"/>
        </w:rPr>
        <w:t>portnummer</w:t>
      </w:r>
      <w:proofErr w:type="spellEnd"/>
      <w:r>
        <w:rPr>
          <w:color w:val="auto"/>
        </w:rPr>
        <w:t xml:space="preserve"> och tidpunkt för det senaste tillträdet, med angivande av den underliggande tidszonen.”</w:t>
      </w:r>
    </w:p>
    <w:p w14:paraId="60139EDD" w14:textId="77777777" w:rsidR="002C5C85" w:rsidRPr="001355C5" w:rsidRDefault="006945A0" w:rsidP="008A1C13">
      <w:pPr>
        <w:pStyle w:val="NummerierungStufe2"/>
      </w:pPr>
      <w:r>
        <w:t>Som ny punkt 8 införs följande:</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proofErr w:type="gramStart"/>
      <w:r>
        <w:rPr>
          <w:color w:val="auto"/>
        </w:rPr>
        <w:t>”(</w:t>
      </w:r>
      <w:proofErr w:type="gramEnd"/>
      <w:r>
        <w:rPr>
          <w:color w:val="auto"/>
        </w:rPr>
        <w:t xml:space="preserve">8) De brottsbekämpande myndigheterna får för en allmän diskussion med leverantörer av sociala nätverk om tillämpningen av punkterna 1-7 behandla de personuppgifter som är nödvändiga för detta ändamål i </w:t>
      </w:r>
      <w:proofErr w:type="spellStart"/>
      <w:r>
        <w:rPr>
          <w:color w:val="auto"/>
        </w:rPr>
        <w:t>pseudonymiserad</w:t>
      </w:r>
      <w:proofErr w:type="spellEnd"/>
      <w:r>
        <w:rPr>
          <w:color w:val="auto"/>
        </w:rPr>
        <w:t xml:space="preserve"> form.”</w:t>
      </w:r>
    </w:p>
    <w:p w14:paraId="1EC0B3D6" w14:textId="77777777" w:rsidR="007068D4" w:rsidRPr="001355C5" w:rsidRDefault="003A6658" w:rsidP="007068D4">
      <w:pPr>
        <w:pStyle w:val="NummerierungStufe1"/>
      </w:pPr>
      <w:r>
        <w:t>Följande avsnitt 3b-3f ska införas före punkt 4:</w:t>
      </w:r>
    </w:p>
    <w:p w14:paraId="61BFE1F2" w14:textId="77777777" w:rsidR="007068D4" w:rsidRPr="001355C5" w:rsidRDefault="007068D4" w:rsidP="00E53355">
      <w:pPr>
        <w:pStyle w:val="RevisionParagraphBezeichnermanuell"/>
        <w:ind w:left="425" w:hanging="75"/>
        <w:rPr>
          <w:color w:val="auto"/>
        </w:rPr>
      </w:pPr>
      <w:r>
        <w:rPr>
          <w:color w:val="auto"/>
        </w:rPr>
        <w:t>”3b §</w:t>
      </w:r>
    </w:p>
    <w:p w14:paraId="194BEC84" w14:textId="77777777" w:rsidR="00222B8C" w:rsidRPr="001355C5" w:rsidRDefault="00222B8C" w:rsidP="00E53355">
      <w:pPr>
        <w:pStyle w:val="RevisionParagraphberschrift"/>
        <w:ind w:left="425"/>
        <w:rPr>
          <w:color w:val="auto"/>
        </w:rPr>
      </w:pPr>
      <w:r>
        <w:rPr>
          <w:color w:val="auto"/>
        </w:rPr>
        <w:t>Överklagandeförfarande</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 xml:space="preserve">Leverantören av ett socialt nätverk ska upprätthålla ett effektivt och öppet förfarande i enlighet med paragraf 2, så att både den klagande och den användare för vilken det innehåll som klagomålet gäller har sparats kan ompröva ett beslut om att ta </w:t>
      </w:r>
      <w:r>
        <w:rPr>
          <w:color w:val="auto"/>
        </w:rPr>
        <w:lastRenderedPageBreak/>
        <w:t>bort eller blockera åtkomsten till ett innehåll (ursprungligt beslut) som fattats som svar på ett klagomål om olagligt innehåll. ett undantag gäller i de fall som avses i § 3.2 första meningen punkt 3 b.</w:t>
      </w:r>
      <w:bookmarkStart w:id="24" w:name="DQPErrorScope07558994FA2BBF877D1F8241434"/>
      <w:bookmarkEnd w:id="23"/>
      <w:r>
        <w:rPr>
          <w:color w:val="auto"/>
        </w:rPr>
        <w:t xml:space="preserve"> Översynen krävs endast om den klagande eller den användare för vilken det omtvistade innehållet har lagrats lämnar in en begäran om omprövning, med angivande av skälen, inom två veckor från informationen om det ursprungliga beslutet (överklagandet). För detta ändamål måste leverantören av sociala nätverk tillhandahålla en lätt igenkännbar procedur som möjliggör enkel elektronisk kontakt och direkt kommunikation med den. </w:t>
      </w:r>
      <w:bookmarkEnd w:id="24"/>
      <w:r>
        <w:rPr>
          <w:color w:val="auto"/>
        </w:rPr>
        <w:t>Kontaktmedlen måste också tas upp i informationen enligt § 3.2(1)(5)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Förfarandet enligt punkt 1 första meningen ska säkerställa att leverantören av det sociala nätverket</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om klaganden önskar åtgärda överklagandet, omedelbart underrättar användaren om innehållet i överklagandet om klaganden överklagar, omedelbart underrättar klaganden om innehållet i överklagandet om användaren överklagar och ger användaren i det första fallet och den klagande i det andra fallet möjlighet att yttra sig inom rimlig tid,</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Europaparlamentet påpekar att innehållet i en användares uttalande kan vidarebefordras till den klagande och att innehållet i en klagandes uttalande kan vidarebefordras till användaren.</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omedelbart låta det ursprungliga beslutet omprövas av en person som inte var inblandad i det ursprungliga beslutet,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utan dröjsmål underrätta klaganden och användaren om sitt omprövningsbeslut och ange skälen för detta från fall till fall, om klaganden och användaren inte vidtar några åtgärder, endast i den mån de redan har deltagit i överklagandeförfarandet, och</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säkerställer att den klagandes och användarens identitet inte avslöjas i förfarandet.</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Om inte ett beslut om att avlägsna eller inaktivera innehåll grundas på ett klagomål om olagligt innehåll, ska punkterna 1 och 2 gälla i tillämpliga delar. Om beslutet grundar sig på ett klagomål om innehållet från en tredje part, ska den person som vidarebefordrade klagomålet till leverantören av det sociala nätverket ersätta klaganden. Genom undantag från punkt 2.3 ska det inte vara nödvändigt att omprövningen utförs av en person som inte var inblandad i det ursprungliga beslutet. </w:t>
      </w:r>
      <w:bookmarkStart w:id="25" w:name="DQPErrorScopeE57447843F5BAB62D772EAE93DA"/>
      <w:r>
        <w:rPr>
          <w:color w:val="auto"/>
        </w:rPr>
        <w:t>Med avvikelse från punkt 1 andra meningen ska en översyn enligt första meningen inte krävas om innehållet är igenkännligt oönskat kommersiellt meddelande eller kommersiell kommunikation som bryter mot leverantörens allmänna villkor, som användaren har delat med andra användare i ett stort antal fall eller har gjorts tillgänglig för allmänheten och överklagandet uppenbarligen inte har några utsikter till framgång.</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Rätten att väcka talan påverkas inte.</w:t>
      </w:r>
    </w:p>
    <w:p w14:paraId="61869D73" w14:textId="77777777" w:rsidR="004420C8" w:rsidRPr="001355C5" w:rsidRDefault="004420C8" w:rsidP="00E53355">
      <w:pPr>
        <w:pStyle w:val="RevisionParagraphBezeichnermanuell"/>
        <w:ind w:left="425"/>
        <w:rPr>
          <w:color w:val="auto"/>
        </w:rPr>
      </w:pPr>
      <w:r>
        <w:rPr>
          <w:color w:val="auto"/>
        </w:rPr>
        <w:t>3c §</w:t>
      </w:r>
    </w:p>
    <w:p w14:paraId="04533C71" w14:textId="77777777" w:rsidR="002B001F" w:rsidRPr="001355C5" w:rsidRDefault="002B001F" w:rsidP="00E53355">
      <w:pPr>
        <w:pStyle w:val="RevisionParagraphberschrift"/>
        <w:ind w:left="425"/>
        <w:rPr>
          <w:color w:val="auto"/>
        </w:rPr>
      </w:pPr>
      <w:r>
        <w:rPr>
          <w:color w:val="auto"/>
        </w:rPr>
        <w:t>Skiljeförfarande</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Den förvaltningsmyndighet som avses i 4 § kan erkänna privaträttsliga organisationer som skiljedomsorgan för tvistlösning utanför domstol mellan klagande eller användare för vilka det omtvistade innehållet har sparats och leverantörer av sociala nätverk om beslut som fattats enligt 3 § andra stycket första till tredje styckena.</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lastRenderedPageBreak/>
        <w:t>En privaträttslig organisation ska erkännas som skiljedomsorgan enligt punkt 1 om</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sponsorn är en juridisk person,</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 xml:space="preserve">som är baserade i en medlemsstat i Europeiska unionen eller i en annan stat som är part i avtalet om </w:t>
      </w:r>
      <w:proofErr w:type="gramStart"/>
      <w:r>
        <w:rPr>
          <w:color w:val="auto"/>
        </w:rPr>
        <w:t>Europeiska</w:t>
      </w:r>
      <w:proofErr w:type="gramEnd"/>
      <w:r>
        <w:rPr>
          <w:color w:val="auto"/>
        </w:rPr>
        <w:t xml:space="preserve"> ekonomiska samarbetsområdet på vilket direktiv 2010/13/EU är tillämpligt,</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som är avsett att vara permanent, och</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vars finansiering garanteras,</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oberoendet, opartiskheten och sakkunskapen hos dem som ska delta i skiljeförfarandet garanteras.</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lämplig utrustning och snabb handläggning av skiljeförfaranden säkerställs.</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det har skiljedomsregler som reglerar detaljerna i skiljeförfarandet och dess behörighet och som möjliggör ett enkelt, billigt, icke-bindande och rättvist skiljeförfarande där leverantören av det sociala nätverket, den klagande och den användare för vilken det omtvistade innehållet sparades kan delta,</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det säkerställs att allmänheten fortlöpande informeras om skiljeorganets tillgänglighet och kompetens och om hur skiljeförfarandet fortskrider, inklusive reglerna för skiljeförfarandet.</w:t>
      </w:r>
    </w:p>
    <w:p w14:paraId="4D53200C" w14:textId="77777777" w:rsidR="006432C7" w:rsidRPr="001355C5" w:rsidRDefault="006432C7" w:rsidP="00E53355">
      <w:pPr>
        <w:pStyle w:val="RevisionJuristischerAbsatzFolgeabsatz"/>
        <w:ind w:left="425"/>
        <w:rPr>
          <w:color w:val="auto"/>
        </w:rPr>
      </w:pPr>
      <w:r>
        <w:rPr>
          <w:color w:val="auto"/>
        </w:rPr>
        <w:t xml:space="preserve">3 § punkt 7 mening 2 och 3 samt punkterna </w:t>
      </w:r>
      <w:proofErr w:type="gramStart"/>
      <w:r>
        <w:rPr>
          <w:color w:val="auto"/>
        </w:rPr>
        <w:t>8-10</w:t>
      </w:r>
      <w:proofErr w:type="gramEnd"/>
      <w:r>
        <w:rPr>
          <w:color w:val="auto"/>
        </w:rPr>
        <w:t xml:space="preserve"> ska tillämpas i enlighet med detta.</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Klagande och användare för vilka det omtvistade innehållet har sparats kan ringa ett skiljedomsorgan inom sitt behörighetsområde om ett överklagandeförfarande enligt 3 b § tidigare har genomförts eller beslutet enligt 3 § 6.3 har granskats och leverantören av det sociala nätverket deltar i skiljeförfarandet av detta skiljedomsorgan i allmänhet eller i enskilda fall. </w:t>
      </w:r>
      <w:bookmarkStart w:id="27" w:name="DQPErrorScopeFF0F7104CBD94FC2C8D85EC1C4F"/>
      <w:bookmarkEnd w:id="26"/>
      <w:r>
        <w:rPr>
          <w:color w:val="auto"/>
        </w:rPr>
        <w:t xml:space="preserve">Om leverantören deltar i skiljeförfarandet kan den skicka det omtvistade innehållet, informationen </w:t>
      </w:r>
      <w:r>
        <w:rPr>
          <w:rStyle w:val="RevisionText"/>
          <w:color w:val="auto"/>
        </w:rPr>
        <w:t xml:space="preserve"> om tidpunkten för delning eller tillhandahållande av innehållet och omfattningen av spridningen</w:t>
      </w:r>
      <w:r>
        <w:rPr>
          <w:color w:val="auto"/>
        </w:rPr>
        <w:t xml:space="preserve">, samt innehållet i igenkännbar anslutning till innehållet, om detta är nödvändigt för skiljeförfarandet; om klaganden överklagar till skiljenämnden kan kontaktuppgifterna för den användare för vilken det omtvistade innehållet har sparats översändas och, om användaren överklagar ett överklagande till skiljenämnden för vilket det omtvistade innehållet har sparats, kan även den klagandes kontaktuppgifter översändas. </w:t>
      </w:r>
      <w:bookmarkEnd w:id="27"/>
      <w:r>
        <w:rPr>
          <w:rStyle w:val="RevisionText"/>
          <w:color w:val="auto"/>
        </w:rPr>
        <w:t>Skiljenämnden är bemyndigad att behandla relevanta personuppgifter om detta är nödvändigt för skiljeförfarandet. utlämnande av den klagandes och den användares personuppgifter för vilka det omtvistade innehållet sparades är uteslutet.</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Deltagande i skiljeförfaranden är frivilligt. Rätten att överklaga till domstol påverkas inte. Lag </w:t>
      </w:r>
      <w:bookmarkStart w:id="28" w:name="DQPErrorScopeCA95913401EB617EF752D152E14"/>
      <w:r>
        <w:rPr>
          <w:color w:val="auto"/>
        </w:rPr>
        <w:t>om hantering av konsumenttvister</w:t>
      </w:r>
      <w:bookmarkEnd w:id="28"/>
      <w:r>
        <w:rPr>
          <w:color w:val="auto"/>
        </w:rPr>
        <w:t xml:space="preserve"> av den 19 februari 2016 (</w:t>
      </w:r>
      <w:proofErr w:type="spellStart"/>
      <w:r>
        <w:rPr>
          <w:color w:val="auto"/>
        </w:rPr>
        <w:t>BGBl</w:t>
      </w:r>
      <w:proofErr w:type="spellEnd"/>
      <w:r>
        <w:rPr>
          <w:color w:val="auto"/>
        </w:rPr>
        <w:t>. I s. 254, 1039), ändrad genom artikel 1 i lagen av den 30 november 2019 (</w:t>
      </w:r>
      <w:proofErr w:type="spellStart"/>
      <w:r>
        <w:rPr>
          <w:color w:val="auto"/>
        </w:rPr>
        <w:t>BGBl</w:t>
      </w:r>
      <w:proofErr w:type="spellEnd"/>
      <w:r>
        <w:rPr>
          <w:color w:val="auto"/>
        </w:rPr>
        <w:t>. I, s. 1942), är inte tillämplig.</w:t>
      </w:r>
    </w:p>
    <w:p w14:paraId="3F8F1C63" w14:textId="77777777" w:rsidR="000125D5" w:rsidRPr="002D1297" w:rsidRDefault="000125D5" w:rsidP="00E53355">
      <w:pPr>
        <w:pStyle w:val="RevisionParagraphBezeichnermanuell"/>
        <w:ind w:left="425"/>
        <w:rPr>
          <w:color w:val="auto"/>
        </w:rPr>
      </w:pPr>
      <w:r>
        <w:rPr>
          <w:color w:val="auto"/>
        </w:rPr>
        <w:t>3d §</w:t>
      </w:r>
    </w:p>
    <w:p w14:paraId="7040D56F" w14:textId="77777777" w:rsidR="000125D5" w:rsidRPr="001355C5" w:rsidRDefault="006D22CC" w:rsidP="00E53355">
      <w:pPr>
        <w:pStyle w:val="RevisionParagraphberschrift"/>
        <w:ind w:left="425"/>
        <w:rPr>
          <w:color w:val="auto"/>
        </w:rPr>
      </w:pPr>
      <w:r>
        <w:rPr>
          <w:color w:val="auto"/>
        </w:rPr>
        <w:t>Definitioner för videodelningsplattformar</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I denna lag avses med</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lastRenderedPageBreak/>
        <w:t>är videodelningsplattformstjänster</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telemedia vars huvudsakliga syfte eller viktiga funktion är att göra sändningar eller användargenererade videor för vilka tjänsteleverantören inte har något redaktionellt ansvar tillgängligt för allmänheten, där tjänsteleverantören bestämmer hur sändningarna eller användarproducerade videorna organiseras, även på automatisk väg,</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avskiljbara delar av telemedia, om den avskiljbara delen har det huvudsakliga syfte som anges i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en användargenererad video är en sekvens av rörliga bilder med eller utan ljud som skapats av en användare och som, oavsett längden, utgör en integrerad del och som laddas upp till en videodelningsplattformstjänst av denna eller en annan användare.</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en sändning är en sekvens av rörliga bilder med eller utan ljud som, oavsett dess längd, är en integrerad del av en sändningsplan eller en katalog som skapats av en tjänsteleverantör,</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 xml:space="preserve">en medlemsstat är en medlemsstat i Europeiska unionen och varje annan stat som är part i avtalet om </w:t>
      </w:r>
      <w:proofErr w:type="gramStart"/>
      <w:r>
        <w:rPr>
          <w:color w:val="auto"/>
        </w:rPr>
        <w:t>Europeiska</w:t>
      </w:r>
      <w:proofErr w:type="gramEnd"/>
      <w:r>
        <w:rPr>
          <w:color w:val="auto"/>
        </w:rPr>
        <w:t xml:space="preserve"> ekonomiska samarbetsområdet på vilket direktiv 2010/13/EU är tillämpligt.</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ett moderbolag är ett företag som kontrollerar ett eller flera dotterbolag,</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ett dotterbolag är ett bolag som direkt eller indirekt kontrolleras av ett moderbolag,</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en koncern utgörs av hela moderbolaget, alla dess dotterbolag och alla andra bolag som är ekonomiskt och juridiskt knutna till moderbolaget och dess dotterbolag.</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Vid tillämpningen av denna lag ska en leverantör av en videodelningsplattformstjänst ha hemvist i den medlemsstat på vars territorium leverantören är etablerad. Om en leverantör av videodelningsplattformstjänster inte är etablerad på en medlemsstats territorium, är medlemsstaten det land där han har sin hemvist på vars territorium</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ett moderbolag eller ett dotterbolag till leverantören, eller</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ett annat företag i en koncern som tjänsteleverantören ingår i</w:t>
      </w:r>
    </w:p>
    <w:p w14:paraId="3AC701E4" w14:textId="77777777" w:rsidR="00494DCB" w:rsidRPr="001355C5" w:rsidRDefault="00A76F3C" w:rsidP="00E53355">
      <w:pPr>
        <w:pStyle w:val="RevisionJuristischerAbsatzFolgeabsatz"/>
        <w:ind w:left="425"/>
        <w:rPr>
          <w:color w:val="auto"/>
        </w:rPr>
      </w:pPr>
      <w:r>
        <w:rPr>
          <w:color w:val="auto"/>
        </w:rPr>
        <w:t>etableras.</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Om, i de fall som avses i punkt 2, andra meningen, moderföretaget, dotterbolaget eller de andra bolagen i gruppen är etablerade i olika medlemsstater, ska tillhandahållaren anses vara etablerad i den medlemsstat där moderbolaget är etablerat eller, i avsaknad av ett sådant etableringsställe, anses vara etablerat i den medlemsstat där dess dotterbolag är etablerat eller, i avsaknad av ett sådant etableringsställe, i den medlemsstat där det andra bolaget i koncernen är etablerat. </w:t>
      </w:r>
      <w:bookmarkEnd w:id="29"/>
      <w:r>
        <w:rPr>
          <w:color w:val="auto"/>
        </w:rPr>
        <w:t>Om det finns flera dotterbolag och vart och ett av dessa dotterbolag är etablerat i en annan medlemsstat, anses tillhandahållaren vara etablerad i den medlemsstat där ett av dotterföretagen först inledde sin verksamhet, förutsatt att dotterbolaget har ett varaktigt och faktiskt samband med ekonomin i den medlemsstaten. Om det finns flera andra företag som ingår i gruppen, som vart och ett är etablerat i en annan medlemsstat, anses tillhandahållaren vara etablerad i den medlemsstat där ett av dessa företag först startade, förutsatt att det finns en varaktig och faktisk anknytning till ekonomin i den medlemsstaten.</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lastRenderedPageBreak/>
        <w:t>Om det uppstår tvister mellan den administrativa myndighet som nämns i 4 § och en myndighet i en annan medlemsstat om vilken medlemsstat som ska anses ha hemvist för en leverantör av videodelningsplattformstjänster, ska den administrativa myndighet som avses i 4 § omedelbart underrätta Europeiska kommissionen.</w:t>
      </w:r>
    </w:p>
    <w:p w14:paraId="65B64238" w14:textId="77777777" w:rsidR="000A5E86" w:rsidRPr="001355C5" w:rsidRDefault="000A5E86" w:rsidP="00E53355">
      <w:pPr>
        <w:pStyle w:val="RevisionParagraphBezeichnermanuell"/>
        <w:ind w:left="425"/>
        <w:rPr>
          <w:color w:val="auto"/>
        </w:rPr>
      </w:pPr>
      <w:r>
        <w:rPr>
          <w:color w:val="auto"/>
        </w:rPr>
        <w:t>3e §</w:t>
      </w:r>
    </w:p>
    <w:p w14:paraId="1C1753AF" w14:textId="77777777" w:rsidR="000A5E86" w:rsidRPr="001355C5" w:rsidRDefault="00092488" w:rsidP="00E53355">
      <w:pPr>
        <w:pStyle w:val="RevisionParagraphberschrift"/>
        <w:ind w:left="425"/>
        <w:rPr>
          <w:color w:val="auto"/>
        </w:rPr>
      </w:pPr>
      <w:r>
        <w:rPr>
          <w:color w:val="auto"/>
        </w:rPr>
        <w:t>Bestämmelser som är tillämpliga på videodelningsplattformar</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Denna lag gäller för leverantörer av videodelningsplattformstjänster, såvida inte annat anges i 2 och 3 §§.</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För leverantörer av videodelningsplattformstjänster som har färre än två miljoner registrerade användare i Tyskland gäller denna lag endast om Förbundsrepubliken Tyskland är hemvistland eller anses vara hemvistland i enlighet med § 3d.2 och 3d.3. Denna lag gäller endast för användargenererade videor och sändningar enligt 3d § 1 mom. 2 och 3, som har innehåll som uppfyller kriterierna för ett brott enligt 111, 130 § 1 eller 2 mom., 131, 140, 166 eller 184b §§ strafflagen och som inte är berättigade. Genom undantag från § 1.2 är dessa leverantörer av videodelningsplattformstjänster undantagna från skyldigheterna enligt 2 § 3.2, första meningen punkterna 3 och 4 samt 4 och 3a §.</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När det gäller användargenererade videor och sändningar som nämns i punkt 2, andra meningen, gäller skyldigheterna enligt 2, 3 och 3b §§ endast leverantörer av videodelningsplattformar för vilka en annan medlemsstat än Förbundsrepubliken Tyskland är eller anses vara hemvistland i enlighet med 3d § 2 och 3d § på grundval av och inom ramen för en order från den myndighet som anges i 4 §. </w:t>
      </w:r>
      <w:bookmarkStart w:id="31" w:name="DQPErrorScopeBDF1949485EA6F0E446600D58EB"/>
      <w:bookmarkEnd w:id="30"/>
      <w:r>
        <w:rPr>
          <w:color w:val="auto"/>
        </w:rPr>
        <w:t>Föreläggandet får endast meddelas i den mån som villkoren i § 3.5 i Telemedialagen av den 26 februari 2007 (</w:t>
      </w:r>
      <w:proofErr w:type="spellStart"/>
      <w:r>
        <w:rPr>
          <w:color w:val="auto"/>
        </w:rPr>
        <w:t>BGBl</w:t>
      </w:r>
      <w:proofErr w:type="spellEnd"/>
      <w:r>
        <w:rPr>
          <w:color w:val="auto"/>
        </w:rPr>
        <w:t>. I s. 179), senast ändrad genom artikel 12 i lagen av den 30 mars 2021 (</w:t>
      </w:r>
      <w:proofErr w:type="spellStart"/>
      <w:r>
        <w:rPr>
          <w:color w:val="auto"/>
        </w:rPr>
        <w:t>BGBl</w:t>
      </w:r>
      <w:proofErr w:type="spellEnd"/>
      <w:r>
        <w:rPr>
          <w:color w:val="auto"/>
        </w:rPr>
        <w:t xml:space="preserve">. I, s. 448), är uppfyllda i gällande lydelse och i enlighet med de processåtgärder som krävs för detta. </w:t>
      </w:r>
      <w:bookmarkEnd w:id="31"/>
      <w:r>
        <w:rPr>
          <w:color w:val="auto"/>
        </w:rPr>
        <w:t>Den förvaltningsmyndighet som anges i 4 § kan ge ett organ i uppdrag att kontrollera om villkoren i 3 § 5 första meningen Telemedialagen är uppfyllda.</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 xml:space="preserve">Om denna lag är tillämplig på leverantören av en videodelningsplattformstjänst i enlighet med punkterna </w:t>
      </w:r>
      <w:proofErr w:type="gramStart"/>
      <w:r>
        <w:rPr>
          <w:color w:val="auto"/>
        </w:rPr>
        <w:t>1-3</w:t>
      </w:r>
      <w:proofErr w:type="gramEnd"/>
      <w:r>
        <w:rPr>
          <w:color w:val="auto"/>
        </w:rPr>
        <w:t xml:space="preserve"> med avseende på de användargenererade videor och sändningar som avses i 2 § andra meningen, är den skyldig att nå en effektiv överenskommelse med sina användare om att distribution av de användargenererade videor och sändningar som nämns i 2 § andra meningen är förbjuden.</w:t>
      </w:r>
      <w:bookmarkEnd w:id="32"/>
    </w:p>
    <w:p w14:paraId="55AC470D" w14:textId="77777777" w:rsidR="007418C8" w:rsidRPr="001355C5" w:rsidRDefault="007418C8" w:rsidP="00E53355">
      <w:pPr>
        <w:pStyle w:val="RevisionParagraphBezeichnermanuell"/>
        <w:ind w:left="425"/>
        <w:rPr>
          <w:color w:val="auto"/>
        </w:rPr>
      </w:pPr>
      <w:r>
        <w:rPr>
          <w:color w:val="auto"/>
        </w:rPr>
        <w:t>3f §</w:t>
      </w:r>
    </w:p>
    <w:p w14:paraId="4D2E9790" w14:textId="77777777" w:rsidR="007418C8" w:rsidRPr="001355C5" w:rsidRDefault="007418C8" w:rsidP="00E53355">
      <w:pPr>
        <w:pStyle w:val="RevisionParagraphberschrift"/>
        <w:ind w:left="425"/>
        <w:rPr>
          <w:color w:val="auto"/>
        </w:rPr>
      </w:pPr>
      <w:r>
        <w:rPr>
          <w:color w:val="auto"/>
        </w:rPr>
        <w:t>Officiellt skiljeförfarande för tvister med videodelningsplattformstjänster</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Ett officiellt skiljedomsorgan inrättas vid den förvaltningsmyndighet som nämns i 4 §. </w:t>
      </w:r>
      <w:bookmarkStart w:id="33" w:name="DQPErrorScopeE92CF804F62B9CE832E9F29632C"/>
      <w:r>
        <w:rPr>
          <w:color w:val="auto"/>
        </w:rPr>
        <w:t xml:space="preserve">Det officiella skiljedomsorganet finns för tvistlösning utanför domstol med leverantörer av plattformstjänster för videodelning avseende beslut enligt § 3.2 första meningen punkterna </w:t>
      </w:r>
      <w:proofErr w:type="gramStart"/>
      <w:r>
        <w:rPr>
          <w:color w:val="auto"/>
        </w:rPr>
        <w:t>1-3</w:t>
      </w:r>
      <w:proofErr w:type="gramEnd"/>
      <w:r>
        <w:rPr>
          <w:color w:val="auto"/>
        </w:rPr>
        <w:t xml:space="preserve"> om förekomsten av användargenererade videor och sändningar med innehåll som uppfyller kriterierna för ett brott som anges i § 3e.2 andra meningen är inte motiverat. </w:t>
      </w:r>
      <w:bookmarkStart w:id="34" w:name="DQPErrorScope36716444AD4BE67878A909DAB58"/>
      <w:bookmarkEnd w:id="33"/>
      <w:r>
        <w:rPr>
          <w:color w:val="auto"/>
        </w:rPr>
        <w:t>Det officiella skiljeorganet är endast ansvarigt för tvister med leverantörer av videodelningsplattformstjänster där Förbundsrepubliken Tyskland är eller anses vara hemvistland i enlighet med 3d § 2 och endast om leverantören inte deltar i skiljeförfaranden av ett erkänt skiljedomsorgan i enlighet med 3c § 1 eller om ingen privaträttslig organisation erkänns som skiljedomsorgan i enlighet med 3c § 1.</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lastRenderedPageBreak/>
        <w:t>Kraven i 3c § 2 mening 1 punkterna 2–5 samt 3 § 9 och 3c § 3 och 3c § 4 gäller för det officiella skiljeorganet i enlighet därmed.</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Det officiella skiljeorganet får ta ut avgifter för genomförandet av skiljeförfarandet, vilka ska anges i deras skiljedomsregler.”</w:t>
      </w:r>
    </w:p>
    <w:p w14:paraId="1C58FB43" w14:textId="77777777" w:rsidR="007068D4" w:rsidRPr="001355C5" w:rsidRDefault="009545A0" w:rsidP="007068D4">
      <w:pPr>
        <w:pStyle w:val="NummerierungStufe1"/>
      </w:pPr>
      <w:r>
        <w:t>§</w:t>
      </w:r>
      <w:bookmarkStart w:id="35" w:name="eNV_C9F55B4BE97741478F2249B607AE3168_1"/>
      <w:bookmarkEnd w:id="35"/>
      <w:r>
        <w:t> 4 ska ändras på följande sätt:</w:t>
      </w:r>
    </w:p>
    <w:p w14:paraId="1CAC0552" w14:textId="77777777" w:rsidR="005468C2" w:rsidRPr="001355C5" w:rsidRDefault="005468C2" w:rsidP="009545A0">
      <w:pPr>
        <w:pStyle w:val="NummerierungStufe2"/>
      </w:pPr>
      <w:r>
        <w:t>Punkt 1 ska ändras på följande sätt:</w:t>
      </w:r>
    </w:p>
    <w:p w14:paraId="0E54D550" w14:textId="77777777" w:rsidR="00CA1C39" w:rsidRPr="001355C5" w:rsidRDefault="00CA1C39" w:rsidP="00CA1C39">
      <w:pPr>
        <w:pStyle w:val="NummerierungStufe3"/>
      </w:pPr>
      <w:r>
        <w:t xml:space="preserve">I punkt 2 ska orden </w:t>
      </w:r>
      <w:r>
        <w:rPr>
          <w:rStyle w:val="RevisionText"/>
          <w:color w:val="auto"/>
        </w:rPr>
        <w:t>”eller § 3b.1 mening 1”</w:t>
      </w:r>
      <w:r>
        <w:t xml:space="preserve"> infogas efter orden </w:t>
      </w:r>
      <w:r>
        <w:rPr>
          <w:rStyle w:val="RevisionText"/>
          <w:color w:val="auto"/>
        </w:rPr>
        <w:t>” mening 1”</w:t>
      </w:r>
      <w:r>
        <w:t xml:space="preserve"> och orden </w:t>
      </w:r>
      <w:r>
        <w:rPr>
          <w:rStyle w:val="RevisionText"/>
          <w:color w:val="auto"/>
        </w:rPr>
        <w:t>”eller för granskning av ett beslut”</w:t>
      </w:r>
      <w:r>
        <w:t xml:space="preserve"> infogas efter ordet </w:t>
      </w:r>
      <w:r>
        <w:rPr>
          <w:rStyle w:val="RevisionText"/>
          <w:color w:val="auto"/>
        </w:rPr>
        <w:t>”har”</w:t>
      </w:r>
      <w:r>
        <w:t>.</w:t>
      </w:r>
    </w:p>
    <w:p w14:paraId="67880C37" w14:textId="77777777" w:rsidR="00E94ACD" w:rsidRPr="001355C5" w:rsidRDefault="00E94ACD" w:rsidP="00092488">
      <w:pPr>
        <w:pStyle w:val="NummerierungStufe3"/>
      </w:pPr>
      <w:r>
        <w:t xml:space="preserve">I punkt 3 ska orden </w:t>
      </w:r>
      <w:r>
        <w:rPr>
          <w:rStyle w:val="RevisionText"/>
          <w:color w:val="auto"/>
        </w:rPr>
        <w:t>”eller 3b § 1 mening 3”</w:t>
      </w:r>
      <w:r>
        <w:t xml:space="preserve"> införas efter orden </w:t>
      </w:r>
      <w:r>
        <w:rPr>
          <w:rStyle w:val="RevisionText"/>
          <w:color w:val="auto"/>
        </w:rPr>
        <w:t>”mening 2”</w:t>
      </w:r>
      <w:r>
        <w:t>.</w:t>
      </w:r>
    </w:p>
    <w:p w14:paraId="694995FC" w14:textId="77777777" w:rsidR="005468C2" w:rsidRPr="001355C5" w:rsidRDefault="005468C2" w:rsidP="00092488">
      <w:pPr>
        <w:pStyle w:val="NummerierungStufe3"/>
      </w:pPr>
      <w:bookmarkStart w:id="36" w:name="DQPErrorScopeE72DC994AA48B802F2C16A30F0D"/>
      <w:r>
        <w:t>Punkt 6a ska betecknas punkt 7.</w:t>
      </w:r>
      <w:bookmarkEnd w:id="36"/>
    </w:p>
    <w:p w14:paraId="470BD5FD" w14:textId="77777777" w:rsidR="005468C2" w:rsidRPr="001355C5" w:rsidRDefault="005468C2" w:rsidP="00092488">
      <w:pPr>
        <w:pStyle w:val="NummerierungStufe3"/>
      </w:pPr>
      <w:bookmarkStart w:id="37" w:name="DQPErrorScopeCB774C2457AB3DE6B781A62FB20"/>
      <w:r>
        <w:t>De föregående punkterna 7 och 8 blir de nya punkterna 8 och 9.</w:t>
      </w:r>
      <w:bookmarkEnd w:id="37"/>
    </w:p>
    <w:p w14:paraId="2C1D24E7" w14:textId="77777777" w:rsidR="000E1AD4" w:rsidRPr="001355C5" w:rsidRDefault="000E1AD4" w:rsidP="009545A0">
      <w:pPr>
        <w:pStyle w:val="NummerierungStufe2"/>
      </w:pPr>
      <w:r>
        <w:t xml:space="preserve">I punkt 2.1 ska orden </w:t>
      </w:r>
      <w:r>
        <w:rPr>
          <w:rStyle w:val="RevisionText"/>
          <w:color w:val="auto"/>
        </w:rPr>
        <w:t>”punkterna 7 och 8”</w:t>
      </w:r>
      <w:r>
        <w:t xml:space="preserve"> ersättas med orden </w:t>
      </w:r>
      <w:r>
        <w:rPr>
          <w:rStyle w:val="RevisionText"/>
          <w:color w:val="auto"/>
        </w:rPr>
        <w:t>”punkterna 8 och 9”</w:t>
      </w:r>
      <w:r>
        <w:t>.</w:t>
      </w:r>
    </w:p>
    <w:p w14:paraId="751D6B29" w14:textId="77777777" w:rsidR="00AD2CA4" w:rsidRPr="001355C5" w:rsidRDefault="00AD2CA4" w:rsidP="00AD2CA4">
      <w:pPr>
        <w:pStyle w:val="NummerierungStufe1"/>
      </w:pPr>
      <w:r>
        <w:t>Efter</w:t>
      </w:r>
      <w:bookmarkStart w:id="38" w:name="eNV_E6DE02647D4D48EA8EC2D351BB8C0943_1"/>
      <w:bookmarkEnd w:id="38"/>
      <w:r>
        <w:t xml:space="preserve"> § 4 ska följande punkt införas som punkt 4a:</w:t>
      </w:r>
    </w:p>
    <w:p w14:paraId="04A4FB69" w14:textId="77777777" w:rsidR="00AD2CA4" w:rsidRPr="001355C5" w:rsidRDefault="00AD2CA4" w:rsidP="00E53355">
      <w:pPr>
        <w:pStyle w:val="RevisionParagraphBezeichnermanuell"/>
        <w:ind w:left="425" w:hanging="75"/>
        <w:rPr>
          <w:color w:val="auto"/>
        </w:rPr>
      </w:pPr>
      <w:r>
        <w:rPr>
          <w:color w:val="auto"/>
        </w:rPr>
        <w:t>”4a §</w:t>
      </w:r>
    </w:p>
    <w:p w14:paraId="484D93D5" w14:textId="77777777" w:rsidR="00AD2CA4" w:rsidRPr="001355C5" w:rsidRDefault="00AD2CA4" w:rsidP="00E53355">
      <w:pPr>
        <w:pStyle w:val="RevisionParagraphberschrift"/>
        <w:ind w:left="425"/>
        <w:rPr>
          <w:color w:val="auto"/>
        </w:rPr>
      </w:pPr>
      <w:r>
        <w:rPr>
          <w:color w:val="auto"/>
        </w:rPr>
        <w:t>Kontroll</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Den förvaltningsmyndighet som anges i 4 § ska övervaka efterlevnaden av bestämmelserna i denna lag.</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Om den förvaltningsmyndighet som avses i 4 § fastställer att en leverantör av sociala nätverk har brutit mot eller bryter mot bestämmelserna i denna lag, ska den vidta nödvändiga åtgärder mot leverantören. I synnerhet kan den kräva att leverantören avhjälper överträdelsen. 4 § 5 ska gälla i tillämpliga delar, under förutsättning att den domstol som beslutar om omprövning av en administrativ sanktionsavgift är behörig.</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I det administrativa förfarande som avses i punkt 2 ska leverantören av det sociala nätverket på begäran förse den förvaltningsmyndighet som avses i 4 § </w:t>
      </w:r>
      <w:proofErr w:type="gramStart"/>
      <w:r>
        <w:rPr>
          <w:color w:val="auto"/>
        </w:rPr>
        <w:t>med information</w:t>
      </w:r>
      <w:proofErr w:type="gramEnd"/>
      <w:r>
        <w:rPr>
          <w:color w:val="auto"/>
        </w:rPr>
        <w:t xml:space="preserve"> om de åtgärder som vidtagits för att genomföra denna lag, antalet registrerade användare i Tyskland och de klagomål om olagligt innehåll som mottagits under det gångna kalenderåret. företrädare för tjänsteleverantören, liksom i fråga om juridiska personer, företag och icke-registrerade föreningar, de personer som utsetts enligt lag eller bolagsordningen, är skyldiga att lämna ut den begärda informationen på företagets vägnar. </w:t>
      </w:r>
      <w:bookmarkEnd w:id="39"/>
      <w:r>
        <w:rPr>
          <w:color w:val="auto"/>
        </w:rPr>
        <w:t xml:space="preserve">Begäran om information måste vara proportionerlig. Om fysiska personer är skyldiga att samarbeta i enlighet med första meningen ska de också avslöja omständigheter som kan leda till åtal för brott eller administrativa överträdelser om det på annat sätt är svårt eller osannolikt att få tillgång till uppgifterna. Information som lämnas av en fysisk person i enlighet med första meningen får dock endast användas i straffrättsliga förfaranden eller i förfaranden enligt lagen om förvaltningsbrott mot denna person eller någon av de släktingar som anges i 383 § första stycket punkterna </w:t>
      </w:r>
      <w:proofErr w:type="gramStart"/>
      <w:r>
        <w:rPr>
          <w:color w:val="auto"/>
        </w:rPr>
        <w:t>1-3</w:t>
      </w:r>
      <w:proofErr w:type="gramEnd"/>
      <w:r>
        <w:rPr>
          <w:color w:val="auto"/>
        </w:rPr>
        <w:t xml:space="preserve"> i civilprocesslagen med den personens samtycke. Information som lämnas i enlighet med första meningen får endast användas mot tjänsteleverantören i ett förfarande för fastställande av böter enligt 30 § i lagen om förvaltningsöverträdelser med samtycke från leverantören eller den som har lämnat informationen till följd av sin skyldighet enligt första meningen.</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lastRenderedPageBreak/>
        <w:t xml:space="preserve">Vittnen är skyldiga att vittna i det administrativa förfarandet enligt punkt 2. Vittnet får vägra att lämna ut uppgifter om frågor som, om de besvaras, skulle innebära att vittnet själv eller någon av de släktingar som beskrivs i § 383 första stycket punkterna </w:t>
      </w:r>
      <w:proofErr w:type="gramStart"/>
      <w:r>
        <w:rPr>
          <w:color w:val="auto"/>
        </w:rPr>
        <w:t>1-3</w:t>
      </w:r>
      <w:proofErr w:type="gramEnd"/>
      <w:r>
        <w:rPr>
          <w:color w:val="auto"/>
        </w:rPr>
        <w:t xml:space="preserve"> i civilprocesslagen riskerar att lagföras eller bli föremål för straffrättsliga förfaranden enligt lagen om förvaltningsbrott. I annat fall ska bestämmelserna i civilprocesslagen om skyldigheten att vittna som vittne tillämpas i enlighet med detta. Den förvaltningsmyndighet som avses i 4 § ska underrätta vittnet om sin rätt att vägra att vittna före förhöret.”</w:t>
      </w:r>
    </w:p>
    <w:p w14:paraId="4340EFAD" w14:textId="77777777" w:rsidR="00AD2CA4" w:rsidRPr="001355C5" w:rsidRDefault="00AD2CA4" w:rsidP="006945A0">
      <w:pPr>
        <w:pStyle w:val="NummerierungStufe1"/>
      </w:pPr>
      <w:r>
        <w:t xml:space="preserve">§ </w:t>
      </w:r>
      <w:bookmarkStart w:id="40" w:name="eNV_04FF9BB8F8AA4AA7A9BF1B042E4A5062_1"/>
      <w:bookmarkEnd w:id="40"/>
      <w:r>
        <w:t>5 ska ändras på följande sätt:</w:t>
      </w:r>
    </w:p>
    <w:p w14:paraId="2D379F88" w14:textId="77777777" w:rsidR="00AD2CA4" w:rsidRPr="001355C5" w:rsidRDefault="00AD2CA4" w:rsidP="00AD2CA4">
      <w:pPr>
        <w:pStyle w:val="NummerierungStufe2"/>
      </w:pPr>
      <w:proofErr w:type="spellStart"/>
      <w:r>
        <w:t>T</w:t>
      </w:r>
      <w:bookmarkStart w:id="41" w:name="eNV_FE6D31F203874E4C8EEC616DEBA99F3C_1"/>
      <w:bookmarkEnd w:id="41"/>
      <w:r>
        <w:t>första</w:t>
      </w:r>
      <w:proofErr w:type="spellEnd"/>
      <w:r>
        <w:t xml:space="preserve"> stycket andra och tredje meningen ska ha följande lydelse:</w:t>
      </w:r>
    </w:p>
    <w:p w14:paraId="49EFFC86" w14:textId="77777777" w:rsidR="00AA3DB5" w:rsidRPr="001355C5" w:rsidRDefault="00AA3DB5" w:rsidP="00E53355">
      <w:pPr>
        <w:pStyle w:val="RevisionJuristischerAbsatzFolgeabsatz"/>
        <w:ind w:left="850"/>
        <w:rPr>
          <w:bCs/>
          <w:color w:val="auto"/>
        </w:rPr>
      </w:pPr>
      <w:r>
        <w:rPr>
          <w:color w:val="auto"/>
        </w:rPr>
        <w:t xml:space="preserve">”Leveranser kan lämnas till dem i förfaranden om böter och i tillsynsförfaranden enligt 4 och 4a §§ eller i rättsliga förfaranden vid tyska domstolar på grundval av spridning eller omotiverat godtagande av spridning av olagligt innehåll, särskilt i fall där det begärs att avlägsnat eller blockerat innehåll ska återställas. Detta gäller även för överlämnande av handlingar som inleder ett sådant förfarande, för avkunnande av slutliga domstolsavgöranden och för leveranser inom ramen för verkställighets- eller </w:t>
      </w:r>
      <w:proofErr w:type="spellStart"/>
      <w:r>
        <w:rPr>
          <w:color w:val="auto"/>
        </w:rPr>
        <w:t>verkställighetsförfaranden</w:t>
      </w:r>
      <w:proofErr w:type="spellEnd"/>
      <w:r>
        <w:rPr>
          <w:color w:val="auto"/>
        </w:rPr>
        <w:t>.”</w:t>
      </w:r>
    </w:p>
    <w:p w14:paraId="16B76B89" w14:textId="77777777" w:rsidR="00AA3DB5" w:rsidRPr="001355C5" w:rsidRDefault="00AA3DB5" w:rsidP="00AA3DB5">
      <w:pPr>
        <w:pStyle w:val="NummerierungStufe2"/>
      </w:pPr>
      <w:bookmarkStart w:id="42" w:name="eNV_9291AE4B799844E98739D68DE9F55F7C_1"/>
      <w:bookmarkEnd w:id="42"/>
      <w:r>
        <w:t>Paragraf 2 ska ändras på följande sätt:</w:t>
      </w:r>
    </w:p>
    <w:p w14:paraId="15A52BDB" w14:textId="77777777" w:rsidR="00AA3DB5" w:rsidRPr="001355C5" w:rsidRDefault="00AA3DB5" w:rsidP="00AA3DB5">
      <w:pPr>
        <w:pStyle w:val="NummerierungStufe3"/>
      </w:pPr>
      <w:r>
        <w:t>I</w:t>
      </w:r>
      <w:bookmarkStart w:id="43" w:name="eNV_C9EC0596544E46D7A0B4712CAE7C00B0_1"/>
      <w:bookmarkEnd w:id="43"/>
      <w:r>
        <w:t xml:space="preserve">n mening 1, ska orden </w:t>
      </w:r>
      <w:r>
        <w:rPr>
          <w:rStyle w:val="RevisionText"/>
          <w:color w:val="auto"/>
        </w:rPr>
        <w:t>’mot den administrativa myndighet som avses i § 4’</w:t>
      </w:r>
      <w:r>
        <w:t xml:space="preserve"> infogas efter ordet </w:t>
      </w:r>
      <w:r>
        <w:rPr>
          <w:rStyle w:val="RevisionText"/>
          <w:color w:val="auto"/>
        </w:rPr>
        <w:t>’inhemsk’</w:t>
      </w:r>
      <w:r>
        <w:t>.</w:t>
      </w:r>
    </w:p>
    <w:p w14:paraId="7C90362A" w14:textId="77777777" w:rsidR="00AA3DB5" w:rsidRPr="001355C5" w:rsidRDefault="00CE291E" w:rsidP="00AA3DB5">
      <w:pPr>
        <w:pStyle w:val="NummerierungStufe3"/>
      </w:pPr>
      <w:proofErr w:type="spellStart"/>
      <w:r>
        <w:t>F</w:t>
      </w:r>
      <w:bookmarkStart w:id="44" w:name="eNV_CD5A7E96D5134342A11A35189CB5E6D5_1"/>
      <w:bookmarkEnd w:id="44"/>
      <w:r>
        <w:t>följande</w:t>
      </w:r>
      <w:proofErr w:type="spellEnd"/>
      <w:r>
        <w:t xml:space="preserve"> meningar läggs till:</w:t>
      </w:r>
    </w:p>
    <w:p w14:paraId="437ADFA5" w14:textId="77777777" w:rsidR="00F86A78" w:rsidRPr="001355C5" w:rsidRDefault="00AA3DB5" w:rsidP="00E53355">
      <w:pPr>
        <w:pStyle w:val="RevisionJuristischerAbsatzFolgeabsatz"/>
        <w:ind w:left="1276"/>
        <w:rPr>
          <w:bCs/>
          <w:color w:val="auto"/>
        </w:rPr>
      </w:pPr>
      <w:r>
        <w:rPr>
          <w:color w:val="auto"/>
        </w:rPr>
        <w:t>”Den förvaltningsmyndighet som avses i 4 § för en förteckning över godkända mottagare. Den ska på begäran lämna information om detta till nationella brottsbekämpande organ.”</w:t>
      </w:r>
    </w:p>
    <w:p w14:paraId="5BE2967B" w14:textId="77777777" w:rsidR="000235A5" w:rsidRPr="001355C5" w:rsidRDefault="000235A5" w:rsidP="008A1C13">
      <w:pPr>
        <w:pStyle w:val="NummerierungStufe1"/>
      </w:pPr>
      <w:r>
        <w:t>Efter 5 § ska följande införas som 5a §:</w:t>
      </w:r>
    </w:p>
    <w:p w14:paraId="1EB3C8D9" w14:textId="77777777" w:rsidR="000235A5" w:rsidRPr="001355C5" w:rsidRDefault="000235A5" w:rsidP="000235A5">
      <w:pPr>
        <w:pStyle w:val="RevisionParagraphBezeichnermanuell"/>
        <w:ind w:left="425" w:hanging="75"/>
        <w:rPr>
          <w:color w:val="auto"/>
        </w:rPr>
      </w:pPr>
      <w:r>
        <w:rPr>
          <w:color w:val="auto"/>
        </w:rPr>
        <w:t>”5a §</w:t>
      </w:r>
    </w:p>
    <w:p w14:paraId="722CF057" w14:textId="77777777" w:rsidR="000235A5" w:rsidRPr="001355C5" w:rsidRDefault="000235A5" w:rsidP="000235A5">
      <w:pPr>
        <w:pStyle w:val="RevisionParagraphberschrift"/>
        <w:ind w:left="425"/>
        <w:rPr>
          <w:color w:val="auto"/>
        </w:rPr>
      </w:pPr>
      <w:r>
        <w:rPr>
          <w:color w:val="auto"/>
        </w:rPr>
        <w:t>Upplysningar för vetenskaplig forskning</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I denna föreskrift avses med forskare varje fysisk eller juridisk person som bedriver vetenskaplig forskning.</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En forskare kan från en leverantör av sociala nätverk begära kvalificerade upplysningar om</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tillämpning och konkret funktion av metoder för automatisk identifiering av innehåll som ska avlägsnas eller blockeras, bland annat om typ och omfattning av tekniker som används och om ändamål, kriterier och parametrar avseende deras programmering samt om de data som används,</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spridning av innehåll som har varit föremål för klagomål avseende lagstridigt innehåll eller som avlägsnats eller blockerats av leverantören, bland annat om respektive innehåll samt uppgifter om vilka användare som har interagerat med innehållet och på vilket sätt.</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 xml:space="preserve">Upplysningar enligt punkt 2 kan endast begäras i den mån de är nödvändiga för vetenskapliga forskningsprojekt i allmänhetens intresse om typ, omfattning, orsaker </w:t>
      </w:r>
      <w:r>
        <w:rPr>
          <w:color w:val="auto"/>
        </w:rPr>
        <w:lastRenderedPageBreak/>
        <w:t>och funktioner vad gäller offentlig kommunikation i sociala nätverk och leverantörernas hantering av detta.</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Upplysningar får endast lämnas om forskaren lägger fram ett skyddskoncept för leverantören av det sociala nätverket. Skyddskonceptet ska innehålla</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en beskrivning av de uppgifter som krävs för forskningsändamål enligt punkt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en beskrivning av uppgifternas avsedda användning,</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en beskrivning av de åtgärder som ska förebygga användning av uppgifterna för andra ändamål,</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en beskrivning av de åtgärder som ska skydda leverantörens legitima intressen och</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en beskrivning av de tekniska och organisatoriska åtgärder som ska garantera skyddet av personuppgifterna.</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Leverantören av ett socialt nätverk kan vägra upplysningen, om</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leverantörens legitima intressen i hög grad överväger allmänhetens intresse eller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de registrerade personernas legitima intressen skadas och allmänhetens intresse i forskningen inte överväger de registrerade personernas </w:t>
      </w:r>
      <w:proofErr w:type="spellStart"/>
      <w:r>
        <w:rPr>
          <w:color w:val="auto"/>
        </w:rPr>
        <w:t>konfidentialitet</w:t>
      </w:r>
      <w:proofErr w:type="spellEnd"/>
      <w:r>
        <w:rPr>
          <w:color w:val="auto"/>
        </w:rPr>
        <w:t>.</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Leverantören av ett socialt nätverk får förmedla följande personuppgifter för att lämna upplysningar enligt punkt 2:</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Innehåll som har spridits.</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Klagomål om lagstridigt innehåll.</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Användarnamn på de parter som är delaktiga i spridningen.</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Detaljer om interaktionerna av de parter som är delaktiga i spridningen med avseende på det aktuella innehållet. Inlärningsdata för metoder för automatisk identifiering av innehåll som ska avlägsnas eller blockeras, samt uppgifter om funktion, ändamål, kriterier och parametrar avseende programmering av dessa metoder.</w:t>
      </w:r>
    </w:p>
    <w:p w14:paraId="13326A17" w14:textId="77777777" w:rsidR="000235A5" w:rsidRPr="001355C5" w:rsidRDefault="000235A5" w:rsidP="000235A5">
      <w:pPr>
        <w:pStyle w:val="RevisionNummerierungStufe1"/>
        <w:tabs>
          <w:tab w:val="clear" w:pos="425"/>
          <w:tab w:val="left" w:pos="850"/>
        </w:tabs>
        <w:ind w:left="850"/>
        <w:rPr>
          <w:color w:val="auto"/>
        </w:rPr>
      </w:pPr>
    </w:p>
    <w:p w14:paraId="101C9DCB" w14:textId="77777777" w:rsidR="000235A5" w:rsidRPr="001355C5" w:rsidRDefault="000235A5" w:rsidP="000235A5">
      <w:pPr>
        <w:pStyle w:val="RevisionJuristischerAbsatzFolgeabsatz"/>
        <w:ind w:left="425"/>
        <w:rPr>
          <w:color w:val="auto"/>
        </w:rPr>
      </w:pPr>
      <w:r>
        <w:rPr>
          <w:color w:val="auto"/>
        </w:rPr>
        <w:t xml:space="preserve">Uppgifterna ska förmedlas i avidentifierad eller åtminstone i </w:t>
      </w:r>
      <w:proofErr w:type="spellStart"/>
      <w:r>
        <w:rPr>
          <w:color w:val="auto"/>
        </w:rPr>
        <w:t>pseudonymiserad</w:t>
      </w:r>
      <w:proofErr w:type="spellEnd"/>
      <w:r>
        <w:rPr>
          <w:color w:val="auto"/>
        </w:rPr>
        <w:t xml:space="preserve"> form, i den mån det är möjligt utan att äventyra forskningsändamålet.</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Forskaren får endast behandla uppgifterna för projekt inom vetenskaplig forskning enligt punkt 3. Om särskilda kategorier av uppgifter behandlas enligt artikel 9.1 i 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 EUT L 314, 22.11.2016, s. 72; EUT L 127, 23.5.2018, s. 2) i deras gällande lydelse ska forskaren fastställa lämpliga och specifika åtgärder för att skydda berörd persons intressen enligt 22 § punkt 2 andra meningen i den federala dataskyddslagen (</w:t>
      </w:r>
      <w:proofErr w:type="spellStart"/>
      <w:r>
        <w:rPr>
          <w:color w:val="auto"/>
        </w:rPr>
        <w:t>Bundesdatenschutzgesetz</w:t>
      </w:r>
      <w:proofErr w:type="spellEnd"/>
      <w:r>
        <w:rPr>
          <w:color w:val="auto"/>
        </w:rPr>
        <w:t xml:space="preserve">). Utöver de åtgärder som anges däri ska uppgifterna enligt artikel 9.1 i förordning (EU) 2016/679 avidentifieras när det är möjligt i enlighet med forskningsändamålet. </w:t>
      </w:r>
      <w:bookmarkEnd w:id="46"/>
      <w:r>
        <w:rPr>
          <w:color w:val="auto"/>
        </w:rPr>
        <w:t xml:space="preserve"> Ytterligare dataskyddsrättsliga föreskrifter påverkas inte.</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lastRenderedPageBreak/>
        <w:t>Leverantören av ett socialt nätverk har rätt till en rimlig ersättning från forskaren för kostnader som uppstår i samband med de upplysningar som lämnas enligt punkt 2. När ett lämpligt belopp bestäms ska hänsyn tas till att kostnaderna inte får utgöra ett avsevärt hinder för att utnyttja rätten till insyn. 287 § punkt 1 i civilprocesslagen ska gälla i tillämpliga delar. De stödberättigade kostnaderna får uppgå till högst 5 000 euro, förutom enligt det som anges i mening 5. Beloppet får endast överskridas om utomordentliga insatser krävs för att lämna upplysningen. När skyddskonceptet har överlämnats enligt punkt 4 kan forskaren begära att leverantören överlämnar ett kostnadsfritt anbud inom en rimlig tid.”</w:t>
      </w:r>
      <w:bookmarkEnd w:id="48"/>
    </w:p>
    <w:p w14:paraId="2077EF98" w14:textId="77777777" w:rsidR="006945A0" w:rsidRPr="001355C5" w:rsidRDefault="006945A0" w:rsidP="008A1C13">
      <w:pPr>
        <w:pStyle w:val="NummerierungStufe1"/>
      </w:pPr>
      <w:r>
        <w:t>I 6 § ska följande läggas till som punkt 3–6:</w:t>
      </w:r>
    </w:p>
    <w:p w14:paraId="342F4B26" w14:textId="7ACF9158"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proofErr w:type="gramStart"/>
      <w:r>
        <w:rPr>
          <w:color w:val="auto"/>
        </w:rPr>
        <w:t>”</w:t>
      </w:r>
      <w:r w:rsidR="00A65E6D">
        <w:rPr>
          <w:color w:val="auto"/>
        </w:rPr>
        <w:t>(</w:t>
      </w:r>
      <w:proofErr w:type="gramEnd"/>
      <w:r>
        <w:rPr>
          <w:color w:val="auto"/>
        </w:rPr>
        <w:t>3</w:t>
      </w:r>
      <w:r w:rsidR="00A65E6D">
        <w:rPr>
          <w:color w:val="auto"/>
        </w:rPr>
        <w:t>)</w:t>
      </w:r>
      <w:r>
        <w:rPr>
          <w:color w:val="auto"/>
        </w:rPr>
        <w:tab/>
        <w:t>För rapporter som omfattar perioder fram till och med den 31 december 2021 är 2 § lagen av den 1 september 2017 om förbättring av brottsbekämpning i sociala nätverk (</w:t>
      </w:r>
      <w:proofErr w:type="spellStart"/>
      <w:r>
        <w:rPr>
          <w:color w:val="auto"/>
        </w:rPr>
        <w:t>BGBl</w:t>
      </w:r>
      <w:proofErr w:type="spellEnd"/>
      <w:r>
        <w:rPr>
          <w:color w:val="auto"/>
        </w:rPr>
        <w:t>. I, s. 3352) tillämplig.</w:t>
      </w:r>
      <w:bookmarkEnd w:id="49"/>
    </w:p>
    <w:p w14:paraId="1562BBBC" w14:textId="4822A78B" w:rsidR="006945A0" w:rsidRPr="001355C5" w:rsidRDefault="00A65E6D" w:rsidP="00E53355">
      <w:pPr>
        <w:pStyle w:val="RevisionJuristischerAbsatzmanuell"/>
        <w:tabs>
          <w:tab w:val="clear" w:pos="850"/>
          <w:tab w:val="left" w:pos="1275"/>
        </w:tabs>
        <w:ind w:left="425"/>
        <w:rPr>
          <w:color w:val="auto"/>
        </w:rPr>
      </w:pPr>
      <w:r>
        <w:rPr>
          <w:color w:val="auto"/>
        </w:rPr>
        <w:t>(</w:t>
      </w:r>
      <w:r w:rsidR="006945A0">
        <w:rPr>
          <w:color w:val="auto"/>
        </w:rPr>
        <w:t>4</w:t>
      </w:r>
      <w:r>
        <w:rPr>
          <w:color w:val="auto"/>
        </w:rPr>
        <w:t>)</w:t>
      </w:r>
      <w:r w:rsidR="006945A0">
        <w:rPr>
          <w:color w:val="auto"/>
        </w:rPr>
        <w:tab/>
        <w:t>Rapporten enligt § 3.9 ska inledningsvis lämnas in senast den 31 juli 2022.</w:t>
      </w:r>
    </w:p>
    <w:p w14:paraId="07C8E75A" w14:textId="398DC6A0" w:rsidR="006945A0" w:rsidRPr="001355C5" w:rsidRDefault="00A65E6D" w:rsidP="00E53355">
      <w:pPr>
        <w:pStyle w:val="RevisionJuristischerAbsatzmanuell"/>
        <w:tabs>
          <w:tab w:val="clear" w:pos="850"/>
          <w:tab w:val="left" w:pos="1275"/>
        </w:tabs>
        <w:ind w:left="425"/>
        <w:rPr>
          <w:color w:val="auto"/>
        </w:rPr>
      </w:pPr>
      <w:bookmarkStart w:id="50" w:name="DQPErrorScope047B7994111A0D42104BD1C45D6"/>
      <w:r>
        <w:rPr>
          <w:color w:val="auto"/>
        </w:rPr>
        <w:t>(</w:t>
      </w:r>
      <w:r w:rsidR="006945A0">
        <w:rPr>
          <w:color w:val="auto"/>
        </w:rPr>
        <w:t>5</w:t>
      </w:r>
      <w:r>
        <w:rPr>
          <w:color w:val="auto"/>
        </w:rPr>
        <w:t>)</w:t>
      </w:r>
      <w:r w:rsidR="006945A0">
        <w:rPr>
          <w:color w:val="auto"/>
        </w:rPr>
        <w:tab/>
        <w:t>För organ för reglerad självreglering som redan hade erkänts den 28 juni 2021 ska 3 § 6.3 tillämpas fram till slutet av 2022, i dess lydelse enligt lagen av den 1 september 2017 om förbättring av brottsbekämpning i sociala nätverk (</w:t>
      </w:r>
      <w:proofErr w:type="spellStart"/>
      <w:r w:rsidR="006945A0">
        <w:rPr>
          <w:color w:val="auto"/>
        </w:rPr>
        <w:t>BGBl</w:t>
      </w:r>
      <w:proofErr w:type="spellEnd"/>
      <w:r w:rsidR="006945A0">
        <w:rPr>
          <w:color w:val="auto"/>
        </w:rPr>
        <w:t>. I s. 3352).</w:t>
      </w:r>
      <w:bookmarkEnd w:id="50"/>
    </w:p>
    <w:p w14:paraId="4160292F" w14:textId="3DFD79D9" w:rsidR="006945A0" w:rsidRPr="001355C5" w:rsidRDefault="00A65E6D" w:rsidP="00E53355">
      <w:pPr>
        <w:pStyle w:val="RevisionJuristischerAbsatzmanuell"/>
        <w:tabs>
          <w:tab w:val="clear" w:pos="850"/>
          <w:tab w:val="left" w:pos="1275"/>
        </w:tabs>
        <w:ind w:left="425"/>
        <w:rPr>
          <w:color w:val="auto"/>
        </w:rPr>
      </w:pPr>
      <w:r>
        <w:rPr>
          <w:color w:val="auto"/>
        </w:rPr>
        <w:t>(</w:t>
      </w:r>
      <w:r w:rsidR="006945A0">
        <w:rPr>
          <w:color w:val="auto"/>
        </w:rPr>
        <w:t>6</w:t>
      </w:r>
      <w:r>
        <w:rPr>
          <w:color w:val="auto"/>
        </w:rPr>
        <w:t>)</w:t>
      </w:r>
      <w:r w:rsidR="006945A0">
        <w:rPr>
          <w:color w:val="auto"/>
        </w:rPr>
        <w:tab/>
        <w:t>För leverantörer som inte är leverantörer av videodelningsplattformstjänster ska 3 b § tillämpas först från och med den 1 oktober 2021. För leverantörer av videodelningsplattformstjänster ska 3 b § tillämpas först från och med den 1 oktober 2021 med avseende på innehåll som inte är användargenererade videor eller sändningar.”</w:t>
      </w:r>
    </w:p>
    <w:p w14:paraId="2118C079" w14:textId="440D3807" w:rsidR="00455A86" w:rsidRPr="001355C5" w:rsidRDefault="00B61AA0" w:rsidP="00B61AA0">
      <w:pPr>
        <w:pStyle w:val="ArtikelBezeichner"/>
        <w:numPr>
          <w:ilvl w:val="0"/>
          <w:numId w:val="0"/>
        </w:numPr>
      </w:pPr>
      <w:r>
        <w:t>Artikel 2</w:t>
      </w:r>
    </w:p>
    <w:p w14:paraId="4D9CB7F9" w14:textId="77777777" w:rsidR="00455A86" w:rsidRPr="001355C5" w:rsidRDefault="00455A86" w:rsidP="00455A86">
      <w:pPr>
        <w:pStyle w:val="Artikelberschrift"/>
      </w:pPr>
      <w:r>
        <w:t>Ändring</w:t>
      </w:r>
      <w:bookmarkStart w:id="51" w:name="eNV_75EECEE39F6042299F02C89BB83ABA93_1"/>
      <w:bookmarkEnd w:id="51"/>
      <w:r>
        <w:t xml:space="preserve"> av telemedialagen</w:t>
      </w:r>
    </w:p>
    <w:p w14:paraId="104AB961" w14:textId="56887D9A" w:rsidR="00455A86" w:rsidRPr="001355C5" w:rsidRDefault="00AC2CB9" w:rsidP="00FA30F0">
      <w:pPr>
        <w:pStyle w:val="JuristischerAbsatznichtnummeriert"/>
      </w:pPr>
      <w:r>
        <w:t>§ 14 i lagen av den 26 februari 2007 om registrering av personer (</w:t>
      </w:r>
      <w:proofErr w:type="spellStart"/>
      <w:r>
        <w:t>BGBl</w:t>
      </w:r>
      <w:proofErr w:type="spellEnd"/>
      <w:r>
        <w:t>. I s. 179), senast ändrad genom artikel 12 i lagen av den 30 mars 2021 (</w:t>
      </w:r>
      <w:proofErr w:type="spellStart"/>
      <w:r>
        <w:t>BGBl</w:t>
      </w:r>
      <w:proofErr w:type="spellEnd"/>
      <w:r>
        <w:t>. I s. 448,1380), ändras på följande sätt:</w:t>
      </w:r>
    </w:p>
    <w:p w14:paraId="1DB683A0" w14:textId="77777777" w:rsidR="00FF2EC1" w:rsidRPr="001355C5" w:rsidRDefault="00FF2EC1" w:rsidP="00FF2EC1">
      <w:pPr>
        <w:pStyle w:val="NummerierungStufe1"/>
      </w:pPr>
      <w:r>
        <w:t>I punkt 3 ska följande mening läggas till:</w:t>
      </w:r>
    </w:p>
    <w:p w14:paraId="7DE44C3D" w14:textId="77777777" w:rsidR="00FF2EC1" w:rsidRPr="001355C5" w:rsidRDefault="00FF2EC1" w:rsidP="00065020">
      <w:pPr>
        <w:pStyle w:val="RevisionJuristischerAbsatzFolgeabsatz"/>
        <w:ind w:left="425"/>
        <w:rPr>
          <w:color w:val="auto"/>
        </w:rPr>
      </w:pPr>
      <w:r>
        <w:rPr>
          <w:color w:val="auto"/>
        </w:rPr>
        <w:t>”I detta avseende är personen skyldig att lämna information till den skadelidande.”</w:t>
      </w:r>
    </w:p>
    <w:p w14:paraId="3A4DCC6D" w14:textId="77777777" w:rsidR="00FF2EC1" w:rsidRPr="001355C5" w:rsidRDefault="00FF2EC1" w:rsidP="005D706D">
      <w:pPr>
        <w:pStyle w:val="NummerierungStufe1"/>
      </w:pPr>
      <w:r>
        <w:t>Följande mening ska införas efter punkt 4 mening 1:</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Domstolen beslutar också om skyldigheten att tillhandahålla information, såvida inte begäran uttryckligen är begränsad till att besluta om informationens tillåtlighet.</w:t>
      </w:r>
      <w:r>
        <w:rPr>
          <w:rStyle w:val="RevisionText"/>
          <w:color w:val="auto"/>
        </w:rPr>
        <w:t>”</w:t>
      </w:r>
    </w:p>
    <w:p w14:paraId="3490D74B" w14:textId="1817ADD9" w:rsidR="008157F4" w:rsidRDefault="00B61AA0" w:rsidP="00B61AA0">
      <w:pPr>
        <w:pStyle w:val="ArtikelBezeichner"/>
        <w:numPr>
          <w:ilvl w:val="0"/>
          <w:numId w:val="0"/>
        </w:numPr>
      </w:pPr>
      <w:r>
        <w:t>Artikel 3</w:t>
      </w:r>
    </w:p>
    <w:p w14:paraId="33A01610" w14:textId="77777777" w:rsidR="008157F4" w:rsidRDefault="008157F4" w:rsidP="008157F4">
      <w:pPr>
        <w:pStyle w:val="Artikelberschrift"/>
      </w:pPr>
      <w:r>
        <w:t>Ändring av lagen om bekämpning av högerextremism och hatbrott</w:t>
      </w:r>
    </w:p>
    <w:p w14:paraId="1F7B3809" w14:textId="77777777" w:rsidR="008157F4" w:rsidRDefault="008157F4" w:rsidP="008157F4">
      <w:pPr>
        <w:pStyle w:val="JuristischerAbsatznichtnummeriert"/>
      </w:pPr>
      <w:r>
        <w:t>Artikel 7.1 b och 7.2 i lagen om bekämpande av högerextremism och hatbrott av den 30 mars 2021 (den federala lagens officiella tidning I s. 441), ändrad genom artikel 15 i lagen av den 30 mars 2021 (</w:t>
      </w:r>
      <w:proofErr w:type="spellStart"/>
      <w:r>
        <w:t>BGBl</w:t>
      </w:r>
      <w:proofErr w:type="spellEnd"/>
      <w:r>
        <w:t>. I, s. 448), ska upphöra att gälla.</w:t>
      </w:r>
    </w:p>
    <w:p w14:paraId="55216B0A" w14:textId="14079E9E" w:rsidR="006945A0" w:rsidRPr="006945A0" w:rsidRDefault="00B61AA0" w:rsidP="00B61AA0">
      <w:pPr>
        <w:pStyle w:val="ArtikelBezeichner"/>
        <w:numPr>
          <w:ilvl w:val="0"/>
          <w:numId w:val="0"/>
        </w:numPr>
      </w:pPr>
      <w:r>
        <w:lastRenderedPageBreak/>
        <w:t>Artikel 4</w:t>
      </w:r>
    </w:p>
    <w:p w14:paraId="7E143A31" w14:textId="77777777" w:rsidR="006945A0" w:rsidRPr="006945A0" w:rsidRDefault="006945A0" w:rsidP="008A1C13">
      <w:pPr>
        <w:pStyle w:val="Artikelberschrift"/>
      </w:pPr>
      <w:r>
        <w:t>Ikraftträdande</w:t>
      </w:r>
    </w:p>
    <w:p w14:paraId="690968A7" w14:textId="29B2BF15" w:rsidR="006945A0" w:rsidRDefault="00065020" w:rsidP="0040116B">
      <w:pPr>
        <w:pStyle w:val="JuristischerAbsatznummeriert"/>
      </w:pPr>
      <w:r>
        <w:t>Denna lag träder i kraft den 28 juni 2021, om inte annat följer av 2 och 3.</w:t>
      </w:r>
    </w:p>
    <w:p w14:paraId="2900BC71" w14:textId="228CA322" w:rsidR="008157F4" w:rsidRPr="006945A0" w:rsidRDefault="00065020" w:rsidP="0040116B">
      <w:pPr>
        <w:pStyle w:val="JuristischerAbsatznummeriert"/>
      </w:pPr>
      <w:r>
        <w:t>I artikel 1.3 b dubbelbokstavsled bb träder § 3.2.5 i lagen om verkställighet av nätverk i kraft den 1 oktober 2021.</w:t>
      </w:r>
    </w:p>
    <w:p w14:paraId="1C49F280" w14:textId="77777777" w:rsidR="006945A0" w:rsidRPr="006945A0" w:rsidRDefault="006945A0" w:rsidP="0040116B">
      <w:pPr>
        <w:pStyle w:val="JuristischerAbsatznummeriert"/>
      </w:pPr>
      <w:r>
        <w:t>Den 1 februari 2022 träder följande i kraft:</w:t>
      </w:r>
    </w:p>
    <w:p w14:paraId="5BE8DBDC" w14:textId="77777777" w:rsidR="006945A0" w:rsidRDefault="00065020" w:rsidP="0040116B">
      <w:pPr>
        <w:pStyle w:val="NummerierungStufe1"/>
      </w:pPr>
      <w:r>
        <w:t>”Artikel 1.4,</w:t>
      </w:r>
    </w:p>
    <w:p w14:paraId="0F476C14" w14:textId="77777777" w:rsidR="00065020" w:rsidRPr="006945A0" w:rsidRDefault="00065020" w:rsidP="0040116B">
      <w:pPr>
        <w:pStyle w:val="NummerierungStufe1"/>
      </w:pPr>
      <w:r>
        <w:t xml:space="preserve">Artikel 1.6 a, dubbelbokstavsled cc och </w:t>
      </w:r>
      <w:proofErr w:type="spellStart"/>
      <w:r>
        <w:t>dd</w:t>
      </w:r>
      <w:proofErr w:type="spellEnd"/>
      <w:r>
        <w:t xml:space="preserve"> samt led b, och</w:t>
      </w:r>
    </w:p>
    <w:p w14:paraId="1354F279" w14:textId="496FF371" w:rsidR="006945A0" w:rsidRDefault="00065020" w:rsidP="008A1C13">
      <w:pPr>
        <w:pStyle w:val="NummerierungStufe1"/>
      </w:pPr>
      <w:r>
        <w:t>Artikel 1.9.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Förbundsrådets rättigheter enligt författningen bevaras.</w:t>
      </w:r>
    </w:p>
    <w:p w14:paraId="6630C8D5" w14:textId="21074584" w:rsidR="00524B83" w:rsidRPr="00524B83" w:rsidRDefault="00524B83" w:rsidP="00524B83">
      <w:pPr>
        <w:pStyle w:val="JuristischerAbsatzFolgeabsatz"/>
      </w:pPr>
      <w:r>
        <w:t>Den lag som anges ovan verkställs härmed. Den ska offentliggöras i den federala lagens officiella tidning.</w:t>
      </w:r>
    </w:p>
    <w:p w14:paraId="789581D2" w14:textId="77777777" w:rsidR="00524B83" w:rsidRPr="00B61AA0" w:rsidRDefault="00524B83" w:rsidP="00524B83">
      <w:pPr>
        <w:pStyle w:val="JuristischerAbsatzFolgeabsatz"/>
      </w:pPr>
      <w:r>
        <w:t>Berlin den 3 juni 2021</w:t>
      </w:r>
    </w:p>
    <w:p w14:paraId="1AA24B74" w14:textId="77777777" w:rsidR="00524B83" w:rsidRPr="00A65E6D" w:rsidRDefault="00524B83" w:rsidP="00524B83">
      <w:pPr>
        <w:pStyle w:val="JuristischerAbsatzFolgeabsatz"/>
        <w:jc w:val="center"/>
        <w:rPr>
          <w:spacing w:val="50"/>
        </w:rPr>
      </w:pPr>
      <w:r w:rsidRPr="00A65E6D">
        <w:rPr>
          <w:spacing w:val="50"/>
        </w:rPr>
        <w:t>Förbundspresidenten</w:t>
      </w:r>
    </w:p>
    <w:p w14:paraId="5F3565D9" w14:textId="77777777" w:rsidR="00524B83" w:rsidRPr="00A65E6D" w:rsidRDefault="00524B83" w:rsidP="00524B83">
      <w:pPr>
        <w:pStyle w:val="JuristischerAbsatzFolgeabsatz"/>
        <w:jc w:val="center"/>
        <w:rPr>
          <w:spacing w:val="50"/>
        </w:rPr>
      </w:pPr>
      <w:proofErr w:type="spellStart"/>
      <w:r w:rsidRPr="00A65E6D">
        <w:rPr>
          <w:spacing w:val="50"/>
        </w:rPr>
        <w:t>Steinmeier</w:t>
      </w:r>
      <w:proofErr w:type="spellEnd"/>
    </w:p>
    <w:p w14:paraId="1E912554" w14:textId="77777777" w:rsidR="00524B83" w:rsidRPr="00A65E6D" w:rsidRDefault="00524B83" w:rsidP="00524B83">
      <w:pPr>
        <w:pStyle w:val="JuristischerAbsatzFolgeabsatz"/>
        <w:jc w:val="center"/>
        <w:rPr>
          <w:spacing w:val="50"/>
        </w:rPr>
      </w:pPr>
      <w:r w:rsidRPr="00A65E6D">
        <w:rPr>
          <w:spacing w:val="50"/>
        </w:rPr>
        <w:t>Förbundskanslern</w:t>
      </w:r>
    </w:p>
    <w:p w14:paraId="4151C5C8" w14:textId="77777777" w:rsidR="00524B83" w:rsidRPr="00A65E6D" w:rsidRDefault="00524B83" w:rsidP="00524B83">
      <w:pPr>
        <w:pStyle w:val="JuristischerAbsatzFolgeabsatz"/>
        <w:jc w:val="center"/>
        <w:rPr>
          <w:spacing w:val="50"/>
        </w:rPr>
      </w:pPr>
      <w:r w:rsidRPr="00A65E6D">
        <w:rPr>
          <w:spacing w:val="50"/>
        </w:rPr>
        <w:t>Dr Angela Merkel</w:t>
      </w:r>
    </w:p>
    <w:p w14:paraId="791D6152" w14:textId="77777777" w:rsidR="00524B83" w:rsidRPr="00A65E6D" w:rsidRDefault="00524B83" w:rsidP="00524B83">
      <w:pPr>
        <w:pStyle w:val="JuristischerAbsatzFolgeabsatz"/>
        <w:jc w:val="center"/>
        <w:rPr>
          <w:spacing w:val="50"/>
        </w:rPr>
      </w:pPr>
      <w:r w:rsidRPr="00A65E6D">
        <w:rPr>
          <w:spacing w:val="50"/>
        </w:rPr>
        <w:t>Förbundsministern</w:t>
      </w:r>
    </w:p>
    <w:p w14:paraId="772B748E" w14:textId="77777777" w:rsidR="00524B83" w:rsidRPr="00A65E6D" w:rsidRDefault="00524B83" w:rsidP="00524B83">
      <w:pPr>
        <w:pStyle w:val="JuristischerAbsatzFolgeabsatz"/>
        <w:jc w:val="center"/>
        <w:rPr>
          <w:spacing w:val="50"/>
        </w:rPr>
      </w:pPr>
      <w:r w:rsidRPr="00A65E6D">
        <w:rPr>
          <w:spacing w:val="50"/>
        </w:rPr>
        <w:t>för rättsliga frågor och konsumentskydd</w:t>
      </w:r>
    </w:p>
    <w:p w14:paraId="4D3A1799" w14:textId="59236FD5" w:rsidR="00524B83" w:rsidRPr="00A65E6D" w:rsidRDefault="00524B83" w:rsidP="00524B83">
      <w:pPr>
        <w:pStyle w:val="JuristischerAbsatzFolgeabsatz"/>
        <w:jc w:val="center"/>
        <w:rPr>
          <w:spacing w:val="50"/>
        </w:rPr>
      </w:pPr>
      <w:r w:rsidRPr="00A65E6D">
        <w:rPr>
          <w:spacing w:val="50"/>
        </w:rPr>
        <w:t xml:space="preserve">Christine </w:t>
      </w:r>
      <w:proofErr w:type="spellStart"/>
      <w:r w:rsidRPr="00A65E6D">
        <w:rPr>
          <w:spacing w:val="50"/>
        </w:rPr>
        <w:t>Lambrecht</w:t>
      </w:r>
      <w:proofErr w:type="spellEnd"/>
    </w:p>
    <w:sectPr w:rsidR="00524B83" w:rsidRPr="00A65E6D"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F829" w14:textId="77777777" w:rsidR="00951E7D" w:rsidRDefault="00951E7D" w:rsidP="005D1540">
      <w:pPr>
        <w:spacing w:before="0" w:after="0"/>
      </w:pPr>
      <w:r>
        <w:separator/>
      </w:r>
    </w:p>
  </w:endnote>
  <w:endnote w:type="continuationSeparator" w:id="0">
    <w:p w14:paraId="08F3BDBA" w14:textId="77777777" w:rsidR="00951E7D" w:rsidRDefault="00951E7D"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05C3" w14:textId="77777777" w:rsidR="00951E7D" w:rsidRDefault="00951E7D" w:rsidP="005D1540">
      <w:pPr>
        <w:spacing w:before="0" w:after="0"/>
      </w:pPr>
      <w:r>
        <w:separator/>
      </w:r>
    </w:p>
  </w:footnote>
  <w:footnote w:type="continuationSeparator" w:id="0">
    <w:p w14:paraId="70C78CAD" w14:textId="77777777" w:rsidR="00951E7D" w:rsidRDefault="00951E7D"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 xml:space="preserve"> Denna lag syftar till att genomföra Europaparlamentets och rådets direktiv (EU) 2018/1808 av den 14 november 2018 om ändring av direktiv 2010/13/EU om samordning av vissa bestämmelser som fastställs i medlemsstaternas lagar och andra författningar om tillhandahållande av audiovisuella medietjänster (direktiv om audiovisuella medietjänster) mot bakgrund av ändrade marknadsförhållanden (EUT L 303, 28.11.2018, s. 69).</w:t>
      </w:r>
    </w:p>
  </w:footnote>
  <w:footnote w:id="2">
    <w:p w14:paraId="50BC2B1B" w14:textId="77777777" w:rsidR="00861858" w:rsidRDefault="00861858">
      <w:pPr>
        <w:pStyle w:val="Fotnotstext"/>
      </w:pPr>
      <w:r>
        <w:rPr>
          <w:rStyle w:val="Fotnotsreferens"/>
        </w:rPr>
        <w:footnoteRef/>
      </w:r>
      <w:r>
        <w:tab/>
        <w:t>Anmäld enligt Europaparlamentets och rådets direktiv (EU) 2015/1535 av den 9 september 2015 om ett informationsförfarande beträffande tekniska föreskrifter och beträffande föreskrifter för informationssamhällets tjänster (EUT L 241,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Senast uppdaterad: 17 juni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Version: 17 juni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1E7D"/>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5E6D"/>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A73B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12</TotalTime>
  <Pages>13</Pages>
  <Words>5239</Words>
  <Characters>27767</Characters>
  <Application>Microsoft Office Word</Application>
  <DocSecurity>0</DocSecurity>
  <Lines>231</Lines>
  <Paragraphs>65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