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4178EA" w:rsidP="00536417">
      <w:pPr>
        <w:pStyle w:val="Heading1"/>
        <w:rPr>
          <w:color w:val="FF0000"/>
          <w:sz w:val="48"/>
        </w:rPr>
      </w:pPr>
    </w:p>
    <w:p w14:paraId="6CC46D95" w14:textId="77777777" w:rsidR="00536417" w:rsidRDefault="004178EA" w:rsidP="00536417">
      <w:pPr>
        <w:pStyle w:val="Heading1"/>
        <w:rPr>
          <w:color w:val="FF0000"/>
          <w:sz w:val="48"/>
        </w:rPr>
      </w:pPr>
    </w:p>
    <w:p w14:paraId="4CFC02F9" w14:textId="5F26C0EF" w:rsidR="00536417" w:rsidRDefault="00A33938" w:rsidP="00536417">
      <w:pPr>
        <w:pStyle w:val="Heading1"/>
        <w:rPr>
          <w:sz w:val="48"/>
        </w:rPr>
      </w:pPr>
      <w:r>
        <w:rPr>
          <w:sz w:val="48"/>
          <w:color w:val="FF0000"/>
        </w:rPr>
        <w:t xml:space="preserve">Švedijos lošimų priežiūros institucijos</w:t>
      </w:r>
      <w:r>
        <w:rPr>
          <w:sz w:val="48"/>
        </w:rPr>
        <w:t xml:space="preserve"> konstitucinis rinkinys</w:t>
      </w:r>
    </w:p>
    <w:p w14:paraId="7B0AFAC5" w14:textId="77777777" w:rsidR="00536417" w:rsidRDefault="004178EA" w:rsidP="00536417"/>
    <w:p w14:paraId="6F43627B" w14:textId="77777777" w:rsidR="00536417" w:rsidRDefault="00A33938" w:rsidP="00536417">
      <w:pPr>
        <w:rPr>
          <w:sz w:val="20"/>
        </w:rPr>
      </w:pPr>
      <w:r>
        <w:rPr>
          <w:sz w:val="20"/>
        </w:rPr>
        <w:t xml:space="preserve">Paskelbė:</w:t>
      </w:r>
      <w:r>
        <w:rPr>
          <w:sz w:val="20"/>
        </w:rPr>
        <w:t xml:space="preserve"> </w:t>
      </w:r>
      <w:r>
        <w:rPr>
          <w:sz w:val="20"/>
        </w:rPr>
        <w:t xml:space="preserve">Johan Röhr, </w:t>
      </w:r>
      <w:r>
        <w:rPr>
          <w:sz w:val="20"/>
          <w:color w:val="FF0000"/>
        </w:rPr>
        <w:t xml:space="preserve">Švedijos lošimų priežiūros institucija</w:t>
      </w:r>
      <w:r>
        <w:rPr>
          <w:sz w:val="20"/>
        </w:rPr>
        <w:t xml:space="preserve">, PO Box 199, 645 23 Strängnäs.</w:t>
      </w:r>
    </w:p>
    <w:p w14:paraId="0725FFE6" w14:textId="77777777" w:rsidR="00536417" w:rsidRDefault="00A33938" w:rsidP="00536417">
      <w:pPr>
        <w:rPr>
          <w:sz w:val="20"/>
        </w:rPr>
      </w:pPr>
      <w:r>
        <w:rPr>
          <w:sz w:val="20"/>
        </w:rPr>
        <w:t xml:space="preserve">ISSN</w:t>
      </w:r>
    </w:p>
    <w:p w14:paraId="57D6CDBB" w14:textId="0097E079" w:rsidR="00536417" w:rsidRDefault="007B44B6" w:rsidP="00536417">
      <w: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4178EA" w:rsidP="00536417"/>
    <w:p w14:paraId="0A769199" w14:textId="77777777" w:rsidR="00536417" w:rsidRPr="00E078B3" w:rsidRDefault="00A33938" w:rsidP="00536417">
      <w:pPr>
        <w:pStyle w:val="Heading2"/>
        <w:jc w:val="both"/>
        <w:rPr>
          <w:b/>
          <w:color w:val="FF0000"/>
          <w:sz w:val="28"/>
        </w:rPr>
      </w:pPr>
      <w:r>
        <w:rPr>
          <w:b/>
          <w:color w:val="FF0000"/>
          <w:sz w:val="28"/>
        </w:rPr>
        <w:t xml:space="preserve">SIF 20XX:X</w:t>
      </w:r>
    </w:p>
    <w:p w14:paraId="01BC40F3" w14:textId="77777777" w:rsidR="00536417" w:rsidRPr="004C0F1D" w:rsidRDefault="004178EA" w:rsidP="00536417"/>
    <w:p w14:paraId="2E145DC1" w14:textId="77777777" w:rsidR="00536417" w:rsidRPr="004C0F1D" w:rsidRDefault="00A33938" w:rsidP="00536417">
      <w:pPr>
        <w:rPr>
          <w:b/>
          <w:sz w:val="28"/>
        </w:rPr>
      </w:pPr>
      <w:r>
        <w:rPr>
          <w:b/>
          <w:sz w:val="28"/>
          <w:color w:val="FF0000"/>
        </w:rPr>
        <w:t xml:space="preserve">Švedijos lošimų priežiūros institucijos</w:t>
      </w:r>
      <w:r>
        <w:rPr>
          <w:b/>
          <w:sz w:val="28"/>
        </w:rPr>
        <w:t xml:space="preserve"> taisyklės ir bendrosios rekomendacijos dėl lošimų veiklos kontrolės, bandymo ir sertifikavimo įstaigų techninių reikalavimų ir akreditavimo;</w:t>
      </w:r>
    </w:p>
    <w:p w14:paraId="5E5D86C9" w14:textId="77777777" w:rsidR="00536417" w:rsidRPr="004C0F1D" w:rsidRDefault="004178EA" w:rsidP="00536417"/>
    <w:p w14:paraId="4508BD69" w14:textId="77777777" w:rsidR="00536417" w:rsidRPr="004C0F1D" w:rsidRDefault="00A33938" w:rsidP="00536417">
      <w:r>
        <w:t xml:space="preserve">sprendimas priimtas </w:t>
      </w:r>
      <w:r>
        <w:rPr>
          <w:highlight w:val="yellow"/>
        </w:rPr>
        <w:t xml:space="preserve">(data).</w:t>
      </w:r>
    </w:p>
    <w:p w14:paraId="7B5750AA" w14:textId="77777777" w:rsidR="00536417" w:rsidRPr="004C0F1D" w:rsidRDefault="004178EA" w:rsidP="00536417"/>
    <w:p w14:paraId="5FBE7CB2" w14:textId="41126ED9" w:rsidR="00536417" w:rsidRPr="004C0F1D" w:rsidRDefault="00A33938" w:rsidP="00536417">
      <w:pPr>
        <w:keepNext/>
        <w:outlineLvl w:val="0"/>
      </w:pPr>
      <w:r>
        <w:rPr>
          <w:color w:val="FF0000"/>
        </w:rPr>
        <w:t xml:space="preserve">Švedijos lošimų priežiūros institucija</w:t>
      </w:r>
      <w:r>
        <w:t xml:space="preserve"> pateikia</w:t>
      </w:r>
      <w:r>
        <w:rPr>
          <w:vertAlign w:val="superscript"/>
        </w:rPr>
        <w:footnoteReference w:id="1"/>
      </w:r>
      <w:r>
        <w:t xml:space="preserve"> toliau nurodytą informaciją, remdamasi Lošimų potvarkio (2018:1475) 16 skyriaus 3 skirsniu, 9 skirsniu ir 10 skirsnio 7 dalimi, ir priima sprendimą dėl šių bendrųjų rekomendacijų.</w:t>
      </w:r>
    </w:p>
    <w:p w14:paraId="29C2AB15" w14:textId="77777777" w:rsidR="00536417" w:rsidRPr="004C0F1D" w:rsidRDefault="004178EA"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 xml:space="preserve">1 skyrius. Taikymo sritis ir terminai</w:t>
      </w:r>
    </w:p>
    <w:p w14:paraId="63397D4B" w14:textId="77777777" w:rsidR="00536417" w:rsidRPr="004C0F1D" w:rsidRDefault="004178EA" w:rsidP="00536417"/>
    <w:p w14:paraId="2F88A2A1" w14:textId="77777777" w:rsidR="00536417" w:rsidRPr="004C0F1D" w:rsidRDefault="00A33938" w:rsidP="00536417">
      <w:r>
        <w:rPr>
          <w:b/>
          <w:color w:val="FF0000"/>
        </w:rPr>
        <w:t xml:space="preserve">1 skirsnis.</w:t>
      </w:r>
      <w:r>
        <w:t xml:space="preserve"> Šios taisyklės ir bendrosios rekomendacijos taikomos pareiškėjams, kurie turi būti akredituoti atlikti lošimų veiklos patikrinimą, bandymą ir sertifikavimą, ir pareiškėjams, norintiems gauti licenciją lošimų veiklai vykdyti, taip pat turintiems licenciją pagal Lošimų įstatymą (2018:1138).</w:t>
      </w:r>
      <w:r>
        <w:t xml:space="preserve"> </w:t>
      </w:r>
    </w:p>
    <w:p w14:paraId="27D3C20C" w14:textId="77777777" w:rsidR="00536417" w:rsidRPr="004C0F1D" w:rsidRDefault="00A33938" w:rsidP="00536417">
      <w:r>
        <w:t xml:space="preserve">    </w:t>
      </w:r>
      <w:r>
        <w:t xml:space="preserve">Švedijos lošimų priežiūros institucija gali nuspręsti dėl taisyklių išimčių, jei tai pateisinama saugos požiūriu ir kitaip nekelia jokios rizikos žaidėjui.</w:t>
      </w:r>
    </w:p>
    <w:p w14:paraId="01C80BBF" w14:textId="77777777" w:rsidR="00536417" w:rsidRPr="004C0F1D" w:rsidRDefault="00A33938" w:rsidP="00536417">
      <w:r>
        <w:t xml:space="preserve">    </w:t>
      </w:r>
      <w:r>
        <w:t xml:space="preserve">Taisyklės ir bendrosios gairės netaikomos:</w:t>
      </w:r>
    </w:p>
    <w:p w14:paraId="72775981" w14:textId="77777777" w:rsidR="00536417" w:rsidRPr="004C0F1D" w:rsidRDefault="00A33938" w:rsidP="00536417">
      <w:pPr>
        <w:numPr>
          <w:ilvl w:val="0"/>
          <w:numId w:val="7"/>
        </w:numPr>
        <w:spacing w:line="300" w:lineRule="atLeast"/>
        <w:contextualSpacing/>
      </w:pPr>
      <w:r>
        <w:t xml:space="preserve">sausumos lošimo namams specialiose patalpose pagal Lošimų įstatymo 5 skyriaus 1 skirsnį,</w:t>
      </w:r>
    </w:p>
    <w:p w14:paraId="67B18FC4" w14:textId="77777777" w:rsidR="00536417" w:rsidRPr="00B15F15" w:rsidRDefault="00A33938" w:rsidP="00536417">
      <w:pPr>
        <w:numPr>
          <w:ilvl w:val="0"/>
          <w:numId w:val="7"/>
        </w:numPr>
        <w:spacing w:line="300" w:lineRule="atLeast"/>
        <w:contextualSpacing/>
      </w:pPr>
      <w:r>
        <w:t xml:space="preserve">automatiniams vertės lošimams pagal Lošimų įstatymo 5 skyriaus 7–8 skirsnius,</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loterijoms pagal Lošimų įstatymo 6 skyriaus 3 skirsnį, kurios nėra internetiniai lošimai, kai numatoma metinė bendra loterijos veiklos apyvarta licencijos galiojimo laikotarpiu yra mažesnė nei </w:t>
      </w:r>
      <w:r>
        <w:rPr>
          <w:color w:val="FF0000"/>
          <w:shd w:val="clear" w:color="auto" w:fill="FFFFFF"/>
        </w:rPr>
        <w:t xml:space="preserve">dešimt (10) </w:t>
      </w:r>
      <w:r>
        <w:rPr>
          <w:color w:val="FF0000"/>
        </w:rPr>
        <w:t xml:space="preserve">mln. </w:t>
      </w:r>
      <w:r>
        <w:rPr>
          <w:color w:val="FF0000"/>
          <w:shd w:val="clear" w:color="auto" w:fill="FFFFFF"/>
        </w:rPr>
        <w:t xml:space="preserve">SEK </w:t>
      </w:r>
      <w:r>
        <w:rPr>
          <w:color w:val="FF0000"/>
        </w:rPr>
        <w:t xml:space="preserve">per metus, o didžiausio prizo vertė neviršija </w:t>
      </w:r>
      <w:r>
        <w:rPr>
          <w:color w:val="FF0000"/>
          <w:shd w:val="clear" w:color="auto" w:fill="FFFFFF"/>
        </w:rPr>
        <w:t xml:space="preserve">1/6 prizo bazinės sumos,</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laikinojo pobūdžio bingams pagal Lošimų įstatymo 6 skyriaus 5 skirsnį, kai numatoma metinė bendroji bingų veiklos apyvarta licencijos galiojimo laikotarpiu yra mažesnė nei </w:t>
      </w:r>
      <w:r>
        <w:rPr>
          <w:color w:val="FF0000"/>
          <w:shd w:val="clear" w:color="auto" w:fill="FFFFFF"/>
        </w:rPr>
        <w:t xml:space="preserve">dešimt (10) </w:t>
      </w:r>
      <w:r>
        <w:rPr>
          <w:color w:val="FF0000"/>
        </w:rPr>
        <w:t xml:space="preserve">mln. </w:t>
      </w:r>
      <w:r>
        <w:rPr>
          <w:color w:val="FF0000"/>
          <w:shd w:val="clear" w:color="auto" w:fill="FFFFFF"/>
        </w:rPr>
        <w:t xml:space="preserve">SEK </w:t>
      </w:r>
      <w:r>
        <w:rPr>
          <w:color w:val="FF0000"/>
        </w:rPr>
        <w:t xml:space="preserve">per metus, o didžiausio prizo vertė neviršija </w:t>
      </w:r>
      <w:r>
        <w:rPr>
          <w:color w:val="FF0000"/>
          <w:shd w:val="clear" w:color="auto" w:fill="FFFFFF"/>
        </w:rPr>
        <w:t xml:space="preserve">1/6 prizo bazinės sumos,</w:t>
      </w:r>
    </w:p>
    <w:p w14:paraId="21E54452" w14:textId="77777777" w:rsidR="00536417" w:rsidRPr="009E0680" w:rsidRDefault="00A33938" w:rsidP="00536417">
      <w:pPr>
        <w:numPr>
          <w:ilvl w:val="0"/>
          <w:numId w:val="7"/>
        </w:numPr>
        <w:spacing w:line="300" w:lineRule="atLeast"/>
        <w:contextualSpacing/>
      </w:pPr>
      <w:r>
        <w:t xml:space="preserve">vietiniams statymams pagal Lošimų įstatymo 6 skyriaus 8 skirsnį,</w:t>
      </w:r>
    </w:p>
    <w:p w14:paraId="737AC9C3" w14:textId="77777777" w:rsidR="00536417" w:rsidRPr="009E0680" w:rsidRDefault="00A33938" w:rsidP="00536417">
      <w:pPr>
        <w:numPr>
          <w:ilvl w:val="0"/>
          <w:numId w:val="7"/>
        </w:numPr>
        <w:spacing w:line="300" w:lineRule="atLeast"/>
        <w:contextualSpacing/>
      </w:pPr>
      <w:r>
        <w:t xml:space="preserve">žaidimams, kuriems taikoma savivaldybės registracija pagal Lošimų įstatymo 6 skyriaus 9 skirsnį,</w:t>
      </w:r>
      <w:r>
        <w:t xml:space="preserve"> </w:t>
      </w:r>
    </w:p>
    <w:p w14:paraId="489B4516" w14:textId="77777777" w:rsidR="00536417" w:rsidRPr="009E0680" w:rsidRDefault="00A33938" w:rsidP="00536417">
      <w:pPr>
        <w:numPr>
          <w:ilvl w:val="0"/>
          <w:numId w:val="7"/>
        </w:numPr>
        <w:spacing w:line="300" w:lineRule="atLeast"/>
        <w:contextualSpacing/>
      </w:pPr>
      <w:r>
        <w:t xml:space="preserve">sausumos lošimo namų žaidimams, prekių žaidimų automatams ir kortų žaidimams turnyrų forma pagal Lošimų įstatymo 9 skyriaus 1 skirsnį, ir</w:t>
      </w:r>
    </w:p>
    <w:p w14:paraId="07B63197" w14:textId="77777777" w:rsidR="00536417" w:rsidRPr="009E0680" w:rsidRDefault="00A33938" w:rsidP="00536417">
      <w:pPr>
        <w:numPr>
          <w:ilvl w:val="0"/>
          <w:numId w:val="7"/>
        </w:numPr>
        <w:spacing w:line="300" w:lineRule="atLeast"/>
        <w:contextualSpacing/>
      </w:pPr>
      <w:r>
        <w:t xml:space="preserve">žaidimams tarptautiniais maršrutais plaukiojančiuose laivuose pagal Lošimų įstatymo 10 skyriaus 1 skirsnį.</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color w:val="FF0000"/>
          <w:shd w:val="clear" w:color="auto" w:fill="FFFFFF"/>
          <w:rFonts w:cs="Segoe UI"/>
        </w:rPr>
      </w:pPr>
      <w:r>
        <w:rPr>
          <w:color w:val="FF0000"/>
          <w:b/>
        </w:rPr>
        <w:t xml:space="preserve">2 skirsnis. </w:t>
      </w:r>
      <w:r>
        <w:rPr>
          <w:color w:val="FF0000"/>
        </w:rPr>
        <w:t xml:space="preserve">Lošimų įstatymo 6 skyriaus 3 skirsnyje numatytų loterijų, kurios nėra internetiniai lošimai, atveju, kai metinė apskaičiuota bendra loterijos veiklos apyvarta licencijos galiojimo laikotarpiu yra mažesnė nei </w:t>
      </w:r>
      <w:r>
        <w:rPr>
          <w:color w:val="FF0000"/>
          <w:shd w:val="clear" w:color="auto" w:fill="FFFFFF"/>
        </w:rPr>
        <w:t xml:space="preserve">trisdešimt (30)</w:t>
      </w:r>
      <w:r>
        <w:rPr>
          <w:color w:val="FF0000"/>
        </w:rPr>
        <w:t xml:space="preserve"> mln. </w:t>
      </w:r>
      <w:r>
        <w:rPr>
          <w:color w:val="FF0000"/>
          <w:shd w:val="clear" w:color="auto" w:fill="FFFFFF"/>
        </w:rPr>
        <w:t xml:space="preserve">SEK </w:t>
      </w:r>
      <w:r>
        <w:rPr>
          <w:color w:val="FF0000"/>
        </w:rPr>
        <w:t xml:space="preserve">per metus, taikoma tik </w:t>
      </w:r>
      <w:r>
        <w:rPr>
          <w:color w:val="FF0000"/>
          <w:shd w:val="clear" w:color="auto" w:fill="FFFFFF"/>
        </w:rPr>
        <w:t xml:space="preserve">1–2 ir 13 skyriams, jei </w:t>
      </w:r>
      <w:r>
        <w:rPr>
          <w:color w:val="FF0000"/>
        </w:rPr>
        <w:t xml:space="preserve">didžiausio laimėjimo vertė </w:t>
      </w:r>
      <w:r>
        <w:rPr>
          <w:color w:val="FF0000"/>
          <w:shd w:val="clear" w:color="auto" w:fill="FFFFFF"/>
        </w:rPr>
        <w:t xml:space="preserve">viršija bazinę prizo sumą.</w:t>
      </w:r>
    </w:p>
    <w:p w14:paraId="4D6742A3" w14:textId="77777777" w:rsidR="00536417" w:rsidRPr="00B15F15" w:rsidRDefault="004178EA" w:rsidP="00536417">
      <w:pPr>
        <w:rPr>
          <w:rFonts w:cs="Segoe UI"/>
          <w:color w:val="FF0000"/>
          <w:shd w:val="clear" w:color="auto" w:fill="FFFFFF"/>
        </w:rPr>
      </w:pPr>
    </w:p>
    <w:p w14:paraId="3EA5F6A1" w14:textId="627391FD" w:rsidR="00536417" w:rsidRPr="0027129D" w:rsidRDefault="00A33938" w:rsidP="00536417">
      <w:pPr>
        <w:rPr>
          <w:color w:val="FF0000"/>
          <w:sz w:val="22"/>
          <w:szCs w:val="22"/>
          <w:shd w:val="clear" w:color="auto" w:fill="FFFFFF"/>
          <w:rFonts w:cs="Segoe UI"/>
        </w:rPr>
      </w:pPr>
      <w:r>
        <w:rPr>
          <w:color w:val="FF0000"/>
          <w:b/>
        </w:rPr>
        <w:t xml:space="preserve">3 skirsnis.</w:t>
      </w:r>
      <w:r>
        <w:rPr>
          <w:color w:val="FF0000"/>
        </w:rPr>
        <w:t xml:space="preserve"> </w:t>
      </w:r>
      <w:r>
        <w:rPr>
          <w:color w:val="FF0000"/>
          <w:shd w:val="clear" w:color="auto" w:fill="FFFFFF"/>
        </w:rPr>
        <w:t xml:space="preserve">Bingų pagal Lošimų įstatymo (2018:1138) 6 skyriaus 5 skirsnį atveju, kai numatoma metinė bendroji bingų veiklos apyvarta licencijos galiojimo laikotarpiu yra mažesnė nei trisdešimt (30) mln. SEK per metus, taikoma tik 1–2, 8, 11 ir 13</w:t>
      </w:r>
      <w:r>
        <w:rPr>
          <w:color w:val="FF0000"/>
        </w:rPr>
        <w:t xml:space="preserve"> skyriams.</w:t>
      </w:r>
    </w:p>
    <w:p w14:paraId="7FF36570" w14:textId="77777777" w:rsidR="00536417" w:rsidRPr="00B15F15" w:rsidRDefault="004178EA" w:rsidP="00536417">
      <w:pPr>
        <w:rPr>
          <w:rFonts w:cs="Segoe UI"/>
          <w:color w:val="FF0000"/>
          <w:shd w:val="clear" w:color="auto" w:fill="FFFFFF"/>
        </w:rPr>
      </w:pPr>
    </w:p>
    <w:p w14:paraId="60E94DC4" w14:textId="74055F24" w:rsidR="00536417" w:rsidRPr="00B15F15" w:rsidRDefault="00A33938" w:rsidP="00536417">
      <w:pPr>
        <w:rPr>
          <w:color w:val="FF0000"/>
          <w:shd w:val="clear" w:color="auto" w:fill="FFFFFF"/>
          <w:rFonts w:cs="Segoe UI"/>
        </w:rPr>
      </w:pPr>
      <w:r>
        <w:rPr>
          <w:color w:val="FF0000"/>
          <w:shd w:val="clear" w:color="auto" w:fill="FFFFFF"/>
          <w:b/>
        </w:rPr>
        <w:t xml:space="preserve">4 skirsnis.</w:t>
      </w:r>
      <w:r>
        <w:rPr>
          <w:color w:val="FF0000"/>
          <w:shd w:val="clear" w:color="auto" w:fill="FFFFFF"/>
        </w:rPr>
        <w:t xml:space="preserve"> </w:t>
      </w:r>
      <w:r>
        <w:rPr>
          <w:color w:val="FF0000"/>
        </w:rPr>
        <w:t xml:space="preserve">Retkarčiais žaidžiamo bingo pagal Lošimų įstatymo 6 skyriaus 5 skirsnį atveju, kai apskaičiuota metinė bingų veiklos apyvarta licencijos galiojimo laikotarpiu yra mažesnė nei </w:t>
      </w:r>
      <w:r>
        <w:rPr>
          <w:color w:val="FF0000"/>
          <w:shd w:val="clear" w:color="auto" w:fill="FFFFFF"/>
        </w:rPr>
        <w:t xml:space="preserve">trisdešimt (30) </w:t>
      </w:r>
      <w:r>
        <w:rPr>
          <w:color w:val="FF0000"/>
        </w:rPr>
        <w:t xml:space="preserve">mln. </w:t>
      </w:r>
      <w:r>
        <w:rPr>
          <w:color w:val="FF0000"/>
          <w:shd w:val="clear" w:color="auto" w:fill="FFFFFF"/>
        </w:rPr>
        <w:t xml:space="preserve">SEK </w:t>
      </w:r>
      <w:r>
        <w:rPr>
          <w:color w:val="FF0000"/>
        </w:rPr>
        <w:t xml:space="preserve">per metus, taikoma tik </w:t>
      </w:r>
      <w:r>
        <w:rPr>
          <w:color w:val="FF0000"/>
          <w:shd w:val="clear" w:color="auto" w:fill="FFFFFF"/>
        </w:rPr>
        <w:t xml:space="preserve">1–2 ir 13 skyriams, </w:t>
      </w:r>
      <w:r>
        <w:rPr>
          <w:color w:val="FF0000"/>
        </w:rPr>
        <w:t xml:space="preserve">jei didžiausio laimėjimo vertė</w:t>
      </w:r>
      <w:r>
        <w:rPr>
          <w:color w:val="FF0000"/>
          <w:shd w:val="clear" w:color="auto" w:fill="FFFFFF"/>
        </w:rPr>
        <w:t xml:space="preserve"> viršija bazinę prizo sumą.</w:t>
      </w:r>
    </w:p>
    <w:p w14:paraId="71594898" w14:textId="77777777" w:rsidR="00536417" w:rsidRPr="00B15F15" w:rsidRDefault="004178EA" w:rsidP="00536417"/>
    <w:p w14:paraId="0942DABF" w14:textId="77777777" w:rsidR="00536417" w:rsidRPr="0027129D" w:rsidRDefault="00A33938" w:rsidP="00536417">
      <w:r>
        <w:rPr>
          <w:color w:val="FF0000"/>
          <w:b/>
        </w:rPr>
        <w:t xml:space="preserve">5 skirsnis.</w:t>
      </w:r>
      <w:r>
        <w:rPr>
          <w:color w:val="FF0000"/>
        </w:rPr>
        <w:t xml:space="preserve"> </w:t>
      </w:r>
      <w:r>
        <w:t xml:space="preserve">Jeigu nenurodyta kitaip, taisyklėse vartojami terminai ir pavadinimai turi tą pačią reikšmę kaip ir Lošimų įstatyme (2018:1138) ir Lošimų potvarkyje (2018:1475).</w:t>
      </w:r>
    </w:p>
    <w:p w14:paraId="64CE77AC" w14:textId="77777777" w:rsidR="00536417" w:rsidRPr="0027129D" w:rsidRDefault="00A33938" w:rsidP="00536417">
      <w:r>
        <w:t xml:space="preserve">    </w:t>
      </w:r>
      <w:r>
        <w:t xml:space="preserve">Šiose taisyklėse ir bendrosiose rekomendacijose vartojamos šios apibrėžtys:</w:t>
      </w:r>
    </w:p>
    <w:p w14:paraId="5FD1FAB7" w14:textId="77777777" w:rsidR="00536417" w:rsidRPr="0027129D" w:rsidRDefault="00A33938" w:rsidP="00536417">
      <w:pPr>
        <w:numPr>
          <w:ilvl w:val="0"/>
          <w:numId w:val="19"/>
        </w:numPr>
        <w:rPr>
          <w:color w:val="FF0000"/>
          <w:sz w:val="22"/>
          <w:szCs w:val="22"/>
          <w:shd w:val="clear" w:color="auto" w:fill="FFFFFF"/>
          <w:rFonts w:cs="Segoe UI"/>
        </w:rPr>
      </w:pPr>
      <w:r>
        <w:rPr>
          <w:color w:val="FF0000"/>
          <w:i/>
        </w:rPr>
        <w:t xml:space="preserve">laikinojo pobūdžio bingas </w:t>
      </w:r>
      <w:r>
        <w:rPr>
          <w:color w:val="FF0000"/>
        </w:rPr>
        <w:t xml:space="preserve">– bingo žaidimai, organizuojami tik retkarčiais arba kelias dienas per savaitę licencijos galiojimo laikotarpiu,</w:t>
      </w:r>
      <w:r>
        <w:rPr>
          <w:color w:val="FF0000"/>
        </w:rPr>
        <w:t xml:space="preserve"> </w:t>
      </w:r>
    </w:p>
    <w:p w14:paraId="158C3AA4" w14:textId="77777777" w:rsidR="00536417" w:rsidRPr="001F1895" w:rsidRDefault="00A33938" w:rsidP="00536417">
      <w:pPr>
        <w:numPr>
          <w:ilvl w:val="0"/>
          <w:numId w:val="19"/>
        </w:numPr>
        <w:spacing w:line="300" w:lineRule="atLeast"/>
        <w:contextualSpacing/>
      </w:pPr>
      <w:r>
        <w:rPr>
          <w:i/>
        </w:rPr>
        <w:t xml:space="preserve">bendra patikra</w:t>
      </w:r>
      <w:r>
        <w:t xml:space="preserve"> – numeriai, pridėti prie numerių ar pranešimų dėl pakeitimų ir klaidų,</w:t>
      </w:r>
    </w:p>
    <w:p w14:paraId="3FB2583B" w14:textId="77777777" w:rsidR="00536417" w:rsidRPr="001F1895" w:rsidRDefault="00A33938" w:rsidP="00536417">
      <w:pPr>
        <w:spacing w:line="300" w:lineRule="atLeast"/>
        <w:ind w:left="720"/>
        <w:contextualSpacing/>
      </w:pPr>
      <w:r>
        <w:t xml:space="preserve">kuriuos galima aptikti.</w:t>
      </w:r>
      <w:r>
        <w:t xml:space="preserve"> </w:t>
      </w:r>
      <w:r>
        <w:t xml:space="preserve">Kontrolinės sumos apskaičiuojamos taikant specialią matematinę procedūrą,</w:t>
      </w:r>
    </w:p>
    <w:p w14:paraId="37EFA12E" w14:textId="77777777" w:rsidR="00536417" w:rsidRPr="001F1895" w:rsidRDefault="00A33938" w:rsidP="00536417">
      <w:pPr>
        <w:numPr>
          <w:ilvl w:val="0"/>
          <w:numId w:val="19"/>
        </w:numPr>
        <w:spacing w:line="300" w:lineRule="atLeast"/>
        <w:contextualSpacing/>
      </w:pPr>
      <w:r>
        <w:rPr>
          <w:i/>
        </w:rPr>
        <w:t xml:space="preserve">galimybė susipažinti su informacija</w:t>
      </w:r>
      <w:r>
        <w:t xml:space="preserve"> – informacija ir ją valdantys ištekliai, kurie yra vertingi</w:t>
      </w:r>
      <w:r>
        <w:t xml:space="preserve"> </w:t>
      </w:r>
    </w:p>
    <w:p w14:paraId="7F074211" w14:textId="77777777" w:rsidR="00536417" w:rsidRPr="001F1895" w:rsidRDefault="00A33938" w:rsidP="00536417">
      <w:pPr>
        <w:spacing w:line="300" w:lineRule="atLeast"/>
        <w:ind w:left="720"/>
        <w:contextualSpacing/>
      </w:pPr>
      <w:r>
        <w:t xml:space="preserve">organizacijai.</w:t>
      </w:r>
      <w:r>
        <w:t xml:space="preserve"> </w:t>
      </w:r>
      <w:r>
        <w:t xml:space="preserve">Lošimų ir verslo sistemą sudaro vienas ar daugiau informacinių išteklių, kuriuos pats licencijos savininkas nustato sąraše,</w:t>
      </w:r>
    </w:p>
    <w:p w14:paraId="7BDBAB08" w14:textId="77777777" w:rsidR="00536417" w:rsidRPr="001F1895" w:rsidRDefault="00A33938" w:rsidP="00536417">
      <w:pPr>
        <w:numPr>
          <w:ilvl w:val="0"/>
          <w:numId w:val="19"/>
        </w:numPr>
        <w:spacing w:line="300" w:lineRule="atLeast"/>
        <w:contextualSpacing/>
        <w:rPr>
          <w:i/>
        </w:rPr>
      </w:pPr>
      <w:r>
        <w:rPr>
          <w:i/>
        </w:rPr>
        <w:t xml:space="preserve">prisijungimo laikas</w:t>
      </w:r>
      <w:r>
        <w:t xml:space="preserve"> – laikotarpis nuo žaidėjo prisijungimo prie žaidimo sistemos</w:t>
      </w:r>
      <w:r>
        <w:rPr>
          <w:i/>
        </w:rPr>
        <w:t xml:space="preserve"> </w:t>
      </w:r>
      <w:r>
        <w:t xml:space="preserve">iki</w:t>
      </w:r>
    </w:p>
    <w:p w14:paraId="353D5076" w14:textId="77777777" w:rsidR="00536417" w:rsidRPr="001F1895" w:rsidRDefault="00A33938" w:rsidP="00536417">
      <w:pPr>
        <w:spacing w:line="300" w:lineRule="atLeast"/>
        <w:ind w:left="720"/>
        <w:contextualSpacing/>
        <w:rPr>
          <w:i/>
        </w:rPr>
      </w:pPr>
      <w:r>
        <w:t xml:space="preserve">žaidėjo pasirinkimo atsijungti arba kai žaidimų sistema atjungia žaidėją,</w:t>
      </w:r>
    </w:p>
    <w:p w14:paraId="547E76A4" w14:textId="77777777" w:rsidR="00536417" w:rsidRPr="001F1895" w:rsidRDefault="00A33938" w:rsidP="00536417">
      <w:pPr>
        <w:numPr>
          <w:ilvl w:val="0"/>
          <w:numId w:val="19"/>
        </w:numPr>
        <w:spacing w:line="300" w:lineRule="atLeast"/>
        <w:contextualSpacing/>
      </w:pPr>
      <w:r>
        <w:rPr>
          <w:i/>
        </w:rPr>
        <w:t xml:space="preserve">šifravimas</w:t>
      </w:r>
      <w:r>
        <w:t xml:space="preserve"> – duomenų ir informacijos iškraipymas naudojant šifravimo algoritmą, kuris yra</w:t>
      </w:r>
      <w:r>
        <w:t xml:space="preserve"> </w:t>
      </w:r>
    </w:p>
    <w:p w14:paraId="129A6426" w14:textId="77777777" w:rsidR="00536417" w:rsidRPr="001F1895" w:rsidRDefault="00A33938" w:rsidP="00536417">
      <w:pPr>
        <w:spacing w:line="300" w:lineRule="atLeast"/>
        <w:ind w:left="720"/>
        <w:contextualSpacing/>
      </w:pPr>
      <w:r>
        <w:t xml:space="preserve">visuotinai žinomas ir paskelbtas,</w:t>
      </w:r>
    </w:p>
    <w:p w14:paraId="4800AEDD" w14:textId="77777777" w:rsidR="00536417" w:rsidRPr="001F1895" w:rsidRDefault="00A33938" w:rsidP="00536417">
      <w:pPr>
        <w:numPr>
          <w:ilvl w:val="0"/>
          <w:numId w:val="19"/>
        </w:numPr>
        <w:spacing w:line="300" w:lineRule="atLeast"/>
        <w:contextualSpacing/>
      </w:pPr>
      <w:r>
        <w:rPr>
          <w:i/>
        </w:rPr>
        <w:t xml:space="preserve">tiesioginiai lošimo namų žaidimai</w:t>
      </w:r>
      <w:r>
        <w:t xml:space="preserve"> – lošimo namų žaidimai, siūlomi kaip internetiniai žaidimai per vaizdo nuorodą, perduodami duomenys</w:t>
      </w:r>
    </w:p>
    <w:p w14:paraId="5D4142CE" w14:textId="77777777" w:rsidR="00536417" w:rsidRPr="001F1895" w:rsidRDefault="00A33938" w:rsidP="00536417">
      <w:pPr>
        <w:spacing w:line="300" w:lineRule="atLeast"/>
        <w:ind w:left="720"/>
        <w:contextualSpacing/>
      </w:pPr>
      <w:r>
        <w:t xml:space="preserve">ryšių paslaugoms arba panašioms paslaugoms, kai vietoj žaidimų sistemos naudojama lošimo įranga,</w:t>
      </w:r>
    </w:p>
    <w:p w14:paraId="2BACAF9B" w14:textId="77777777" w:rsidR="00536417" w:rsidRPr="001F1895" w:rsidRDefault="00A33938" w:rsidP="00536417">
      <w:pPr>
        <w:numPr>
          <w:ilvl w:val="0"/>
          <w:numId w:val="19"/>
        </w:numPr>
        <w:spacing w:line="300" w:lineRule="atLeast"/>
        <w:contextualSpacing/>
      </w:pPr>
      <w:r>
        <w:rPr>
          <w:i/>
        </w:rPr>
        <w:t xml:space="preserve">didžiausia apkrova</w:t>
      </w:r>
      <w:r>
        <w:t xml:space="preserve"> – apibrėžta sertifikuoto licencijos savininko ir nurodoma,</w:t>
      </w:r>
      <w:r>
        <w:t xml:space="preserve"> </w:t>
      </w:r>
    </w:p>
    <w:p w14:paraId="1AD98DD3" w14:textId="77777777" w:rsidR="00536417" w:rsidRPr="001F1895" w:rsidRDefault="00A33938" w:rsidP="00536417">
      <w:pPr>
        <w:spacing w:line="300" w:lineRule="atLeast"/>
        <w:ind w:left="720"/>
        <w:contextualSpacing/>
      </w:pPr>
      <w:r>
        <w:t xml:space="preserve">kai žaidimų sistema automatiškai atmeta žaidėjų statymus,</w:t>
      </w:r>
    </w:p>
    <w:p w14:paraId="1574613D" w14:textId="77777777" w:rsidR="00536417" w:rsidRPr="001F1895" w:rsidRDefault="00A33938" w:rsidP="00536417">
      <w:pPr>
        <w:numPr>
          <w:ilvl w:val="0"/>
          <w:numId w:val="19"/>
        </w:numPr>
        <w:spacing w:line="300" w:lineRule="atLeast"/>
        <w:contextualSpacing/>
      </w:pPr>
      <w:r>
        <w:rPr>
          <w:i/>
        </w:rPr>
        <w:t xml:space="preserve">agentų terminalas</w:t>
      </w:r>
      <w:r>
        <w:t xml:space="preserve"> – techninis įrenginys, naudojamas valdyti įvairių tipų žaidimams</w:t>
      </w:r>
    </w:p>
    <w:p w14:paraId="2CC33023" w14:textId="77777777" w:rsidR="00536417" w:rsidRPr="001F1895" w:rsidRDefault="00A33938" w:rsidP="00536417">
      <w:pPr>
        <w:spacing w:line="300" w:lineRule="atLeast"/>
        <w:ind w:left="720"/>
        <w:contextualSpacing/>
      </w:pPr>
      <w:r>
        <w:t xml:space="preserve">ir žaidėjo informacijai, kurios žaidėjas negali tvarkyti, yra žaidimų sistemos dalis ir neveikia be ryšio su likusia žaidimų sistema,</w:t>
      </w:r>
    </w:p>
    <w:p w14:paraId="27229A31" w14:textId="77777777" w:rsidR="00536417" w:rsidRPr="001F1895" w:rsidRDefault="00A33938" w:rsidP="00536417">
      <w:pPr>
        <w:numPr>
          <w:ilvl w:val="0"/>
          <w:numId w:val="19"/>
        </w:numPr>
        <w:spacing w:line="300" w:lineRule="atLeast"/>
        <w:contextualSpacing/>
      </w:pPr>
      <w:r>
        <w:rPr>
          <w:i/>
        </w:rPr>
        <w:t xml:space="preserve">asmuo, užimantis politinę poziciją (PEP)</w:t>
      </w:r>
      <w:r>
        <w:t xml:space="preserve"> – asmuo, kuris turi arba turėjo svarbų vaidmenį</w:t>
      </w:r>
      <w:r>
        <w:t xml:space="preserve"> </w:t>
      </w:r>
    </w:p>
    <w:p w14:paraId="758208AA" w14:textId="77777777" w:rsidR="00536417" w:rsidRPr="001F1895" w:rsidRDefault="00A33938" w:rsidP="00536417">
      <w:pPr>
        <w:spacing w:line="300" w:lineRule="atLeast"/>
        <w:ind w:left="720"/>
        <w:contextualSpacing/>
      </w:pPr>
      <w:r>
        <w:t xml:space="preserve">viešosios pareigos atžvilgiu šalyje arba tarptautinės organizacijos vadovybėje,</w:t>
      </w:r>
    </w:p>
    <w:p w14:paraId="3A71048D" w14:textId="77777777" w:rsidR="00536417" w:rsidRPr="001F1895" w:rsidRDefault="00A33938" w:rsidP="00536417">
      <w:pPr>
        <w:numPr>
          <w:ilvl w:val="0"/>
          <w:numId w:val="19"/>
        </w:numPr>
        <w:spacing w:line="300" w:lineRule="atLeast"/>
        <w:contextualSpacing/>
        <w:rPr>
          <w:i/>
        </w:rPr>
      </w:pPr>
      <w:r>
        <w:rPr>
          <w:i/>
        </w:rPr>
        <w:t xml:space="preserve">žaidimo raundas</w:t>
      </w:r>
      <w:r>
        <w:t xml:space="preserve"> – įvykių derinys nuo to momento, kai licencijos savininkas atidaro žaidimą</w:t>
      </w:r>
      <w:r>
        <w:t xml:space="preserve"> </w:t>
      </w:r>
    </w:p>
    <w:p w14:paraId="1CC85A89" w14:textId="77777777" w:rsidR="00536417" w:rsidRPr="001F1895" w:rsidRDefault="00A33938" w:rsidP="00536417">
      <w:pPr>
        <w:spacing w:line="300" w:lineRule="atLeast"/>
        <w:ind w:left="720"/>
        <w:contextualSpacing/>
        <w:rPr>
          <w:i/>
        </w:rPr>
      </w:pPr>
      <w:r>
        <w:t xml:space="preserve">ir žaidėjas atlieka statymą, iki tol, kol sukuriamas žaidimo rezultatas,</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rPr>
          <w:i/>
        </w:rPr>
        <w:t xml:space="preserve">atsitiktinių skaičių generatorius</w:t>
      </w:r>
      <w:r>
        <w:t xml:space="preserve"> –</w:t>
      </w:r>
      <w:r>
        <w:rPr>
          <w:i/>
        </w:rPr>
        <w:t xml:space="preserve"> </w:t>
      </w:r>
      <w:r>
        <w:t xml:space="preserve">algoritmas arba fizinis įrenginys, skirtas</w:t>
      </w:r>
      <w:r>
        <w:rPr>
          <w:i/>
        </w:rPr>
        <w:t xml:space="preserve"> </w:t>
      </w:r>
      <w:r>
        <w:t xml:space="preserve">generuoti</w:t>
      </w:r>
      <w:r>
        <w:t xml:space="preserve"> </w:t>
      </w:r>
    </w:p>
    <w:p w14:paraId="167FE7A9" w14:textId="77777777" w:rsidR="00536417" w:rsidRPr="001F1895" w:rsidRDefault="00A33938" w:rsidP="00536417">
      <w:pPr>
        <w:spacing w:line="300" w:lineRule="atLeast"/>
        <w:ind w:left="720"/>
        <w:contextualSpacing/>
        <w:rPr>
          <w:i/>
        </w:rPr>
      </w:pPr>
      <w:r>
        <w:t xml:space="preserve">elementų (dažnai skaičių), turinčių tam tikras sekoms bendras statistines charakteristikas, kurios atsiranda tik atsitiktinai po tam tikro tikimybių pasiskirstymo, sekai</w:t>
      </w:r>
      <w:r>
        <w:rPr>
          <w:i/>
        </w:rPr>
        <w:t xml:space="preserve">,</w:t>
      </w:r>
    </w:p>
    <w:p w14:paraId="43E6EA74" w14:textId="77777777" w:rsidR="00536417" w:rsidRPr="001F1895" w:rsidRDefault="00A33938" w:rsidP="00536417">
      <w:pPr>
        <w:numPr>
          <w:ilvl w:val="0"/>
          <w:numId w:val="19"/>
        </w:numPr>
        <w:spacing w:line="300" w:lineRule="atLeast"/>
        <w:contextualSpacing/>
        <w:rPr>
          <w:i/>
        </w:rPr>
      </w:pPr>
      <w:r>
        <w:rPr>
          <w:i/>
        </w:rPr>
        <w:t xml:space="preserve">UTC</w:t>
      </w:r>
      <w:r>
        <w:t xml:space="preserve"> – pasaulinis laikas UTC (suderintasis pasaulinis laikas).</w:t>
      </w:r>
      <w:r>
        <w:t xml:space="preserve"> </w:t>
      </w:r>
      <w:r>
        <w:t xml:space="preserve">Švedijos UTC</w:t>
      </w:r>
      <w:r>
        <w:rPr>
          <w:i/>
        </w:rPr>
        <w:t xml:space="preserve"> </w:t>
      </w:r>
      <w:r>
        <w:t xml:space="preserve">prieinamas laiko biure</w:t>
      </w:r>
      <w:r>
        <w:t xml:space="preserve"> </w:t>
      </w:r>
    </w:p>
    <w:p w14:paraId="0CBD367E" w14:textId="77777777" w:rsidR="00536417" w:rsidRPr="001F1895" w:rsidRDefault="00A33938" w:rsidP="00536417">
      <w:pPr>
        <w:spacing w:line="300" w:lineRule="atLeast"/>
        <w:ind w:left="720"/>
        <w:contextualSpacing/>
        <w:rPr>
          <w:i/>
        </w:rPr>
      </w:pPr>
      <w:r>
        <w:t xml:space="preserve">BIPM Paryžiuje ir saugiai gaunamas RISE, Švedijos mokslinių tyrimų institutams – Švedijos verslo ir visuomenės mokslinių tyrimų ir inovacijų partneriui Borås (UTC(SP), ir</w:t>
      </w:r>
    </w:p>
    <w:p w14:paraId="51E024CA" w14:textId="77777777" w:rsidR="00536417" w:rsidRPr="001F1895" w:rsidRDefault="00A33938" w:rsidP="00536417">
      <w:pPr>
        <w:numPr>
          <w:ilvl w:val="0"/>
          <w:numId w:val="19"/>
        </w:numPr>
        <w:spacing w:line="300" w:lineRule="atLeast"/>
        <w:contextualSpacing/>
        <w:rPr>
          <w:i/>
        </w:rPr>
      </w:pPr>
      <w:r>
        <w:rPr>
          <w:i/>
        </w:rPr>
        <w:t xml:space="preserve">prizas</w:t>
      </w:r>
      <w:r>
        <w:t xml:space="preserve"> – visi arba dalis žaidėjų statymų pagal atitinkamo žaidimo tipo taisykles</w:t>
      </w:r>
      <w:r>
        <w:t xml:space="preserve"> </w:t>
      </w:r>
    </w:p>
    <w:p w14:paraId="1EF028E2" w14:textId="77777777" w:rsidR="00536417" w:rsidRPr="001F1895" w:rsidRDefault="00A33938" w:rsidP="00536417">
      <w:pPr>
        <w:spacing w:line="300" w:lineRule="atLeast"/>
        <w:ind w:left="720"/>
        <w:contextualSpacing/>
        <w:rPr>
          <w:i/>
        </w:rPr>
      </w:pPr>
      <w:r>
        <w:t xml:space="preserve">ir kai licencijos savininkas išlaiko šiuos statymus tol, kol bus paskirstyti visi statymai arba jų dalis, gali būti, pavyzdžiui, pagrindinis prizas, sutelktinis statymas arba padalytas pagrindinis prizas.</w:t>
      </w:r>
    </w:p>
    <w:p w14:paraId="7E5D3539" w14:textId="77777777" w:rsidR="00536417" w:rsidRPr="00B15F15" w:rsidRDefault="004178EA"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 xml:space="preserve">2 skyrius. </w:t>
      </w:r>
      <w:bookmarkEnd w:id="1"/>
      <w:r>
        <w:t xml:space="preserve"> </w:t>
      </w:r>
      <w:r>
        <w:rPr>
          <w:b/>
        </w:rPr>
        <w:t xml:space="preserve">Patikrinimas, bandymas ir sertifikavimas</w:t>
      </w:r>
    </w:p>
    <w:p w14:paraId="35BA87CF" w14:textId="77777777" w:rsidR="00536417" w:rsidRPr="00B15F15" w:rsidRDefault="004178EA" w:rsidP="00536417"/>
    <w:p w14:paraId="4FF8D62E" w14:textId="614836A1" w:rsidR="00536417" w:rsidRPr="00B15F15" w:rsidRDefault="00A33938" w:rsidP="00536417">
      <w:r>
        <w:rPr>
          <w:b/>
        </w:rPr>
        <w:t xml:space="preserve">1 skirsnis.</w:t>
      </w:r>
      <w:r>
        <w:t xml:space="preserve"> Pareiškėjas licencijai gauti pagal Lošimų įstatymą kreipiasi į akredituotą įstaigą dėl lošimų sistemų, verslo sistemų, procedūrų, lošimų įrangos ir fizinių loterijų bilietų tikrinimo, bandymo ir sertifikavimo pagal Lošimų įstatymo (2018:1138) 16 skyriaus 3 skirsnį.</w:t>
      </w:r>
      <w:r>
        <w:t xml:space="preserve"> </w:t>
      </w:r>
    </w:p>
    <w:p w14:paraId="183D9594" w14:textId="77777777" w:rsidR="00536417" w:rsidRPr="00B15F15" w:rsidRDefault="00A33938" w:rsidP="00536417">
      <w:r>
        <w:t xml:space="preserve">    </w:t>
      </w:r>
      <w:r>
        <w:t xml:space="preserve">„Swedac“ akreditavimo nuostatos, kaip nurodyta pirmoje pastraipoje, pateiktos Akreditavimo ir atitikties vertinimo įstatyme (2011:791).</w:t>
      </w:r>
    </w:p>
    <w:p w14:paraId="0DA013B4" w14:textId="77777777" w:rsidR="00536417" w:rsidRPr="00B15F15" w:rsidRDefault="004178EA" w:rsidP="00536417"/>
    <w:p w14:paraId="51209810" w14:textId="77777777" w:rsidR="00536417" w:rsidRPr="00B15F15" w:rsidRDefault="00A33938" w:rsidP="00536417">
      <w:pPr>
        <w:ind w:left="1304"/>
      </w:pPr>
      <w:r>
        <w:rPr>
          <w:u w:val="single"/>
        </w:rPr>
        <w:t xml:space="preserve">Bendrosios rekomendacijos</w:t>
      </w:r>
      <w:r>
        <w:t xml:space="preserve"> </w:t>
      </w:r>
    </w:p>
    <w:p w14:paraId="6A767613" w14:textId="77777777" w:rsidR="00536417" w:rsidRPr="00B15F15" w:rsidRDefault="00A33938" w:rsidP="00536417">
      <w:pPr>
        <w:ind w:left="1304"/>
      </w:pPr>
      <w:r>
        <w:t xml:space="preserve">Jeigu pareiškėjas arba paslaugos teikėjas pareiškėjo vardu yra sertifikuotas pagal esamą ISO/IEC 27001:2014, šio reglamento 4–6 skyriaus reikalavimai gali būti patenkinti.</w:t>
      </w:r>
      <w:r>
        <w:t xml:space="preserve"> </w:t>
      </w:r>
    </w:p>
    <w:p w14:paraId="5D9CB60E" w14:textId="77777777" w:rsidR="00536417" w:rsidRPr="00B15F15" w:rsidRDefault="00A33938" w:rsidP="00536417">
      <w:pPr>
        <w:ind w:left="1304"/>
      </w:pPr>
      <w:r>
        <w:t xml:space="preserve">Akredituota įstaiga turi turėti galiojantį ISO/IEC 27001:2014 sertifikatą, tinkamumo pareiškimą</w:t>
      </w:r>
      <w:r>
        <w:rPr>
          <w:vertAlign w:val="superscript"/>
        </w:rPr>
        <w:footnoteReference w:id="2"/>
      </w:r>
      <w:r>
        <w:t xml:space="preserve"> ir dokumentais pagrįstą rizikos vertinimą.</w:t>
      </w:r>
    </w:p>
    <w:p w14:paraId="60011A4A" w14:textId="77777777" w:rsidR="00536417" w:rsidRPr="00B15F15" w:rsidRDefault="004178EA" w:rsidP="00536417">
      <w:pPr>
        <w:rPr>
          <w:b/>
        </w:rPr>
      </w:pPr>
    </w:p>
    <w:p w14:paraId="255A759B" w14:textId="1CAC770E" w:rsidR="00536417" w:rsidRPr="00B15F15" w:rsidRDefault="00A33938" w:rsidP="00536417">
      <w:r>
        <w:rPr>
          <w:b/>
        </w:rPr>
        <w:t xml:space="preserve">2 skirsnis. </w:t>
      </w:r>
      <w:r>
        <w:t xml:space="preserve">Bet kuris asmuo, prašantis licencijos pagal Lošimų įstatymą, siunčia Švedijos lošimų priežiūros institucijai dokumentus atliktiems patikrinimams, bandymams ir sertifikavimui.</w:t>
      </w:r>
    </w:p>
    <w:p w14:paraId="1A5E844B" w14:textId="77777777" w:rsidR="00536417" w:rsidRPr="00B15F15" w:rsidRDefault="00A33938" w:rsidP="00536417">
      <w:r>
        <w:t xml:space="preserve">    </w:t>
      </w:r>
      <w:r>
        <w:t xml:space="preserve">Ataskaitoje turi būti aiškiai nurodyti vertinimo metodai, taikomi tikrinimo, bandymo ir sertifikavimo procesuose.</w:t>
      </w:r>
    </w:p>
    <w:p w14:paraId="3705E193" w14:textId="77777777" w:rsidR="00536417" w:rsidRPr="00B15F15" w:rsidRDefault="00A33938" w:rsidP="00536417">
      <w:r>
        <w:t xml:space="preserve">    </w:t>
      </w:r>
      <w:r>
        <w:t xml:space="preserve">Siekiant užtikrinti, kad akredituota įstaiga atitiktų visus 3 skyriaus reikalavimus, su ataskaita reikėtų pateikti išduotus sertifikatus ir kitus veiklos dokumentus.</w:t>
      </w:r>
    </w:p>
    <w:p w14:paraId="673E7807" w14:textId="66CC21C4" w:rsidR="00536417" w:rsidRPr="00B15F15" w:rsidRDefault="004178EA" w:rsidP="00536417">
      <w:pPr>
        <w:rPr>
          <w:b/>
        </w:rPr>
      </w:pPr>
    </w:p>
    <w:p w14:paraId="628F802E" w14:textId="2094CD68" w:rsidR="00536417" w:rsidRPr="00562C21" w:rsidRDefault="00A33938" w:rsidP="00536417">
      <w:pPr>
        <w:rPr>
          <w:color w:val="FF0000"/>
        </w:rPr>
      </w:pPr>
      <w:r>
        <w:rPr>
          <w:color w:val="FF0000"/>
          <w:b/>
        </w:rPr>
        <w:t xml:space="preserve">3 skirsnis. </w:t>
      </w:r>
      <w:r>
        <w:rPr>
          <w:color w:val="FF0000"/>
        </w:rPr>
        <w:t xml:space="preserve">Tikrinimo, bandymo ir sertifikavimo protokolai atnaujinami bent kas dvylika mėnesių.</w:t>
      </w:r>
    </w:p>
    <w:p w14:paraId="13B24C20" w14:textId="2E825E28" w:rsidR="00536417" w:rsidRDefault="00A33938" w:rsidP="00536417">
      <w:pPr>
        <w:autoSpaceDE w:val="0"/>
        <w:autoSpaceDN w:val="0"/>
        <w:spacing w:before="40" w:after="40"/>
        <w:rPr>
          <w:color w:val="FF0000"/>
        </w:rPr>
      </w:pPr>
      <w:r>
        <w:rPr>
          <w:color w:val="FF0000"/>
        </w:rPr>
        <w:t xml:space="preserve">    </w:t>
      </w:r>
      <w:r>
        <w:rPr>
          <w:color w:val="FF0000"/>
        </w:rPr>
        <w:t xml:space="preserve">Pirma pastraipa netaikoma asmenims, turintiems licenciją pagal Lošimų įstatymo 6 skyriaus 1 skirsnį ir neteikiantiems internetinių lošimų.</w:t>
      </w:r>
      <w:r>
        <w:rPr>
          <w:color w:val="FF0000"/>
        </w:rPr>
        <w:t xml:space="preserve"> </w:t>
      </w:r>
      <w:r>
        <w:rPr>
          <w:color w:val="FF0000"/>
        </w:rPr>
        <w:t xml:space="preserve">Tada tikrinimo, bandymo ir sertifikavimo protokolus reikia atnaujinti tik tuo atveju, jei pagal 5 skyriaus 3 skirsnio antrą pastraipą tam tikra prasme svarbi informacija buvo atnaujinta arba pakeista arba jei licencijos galiojimo laikotarpiu naujas arba esamas informacinis turtas klasifikuojamas kaip nors svarbus.</w:t>
      </w:r>
    </w:p>
    <w:p w14:paraId="34850F32" w14:textId="37C835FE" w:rsidR="00536417" w:rsidRDefault="00A33938" w:rsidP="00536417">
      <w:pPr>
        <w:autoSpaceDE w:val="0"/>
        <w:autoSpaceDN w:val="0"/>
        <w:spacing w:before="40" w:after="40"/>
        <w:rPr>
          <w:color w:val="FF0000"/>
          <w:rFonts w:cs="Segoe UI"/>
        </w:rPr>
      </w:pPr>
      <w:r>
        <w:rPr>
          <w:color w:val="FF0000"/>
        </w:rPr>
        <w:t xml:space="preserve">    </w:t>
      </w:r>
      <w:r>
        <w:rPr>
          <w:color w:val="FF0000"/>
        </w:rPr>
        <w:t xml:space="preserve">Atnaujinimas pagal antrą pastraipą atliekamas per 12 mėnesių nuo tos dienos, kai atsiranda atnaujinimo reikalavimas.</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color w:val="FF0000"/>
          <w:b/>
        </w:rPr>
        <w:t xml:space="preserve">4 skirsnis.</w:t>
      </w:r>
      <w:r>
        <w:rPr>
          <w:color w:val="FF0000"/>
        </w:rPr>
        <w:t xml:space="preserve"> Jei vykdydama kasdienį darbą akredituota įstaiga nustato su licencija susijusių defektų, licencijos savininkas nedelsdamas apie tai praneša Švedijos lošimų priežiūros institucijai.</w:t>
      </w:r>
    </w:p>
    <w:p w14:paraId="2D64E365" w14:textId="6DAE3F9F" w:rsidR="00536417" w:rsidRDefault="00A33938" w:rsidP="00536417">
      <w:pPr>
        <w:rPr>
          <w:color w:val="FF0000"/>
        </w:rPr>
      </w:pPr>
      <w:r>
        <w:rPr>
          <w:color w:val="FF0000"/>
        </w:rPr>
        <w:t xml:space="preserve">    </w:t>
      </w:r>
      <w:r>
        <w:rPr>
          <w:color w:val="FF0000"/>
        </w:rPr>
        <w:t xml:space="preserve">Jei sertifikavimo įstaiga panaikina sertifikatus, licencijos savininkas nedelsdamas turi pranešti apie tai Švedijos lošimų priežiūros institucijai.</w:t>
      </w:r>
    </w:p>
    <w:p w14:paraId="49B65522" w14:textId="72ECE83E" w:rsidR="00536417" w:rsidRDefault="004178EA" w:rsidP="00536417">
      <w:pPr>
        <w:rPr>
          <w:color w:val="FF0000"/>
        </w:rPr>
      </w:pPr>
    </w:p>
    <w:p w14:paraId="05968C23" w14:textId="02212FEF" w:rsidR="00536417" w:rsidRPr="001F1895" w:rsidRDefault="00A33938" w:rsidP="00536417">
      <w:pPr>
        <w:rPr>
          <w:i/>
          <w:color w:val="FF0000"/>
        </w:rPr>
      </w:pPr>
      <w:r>
        <w:rPr>
          <w:i/>
          <w:color w:val="FF0000"/>
        </w:rPr>
        <w:t xml:space="preserve">Atleidimas nuo reikalavimo atlikti vertinimo procedūrą pagal Lošimų įstatymo (2018:1138) 16 skyriaus 3 skirsnį ir t. t.</w:t>
      </w:r>
    </w:p>
    <w:p w14:paraId="7EEE76F0" w14:textId="1D55D6AB" w:rsidR="00536417" w:rsidRDefault="004178EA" w:rsidP="00536417">
      <w:pPr>
        <w:rPr>
          <w:color w:val="FF0000"/>
        </w:rPr>
      </w:pPr>
    </w:p>
    <w:p w14:paraId="41255360" w14:textId="60CE8B24" w:rsidR="00536417" w:rsidRPr="001F1895" w:rsidRDefault="00A33938" w:rsidP="00536417">
      <w:pPr>
        <w:rPr>
          <w:color w:val="FF0000"/>
        </w:rPr>
      </w:pPr>
      <w:r>
        <w:rPr>
          <w:color w:val="FF0000"/>
          <w:b/>
        </w:rPr>
        <w:t xml:space="preserve">5 skirsnis.</w:t>
      </w:r>
      <w:r>
        <w:rPr>
          <w:color w:val="FF0000"/>
        </w:rPr>
        <w:t xml:space="preserve"> Lošimams pagal 1 skyriaus 2 ir 4 skirsnius netaikomas Lošimų įstatymo (2018:1138) 16 skyriaus 3 skirsnyje nustatytas vertinimo procedūros reikalavimas, jei didžiausio prizo vertė yra mažesnė už prizo bazinę sumą.</w:t>
      </w:r>
    </w:p>
    <w:p w14:paraId="1DE0F3CE" w14:textId="4A30E61E" w:rsidR="00536417" w:rsidRPr="001F1895" w:rsidRDefault="004178EA" w:rsidP="00536417">
      <w:pPr>
        <w:rPr>
          <w:color w:val="FF0000"/>
        </w:rPr>
      </w:pPr>
    </w:p>
    <w:p w14:paraId="556155A5" w14:textId="071A555B" w:rsidR="00536417" w:rsidRPr="008679BC" w:rsidRDefault="00A33938" w:rsidP="00536417">
      <w:pPr>
        <w:rPr>
          <w:color w:val="FF0000"/>
          <w:sz w:val="22"/>
          <w:szCs w:val="22"/>
        </w:rPr>
      </w:pPr>
      <w:r>
        <w:rPr>
          <w:color w:val="FF0000"/>
          <w:b/>
        </w:rPr>
        <w:t xml:space="preserve">6 skirsnis. </w:t>
      </w:r>
      <w:r>
        <w:rPr>
          <w:color w:val="FF0000"/>
        </w:rPr>
        <w:t xml:space="preserve">Jei 13 skyriuje nurodyta įranga naudojama 5 skirsnyje nurodytuose lošimuose, licencijos savininkas užtikrina, kad įranga atitiktų 13 skyriuje nustatytus reikalavimus.</w:t>
      </w:r>
      <w:r>
        <w:rPr>
          <w:color w:val="FF0000"/>
        </w:rPr>
        <w:t xml:space="preserve"> </w:t>
      </w:r>
      <w:r>
        <w:rPr>
          <w:color w:val="FF0000"/>
        </w:rPr>
        <w:t xml:space="preserve">Traukimo rezultatas dokumentuojamas protokole, kuris turi būti saugomas licencijos galiojimo laikotarpiu.</w:t>
      </w:r>
    </w:p>
    <w:p w14:paraId="0F62BE66" w14:textId="43465E66" w:rsidR="00536417" w:rsidRPr="008679BC" w:rsidRDefault="00A33938" w:rsidP="00536417">
      <w:pPr>
        <w:rPr>
          <w:color w:val="FF0000"/>
          <w:shd w:val="clear" w:color="auto" w:fill="FFFFFF"/>
        </w:rPr>
      </w:pPr>
      <w:r>
        <w:rPr>
          <w:color w:val="FF0000"/>
        </w:rPr>
        <w:t xml:space="preserve">    </w:t>
      </w:r>
      <w:r>
        <w:rPr>
          <w:color w:val="FF0000"/>
        </w:rPr>
        <w:t xml:space="preserve">Retkarčiais rengiamo bingo atveju pagal Lošimų įstatymo 6 skyriaus 5 skirsnį, kai numatoma metinė bendroji bingų veiklos apyvarta licencijos galiojimo laikotarpiu yra mažesnė nei </w:t>
      </w:r>
      <w:r>
        <w:rPr>
          <w:color w:val="FF0000"/>
          <w:shd w:val="clear" w:color="auto" w:fill="FFFFFF"/>
        </w:rPr>
        <w:t xml:space="preserve">trisdešimt (30) </w:t>
      </w:r>
      <w:r>
        <w:rPr>
          <w:color w:val="FF0000"/>
        </w:rPr>
        <w:t xml:space="preserve">mln. </w:t>
      </w:r>
      <w:r>
        <w:rPr>
          <w:color w:val="FF0000"/>
          <w:shd w:val="clear" w:color="auto" w:fill="FFFFFF"/>
        </w:rPr>
        <w:t xml:space="preserve">SEK </w:t>
      </w:r>
      <w:r>
        <w:rPr>
          <w:color w:val="FF0000"/>
        </w:rPr>
        <w:t xml:space="preserve">per metus, o didžiausio prizo vertė</w:t>
      </w:r>
      <w:r>
        <w:rPr>
          <w:color w:val="FF0000"/>
          <w:shd w:val="clear" w:color="auto" w:fill="FFFFFF"/>
        </w:rPr>
        <w:t xml:space="preserve"> viršija 1/6 prizo bazinės sumos, naudojama 13 skyriuje nurodyta įranga.</w:t>
      </w:r>
      <w:bookmarkStart w:id="2" w:name="_Toc471896775"/>
    </w:p>
    <w:p w14:paraId="58AEEB02" w14:textId="77777777" w:rsidR="00536417" w:rsidRDefault="004178EA" w:rsidP="00536417">
      <w:pPr>
        <w:rPr>
          <w:color w:val="FF0000"/>
          <w:shd w:val="clear" w:color="auto" w:fill="FFFFFF"/>
        </w:rPr>
      </w:pPr>
    </w:p>
    <w:p w14:paraId="1274697E" w14:textId="5A2F03BA" w:rsidR="00536417" w:rsidRPr="001F1895" w:rsidRDefault="00A33938" w:rsidP="00536417">
      <w:pPr>
        <w:rPr>
          <w:color w:val="0070C0"/>
        </w:rPr>
      </w:pPr>
      <w:r>
        <w:rPr>
          <w:b/>
        </w:rPr>
        <w:t xml:space="preserve">3 skyrius.</w:t>
      </w:r>
      <w:r>
        <w:t xml:space="preserve"> </w:t>
      </w:r>
      <w:r>
        <w:rPr>
          <w:b/>
        </w:rPr>
        <w:t xml:space="preserve">Akredituotos </w:t>
      </w:r>
      <w:bookmarkEnd w:id="2"/>
      <w:r>
        <w:rPr>
          <w:b/>
        </w:rPr>
        <w:t xml:space="preserve">įstaigos</w:t>
      </w:r>
    </w:p>
    <w:p w14:paraId="16FFCB69" w14:textId="77777777" w:rsidR="00536417" w:rsidRPr="004C0F1D" w:rsidRDefault="004178EA" w:rsidP="00536417"/>
    <w:p w14:paraId="6E2B3D4E" w14:textId="77777777" w:rsidR="00536417" w:rsidRPr="004C0F1D" w:rsidRDefault="00A33938" w:rsidP="00536417">
      <w:pPr>
        <w:rPr>
          <w:i/>
        </w:rPr>
      </w:pPr>
      <w:r>
        <w:rPr>
          <w:i/>
        </w:rPr>
        <w:t xml:space="preserve">Taikymo sritis:</w:t>
      </w:r>
    </w:p>
    <w:p w14:paraId="0BDBC217" w14:textId="77777777" w:rsidR="00536417" w:rsidRPr="004C0F1D" w:rsidRDefault="00A33938" w:rsidP="00536417">
      <w:r>
        <w:rPr>
          <w:b/>
        </w:rPr>
        <w:t xml:space="preserve">1 skirsnis.</w:t>
      </w:r>
      <w:r>
        <w:t xml:space="preserve"> Akredituotą procesą sudaro informacijos saugumas, tikrinimas, bandymai ir sertifikavimas bei rizikos ir pažeidžiamumo analizės.</w:t>
      </w:r>
      <w:r>
        <w:t xml:space="preserve"> </w:t>
      </w:r>
    </w:p>
    <w:p w14:paraId="08B19D70" w14:textId="77777777" w:rsidR="00536417" w:rsidRPr="004C0F1D" w:rsidRDefault="004178EA" w:rsidP="00536417"/>
    <w:p w14:paraId="20F18431" w14:textId="77777777" w:rsidR="00536417" w:rsidRPr="004C0F1D" w:rsidRDefault="00A33938" w:rsidP="00536417">
      <w:pPr>
        <w:keepNext/>
        <w:outlineLvl w:val="2"/>
        <w:rPr>
          <w:i/>
        </w:rPr>
      </w:pPr>
      <w:bookmarkStart w:id="3" w:name="_Toc471896776"/>
      <w:r>
        <w:rPr>
          <w:i/>
        </w:rPr>
        <w:t xml:space="preserve">Akredituotos įstaigos tinkamumo </w:t>
      </w:r>
      <w:bookmarkEnd w:id="3"/>
      <w:r>
        <w:rPr>
          <w:i/>
        </w:rPr>
        <w:t xml:space="preserve">reikalavimai</w:t>
      </w:r>
    </w:p>
    <w:p w14:paraId="6C690F9C" w14:textId="77777777" w:rsidR="00536417" w:rsidRPr="004C0F1D" w:rsidRDefault="00A33938" w:rsidP="00536417">
      <w:r>
        <w:rPr>
          <w:b/>
        </w:rPr>
        <w:t xml:space="preserve">2 skirsnis.</w:t>
      </w:r>
      <w:r>
        <w:t xml:space="preserve"> Akreditavimo pareiškėjas turi turėti darbo su valdymo sistemomis, skirtomis informacijos saugumui užtikrinti, tikrinimui, bandymui, sertifikavimui ir rizikos bei pažeidžiamumo analizėms atlikti, patirties.</w:t>
      </w:r>
      <w:r>
        <w:t xml:space="preserve"> </w:t>
      </w:r>
    </w:p>
    <w:p w14:paraId="1588BC46" w14:textId="77777777" w:rsidR="00536417" w:rsidRPr="004C0F1D" w:rsidRDefault="004178EA" w:rsidP="00536417"/>
    <w:p w14:paraId="39AB92C9" w14:textId="77777777" w:rsidR="00536417" w:rsidRPr="004C0F1D" w:rsidRDefault="00A33938" w:rsidP="00536417">
      <w:pPr>
        <w:ind w:left="1304"/>
        <w:rPr>
          <w:u w:val="single"/>
        </w:rPr>
      </w:pPr>
      <w:r>
        <w:rPr>
          <w:u w:val="single"/>
        </w:rPr>
        <w:t xml:space="preserve">Bendrosios rekomendacijos</w:t>
      </w:r>
    </w:p>
    <w:p w14:paraId="062AFC32" w14:textId="77777777" w:rsidR="00536417" w:rsidRPr="004C0F1D" w:rsidRDefault="00A33938" w:rsidP="00536417">
      <w:pPr>
        <w:ind w:left="1304"/>
      </w:pPr>
      <w:r>
        <w:t xml:space="preserve">Patirtis – tai bent trejų metų patirtis bandant ir vertinant informacijos saugumo valdymo sistemas, bent dvejų metų patirtis rizikos ir pažeidžiamumo analizės srityje arba lygiavertė patirtis.</w:t>
      </w:r>
    </w:p>
    <w:p w14:paraId="3A19AF1B" w14:textId="77777777" w:rsidR="00536417" w:rsidRPr="004C0F1D" w:rsidRDefault="004178EA" w:rsidP="00536417"/>
    <w:p w14:paraId="065F6758" w14:textId="77777777" w:rsidR="00536417" w:rsidRPr="004C0F1D" w:rsidRDefault="00A33938" w:rsidP="00536417">
      <w:pPr>
        <w:keepNext/>
        <w:outlineLvl w:val="2"/>
        <w:rPr>
          <w:i/>
        </w:rPr>
      </w:pPr>
      <w:bookmarkStart w:id="4" w:name="_Toc471896777"/>
      <w:r>
        <w:t xml:space="preserve">Akredituotos įstaigos darbuotojų tinkamumo </w:t>
      </w:r>
      <w:bookmarkEnd w:id="4"/>
      <w:r>
        <w:t xml:space="preserve">reikalavimai</w:t>
      </w:r>
    </w:p>
    <w:p w14:paraId="150C47DB" w14:textId="77777777" w:rsidR="00536417" w:rsidRPr="004C0F1D" w:rsidRDefault="00A33938" w:rsidP="00536417">
      <w:r>
        <w:rPr>
          <w:b/>
        </w:rPr>
        <w:t xml:space="preserve">3 skirsnis.</w:t>
      </w:r>
      <w:r>
        <w:t xml:space="preserve"> Tikrinimus, bandymus ir sertifikavimą vykdo tinkamus ir oficialius mokymus baigę darbuotojai.</w:t>
      </w:r>
    </w:p>
    <w:p w14:paraId="132D4878" w14:textId="77777777" w:rsidR="00536417" w:rsidRPr="004C0F1D" w:rsidRDefault="00A33938" w:rsidP="00536417">
      <w:r>
        <w:t xml:space="preserve">    </w:t>
      </w:r>
      <w:r>
        <w:t xml:space="preserve">Turi būti darbuotojų, turinčių bent penkerių metų patirties tikrinant ir bandant žaidimų sistemas, žaidimų veiklą ir veiklą internete, arba lygiavertės patirties.</w:t>
      </w:r>
    </w:p>
    <w:p w14:paraId="4B41E801" w14:textId="77777777" w:rsidR="00536417" w:rsidRPr="004C0F1D" w:rsidRDefault="00A33938" w:rsidP="00536417">
      <w:r>
        <w:t xml:space="preserve">    </w:t>
      </w:r>
      <w:r>
        <w:t xml:space="preserve">Turi būti darbuotojų, turinčių bent penkerių metų darbo rizikos ir pažeidžiamumo srityje patirties arba lygiavertės patirties.</w:t>
      </w:r>
      <w:r>
        <w:t xml:space="preserve"> </w:t>
      </w:r>
    </w:p>
    <w:p w14:paraId="3A6E41FC" w14:textId="77777777" w:rsidR="00536417" w:rsidRPr="004C0F1D" w:rsidRDefault="00A33938" w:rsidP="00536417">
      <w:r>
        <w:t xml:space="preserve">    </w:t>
      </w:r>
      <w:r>
        <w:t xml:space="preserve">Reikalaujama patirtis ir kompetencija turi būti patvirtinta pažymėjimu arba panašiu dokumentu.</w:t>
      </w:r>
      <w:r>
        <w:t xml:space="preserve"> </w:t>
      </w:r>
    </w:p>
    <w:p w14:paraId="32E62F4C" w14:textId="77777777" w:rsidR="00536417" w:rsidRPr="004C0F1D" w:rsidRDefault="004178EA" w:rsidP="00536417"/>
    <w:p w14:paraId="43B14CC7" w14:textId="77777777" w:rsidR="00536417" w:rsidRPr="004C0F1D" w:rsidRDefault="00A33938" w:rsidP="00536417">
      <w:pPr>
        <w:ind w:left="1304"/>
        <w:rPr>
          <w:u w:val="single"/>
        </w:rPr>
      </w:pPr>
      <w:r>
        <w:rPr>
          <w:u w:val="single"/>
        </w:rPr>
        <w:t xml:space="preserve">Bendrosios rekomendacijos</w:t>
      </w:r>
    </w:p>
    <w:p w14:paraId="03DB43CA" w14:textId="77777777" w:rsidR="00536417" w:rsidRPr="004C0F1D" w:rsidRDefault="00A33938" w:rsidP="00536417">
      <w:pPr>
        <w:ind w:left="1304"/>
      </w:pPr>
      <w:r>
        <w:t xml:space="preserve">Tinkamais ir aktualiais mokymais taip pat gali būti laikomos kitos kvalifikacijos, kurios darbuotojams suteikia pakankamai kompetencijos vykdyti užduotį ar užduotis.</w:t>
      </w:r>
      <w:r>
        <w:t xml:space="preserve"> </w:t>
      </w:r>
    </w:p>
    <w:p w14:paraId="0DC45987" w14:textId="77777777" w:rsidR="00536417" w:rsidRPr="004C0F1D" w:rsidRDefault="00A33938" w:rsidP="00536417">
      <w:pPr>
        <w:ind w:left="1304"/>
      </w:pPr>
      <w:r>
        <w:t xml:space="preserve">Darbui su atsitiktinių skaičių generatoriais ir kita lošimo įranga atsakingas vadovas turėtų turėti magistro laipsnį arba matematikos, statistikos ar kito su užduotimi susijusio mokymo daktaro laipsnį.</w:t>
      </w:r>
    </w:p>
    <w:p w14:paraId="40AB4BE9" w14:textId="77777777" w:rsidR="00536417" w:rsidRPr="004C0F1D" w:rsidRDefault="00A33938" w:rsidP="00536417">
      <w:pPr>
        <w:ind w:left="1304"/>
      </w:pPr>
      <w:r>
        <w:t xml:space="preserve">Tokia kvalifikacija turi būti dokumentuojama taip pat, kaip ir kitas mokymas, ir informacijos saugumo darbui gali būti išduodami sertifikatai pagal:</w:t>
      </w:r>
    </w:p>
    <w:p w14:paraId="068C0882" w14:textId="77777777" w:rsidR="00536417" w:rsidRPr="004C0F1D" w:rsidRDefault="00A33938" w:rsidP="00536417">
      <w:pPr>
        <w:numPr>
          <w:ilvl w:val="0"/>
          <w:numId w:val="1"/>
        </w:numPr>
        <w:spacing w:line="300" w:lineRule="atLeast"/>
        <w:contextualSpacing/>
      </w:pPr>
      <w:r>
        <w:t xml:space="preserve">„International Information Systems Security Certification Consortium (ISC)2 Certified Information Systems Security Professional (CISSP)“,</w:t>
      </w:r>
    </w:p>
    <w:p w14:paraId="452F150E" w14:textId="77777777" w:rsidR="00536417" w:rsidRPr="004C0F1D" w:rsidRDefault="00A33938" w:rsidP="00536417">
      <w:pPr>
        <w:numPr>
          <w:ilvl w:val="0"/>
          <w:numId w:val="1"/>
        </w:numPr>
        <w:spacing w:line="300" w:lineRule="atLeast"/>
        <w:contextualSpacing/>
      </w:pPr>
      <w:r>
        <w:t xml:space="preserve">„Payment card industry (PCI) Qualified Security Assessor (QSA)“ arba</w:t>
      </w:r>
    </w:p>
    <w:p w14:paraId="3A478BE9" w14:textId="77777777" w:rsidR="00536417" w:rsidRPr="004C0F1D" w:rsidRDefault="00A33938" w:rsidP="00536417">
      <w:pPr>
        <w:numPr>
          <w:ilvl w:val="0"/>
          <w:numId w:val="1"/>
        </w:numPr>
        <w:spacing w:line="300" w:lineRule="atLeast"/>
        <w:contextualSpacing/>
      </w:pPr>
      <w:r>
        <w:t xml:space="preserve">Informacinių sistemų audito ir kontrolės asociacijos (ISACA) sertifikuoto informacinių sistemų auditoriaus (CISA) pažymėjimą.</w:t>
      </w:r>
    </w:p>
    <w:p w14:paraId="65CF2A9B" w14:textId="77777777" w:rsidR="00536417" w:rsidRPr="004C0F1D" w:rsidRDefault="00A33938" w:rsidP="00536417">
      <w:pPr>
        <w:ind w:left="1304"/>
      </w:pPr>
      <w:bookmarkStart w:id="5" w:name="_Toc471896778"/>
      <w:r>
        <w:t xml:space="preserve">Atliekant rizikos ir pažeidžiamumo analizę, gali būti taikomi šie sertifikatai:</w:t>
      </w:r>
      <w:bookmarkEnd w:id="5"/>
    </w:p>
    <w:p w14:paraId="57A268A7" w14:textId="77777777" w:rsidR="00536417" w:rsidRPr="004C0F1D" w:rsidRDefault="00A33938" w:rsidP="00536417">
      <w:pPr>
        <w:numPr>
          <w:ilvl w:val="0"/>
          <w:numId w:val="1"/>
        </w:numPr>
        <w:spacing w:line="300" w:lineRule="atLeast"/>
        <w:contextualSpacing/>
      </w:pPr>
      <w:r>
        <w:t xml:space="preserve">„International Council of E-commerce (EC-Council) Certified Ethical Hacker (CEH)“,</w:t>
      </w:r>
    </w:p>
    <w:p w14:paraId="0C95C189" w14:textId="77777777" w:rsidR="00536417" w:rsidRPr="004C0F1D" w:rsidRDefault="00A33938" w:rsidP="00536417">
      <w:pPr>
        <w:numPr>
          <w:ilvl w:val="0"/>
          <w:numId w:val="1"/>
        </w:numPr>
        <w:spacing w:line="300" w:lineRule="atLeast"/>
        <w:contextualSpacing/>
      </w:pPr>
      <w:r>
        <w:t xml:space="preserve">„EC-Council Licensed Penetration Tester (LPT)“,</w:t>
      </w:r>
    </w:p>
    <w:p w14:paraId="682E69B4" w14:textId="77777777" w:rsidR="00536417" w:rsidRPr="004C0F1D" w:rsidRDefault="00A33938" w:rsidP="00536417">
      <w:pPr>
        <w:numPr>
          <w:ilvl w:val="0"/>
          <w:numId w:val="1"/>
        </w:numPr>
        <w:spacing w:line="300" w:lineRule="atLeast"/>
        <w:contextualSpacing/>
      </w:pPr>
      <w:r>
        <w:t xml:space="preserve">„Information Assurance Certification Review Board (IACRB) Certified Penetration Tester (CPT)“,</w:t>
      </w:r>
    </w:p>
    <w:p w14:paraId="5799FC6D" w14:textId="77777777" w:rsidR="00536417" w:rsidRPr="004C0F1D" w:rsidRDefault="00A33938" w:rsidP="00536417">
      <w:pPr>
        <w:numPr>
          <w:ilvl w:val="0"/>
          <w:numId w:val="1"/>
        </w:numPr>
        <w:spacing w:line="300" w:lineRule="atLeast"/>
        <w:contextualSpacing/>
      </w:pPr>
      <w:r>
        <w:t xml:space="preserve">„Global Information assurance Certification (GIAC) Certified Penetration Tester (GPEN)“,</w:t>
      </w:r>
    </w:p>
    <w:p w14:paraId="4975B9DD" w14:textId="77777777" w:rsidR="00536417" w:rsidRPr="004C0F1D" w:rsidRDefault="00A33938" w:rsidP="00536417">
      <w:pPr>
        <w:numPr>
          <w:ilvl w:val="0"/>
          <w:numId w:val="1"/>
        </w:numPr>
        <w:spacing w:line="300" w:lineRule="atLeast"/>
        <w:contextualSpacing/>
      </w:pPr>
      <w:r>
        <w:t xml:space="preserve">„CESG CHECK Team Leader“,</w:t>
      </w:r>
    </w:p>
    <w:p w14:paraId="44682C13" w14:textId="77777777" w:rsidR="00536417" w:rsidRPr="004C0F1D" w:rsidRDefault="00A33938" w:rsidP="00536417">
      <w:pPr>
        <w:numPr>
          <w:ilvl w:val="0"/>
          <w:numId w:val="1"/>
        </w:numPr>
        <w:spacing w:line="300" w:lineRule="atLeast"/>
        <w:contextualSpacing/>
      </w:pPr>
      <w:r>
        <w:t xml:space="preserve">„CESG CHECK Team Member“,</w:t>
      </w:r>
    </w:p>
    <w:p w14:paraId="6B6FB81B" w14:textId="77777777" w:rsidR="00536417" w:rsidRPr="004C0F1D" w:rsidRDefault="00A33938" w:rsidP="00536417">
      <w:pPr>
        <w:numPr>
          <w:ilvl w:val="0"/>
          <w:numId w:val="1"/>
        </w:numPr>
        <w:spacing w:line="300" w:lineRule="atLeast"/>
        <w:contextualSpacing/>
      </w:pPr>
      <w:r>
        <w:t xml:space="preserve">„CREST Infrastructure Certification“,</w:t>
      </w:r>
    </w:p>
    <w:p w14:paraId="37F6D088" w14:textId="77777777" w:rsidR="00536417" w:rsidRPr="004C0F1D" w:rsidRDefault="00A33938" w:rsidP="00536417">
      <w:pPr>
        <w:numPr>
          <w:ilvl w:val="0"/>
          <w:numId w:val="1"/>
        </w:numPr>
        <w:spacing w:line="300" w:lineRule="atLeast"/>
        <w:contextualSpacing/>
      </w:pPr>
      <w:r>
        <w:t xml:space="preserve">„CREST Registered Tester“,</w:t>
      </w:r>
    </w:p>
    <w:p w14:paraId="12AABA77" w14:textId="77777777" w:rsidR="00536417" w:rsidRPr="004C0F1D" w:rsidRDefault="00A33938" w:rsidP="00536417">
      <w:pPr>
        <w:numPr>
          <w:ilvl w:val="0"/>
          <w:numId w:val="1"/>
        </w:numPr>
        <w:spacing w:line="300" w:lineRule="atLeast"/>
        <w:contextualSpacing/>
      </w:pPr>
      <w:r>
        <w:t xml:space="preserve">„Tiger Scheme Senior Security Tester“ arba</w:t>
      </w:r>
    </w:p>
    <w:p w14:paraId="3AC01E87" w14:textId="77777777" w:rsidR="00536417" w:rsidRPr="004C0F1D" w:rsidRDefault="00A33938" w:rsidP="00536417">
      <w:pPr>
        <w:numPr>
          <w:ilvl w:val="0"/>
          <w:numId w:val="1"/>
        </w:numPr>
        <w:spacing w:line="300" w:lineRule="atLeast"/>
        <w:contextualSpacing/>
      </w:pPr>
      <w:r>
        <w:t xml:space="preserve">„Tiger Scheme Qualified Security Tester“.</w:t>
      </w:r>
    </w:p>
    <w:p w14:paraId="775FFCD4" w14:textId="77777777" w:rsidR="00536417" w:rsidRPr="004C0F1D" w:rsidRDefault="00A33938" w:rsidP="00536417">
      <w:pPr>
        <w:ind w:left="1304"/>
      </w:pPr>
      <w:r>
        <w:t xml:space="preserve">Tikrinimus, bandymus ir sertifikavimą gali atlikti darbuotojai, kurie bendrai atitinka nustatytus reikalavimus.</w:t>
      </w:r>
      <w:r>
        <w:t xml:space="preserve"> </w:t>
      </w:r>
    </w:p>
    <w:p w14:paraId="38733E69" w14:textId="77777777" w:rsidR="00536417" w:rsidRPr="004C0F1D" w:rsidRDefault="004178EA" w:rsidP="00536417"/>
    <w:p w14:paraId="382E237A" w14:textId="77777777" w:rsidR="00536417" w:rsidRPr="004C0F1D" w:rsidRDefault="00A33938" w:rsidP="00536417">
      <w:pPr>
        <w:keepNext/>
        <w:outlineLvl w:val="0"/>
        <w:rPr>
          <w:b/>
        </w:rPr>
      </w:pPr>
      <w:bookmarkStart w:id="6" w:name="_Toc471896780"/>
      <w:r>
        <w:rPr>
          <w:b/>
        </w:rPr>
        <w:t xml:space="preserve">4 skyrius. Licencijos savininko informacijos saugumas</w:t>
      </w:r>
      <w:bookmarkEnd w:id="6"/>
    </w:p>
    <w:p w14:paraId="5D13D749" w14:textId="77777777" w:rsidR="00536417" w:rsidRPr="004C0F1D" w:rsidRDefault="004178EA" w:rsidP="00536417"/>
    <w:p w14:paraId="5D36EECC" w14:textId="77777777" w:rsidR="00536417" w:rsidRPr="004C0F1D" w:rsidRDefault="00A33938" w:rsidP="00536417">
      <w:pPr>
        <w:rPr>
          <w:i/>
        </w:rPr>
      </w:pPr>
      <w:r>
        <w:rPr>
          <w:i/>
        </w:rPr>
        <w:t xml:space="preserve">Informacijos apsauga</w:t>
      </w:r>
    </w:p>
    <w:p w14:paraId="1F73FBCD" w14:textId="77777777" w:rsidR="00536417" w:rsidRPr="004C0F1D" w:rsidRDefault="00A33938" w:rsidP="00536417">
      <w:r>
        <w:rPr>
          <w:b/>
        </w:rPr>
        <w:t xml:space="preserve">1 skirsnis.</w:t>
      </w:r>
      <w:r>
        <w:t xml:space="preserve"> Svarbi informacija turi būti apsaugota nuo fizinio ir loginio įsibrovimo ir kitų išorinių poveikių, kartu užtikrinant, kad prireikus informacija būtų prieinama.</w:t>
      </w:r>
    </w:p>
    <w:p w14:paraId="3F8FAC55" w14:textId="77777777" w:rsidR="00536417" w:rsidRPr="004C0F1D" w:rsidRDefault="004178EA" w:rsidP="00536417"/>
    <w:p w14:paraId="05D30FF3" w14:textId="77777777" w:rsidR="00536417" w:rsidRPr="004C0F1D" w:rsidRDefault="00A33938" w:rsidP="00536417">
      <w:pPr>
        <w:rPr>
          <w:i/>
        </w:rPr>
      </w:pPr>
      <w:r>
        <w:rPr>
          <w:i/>
        </w:rPr>
        <w:t xml:space="preserve">Personalo administravimas</w:t>
      </w:r>
    </w:p>
    <w:p w14:paraId="0D17934E" w14:textId="77777777" w:rsidR="00536417" w:rsidRPr="004C0F1D" w:rsidRDefault="00A33938" w:rsidP="00536417">
      <w:r>
        <w:rPr>
          <w:b/>
        </w:rPr>
        <w:t xml:space="preserve">2 skirsnis.</w:t>
      </w:r>
      <w:r>
        <w:t xml:space="preserve"> Turi būti politika ir procedūros, kuriomis reglamentuojama darbuotojų prieiga lošimų ir verslo sistemose.</w:t>
      </w:r>
      <w:r>
        <w:t xml:space="preserve"> </w:t>
      </w:r>
    </w:p>
    <w:p w14:paraId="5C7AC963" w14:textId="77777777" w:rsidR="00536417" w:rsidRPr="004C0F1D" w:rsidRDefault="00A33938" w:rsidP="00536417">
      <w:r>
        <w:t xml:space="preserve">    </w:t>
      </w:r>
      <w:r>
        <w:t xml:space="preserve">Lygiavertę politiką, leidimų ir procedūrų aprašą pagal pirmą pastraipą gali gauti kiti asmenys, kuriems reikia prieigos prie lošimų ir verslo sistemų.</w:t>
      </w:r>
    </w:p>
    <w:p w14:paraId="6D8CC1B0" w14:textId="77777777" w:rsidR="00536417" w:rsidRPr="004C0F1D" w:rsidRDefault="00A33938" w:rsidP="00536417">
      <w:r>
        <w:t xml:space="preserve">    </w:t>
      </w:r>
      <w:r>
        <w:t xml:space="preserve">Politika ir procedūros turi būti reguliariai dokumentuojamos ir atnaujinamos.</w:t>
      </w:r>
    </w:p>
    <w:p w14:paraId="4BEF7E43" w14:textId="77777777" w:rsidR="00536417" w:rsidRPr="004C0F1D" w:rsidRDefault="004178EA" w:rsidP="00536417"/>
    <w:p w14:paraId="3DCBBDF6" w14:textId="77777777" w:rsidR="00536417" w:rsidRPr="004C0F1D" w:rsidRDefault="00A33938" w:rsidP="00536417">
      <w:pPr>
        <w:ind w:left="1304"/>
        <w:rPr>
          <w:u w:val="single"/>
        </w:rPr>
      </w:pPr>
      <w:r>
        <w:rPr>
          <w:u w:val="single"/>
        </w:rPr>
        <w:t xml:space="preserve">Bendrosios rekomendacijos</w:t>
      </w:r>
    </w:p>
    <w:p w14:paraId="4C43563E" w14:textId="77777777" w:rsidR="00536417" w:rsidRPr="004C0F1D" w:rsidRDefault="00A33938" w:rsidP="00536417">
      <w:pPr>
        <w:ind w:left="1304"/>
      </w:pPr>
      <w:r>
        <w:t xml:space="preserve">Politika ir susijusios procedūros gali apimti:</w:t>
      </w:r>
    </w:p>
    <w:p w14:paraId="4E505420" w14:textId="77777777" w:rsidR="00536417" w:rsidRPr="004C0F1D" w:rsidRDefault="00A33938" w:rsidP="00536417">
      <w:pPr>
        <w:numPr>
          <w:ilvl w:val="0"/>
          <w:numId w:val="3"/>
        </w:numPr>
        <w:spacing w:line="300" w:lineRule="atLeast"/>
        <w:contextualSpacing/>
      </w:pPr>
      <w:r>
        <w:t xml:space="preserve">išsamius kiekvieno darbuotojo pareigybių aprašymus,</w:t>
      </w:r>
    </w:p>
    <w:p w14:paraId="7AB83407" w14:textId="77777777" w:rsidR="00536417" w:rsidRPr="004C0F1D" w:rsidRDefault="00A33938" w:rsidP="00536417">
      <w:pPr>
        <w:numPr>
          <w:ilvl w:val="0"/>
          <w:numId w:val="3"/>
        </w:numPr>
        <w:spacing w:line="300" w:lineRule="atLeast"/>
        <w:contextualSpacing/>
      </w:pPr>
      <w:r>
        <w:t xml:space="preserve">galimybę susipažinti su informacija, reikalinga kiekvienai pareigybei, t. y. pareigoms atlikti,</w:t>
      </w:r>
    </w:p>
    <w:p w14:paraId="07B0D9AC" w14:textId="77777777" w:rsidR="00536417" w:rsidRPr="004C0F1D" w:rsidRDefault="00A33938" w:rsidP="00536417">
      <w:pPr>
        <w:numPr>
          <w:ilvl w:val="0"/>
          <w:numId w:val="3"/>
        </w:numPr>
        <w:spacing w:line="300" w:lineRule="atLeast"/>
        <w:contextualSpacing/>
      </w:pPr>
      <w:r>
        <w:t xml:space="preserve">tai, kaip darbo aprašymo pakeitimai taip pat atsispindi galimybės susipažinti su informacija, su kuria darbuotojas turėtų galėti susipažinti, teisėse, ir</w:t>
      </w:r>
    </w:p>
    <w:p w14:paraId="269B48F8" w14:textId="77777777" w:rsidR="00536417" w:rsidRPr="004C0F1D" w:rsidRDefault="00A33938" w:rsidP="00536417">
      <w:pPr>
        <w:numPr>
          <w:ilvl w:val="0"/>
          <w:numId w:val="3"/>
        </w:numPr>
        <w:spacing w:line="300" w:lineRule="atLeast"/>
        <w:contextualSpacing/>
      </w:pPr>
      <w:r>
        <w:t xml:space="preserve">veiksmų, kurie vykdomi nutraukiant įdarbinimą, aprašymą.</w:t>
      </w:r>
      <w:r>
        <w:t xml:space="preserve">  </w:t>
      </w:r>
    </w:p>
    <w:p w14:paraId="2E4B0F63" w14:textId="77777777" w:rsidR="00536417" w:rsidRPr="004C0F1D" w:rsidRDefault="004178EA" w:rsidP="00536417">
      <w:pPr>
        <w:rPr>
          <w:i/>
          <w:color w:val="FF0000"/>
        </w:rPr>
      </w:pPr>
    </w:p>
    <w:p w14:paraId="109A12C6" w14:textId="77777777" w:rsidR="00536417" w:rsidRPr="004C0F1D" w:rsidRDefault="00A33938" w:rsidP="00536417">
      <w:pPr>
        <w:rPr>
          <w:i/>
        </w:rPr>
      </w:pPr>
      <w:r>
        <w:rPr>
          <w:i/>
        </w:rPr>
        <w:t xml:space="preserve">Prieigos ribojimas</w:t>
      </w:r>
    </w:p>
    <w:p w14:paraId="01CEE630" w14:textId="77777777" w:rsidR="00536417" w:rsidRPr="004C0F1D" w:rsidRDefault="00A33938" w:rsidP="00536417">
      <w:r>
        <w:rPr>
          <w:b/>
        </w:rPr>
        <w:t xml:space="preserve"> </w:t>
      </w:r>
      <w:r>
        <w:rPr>
          <w:b/>
        </w:rPr>
        <w:t xml:space="preserve">3 skirsnis.</w:t>
      </w:r>
      <w:r>
        <w:t xml:space="preserve"> Lošimų ir verslo sistemos turi būti tam pritaikytoje srityje.</w:t>
      </w:r>
    </w:p>
    <w:p w14:paraId="79617203" w14:textId="77777777" w:rsidR="00536417" w:rsidRPr="004C0F1D" w:rsidRDefault="00A33938" w:rsidP="00536417">
      <w:r>
        <w:t xml:space="preserve">    </w:t>
      </w:r>
      <w:r>
        <w:t xml:space="preserve">Visuose prieigos taškuose ar panašiuose į lošimo ir verslo sistemų tvarkymo ar saugojimo taškus turi būti asmeninio stebėjimo arba techninės įeigos kontrolės įranga.</w:t>
      </w:r>
    </w:p>
    <w:p w14:paraId="2A5FCE3C" w14:textId="77777777" w:rsidR="00536417" w:rsidRPr="004C0F1D" w:rsidRDefault="00A33938" w:rsidP="00536417">
      <w:r>
        <w:t xml:space="preserve">    </w:t>
      </w:r>
      <w:r>
        <w:t xml:space="preserve">Prieigos kontrolės aprėptis privalo būti pritaikyta pagal 5 skyriuje nurodytas rizikos ir pažeidžiamumo darbo nuostatas.</w:t>
      </w:r>
      <w:r>
        <w:t xml:space="preserve"> </w:t>
      </w:r>
    </w:p>
    <w:p w14:paraId="3877A8FE" w14:textId="77777777" w:rsidR="00536417" w:rsidRPr="004C0F1D" w:rsidRDefault="00A33938" w:rsidP="00536417">
      <w:r>
        <w:t xml:space="preserve">    </w:t>
      </w:r>
      <w:r>
        <w:t xml:space="preserve">Siekiant užkirsti kelią nesankcionuotai prieigai, tikrinamos kortelės, kodai ir raktai tose vietose, kuriose tvarkomos arba saugomos lošimų ir verslo sistemos.</w:t>
      </w:r>
    </w:p>
    <w:p w14:paraId="619ADFE7" w14:textId="77777777" w:rsidR="00536417" w:rsidRPr="004C0F1D" w:rsidRDefault="004178EA" w:rsidP="00536417"/>
    <w:p w14:paraId="0D8C93A3" w14:textId="77777777" w:rsidR="00536417" w:rsidRPr="004C0F1D" w:rsidRDefault="00A33938" w:rsidP="00536417">
      <w:pPr>
        <w:rPr>
          <w:u w:val="single"/>
        </w:rPr>
      </w:pPr>
      <w:r>
        <w:tab/>
      </w:r>
      <w:r>
        <w:rPr>
          <w:u w:val="single"/>
        </w:rPr>
        <w:t xml:space="preserve">Bendrosios rekomendacijos</w:t>
      </w:r>
    </w:p>
    <w:p w14:paraId="65088B36" w14:textId="77777777" w:rsidR="00536417" w:rsidRPr="004C0F1D" w:rsidRDefault="00A33938" w:rsidP="00536417">
      <w:pPr>
        <w:ind w:left="1304"/>
      </w:pPr>
      <w:r>
        <w:t xml:space="preserve">Gali būti specialiai tam tikslui pritaikyta vieno ar dviejų kambarių erdvė.</w:t>
      </w:r>
    </w:p>
    <w:p w14:paraId="13D17CE6" w14:textId="77777777" w:rsidR="00536417" w:rsidRPr="004C0F1D" w:rsidRDefault="004178EA" w:rsidP="00536417"/>
    <w:p w14:paraId="66B134B5" w14:textId="77777777" w:rsidR="00536417" w:rsidRPr="004C0F1D" w:rsidRDefault="00A33938" w:rsidP="00536417">
      <w:r>
        <w:rPr>
          <w:b/>
        </w:rPr>
        <w:t xml:space="preserve">4 skirsnis. </w:t>
      </w:r>
      <w:r>
        <w:t xml:space="preserve">Veikimo ir bandymo sistemos turi būti logiškai atskirtos.</w:t>
      </w:r>
    </w:p>
    <w:p w14:paraId="373FE397" w14:textId="77777777" w:rsidR="00536417" w:rsidRPr="004C0F1D" w:rsidRDefault="00A33938" w:rsidP="00536417">
      <w:pPr>
        <w:spacing w:line="300" w:lineRule="atLeast"/>
      </w:pPr>
      <w:r>
        <w:t xml:space="preserve">   </w:t>
      </w:r>
      <w:r>
        <w:t xml:space="preserve">Fizinių loterijų duomenų generavimo ir patvirtinimo bei faktinio generavimo ir patvirtinimo sistemos logiškai atskiriamos viena nuo kitos.</w:t>
      </w:r>
    </w:p>
    <w:p w14:paraId="290AD78C" w14:textId="77777777" w:rsidR="00536417" w:rsidRPr="004C0F1D" w:rsidRDefault="004178EA" w:rsidP="00536417"/>
    <w:p w14:paraId="1FFBD879" w14:textId="77777777" w:rsidR="00536417" w:rsidRPr="004C0F1D" w:rsidRDefault="00A33938" w:rsidP="00536417">
      <w:pPr>
        <w:rPr>
          <w:i/>
        </w:rPr>
      </w:pPr>
      <w:r>
        <w:rPr>
          <w:i/>
        </w:rPr>
        <w:t xml:space="preserve">Tapatumo nustatymas</w:t>
      </w:r>
    </w:p>
    <w:p w14:paraId="1BAC5FCB" w14:textId="77777777" w:rsidR="00536417" w:rsidRPr="004C0F1D" w:rsidRDefault="00A33938" w:rsidP="00536417">
      <w:r>
        <w:rPr>
          <w:b/>
        </w:rPr>
        <w:t xml:space="preserve">5 skirsnis.</w:t>
      </w:r>
      <w:r>
        <w:t xml:space="preserve"> Lošimų ir verslo sistemos apima technines ir administracines priemones, skirtas naudotojui identifikuoti, naudotojo prieigai prie sistemų ir naudotojo veiklai registruoti.</w:t>
      </w:r>
    </w:p>
    <w:p w14:paraId="3EE3AD50" w14:textId="77777777" w:rsidR="00536417" w:rsidRPr="004C0F1D" w:rsidRDefault="00A33938" w:rsidP="00536417">
      <w:r>
        <w:t xml:space="preserve">    </w:t>
      </w:r>
      <w:r>
        <w:t xml:space="preserve">Turi būti registruojama visa prieiga prie lošimų ir verslo sistemų.</w:t>
      </w:r>
    </w:p>
    <w:p w14:paraId="3F7CA33D" w14:textId="77777777" w:rsidR="00536417" w:rsidRPr="004C0F1D" w:rsidRDefault="00A33938" w:rsidP="00536417">
      <w:r>
        <w:t xml:space="preserve">    </w:t>
      </w:r>
      <w:r>
        <w:t xml:space="preserve">Kodas, slaptažodis arba lošimų ir verslo sistemų atitikmuo yra asmeniniai ir negali būti rodomi ar pateikiami kitiems, ir jiems turi būti užtikrinta informaciją atitinkanti saugumo apsauga.</w:t>
      </w:r>
    </w:p>
    <w:p w14:paraId="2B8F3873" w14:textId="77777777" w:rsidR="00536417" w:rsidRPr="004C0F1D" w:rsidRDefault="004178EA" w:rsidP="00536417">
      <w:pPr>
        <w:rPr>
          <w:b/>
          <w:color w:val="0070C0"/>
        </w:rPr>
      </w:pPr>
    </w:p>
    <w:p w14:paraId="30754CB9" w14:textId="77777777" w:rsidR="00536417" w:rsidRPr="004C0F1D" w:rsidRDefault="00A33938" w:rsidP="00536417">
      <w:r>
        <w:rPr>
          <w:b/>
        </w:rPr>
        <w:t xml:space="preserve">6 skirsnis.</w:t>
      </w:r>
      <w:r>
        <w:t xml:space="preserve"> Žaidimų ir verslo sistemų funkcija turi nuolat registruoti naudotojų tapatybę, prisijungimo ir atsijungimo datą ir laiką, taip pat kitą su informacijos saugumu susijusią veiklą.</w:t>
      </w:r>
      <w:r>
        <w:t xml:space="preserve"> </w:t>
      </w:r>
    </w:p>
    <w:p w14:paraId="1F0D30D9" w14:textId="77777777" w:rsidR="00536417" w:rsidRPr="004C0F1D" w:rsidRDefault="004178EA" w:rsidP="00536417"/>
    <w:p w14:paraId="5817ADED" w14:textId="77777777" w:rsidR="00536417" w:rsidRPr="004C0F1D" w:rsidRDefault="00A33938" w:rsidP="00536417">
      <w:r>
        <w:rPr>
          <w:b/>
        </w:rPr>
        <w:t xml:space="preserve">7 skirsnis.</w:t>
      </w:r>
      <w:r>
        <w:t xml:space="preserve"> Įvykiai, nesusiję su technine įranga, turinčia įtakos lošimų ir verslo sistemoms, registruojami.</w:t>
      </w:r>
    </w:p>
    <w:p w14:paraId="1F7846AD" w14:textId="77777777" w:rsidR="00536417" w:rsidRPr="004C0F1D" w:rsidRDefault="004178EA" w:rsidP="00536417"/>
    <w:p w14:paraId="643C0BB3" w14:textId="77777777" w:rsidR="00536417" w:rsidRPr="004C0F1D" w:rsidRDefault="00A33938" w:rsidP="00536417">
      <w:pPr>
        <w:rPr>
          <w:u w:val="single"/>
        </w:rPr>
      </w:pPr>
      <w:r>
        <w:tab/>
      </w:r>
      <w:r>
        <w:rPr>
          <w:u w:val="single"/>
        </w:rPr>
        <w:t xml:space="preserve">Bendrosios rekomendacijos</w:t>
      </w:r>
    </w:p>
    <w:p w14:paraId="6E99BC59" w14:textId="77777777" w:rsidR="00536417" w:rsidRDefault="00A33938" w:rsidP="00536417">
      <w:pPr>
        <w:ind w:left="1304"/>
      </w:pPr>
      <w:r>
        <w:t xml:space="preserve">Gaisras, vandens žala gali būti pavyzdžiai įvykių už techninės įrangos, kuri turi įtakos lošimų ir verslo sistemoms.</w:t>
      </w:r>
    </w:p>
    <w:p w14:paraId="1ADB98DF" w14:textId="77777777" w:rsidR="00536417" w:rsidRPr="004C0F1D" w:rsidRDefault="00A33938" w:rsidP="00536417">
      <w:pPr>
        <w:ind w:left="1304"/>
      </w:pPr>
      <w:r>
        <w:t xml:space="preserve">Įvykius pagal 7 skirsnį galima registruoti rankiniu būdu.</w:t>
      </w:r>
      <w:r>
        <w:t xml:space="preserve"> </w:t>
      </w:r>
    </w:p>
    <w:p w14:paraId="75846445" w14:textId="77777777" w:rsidR="00536417" w:rsidRPr="004C0F1D" w:rsidRDefault="004178EA" w:rsidP="00536417"/>
    <w:p w14:paraId="7307B349" w14:textId="77777777" w:rsidR="00536417" w:rsidRPr="004C0F1D" w:rsidRDefault="00A33938" w:rsidP="00536417">
      <w:pPr>
        <w:rPr>
          <w:i/>
        </w:rPr>
      </w:pPr>
      <w:r>
        <w:rPr>
          <w:i/>
        </w:rPr>
        <w:t xml:space="preserve">Ryšiai ir operacijos</w:t>
      </w:r>
    </w:p>
    <w:p w14:paraId="0975DA0E" w14:textId="77777777" w:rsidR="00536417" w:rsidRPr="004C0F1D" w:rsidRDefault="00A33938" w:rsidP="00536417">
      <w:pPr>
        <w:autoSpaceDE w:val="0"/>
        <w:autoSpaceDN w:val="0"/>
        <w:adjustRightInd w:val="0"/>
      </w:pPr>
      <w:r>
        <w:rPr>
          <w:b/>
        </w:rPr>
        <w:t xml:space="preserve">8 skirsnis.</w:t>
      </w:r>
      <w:r>
        <w:rPr>
          <w:color w:val="000000"/>
        </w:rPr>
        <w:t xml:space="preserve"> </w:t>
      </w:r>
      <w:r>
        <w:t xml:space="preserve">Lošimų ir verslo sistemos turi būti pajėgios saugiai išsijungti elektros energijos tiekimo ar ryšio sutrikimo atveju.</w:t>
      </w:r>
    </w:p>
    <w:p w14:paraId="093AF92C" w14:textId="77777777" w:rsidR="00536417" w:rsidRPr="004C0F1D" w:rsidRDefault="00A33938" w:rsidP="00536417">
      <w:pPr>
        <w:autoSpaceDE w:val="0"/>
        <w:autoSpaceDN w:val="0"/>
        <w:adjustRightInd w:val="0"/>
      </w:pPr>
      <w:r>
        <w:t xml:space="preserve">    </w:t>
      </w:r>
      <w:r>
        <w:t xml:space="preserve">Turi būti įdiegtos atsarginės elektros energijos sistemos, užtikrinančios duomenų vientisumą, įrašų istoriją, atsarginę kopiją ir galimybę nutraukti vykstančius žaidimus.</w:t>
      </w:r>
      <w:r>
        <w:t xml:space="preserve"> </w:t>
      </w:r>
    </w:p>
    <w:p w14:paraId="3675B54C" w14:textId="77777777" w:rsidR="00536417" w:rsidRPr="004C0F1D" w:rsidRDefault="004178EA" w:rsidP="00536417"/>
    <w:p w14:paraId="5CB8F3CF" w14:textId="77777777" w:rsidR="00536417" w:rsidRPr="004C0F1D" w:rsidRDefault="00A33938" w:rsidP="00536417">
      <w:r>
        <w:rPr>
          <w:b/>
        </w:rPr>
        <w:t xml:space="preserve">9 skirsnis.</w:t>
      </w:r>
      <w:r>
        <w:t xml:space="preserve"> Lošimų ir verslo sistemos turi turėti funkciją, kuri registruoja visus bandymus neleistinai prieigai prie lošimų sistemos, kitus įvykius ir sukuria įvykių ataskaitas su laiko įrašymu.</w:t>
      </w:r>
    </w:p>
    <w:p w14:paraId="3E6E25D0" w14:textId="77777777" w:rsidR="00536417" w:rsidRPr="004C0F1D" w:rsidRDefault="004178EA" w:rsidP="00536417"/>
    <w:p w14:paraId="22AD7FB2" w14:textId="77777777" w:rsidR="00536417" w:rsidRPr="004C0F1D" w:rsidRDefault="00A33938" w:rsidP="00536417">
      <w:r>
        <w:rPr>
          <w:b/>
        </w:rPr>
        <w:t xml:space="preserve">10 skirsnis.</w:t>
      </w:r>
      <w:r>
        <w:t xml:space="preserve"> Lošimų ir verslo sistemos turi būti apsaugotos nuo neteisėto įsibrovimo ir neleistino bei kenkėjiško kodo įvedimo.</w:t>
      </w:r>
      <w:r>
        <w:t xml:space="preserve"> </w:t>
      </w:r>
    </w:p>
    <w:p w14:paraId="75088F0D" w14:textId="77777777" w:rsidR="00536417" w:rsidRPr="004C0F1D" w:rsidRDefault="00A33938" w:rsidP="00536417">
      <w:r>
        <w:t xml:space="preserve">    </w:t>
      </w:r>
      <w:r>
        <w:t xml:space="preserve">Lošimų ir verslo sistemos turėtų turėti kenkėjiškų programų aptikimo funkciją.</w:t>
      </w:r>
    </w:p>
    <w:p w14:paraId="6464D92F" w14:textId="77777777" w:rsidR="00536417" w:rsidRPr="004C0F1D" w:rsidRDefault="00A33938" w:rsidP="00536417">
      <w:r>
        <w:t xml:space="preserve">    </w:t>
      </w:r>
      <w:r>
        <w:t xml:space="preserve">Turi būti nustatytos dokumentais pagrįstos apsaugos nuo neleistino ir kenkėjiško kodo atnaujinimo procedūros.</w:t>
      </w:r>
      <w:r>
        <w:t xml:space="preserve"> </w:t>
      </w:r>
    </w:p>
    <w:p w14:paraId="0BECDCD5" w14:textId="77777777" w:rsidR="00536417" w:rsidRPr="004C0F1D" w:rsidRDefault="004178EA" w:rsidP="00536417"/>
    <w:p w14:paraId="18E09B6B" w14:textId="77777777" w:rsidR="00536417" w:rsidRPr="004C0F1D" w:rsidRDefault="00A33938" w:rsidP="00536417">
      <w:r>
        <w:rPr>
          <w:b/>
        </w:rPr>
        <w:t xml:space="preserve">11 skirsnis. </w:t>
      </w:r>
      <w:r>
        <w:t xml:space="preserve">Visi sistemos pakeitimai pagal 6 skyrių ir kiti nukrypimai nuo lošimų ir verslo sistemų turi būti stebimi ir registruojami.</w:t>
      </w:r>
    </w:p>
    <w:p w14:paraId="7BB708A5" w14:textId="77777777" w:rsidR="00536417" w:rsidRPr="004C0F1D" w:rsidRDefault="004178EA" w:rsidP="00536417"/>
    <w:p w14:paraId="37D3ABA9" w14:textId="77777777" w:rsidR="00536417" w:rsidRPr="004C0F1D" w:rsidRDefault="00A33938" w:rsidP="00536417">
      <w:r>
        <w:rPr>
          <w:b/>
        </w:rPr>
        <w:t xml:space="preserve">12 skirsnis.</w:t>
      </w:r>
      <w:r>
        <w:t xml:space="preserve"> Lošimų ir verslo sistemų atsarginės kopijos turi būti kuriamos bent kartą per dieną.</w:t>
      </w:r>
    </w:p>
    <w:p w14:paraId="4E6D46D7" w14:textId="77777777" w:rsidR="00536417" w:rsidRPr="004C0F1D" w:rsidRDefault="00A33938" w:rsidP="00536417">
      <w:r>
        <w:t xml:space="preserve">    </w:t>
      </w:r>
      <w:r>
        <w:t xml:space="preserve">Užtikrinama, kad sistemas būtų galima atkurti nuo paskutinės atsarginės kopijos iki bet kokio pertrūkio.</w:t>
      </w:r>
      <w:r>
        <w:t xml:space="preserve">  </w:t>
      </w:r>
    </w:p>
    <w:p w14:paraId="514374C8" w14:textId="77777777" w:rsidR="00536417" w:rsidRPr="004C0F1D" w:rsidRDefault="004178EA" w:rsidP="00536417"/>
    <w:p w14:paraId="23E3EBDC" w14:textId="77777777" w:rsidR="00536417" w:rsidRPr="004C0F1D" w:rsidRDefault="00A33938" w:rsidP="00536417">
      <w:r>
        <w:rPr>
          <w:b/>
        </w:rPr>
        <w:t xml:space="preserve">13 skirsnis.</w:t>
      </w:r>
      <w:r>
        <w:t xml:space="preserve"> Lošimų ir verslo sistemose turi būti įrengta numatyta užkarda.</w:t>
      </w:r>
    </w:p>
    <w:p w14:paraId="79DC0A2B" w14:textId="77777777" w:rsidR="00536417" w:rsidRPr="004C0F1D" w:rsidRDefault="00A33938" w:rsidP="00536417">
      <w:r>
        <w:t xml:space="preserve">    </w:t>
      </w:r>
      <w:r>
        <w:t xml:space="preserve">Užkardos turėtų būti nustatomos taip, kad kiti tame pačiame tinkle esantys įrenginiai negalėtų sukurti alternatyvių tinklo adresų.</w:t>
      </w:r>
    </w:p>
    <w:p w14:paraId="097F1D1E" w14:textId="77777777" w:rsidR="00536417" w:rsidRPr="004C0F1D" w:rsidRDefault="00A33938" w:rsidP="00536417">
      <w:r>
        <w:t xml:space="preserve">    </w:t>
      </w:r>
      <w:r>
        <w:t xml:space="preserve">Prieiga prie užkardų dokumentuojama nustatytuose pareigybių ir leidimų aprašymuose.</w:t>
      </w:r>
    </w:p>
    <w:p w14:paraId="6C8CC75C" w14:textId="77777777" w:rsidR="00536417" w:rsidRPr="004C0F1D" w:rsidRDefault="00A33938" w:rsidP="00536417">
      <w:r>
        <w:t xml:space="preserve">    </w:t>
      </w:r>
      <w:r>
        <w:t xml:space="preserve">Prieiga prie užkardos registruojama.</w:t>
      </w:r>
    </w:p>
    <w:p w14:paraId="6FC90EDA" w14:textId="77777777" w:rsidR="00536417" w:rsidRPr="004C0F1D" w:rsidRDefault="00A33938" w:rsidP="00536417">
      <w:r>
        <w:t xml:space="preserve">    </w:t>
      </w:r>
      <w:r>
        <w:t xml:space="preserve">Registruojami visi incidentai, kurie daro poveikį užkardoms arba kuriais siekiama jas paveikti.</w:t>
      </w:r>
    </w:p>
    <w:p w14:paraId="0F4BB9E8" w14:textId="77777777" w:rsidR="00536417" w:rsidRPr="004C0F1D" w:rsidRDefault="004178EA" w:rsidP="00536417"/>
    <w:p w14:paraId="6727C4BB" w14:textId="135417BD" w:rsidR="00536417" w:rsidRPr="004C0F1D" w:rsidRDefault="00A33938" w:rsidP="00536417">
      <w:r>
        <w:rPr>
          <w:b/>
        </w:rPr>
        <w:t xml:space="preserve">14 skirsnis.</w:t>
      </w:r>
      <w:r>
        <w:t xml:space="preserve"> Informacija turi būti saugoma ir perduodama saugiai.</w:t>
      </w:r>
      <w:r>
        <w:t xml:space="preserve"> </w:t>
      </w:r>
    </w:p>
    <w:p w14:paraId="7BB336C3" w14:textId="77777777" w:rsidR="00536417" w:rsidRPr="004C0F1D" w:rsidRDefault="00A33938" w:rsidP="00536417">
      <w:r>
        <w:t xml:space="preserve">   </w:t>
      </w:r>
      <w:r>
        <w:t xml:space="preserve">Informacijos apie pelną bylos tvarkomos taip, kad joks leidimo neturintis asmuo negalėtų jos nukopijuoti, kitaip panaudoti ar sugadinti.</w:t>
      </w:r>
      <w:r>
        <w:t xml:space="preserve"> </w:t>
      </w:r>
    </w:p>
    <w:p w14:paraId="2548C835" w14:textId="77777777" w:rsidR="00536417" w:rsidRPr="004C0F1D" w:rsidRDefault="00A33938" w:rsidP="00536417">
      <w:r>
        <w:rPr>
          <w:rFonts w:ascii="Garamond" w:hAnsi="Garamond"/>
        </w:rPr>
        <w:t xml:space="preserve">   </w:t>
      </w:r>
      <w:r>
        <w:t xml:space="preserve">Jeigu viešieji tinklai yra naudojami informacijai persiųsti, informacija turi būti šifruota, o atskiros posistemės turi patikrinti siuntimą ir gavimą bei turi būti apsaugotos nuo neužbaigto siuntimo, trukdžių ir neteisėtų atsakymo pranešimų kopijavimo ir siuntimo.</w:t>
      </w:r>
      <w:r>
        <w:t xml:space="preserve">   </w:t>
      </w:r>
    </w:p>
    <w:p w14:paraId="74356C59" w14:textId="77777777" w:rsidR="00536417" w:rsidRPr="004C0F1D" w:rsidRDefault="004178EA" w:rsidP="00536417">
      <w:pPr>
        <w:rPr>
          <w:i/>
          <w:color w:val="FF0000"/>
        </w:rPr>
      </w:pPr>
    </w:p>
    <w:p w14:paraId="408A7D08" w14:textId="7E5F2509" w:rsidR="00536417" w:rsidRPr="004C0F1D" w:rsidRDefault="00A33938" w:rsidP="00536417">
      <w:r>
        <w:rPr>
          <w:b/>
        </w:rPr>
        <w:t xml:space="preserve">15 skirsnis.</w:t>
      </w:r>
      <w:r>
        <w:t xml:space="preserve"> Turi būti dokumentuotos išimamų duomenų laikmenų tvarkymo procedūros.</w:t>
      </w:r>
      <w:r>
        <w:t xml:space="preserve"> </w:t>
      </w:r>
    </w:p>
    <w:p w14:paraId="1BEB688F" w14:textId="77777777" w:rsidR="00536417" w:rsidRPr="004C0F1D" w:rsidRDefault="00A33938" w:rsidP="00536417">
      <w:r>
        <w:t xml:space="preserve">   </w:t>
      </w:r>
      <w:r>
        <w:t xml:space="preserve">Jei informacija apie pelną duomenų laikmenose siunčiama paštu arba lygiaverčiu būdu, pasirenkama vežimo galimybė, kuria užtikrinama, kad būtų laikomasi 14 skirsnio antros pastraipos reikalavimų.</w:t>
      </w:r>
    </w:p>
    <w:p w14:paraId="311708D2" w14:textId="77777777" w:rsidR="00536417" w:rsidRDefault="004178EA" w:rsidP="00536417"/>
    <w:p w14:paraId="5BBA3615" w14:textId="77777777" w:rsidR="00536417" w:rsidRPr="006A455A" w:rsidRDefault="00A33938" w:rsidP="00536417">
      <w:r>
        <w:tab/>
      </w:r>
      <w:r>
        <w:rPr>
          <w:u w:val="single"/>
        </w:rPr>
        <w:t xml:space="preserve">Bendrosios rekomendacijos</w:t>
      </w:r>
    </w:p>
    <w:p w14:paraId="11B99CA6" w14:textId="77777777" w:rsidR="00536417" w:rsidRPr="006A455A" w:rsidRDefault="00A33938" w:rsidP="00536417">
      <w:pPr>
        <w:ind w:left="1304"/>
      </w:pPr>
      <w:r>
        <w:t xml:space="preserve">Pavyzdžiui, išimamos duomenų laikmenos apima nešiojamuosius kompiuterius ir išimamą atmintinę.</w:t>
      </w:r>
      <w:r>
        <w:t xml:space="preserve"> </w:t>
      </w:r>
    </w:p>
    <w:p w14:paraId="18BB37B1" w14:textId="77777777" w:rsidR="00536417" w:rsidRPr="00AE1B98" w:rsidRDefault="004178EA" w:rsidP="00536417">
      <w:pPr>
        <w:rPr>
          <w:color w:val="FF0000"/>
        </w:rPr>
      </w:pPr>
    </w:p>
    <w:p w14:paraId="61543B4B" w14:textId="1F8838A0" w:rsidR="00536417" w:rsidRPr="004C0F1D" w:rsidRDefault="00A33938" w:rsidP="00536417">
      <w:r>
        <w:rPr>
          <w:b/>
        </w:rPr>
        <w:t xml:space="preserve">16 skirsnis. </w:t>
      </w:r>
      <w:r>
        <w:t xml:space="preserve">Įjungtos tik naujos programinės įrangos diegimo funkcijos.</w:t>
      </w:r>
      <w:r>
        <w:t xml:space="preserve"> </w:t>
      </w:r>
    </w:p>
    <w:p w14:paraId="77739CB6" w14:textId="77777777" w:rsidR="00536417" w:rsidRPr="004C0F1D" w:rsidRDefault="00A33938" w:rsidP="00536417">
      <w:r>
        <w:t xml:space="preserve">    </w:t>
      </w:r>
      <w:r>
        <w:t xml:space="preserve">Lošimų ir verslo sistemų taikomųjų programų priežiūra ir atnaujinimas turi būti atliekami saugiai ir kontroliuojamai.</w:t>
      </w:r>
    </w:p>
    <w:p w14:paraId="294FE49C" w14:textId="77777777" w:rsidR="00536417" w:rsidRPr="004C0F1D" w:rsidRDefault="004178EA" w:rsidP="00536417"/>
    <w:p w14:paraId="7901FD20" w14:textId="05708B1C" w:rsidR="00536417" w:rsidRPr="004C0F1D" w:rsidRDefault="00A33938" w:rsidP="00536417">
      <w:r>
        <w:rPr>
          <w:b/>
        </w:rPr>
        <w:t xml:space="preserve">17 skirsnis. </w:t>
      </w:r>
      <w:r>
        <w:t xml:space="preserve">Programinė įranga turi būti identifikuojama pagal pavadinimą ir versijos numerį.</w:t>
      </w:r>
    </w:p>
    <w:p w14:paraId="5C58A744" w14:textId="77777777" w:rsidR="00536417" w:rsidRPr="004C0F1D" w:rsidRDefault="00A33938" w:rsidP="00536417">
      <w:r>
        <w:t xml:space="preserve">    </w:t>
      </w:r>
      <w:r>
        <w:t xml:space="preserve">Lošimų sistemos programinės įrangos kodas turi apimti komentarus, paaiškinančius kodo funkciją.</w:t>
      </w:r>
    </w:p>
    <w:p w14:paraId="5015B23F" w14:textId="77777777" w:rsidR="00536417" w:rsidRPr="004C0F1D" w:rsidRDefault="004178EA" w:rsidP="00536417"/>
    <w:p w14:paraId="6B63ECDB" w14:textId="77777777" w:rsidR="00536417" w:rsidRPr="004C0F1D" w:rsidRDefault="00A33938" w:rsidP="00536417">
      <w:pPr>
        <w:keepNext/>
        <w:outlineLvl w:val="2"/>
        <w:rPr>
          <w:i/>
        </w:rPr>
      </w:pPr>
      <w:bookmarkStart w:id="7" w:name="_Toc471896782"/>
      <w:r>
        <w:rPr>
          <w:i/>
        </w:rPr>
        <w:t xml:space="preserve">Registruotų duomenų, įvykių ir žurnalų saugojimas</w:t>
      </w:r>
      <w:bookmarkEnd w:id="7"/>
    </w:p>
    <w:p w14:paraId="738282D2" w14:textId="77777777" w:rsidR="00536417" w:rsidRPr="004C0F1D" w:rsidRDefault="00A33938" w:rsidP="00536417">
      <w:r>
        <w:rPr>
          <w:b/>
        </w:rPr>
        <w:t xml:space="preserve">18 skirsnis.</w:t>
      </w:r>
      <w:r>
        <w:t xml:space="preserve"> Registruota informacija, įvykiai ir žurnalai saugomi pagal Lošimų įstatymo (2018:1138) 16 skyriaus 5 skirsnį, saugomi nepakeisti ir saugomi nuo neteisėtos prieigos.</w:t>
      </w:r>
      <w:r>
        <w:t xml:space="preserve"> </w:t>
      </w:r>
    </w:p>
    <w:p w14:paraId="70E19677" w14:textId="77777777" w:rsidR="00536417" w:rsidRPr="004C0F1D" w:rsidRDefault="00A33938" w:rsidP="00536417">
      <w:r>
        <w:t xml:space="preserve">    </w:t>
      </w:r>
      <w:r>
        <w:t xml:space="preserve">Pagal 13 skirsnio antrą pastraipą registruoti duomenys saugomi ne trumpiau kaip tris mėnesius.</w:t>
      </w:r>
    </w:p>
    <w:p w14:paraId="19564DE4" w14:textId="77777777" w:rsidR="00536417" w:rsidRPr="004C0F1D" w:rsidRDefault="004178EA" w:rsidP="00536417"/>
    <w:p w14:paraId="1EF6E4A5" w14:textId="77777777" w:rsidR="00536417" w:rsidRPr="004C0F1D" w:rsidRDefault="00A33938" w:rsidP="00536417">
      <w:pPr>
        <w:keepNext/>
        <w:outlineLvl w:val="2"/>
        <w:rPr>
          <w:i/>
        </w:rPr>
      </w:pPr>
      <w:bookmarkStart w:id="8" w:name="_Toc471896783"/>
      <w:r>
        <w:rPr>
          <w:i/>
        </w:rPr>
        <w:t xml:space="preserve">Laiko nuoroda</w:t>
      </w:r>
      <w:bookmarkEnd w:id="8"/>
    </w:p>
    <w:p w14:paraId="00AE45FE" w14:textId="77777777" w:rsidR="00536417" w:rsidRPr="004C0F1D" w:rsidRDefault="00A33938" w:rsidP="00536417">
      <w:r>
        <w:rPr>
          <w:b/>
        </w:rPr>
        <w:t xml:space="preserve">19 skirsnis. </w:t>
      </w:r>
      <w:r>
        <w:t xml:space="preserve">Lošimų sistema turi įrašyti laiką.</w:t>
      </w:r>
    </w:p>
    <w:p w14:paraId="38BFCFA8" w14:textId="77777777" w:rsidR="00536417" w:rsidRPr="004C0F1D" w:rsidRDefault="00A33938" w:rsidP="00536417">
      <w:r>
        <w:t xml:space="preserve">    </w:t>
      </w:r>
      <w:r>
        <w:t xml:space="preserve">Visi duomenys, įvykiai ir įrašai registruojami tikruoju laiku.</w:t>
      </w:r>
      <w:r>
        <w:t xml:space="preserve"> </w:t>
      </w:r>
    </w:p>
    <w:p w14:paraId="318E2438" w14:textId="77777777" w:rsidR="00536417" w:rsidRPr="004C0F1D" w:rsidRDefault="00A33938" w:rsidP="00536417">
      <w:r>
        <w:t xml:space="preserve">    </w:t>
      </w:r>
      <w:r>
        <w:t xml:space="preserve">UTC naudojamas kaip laiko atskaitos sistema.</w:t>
      </w:r>
    </w:p>
    <w:p w14:paraId="35104286" w14:textId="77777777" w:rsidR="00536417" w:rsidRPr="004C0F1D" w:rsidRDefault="004178EA" w:rsidP="00536417"/>
    <w:p w14:paraId="4BD4E1C6" w14:textId="77777777" w:rsidR="00536417" w:rsidRPr="004C0F1D" w:rsidRDefault="00A33938" w:rsidP="00536417">
      <w:pPr>
        <w:keepNext/>
        <w:outlineLvl w:val="0"/>
        <w:rPr>
          <w:b/>
        </w:rPr>
      </w:pPr>
      <w:bookmarkStart w:id="9" w:name="_Toc471896786"/>
      <w:r>
        <w:rPr>
          <w:b/>
        </w:rPr>
        <w:t xml:space="preserve">5 skyrius. Licencijos savininko rizikos ir pažeidžiamumo</w:t>
      </w:r>
      <w:bookmarkEnd w:id="9"/>
      <w:r>
        <w:rPr>
          <w:b/>
        </w:rPr>
        <w:t xml:space="preserve"> darbas</w:t>
      </w:r>
    </w:p>
    <w:p w14:paraId="40E653A1" w14:textId="77777777" w:rsidR="00536417" w:rsidRPr="004C0F1D" w:rsidRDefault="004178EA" w:rsidP="00536417"/>
    <w:p w14:paraId="5F231423" w14:textId="77777777" w:rsidR="00536417" w:rsidRPr="004C0F1D" w:rsidRDefault="00A33938" w:rsidP="00536417">
      <w:r>
        <w:rPr>
          <w:b/>
        </w:rPr>
        <w:t xml:space="preserve">1 skirsnis.</w:t>
      </w:r>
      <w:r>
        <w:t xml:space="preserve"> Licencijos savininkas atlieka rizikos ir pažeidžiamumo analizę ir sistemingai nustato ir dokumentuoja lošimų ir verslo sistemų informacinį turtą sąraše.</w:t>
      </w:r>
    </w:p>
    <w:p w14:paraId="5FC87BF2" w14:textId="77777777" w:rsidR="00536417" w:rsidRPr="004C0F1D" w:rsidRDefault="00A33938" w:rsidP="00536417">
      <w:r>
        <w:t xml:space="preserve">    </w:t>
      </w:r>
      <w:r>
        <w:t xml:space="preserve">Atliekant šį darbą taip pat turi būti atsižvelgiama į veiklos priklausomybę nuo kitos veiklos.</w:t>
      </w:r>
    </w:p>
    <w:p w14:paraId="2947EF12" w14:textId="77777777" w:rsidR="00536417" w:rsidRPr="004C0F1D" w:rsidRDefault="00A33938" w:rsidP="00536417">
      <w:r>
        <w:t xml:space="preserve">    </w:t>
      </w:r>
      <w:r>
        <w:t xml:space="preserve">Rizikos ir pažeidžiamumo analizės metodikos pasirinkimas dokumentuojamas.</w:t>
      </w:r>
      <w:r>
        <w:t xml:space="preserve"> </w:t>
      </w:r>
    </w:p>
    <w:p w14:paraId="47AB5E8E" w14:textId="77777777" w:rsidR="00536417" w:rsidRPr="004C0F1D" w:rsidRDefault="004178EA" w:rsidP="00536417"/>
    <w:p w14:paraId="14573F56" w14:textId="77777777" w:rsidR="00536417" w:rsidRPr="004C0F1D" w:rsidRDefault="00A33938" w:rsidP="00536417">
      <w:pPr>
        <w:ind w:left="720"/>
        <w:rPr>
          <w:u w:val="single"/>
        </w:rPr>
      </w:pPr>
      <w:r>
        <w:rPr>
          <w:u w:val="single"/>
        </w:rPr>
        <w:t xml:space="preserve">Bendrosios rekomendacijos</w:t>
      </w:r>
    </w:p>
    <w:p w14:paraId="7225803C" w14:textId="77777777" w:rsidR="00536417" w:rsidRPr="004C0F1D" w:rsidRDefault="00A33938" w:rsidP="00536417">
      <w:pPr>
        <w:ind w:left="720"/>
      </w:pPr>
      <w:r>
        <w:t xml:space="preserve">ISO 31000:2009 – rekomendacija, kurioje išdėstyti rizikos valdymo principai ir bendrosios gairės.</w:t>
      </w:r>
    </w:p>
    <w:p w14:paraId="23B56E44" w14:textId="77777777" w:rsidR="00536417" w:rsidRPr="004C0F1D" w:rsidRDefault="00A33938" w:rsidP="00536417">
      <w:pPr>
        <w:ind w:left="720"/>
      </w:pPr>
      <w:r>
        <w:t xml:space="preserve">Pagal 1 skirsnį rizikos ir pažeidžiamumo analizė ir sąrašas gali apimti šiuos elementus:</w:t>
      </w:r>
    </w:p>
    <w:p w14:paraId="0253F2E9" w14:textId="77777777" w:rsidR="00536417" w:rsidRPr="004C0F1D" w:rsidRDefault="00A33938" w:rsidP="00536417">
      <w:pPr>
        <w:numPr>
          <w:ilvl w:val="0"/>
          <w:numId w:val="12"/>
        </w:numPr>
        <w:spacing w:line="300" w:lineRule="atLeast"/>
        <w:contextualSpacing/>
      </w:pPr>
      <w:r>
        <w:t xml:space="preserve">informacinių išteklių, kurie visada privalo būti apsaugoti ir (arba) veikiantys, nustatymą (Ką reikia apsaugoti?),</w:t>
      </w:r>
    </w:p>
    <w:p w14:paraId="699A7DB4" w14:textId="77777777" w:rsidR="00536417" w:rsidRPr="004C0F1D" w:rsidRDefault="00A33938" w:rsidP="00536417">
      <w:pPr>
        <w:numPr>
          <w:ilvl w:val="0"/>
          <w:numId w:val="12"/>
        </w:numPr>
        <w:spacing w:line="300" w:lineRule="atLeast"/>
        <w:contextualSpacing/>
      </w:pPr>
      <w:r>
        <w:t xml:space="preserve">rizikos šaltinių, kurie gali paveikti / kelti grėsmę nustatytiems informaciniams ištekliams, nustatymą (Kas gali atsitikti?),</w:t>
      </w:r>
    </w:p>
    <w:p w14:paraId="66D550E9" w14:textId="77777777" w:rsidR="00536417" w:rsidRPr="004C0F1D" w:rsidRDefault="00A33938" w:rsidP="00536417">
      <w:pPr>
        <w:numPr>
          <w:ilvl w:val="0"/>
          <w:numId w:val="12"/>
        </w:numPr>
        <w:spacing w:line="300" w:lineRule="atLeast"/>
        <w:contextualSpacing/>
      </w:pPr>
      <w:r>
        <w:t xml:space="preserve">rizikos analizę (Kiek ji yra tikėtina ir kokios pasekmės, jeigu ji kyla?),</w:t>
      </w:r>
    </w:p>
    <w:p w14:paraId="208DE86B" w14:textId="77777777" w:rsidR="00536417" w:rsidRPr="004C0F1D" w:rsidRDefault="00A33938" w:rsidP="00536417">
      <w:pPr>
        <w:numPr>
          <w:ilvl w:val="0"/>
          <w:numId w:val="12"/>
        </w:numPr>
        <w:spacing w:line="300" w:lineRule="atLeast"/>
        <w:contextualSpacing/>
      </w:pPr>
      <w:r>
        <w:t xml:space="preserve">rizikos vertinimą siekiant įvertinti, kurie iš nustatytų rizikos šaltinių turi būti toliau apdorojami ir kokių priemonių reikia imtis nustatytai rizikai panaikinti,</w:t>
      </w:r>
      <w:r>
        <w:t xml:space="preserve"> </w:t>
      </w:r>
    </w:p>
    <w:p w14:paraId="7F1A0851" w14:textId="77777777" w:rsidR="00536417" w:rsidRPr="004C0F1D" w:rsidRDefault="00A33938" w:rsidP="00536417">
      <w:pPr>
        <w:numPr>
          <w:ilvl w:val="0"/>
          <w:numId w:val="12"/>
        </w:numPr>
        <w:spacing w:line="300" w:lineRule="atLeast"/>
        <w:contextualSpacing/>
      </w:pPr>
      <w:r>
        <w:t xml:space="preserve">gebėjimo atlaikyti ir tvarkyti nustatytus rizikos šaltinius vertinimą ir</w:t>
      </w:r>
    </w:p>
    <w:p w14:paraId="24BDF527" w14:textId="77777777" w:rsidR="00536417" w:rsidRPr="004C0F1D" w:rsidRDefault="00A33938" w:rsidP="00536417">
      <w:pPr>
        <w:numPr>
          <w:ilvl w:val="0"/>
          <w:numId w:val="12"/>
        </w:numPr>
        <w:spacing w:line="300" w:lineRule="atLeast"/>
        <w:contextualSpacing/>
      </w:pPr>
      <w:r>
        <w:t xml:space="preserve">rizikos valdymą nustatant veiksmus ir nustatant jų prioritetus remiantis analizės rezultatais.</w:t>
      </w:r>
    </w:p>
    <w:p w14:paraId="26729809" w14:textId="77777777" w:rsidR="00536417" w:rsidRPr="004C0F1D" w:rsidRDefault="004178EA" w:rsidP="00536417"/>
    <w:p w14:paraId="153F53F5" w14:textId="77777777" w:rsidR="00536417" w:rsidRPr="004C0F1D" w:rsidRDefault="00A33938" w:rsidP="00536417">
      <w:r>
        <w:rPr>
          <w:b/>
        </w:rPr>
        <w:t xml:space="preserve">2 skirsnis. </w:t>
      </w:r>
      <w:r>
        <w:t xml:space="preserve">Privalomai pateikiama ši informacija apie kiekvieną informacijos išteklių:</w:t>
      </w:r>
    </w:p>
    <w:p w14:paraId="3984AACE" w14:textId="77777777" w:rsidR="00536417" w:rsidRPr="004C0F1D" w:rsidRDefault="00A33938" w:rsidP="00536417">
      <w:pPr>
        <w:numPr>
          <w:ilvl w:val="0"/>
          <w:numId w:val="8"/>
        </w:numPr>
        <w:spacing w:line="300" w:lineRule="atLeast"/>
        <w:contextualSpacing/>
      </w:pPr>
      <w:r>
        <w:t xml:space="preserve">informacijos ištekliaus apibrėžtis,</w:t>
      </w:r>
    </w:p>
    <w:p w14:paraId="319981A5" w14:textId="77777777" w:rsidR="00536417" w:rsidRPr="004C0F1D" w:rsidRDefault="00A33938" w:rsidP="00536417">
      <w:pPr>
        <w:numPr>
          <w:ilvl w:val="0"/>
          <w:numId w:val="8"/>
        </w:numPr>
        <w:spacing w:line="300" w:lineRule="atLeast"/>
        <w:contextualSpacing/>
      </w:pPr>
      <w:r>
        <w:t xml:space="preserve">unikalus identifikacinis numeris,</w:t>
      </w:r>
    </w:p>
    <w:p w14:paraId="690F647D" w14:textId="77777777" w:rsidR="00536417" w:rsidRPr="004C0F1D" w:rsidRDefault="00A33938" w:rsidP="00536417">
      <w:pPr>
        <w:numPr>
          <w:ilvl w:val="0"/>
          <w:numId w:val="8"/>
        </w:numPr>
        <w:spacing w:line="300" w:lineRule="atLeast"/>
        <w:contextualSpacing/>
      </w:pPr>
      <w:r>
        <w:t xml:space="preserve">versijos numeris,</w:t>
      </w:r>
    </w:p>
    <w:p w14:paraId="0E8F0F8A" w14:textId="77777777" w:rsidR="00536417" w:rsidRPr="004C0F1D" w:rsidRDefault="00A33938" w:rsidP="00536417">
      <w:pPr>
        <w:numPr>
          <w:ilvl w:val="0"/>
          <w:numId w:val="8"/>
        </w:numPr>
        <w:spacing w:line="300" w:lineRule="atLeast"/>
        <w:contextualSpacing/>
      </w:pPr>
      <w:r>
        <w:t xml:space="preserve">informacijos ištekliaus identifikacinės žymės,</w:t>
      </w:r>
    </w:p>
    <w:p w14:paraId="2153EBD7" w14:textId="77777777" w:rsidR="00536417" w:rsidRPr="004C0F1D" w:rsidRDefault="00A33938" w:rsidP="00536417">
      <w:pPr>
        <w:numPr>
          <w:ilvl w:val="0"/>
          <w:numId w:val="8"/>
        </w:numPr>
        <w:spacing w:line="300" w:lineRule="atLeast"/>
        <w:contextualSpacing/>
      </w:pPr>
      <w:r>
        <w:t xml:space="preserve">sprendimus priimantys asmenys, kurie turi teisę nuspręsti dėl prieigos prie informacijos pakeitimų,</w:t>
      </w:r>
    </w:p>
    <w:p w14:paraId="2B8B4E41" w14:textId="77777777" w:rsidR="00536417" w:rsidRPr="004C0F1D" w:rsidRDefault="00A33938" w:rsidP="00536417">
      <w:pPr>
        <w:numPr>
          <w:ilvl w:val="0"/>
          <w:numId w:val="8"/>
        </w:numPr>
        <w:spacing w:line="300" w:lineRule="atLeast"/>
        <w:contextualSpacing/>
      </w:pPr>
      <w:r>
        <w:t xml:space="preserve">vidaus rizikos vertinimas,</w:t>
      </w:r>
    </w:p>
    <w:p w14:paraId="1A45E177" w14:textId="77777777" w:rsidR="00536417" w:rsidRPr="004C0F1D" w:rsidRDefault="00A33938" w:rsidP="00536417">
      <w:pPr>
        <w:numPr>
          <w:ilvl w:val="0"/>
          <w:numId w:val="8"/>
        </w:numPr>
        <w:spacing w:line="300" w:lineRule="atLeast"/>
        <w:contextualSpacing/>
      </w:pPr>
      <w:r>
        <w:t xml:space="preserve">pagal 3 skirsnio 2–3 dalies antrą pastraipą įslaptinto informacinio turto vertės patikrinimas ir</w:t>
      </w:r>
      <w:r>
        <w:t xml:space="preserve"> </w:t>
      </w:r>
    </w:p>
    <w:p w14:paraId="05E76182" w14:textId="77777777" w:rsidR="00536417" w:rsidRPr="004C0F1D" w:rsidRDefault="00A33938" w:rsidP="00536417">
      <w:pPr>
        <w:numPr>
          <w:ilvl w:val="0"/>
          <w:numId w:val="8"/>
        </w:numPr>
        <w:spacing w:line="300" w:lineRule="atLeast"/>
        <w:contextualSpacing/>
      </w:pPr>
      <w:r>
        <w:t xml:space="preserve">fizinių informacijos išteklių geografinė padėtis.</w:t>
      </w:r>
    </w:p>
    <w:p w14:paraId="18947273" w14:textId="77777777" w:rsidR="00536417" w:rsidRPr="004C0F1D" w:rsidRDefault="004178EA" w:rsidP="00536417"/>
    <w:p w14:paraId="11F75E6D" w14:textId="77777777" w:rsidR="00536417" w:rsidRPr="004C0F1D" w:rsidRDefault="00A33938" w:rsidP="00536417">
      <w:r>
        <w:rPr>
          <w:b/>
        </w:rPr>
        <w:t xml:space="preserve">3 skirsnis.</w:t>
      </w:r>
      <w:r>
        <w:t xml:space="preserve"> Pagal 2 skirsnį kiekvienas apibrėžtas informacinis turtas klasifikuojamas pagal šiuos keturis kriterijus:</w:t>
      </w:r>
    </w:p>
    <w:p w14:paraId="59EE3B5C" w14:textId="77777777" w:rsidR="00536417" w:rsidRPr="004C0F1D" w:rsidRDefault="00A33938" w:rsidP="00536417">
      <w:pPr>
        <w:numPr>
          <w:ilvl w:val="0"/>
          <w:numId w:val="9"/>
        </w:numPr>
        <w:spacing w:line="300" w:lineRule="atLeast"/>
        <w:contextualSpacing/>
      </w:pPr>
      <w:r>
        <w:t xml:space="preserve">informacija apie lošėją – tai informacija, kurią verta apsaugoti,</w:t>
      </w:r>
    </w:p>
    <w:p w14:paraId="2368285E" w14:textId="77777777" w:rsidR="00536417" w:rsidRPr="004C0F1D" w:rsidRDefault="00A33938" w:rsidP="00536417">
      <w:pPr>
        <w:numPr>
          <w:ilvl w:val="0"/>
          <w:numId w:val="9"/>
        </w:numPr>
        <w:spacing w:line="300" w:lineRule="atLeast"/>
        <w:contextualSpacing/>
      </w:pPr>
      <w:r>
        <w:t xml:space="preserve">lošimų ir verslo sistemų vientisumas,</w:t>
      </w:r>
    </w:p>
    <w:p w14:paraId="6DE15FDC" w14:textId="77777777" w:rsidR="00536417" w:rsidRPr="004C0F1D" w:rsidRDefault="00A33938" w:rsidP="00536417">
      <w:pPr>
        <w:numPr>
          <w:ilvl w:val="0"/>
          <w:numId w:val="9"/>
        </w:numPr>
        <w:spacing w:line="300" w:lineRule="atLeast"/>
        <w:contextualSpacing/>
      </w:pPr>
      <w:r>
        <w:t xml:space="preserve">informacijos apie lošėją prieinamumas arba</w:t>
      </w:r>
    </w:p>
    <w:p w14:paraId="7A276039" w14:textId="77777777" w:rsidR="00536417" w:rsidRPr="004C0F1D" w:rsidRDefault="00A33938" w:rsidP="00536417">
      <w:pPr>
        <w:numPr>
          <w:ilvl w:val="0"/>
          <w:numId w:val="9"/>
        </w:numPr>
        <w:spacing w:line="300" w:lineRule="atLeast"/>
        <w:contextualSpacing/>
      </w:pPr>
      <w:r>
        <w:t xml:space="preserve">atsekamumas.</w:t>
      </w:r>
    </w:p>
    <w:p w14:paraId="53A35AB9" w14:textId="77777777" w:rsidR="00536417" w:rsidRPr="004C0F1D" w:rsidRDefault="00A33938" w:rsidP="00536417">
      <w:r>
        <w:t xml:space="preserve">    </w:t>
      </w:r>
      <w:r>
        <w:t xml:space="preserve">Kiekviena klasifikacija vertinama taip:</w:t>
      </w:r>
    </w:p>
    <w:p w14:paraId="3CDC5A54" w14:textId="77777777" w:rsidR="00536417" w:rsidRPr="004C0F1D" w:rsidRDefault="00A33938" w:rsidP="00536417">
      <w:pPr>
        <w:numPr>
          <w:ilvl w:val="0"/>
          <w:numId w:val="10"/>
        </w:numPr>
        <w:spacing w:line="300" w:lineRule="atLeast"/>
        <w:contextualSpacing/>
      </w:pPr>
      <w:r>
        <w:t xml:space="preserve">nesvarbu (informacijos išteklius nesusijęs su kriterijais, nurodytais pirmos pastraipos 1–4 punktuose),</w:t>
      </w:r>
    </w:p>
    <w:p w14:paraId="6C820A4D" w14:textId="77777777" w:rsidR="00536417" w:rsidRPr="004C0F1D" w:rsidRDefault="00A33938" w:rsidP="00536417">
      <w:pPr>
        <w:numPr>
          <w:ilvl w:val="0"/>
          <w:numId w:val="10"/>
        </w:numPr>
        <w:spacing w:line="300" w:lineRule="atLeast"/>
        <w:contextualSpacing/>
      </w:pPr>
      <w:r>
        <w:t xml:space="preserve">tam tikra svarba (informacinis turtas gali būti susijęs su atitinkamai pirmos pastraipos 1–4 punktuose nurodytais kriterijais), arba</w:t>
      </w:r>
    </w:p>
    <w:p w14:paraId="53D2183E" w14:textId="77777777" w:rsidR="00536417" w:rsidRPr="004C0F1D" w:rsidRDefault="00A33938" w:rsidP="00536417">
      <w:pPr>
        <w:numPr>
          <w:ilvl w:val="0"/>
          <w:numId w:val="10"/>
        </w:numPr>
        <w:spacing w:line="300" w:lineRule="atLeast"/>
        <w:contextualSpacing/>
      </w:pPr>
      <w:r>
        <w:t xml:space="preserve">labai svarbu (kriterijai, atitinkamai nurodyti pirmos pastraipos 1–4 punktuose, priklauso nuo informacijos ištekliaus).</w:t>
      </w:r>
    </w:p>
    <w:p w14:paraId="3DF8EE7F" w14:textId="77777777" w:rsidR="00536417" w:rsidRPr="004C0F1D" w:rsidRDefault="004178EA"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Bendrosios rekomendacijos</w:t>
      </w:r>
    </w:p>
    <w:p w14:paraId="31DD546F" w14:textId="77777777" w:rsidR="00536417" w:rsidRPr="004C0F1D" w:rsidRDefault="00A33938" w:rsidP="00536417">
      <w:pPr>
        <w:ind w:left="720"/>
      </w:pPr>
      <w:r>
        <w:t xml:space="preserve">Atsižvelgiant į tai, kaip virtualizacija (pavyzdžiui, debesijos paslaugos) yra naudojama lošimų ar verslo sistemoje, tai gali daryti poveikį informacijos pertekliui ir prieinamumui.</w:t>
      </w:r>
      <w:r>
        <w:t xml:space="preserve"> </w:t>
      </w:r>
      <w:r>
        <w:t xml:space="preserve">Įvairūs virtualizacijos metodai gali lemti informacijos ištekliaus slaptumo pasikeitimą.</w:t>
      </w:r>
      <w:r>
        <w:t xml:space="preserve"> </w:t>
      </w:r>
      <w:r>
        <w:t xml:space="preserve">Licencijos savininkas turėtų atkreipti dėmesį į tai, kaip paveikiama aparatinės įrangos informacijos ištekliaus klasifikacija ir kaip ji gali pasikeisti, atsižvelgiant į virtualizacijos pasirinkimą ar plėtojimą viduje ar išorėje.</w:t>
      </w:r>
    </w:p>
    <w:p w14:paraId="12FD027D" w14:textId="77777777" w:rsidR="00536417" w:rsidRPr="004C0F1D" w:rsidRDefault="00A33938" w:rsidP="00536417">
      <w:pPr>
        <w:ind w:left="720"/>
      </w:pPr>
      <w:r>
        <w:t xml:space="preserve">Jei naudojamasi išorės debesijos paslaugų teikėju, užtikrinama, kad paslaugų teikėjas atitiktų taisyklių reikalavimus.</w:t>
      </w:r>
    </w:p>
    <w:p w14:paraId="0F5538ED" w14:textId="77777777" w:rsidR="00536417" w:rsidRPr="004C0F1D" w:rsidRDefault="004178EA" w:rsidP="00536417">
      <w:pPr>
        <w:rPr>
          <w:i/>
          <w:color w:val="FF0000"/>
        </w:rPr>
      </w:pPr>
    </w:p>
    <w:p w14:paraId="53758276" w14:textId="77777777" w:rsidR="00536417" w:rsidRPr="004C0F1D" w:rsidRDefault="00A33938" w:rsidP="00536417">
      <w:r>
        <w:rPr>
          <w:b/>
        </w:rPr>
        <w:t xml:space="preserve">4 skirsnis.</w:t>
      </w:r>
      <w:r>
        <w:t xml:space="preserve"> Licencijos savininkas paskiria atsakingą sprendimų priėmėją, atsakingą už rizikos ir pažeidžiamumo analizės darbą ir informacijos bei incidentų, kylančių pagal šį skyrių, valdymą.</w:t>
      </w:r>
    </w:p>
    <w:p w14:paraId="5E1AC2B4" w14:textId="77777777" w:rsidR="00536417" w:rsidRPr="004C0F1D" w:rsidRDefault="00A33938" w:rsidP="00536417">
      <w:r>
        <w:t xml:space="preserve">    </w:t>
      </w:r>
      <w:r>
        <w:t xml:space="preserve">Dokumentais įformintos saugumo ir informacijos saugumo incidentų stebėsenos, nustatymo, analizės, tvarkymo ir pranešimo apie juos bei registravimo procedūros.</w:t>
      </w:r>
    </w:p>
    <w:p w14:paraId="43AC6B6D" w14:textId="77777777" w:rsidR="00536417" w:rsidRPr="004C0F1D" w:rsidRDefault="004178EA" w:rsidP="00536417">
      <w:pPr>
        <w:rPr>
          <w:i/>
          <w:color w:val="0070C0"/>
        </w:rPr>
      </w:pPr>
    </w:p>
    <w:p w14:paraId="48A20DFD" w14:textId="77777777" w:rsidR="00536417" w:rsidRPr="004C0F1D" w:rsidRDefault="00A33938" w:rsidP="00536417">
      <w:r>
        <w:rPr>
          <w:b/>
        </w:rPr>
        <w:t xml:space="preserve">5 skirsnis. </w:t>
      </w:r>
      <w:r>
        <w:t xml:space="preserve">Yra funkcijos ir dokumentuotos procedūros, skirtos valdyti įsibrovimą ir mėginimus įsiveržti į lošimų ir verslo sistemas.</w:t>
      </w:r>
    </w:p>
    <w:p w14:paraId="0BFF7124" w14:textId="77777777" w:rsidR="00536417" w:rsidRPr="004C0F1D" w:rsidRDefault="00A33938" w:rsidP="00536417">
      <w:r>
        <w:t xml:space="preserve">    </w:t>
      </w:r>
      <w:r>
        <w:t xml:space="preserve">Visi įsibrovimai ir bandymai įsiveržti į lošimų ir verslo sistemas turi būti registruojami.</w:t>
      </w:r>
    </w:p>
    <w:p w14:paraId="61A41777" w14:textId="77777777" w:rsidR="00536417" w:rsidRPr="004C0F1D" w:rsidRDefault="004178EA" w:rsidP="00536417"/>
    <w:p w14:paraId="6F252292" w14:textId="77777777" w:rsidR="00536417" w:rsidRPr="004C0F1D" w:rsidRDefault="00A33938" w:rsidP="00536417">
      <w:pPr>
        <w:keepNext/>
        <w:outlineLvl w:val="0"/>
        <w:rPr>
          <w:b/>
        </w:rPr>
      </w:pPr>
      <w:bookmarkStart w:id="10" w:name="_Toc471896787"/>
      <w:r>
        <w:rPr>
          <w:b/>
        </w:rPr>
        <w:t xml:space="preserve">6 skyrius. Licencijos savininko sistemos pakeitimai</w:t>
      </w:r>
      <w:bookmarkEnd w:id="10"/>
    </w:p>
    <w:p w14:paraId="7EAC1BEB" w14:textId="77777777" w:rsidR="00536417" w:rsidRPr="004C0F1D" w:rsidRDefault="004178EA" w:rsidP="00536417">
      <w:pPr>
        <w:rPr>
          <w:i/>
          <w:color w:val="FF0000"/>
        </w:rPr>
      </w:pPr>
    </w:p>
    <w:p w14:paraId="2BB80154" w14:textId="77777777" w:rsidR="00536417" w:rsidRPr="004C0F1D" w:rsidRDefault="00A33938" w:rsidP="00536417">
      <w:r>
        <w:rPr>
          <w:b/>
        </w:rPr>
        <w:t xml:space="preserve">1 skirsnis.</w:t>
      </w:r>
      <w:r>
        <w:t xml:space="preserve"> Turi būti dokumentuotas pagal 5 skyriaus 2 skirsnį sudarytame sąraše pateikto informacinio turto atnaujinimo ar keitimo procesas ir versijų valdymo sistema.</w:t>
      </w:r>
    </w:p>
    <w:p w14:paraId="4D17D034" w14:textId="77777777" w:rsidR="00536417" w:rsidRPr="004C0F1D" w:rsidRDefault="004178EA" w:rsidP="00536417"/>
    <w:p w14:paraId="259B28D1" w14:textId="77777777" w:rsidR="00536417" w:rsidRPr="001F1895" w:rsidRDefault="00A33938" w:rsidP="00536417">
      <w:r>
        <w:rPr>
          <w:b/>
          <w:color w:val="FF0000"/>
        </w:rPr>
        <w:t xml:space="preserve">2 skirsnis.</w:t>
      </w:r>
      <w:r>
        <w:t xml:space="preserve"> Informacinio turto, kuris pagal 5 skyriaus 3 skirsnio antrą pastraipą klasifikuojamas kaip ypatingos svarbos, naujinius arba pakeitimus nedelsdama tikrina akredituota įstaiga.</w:t>
      </w:r>
    </w:p>
    <w:p w14:paraId="4C79B02B" w14:textId="139A44C4" w:rsidR="00536417" w:rsidRPr="001F1895" w:rsidRDefault="00A33938" w:rsidP="00536417">
      <w:r>
        <w:t xml:space="preserve">    </w:t>
      </w:r>
      <w:r>
        <w:t xml:space="preserve">Informacinio turto, kuris tam tikru mastu klasifikuojamas pagal 5 skyriaus 3 skirsnio antrą pastraipą, atnaujinimas ar pakeitimas peržiūrimas kartu su įprastu sertifikavimo procesu pagal </w:t>
      </w:r>
      <w:r>
        <w:rPr>
          <w:color w:val="FF0000"/>
        </w:rPr>
        <w:t xml:space="preserve">2 skyriaus 3 skirsnį.</w:t>
      </w:r>
    </w:p>
    <w:p w14:paraId="73683E14" w14:textId="77777777" w:rsidR="00536417" w:rsidRPr="004C0F1D" w:rsidRDefault="004178EA" w:rsidP="00536417"/>
    <w:p w14:paraId="01228B04" w14:textId="5098420C" w:rsidR="00536417" w:rsidRPr="001F1895" w:rsidRDefault="00A33938" w:rsidP="00536417">
      <w:pPr>
        <w:rPr>
          <w:i/>
        </w:rPr>
      </w:pPr>
      <w:r>
        <w:rPr>
          <w:b/>
          <w:color w:val="FF0000"/>
        </w:rPr>
        <w:t xml:space="preserve">3 skirsnis.</w:t>
      </w:r>
      <w:r>
        <w:t xml:space="preserve"> Jei licencijos savininkas turi vidinę funkciją, kuri valdo informacinio turto atnaujinimų ar pakeitimų kokybės užtikrinimą, akredituota įstaiga gali leisti atlikti pakeitimus be peržiūros pagal 2 skirsnio pirmą pastraipą, jei:</w:t>
      </w:r>
    </w:p>
    <w:p w14:paraId="253BD4C6" w14:textId="77777777" w:rsidR="00536417" w:rsidRPr="001F1895" w:rsidRDefault="00A33938" w:rsidP="00536417">
      <w:pPr>
        <w:numPr>
          <w:ilvl w:val="0"/>
          <w:numId w:val="13"/>
        </w:numPr>
        <w:spacing w:line="300" w:lineRule="atLeast"/>
        <w:contextualSpacing/>
      </w:pPr>
      <w:r>
        <w:t xml:space="preserve">funkcija organizaciniu požiūriu yra atskirta nuo funkcijos, kuria atliekami atnaujinimai ar pakeitimai, ir</w:t>
      </w:r>
    </w:p>
    <w:p w14:paraId="035E6BE1" w14:textId="77777777" w:rsidR="00536417" w:rsidRPr="001F1895" w:rsidRDefault="00A33938" w:rsidP="00536417">
      <w:pPr>
        <w:numPr>
          <w:ilvl w:val="0"/>
          <w:numId w:val="13"/>
        </w:numPr>
        <w:spacing w:line="300" w:lineRule="atLeast"/>
        <w:contextualSpacing/>
      </w:pPr>
      <w:r>
        <w:t xml:space="preserve">funkciją atlieka tinkamai paruošti ir turintys tinkamos patirties darbuotojai.</w:t>
      </w:r>
    </w:p>
    <w:p w14:paraId="585D3B57" w14:textId="3BD5C629" w:rsidR="00536417" w:rsidRPr="001F1895" w:rsidRDefault="00A33938" w:rsidP="00536417">
      <w:r>
        <w:t xml:space="preserve">    </w:t>
      </w:r>
      <w:r>
        <w:t xml:space="preserve">Informacinio turto atnaujinimas arba keitimas pagal pirmą pastraipą peržiūrimas kartu su įprastu sertifikavimo procesu pagal </w:t>
      </w:r>
      <w:r>
        <w:rPr>
          <w:color w:val="FF0000"/>
        </w:rPr>
        <w:t xml:space="preserve">2 skyriaus 3 skirsnį.</w:t>
      </w:r>
    </w:p>
    <w:p w14:paraId="0BBA5B54" w14:textId="77777777" w:rsidR="00536417" w:rsidRPr="004C0F1D" w:rsidRDefault="004178EA" w:rsidP="00536417"/>
    <w:p w14:paraId="074E51BA" w14:textId="77777777" w:rsidR="00536417" w:rsidRPr="004C0F1D" w:rsidRDefault="00A33938" w:rsidP="00536417">
      <w:r>
        <w:rPr>
          <w:b/>
        </w:rPr>
        <w:t xml:space="preserve">4 skirsnis.</w:t>
      </w:r>
      <w:r>
        <w:t xml:space="preserve"> Atnaujinant arba keičiant informacinį turtą pagal 1 skirsnį, atliekama rizikos ir pažeidžiamumo analizė.</w:t>
      </w:r>
    </w:p>
    <w:p w14:paraId="62A2067D" w14:textId="77777777" w:rsidR="00536417" w:rsidRPr="004C0F1D" w:rsidRDefault="004178EA" w:rsidP="00536417"/>
    <w:p w14:paraId="7CDFD2E8" w14:textId="77777777" w:rsidR="00536417" w:rsidRPr="004C0F1D" w:rsidRDefault="00A33938" w:rsidP="00536417">
      <w:r>
        <w:rPr>
          <w:b/>
        </w:rPr>
        <w:t xml:space="preserve">5 skirsnis.</w:t>
      </w:r>
      <w:r>
        <w:t xml:space="preserve"> Turi būti paskirtas sprendimus priimantis asmuo, atsakingas už kiekvieną informacijos ištekliaus atnaujinimą ar pakeitimą ir priimantis su jais susijusius sprendimus.</w:t>
      </w:r>
    </w:p>
    <w:p w14:paraId="31AB04E5" w14:textId="77777777" w:rsidR="00536417" w:rsidRPr="004C0F1D" w:rsidRDefault="004178EA" w:rsidP="00536417"/>
    <w:p w14:paraId="08E78D5A" w14:textId="77777777" w:rsidR="00536417" w:rsidRPr="004C0F1D" w:rsidRDefault="00A33938" w:rsidP="00536417">
      <w:r>
        <w:rPr>
          <w:b/>
        </w:rPr>
        <w:t xml:space="preserve">6 skirsnis.</w:t>
      </w:r>
      <w:r>
        <w:t xml:space="preserve"> Versijos valdymo sistemoje pateikiama informacija apie pakeitimų prašymus, pakeitimų patvirtinimus ir atliktus informacinių išteklių pakeitimus.</w:t>
      </w:r>
    </w:p>
    <w:p w14:paraId="3626661A" w14:textId="77777777" w:rsidR="00536417" w:rsidRPr="004C0F1D" w:rsidRDefault="00A33938" w:rsidP="00536417">
      <w:r>
        <w:t xml:space="preserve">    </w:t>
      </w:r>
      <w:r>
        <w:t xml:space="preserve">Ankstesnės informacinio turto versijos saugomos, kad jas būtų galima patikrinti.</w:t>
      </w:r>
    </w:p>
    <w:p w14:paraId="7A27B3F5" w14:textId="77777777" w:rsidR="00536417" w:rsidRPr="004C0F1D" w:rsidRDefault="004178EA" w:rsidP="00536417"/>
    <w:p w14:paraId="602FA6E7" w14:textId="77777777" w:rsidR="00536417" w:rsidRPr="004C0F1D" w:rsidRDefault="00A33938" w:rsidP="00536417">
      <w:pPr>
        <w:ind w:left="1304"/>
        <w:rPr>
          <w:u w:val="single"/>
        </w:rPr>
      </w:pPr>
      <w:r>
        <w:rPr>
          <w:u w:val="single"/>
        </w:rPr>
        <w:t xml:space="preserve">Bendrosios rekomendacijos</w:t>
      </w:r>
    </w:p>
    <w:p w14:paraId="1F22D126" w14:textId="77777777" w:rsidR="00536417" w:rsidRPr="004C0F1D" w:rsidRDefault="00A33938" w:rsidP="00536417">
      <w:pPr>
        <w:ind w:left="1304"/>
      </w:pPr>
      <w:r>
        <w:t xml:space="preserve">Ankstesnės informacijos išteklių versijos, kurios yra aparatinė įranga, gali būti sunaikintos.</w:t>
      </w:r>
    </w:p>
    <w:p w14:paraId="15BE617E" w14:textId="77777777" w:rsidR="00536417" w:rsidRPr="004C0F1D" w:rsidRDefault="004178EA"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7 skyrius. </w:t>
      </w:r>
      <w:bookmarkEnd w:id="11"/>
      <w:r>
        <w:rPr>
          <w:b/>
        </w:rPr>
        <w:t xml:space="preserve">Licencijos savininko lošimų administravimo funkcijos</w:t>
      </w:r>
    </w:p>
    <w:p w14:paraId="28904736" w14:textId="77777777" w:rsidR="00536417" w:rsidRPr="004C0F1D" w:rsidRDefault="004178EA"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 xml:space="preserve">Lošimų aktyvinimas ir išjungimas</w:t>
      </w:r>
      <w:bookmarkEnd w:id="12"/>
    </w:p>
    <w:p w14:paraId="625B3B62" w14:textId="77777777" w:rsidR="00536417" w:rsidRPr="004C0F1D" w:rsidRDefault="00A33938" w:rsidP="00536417">
      <w:r>
        <w:rPr>
          <w:b/>
        </w:rPr>
        <w:t xml:space="preserve">1 skirsnis.</w:t>
      </w:r>
      <w:r>
        <w:t xml:space="preserve"> Licencijos savininkai turi sugebėti nedelsiant aktyvuoti arba išjungti bet kurį lošimą ar žaidėją;</w:t>
      </w:r>
      <w:r>
        <w:t xml:space="preserve"> </w:t>
      </w:r>
      <w:r>
        <w:t xml:space="preserve">vieną ar kelis lošimus arba žaidėjus atskirai arba visus vienu metu.</w:t>
      </w:r>
      <w:r>
        <w:t xml:space="preserve"> </w:t>
      </w:r>
    </w:p>
    <w:p w14:paraId="61020FAB" w14:textId="77777777" w:rsidR="00536417" w:rsidRPr="004C0F1D" w:rsidRDefault="00A33938" w:rsidP="00536417">
      <w:r>
        <w:t xml:space="preserve">    </w:t>
      </w:r>
      <w:r>
        <w:t xml:space="preserve">Pirmoje pastraipoje nurodytos priemonės registruojamos ir dokumentuojamos.</w:t>
      </w:r>
    </w:p>
    <w:p w14:paraId="271FF0A2" w14:textId="77777777" w:rsidR="00536417" w:rsidRPr="004C0F1D" w:rsidRDefault="004178EA" w:rsidP="00536417"/>
    <w:p w14:paraId="0F5F44B5" w14:textId="77777777" w:rsidR="00536417" w:rsidRPr="004C0F1D" w:rsidRDefault="00A33938" w:rsidP="00536417">
      <w:r>
        <w:tab/>
      </w:r>
      <w:r>
        <w:rPr>
          <w:u w:val="single"/>
        </w:rPr>
        <w:t xml:space="preserve">Bendrosios rekomendacijos</w:t>
      </w:r>
    </w:p>
    <w:p w14:paraId="54DB7CAA" w14:textId="77777777" w:rsidR="00536417" w:rsidRPr="004C0F1D" w:rsidRDefault="00A33938" w:rsidP="00536417">
      <w:pPr>
        <w:ind w:left="1304"/>
      </w:pPr>
      <w:r>
        <w:t xml:space="preserve">Pavyzdžiui, lošimas gali būti išjungtas laikinai paslėpus, jei licencijos savininkas aptinka klaidų lošime arba atskiro žaidėjo atveju.</w:t>
      </w:r>
      <w:r>
        <w:t xml:space="preserve"> </w:t>
      </w:r>
    </w:p>
    <w:p w14:paraId="034A6658" w14:textId="77777777" w:rsidR="00536417" w:rsidRPr="004C0F1D" w:rsidRDefault="004178EA" w:rsidP="00536417">
      <w:pPr>
        <w:rPr>
          <w:i/>
          <w:color w:val="0070C0"/>
        </w:rPr>
      </w:pPr>
    </w:p>
    <w:p w14:paraId="5844F69D" w14:textId="77777777" w:rsidR="00536417" w:rsidRPr="004C0F1D" w:rsidRDefault="00A33938" w:rsidP="00536417">
      <w:r>
        <w:rPr>
          <w:b/>
        </w:rPr>
        <w:t xml:space="preserve">2 skirsnis.</w:t>
      </w:r>
      <w:r>
        <w:t xml:space="preserve"> Išjungtas lošimas turi būti užbaigtas.</w:t>
      </w:r>
      <w:r>
        <w:t xml:space="preserve"> </w:t>
      </w:r>
    </w:p>
    <w:p w14:paraId="68B5CB2A" w14:textId="77777777" w:rsidR="00536417" w:rsidRPr="004C0F1D" w:rsidRDefault="00A33938" w:rsidP="00536417">
      <w:r>
        <w:t xml:space="preserve">    </w:t>
      </w:r>
      <w:r>
        <w:t xml:space="preserve">Daugiapakopis lošimas, kuris yra išjungtas, turi būti užbaigtas kitą kartą prisijungus.</w:t>
      </w:r>
      <w:r>
        <w:t xml:space="preserve"> </w:t>
      </w:r>
    </w:p>
    <w:p w14:paraId="213FEAD8" w14:textId="77777777" w:rsidR="00536417" w:rsidRPr="004C0F1D" w:rsidRDefault="004178EA" w:rsidP="00536417"/>
    <w:p w14:paraId="2C21191E" w14:textId="77777777" w:rsidR="00536417" w:rsidRPr="004C0F1D" w:rsidRDefault="00A33938" w:rsidP="00536417">
      <w:pPr>
        <w:keepNext/>
        <w:outlineLvl w:val="2"/>
        <w:rPr>
          <w:i/>
        </w:rPr>
      </w:pPr>
      <w:bookmarkStart w:id="13" w:name="_Toc471896814"/>
      <w:r>
        <w:rPr>
          <w:i/>
        </w:rPr>
        <w:t xml:space="preserve">Pertraukti lošimai</w:t>
      </w:r>
      <w:bookmarkEnd w:id="13"/>
    </w:p>
    <w:p w14:paraId="0CCD53AA" w14:textId="77777777" w:rsidR="00536417" w:rsidRPr="004C0F1D" w:rsidRDefault="00A33938" w:rsidP="00536417">
      <w:r>
        <w:rPr>
          <w:b/>
        </w:rPr>
        <w:t xml:space="preserve">3 skirsnis.</w:t>
      </w:r>
      <w:r>
        <w:t xml:space="preserve"> Pertrauktas lošimas turi būti baigtas, nebent lošimo taisyklėse būtų nurodyta kitaip.</w:t>
      </w:r>
      <w:r>
        <w:t xml:space="preserve"> </w:t>
      </w:r>
    </w:p>
    <w:p w14:paraId="3C0F6A57" w14:textId="77777777" w:rsidR="00536417" w:rsidRPr="004C0F1D" w:rsidRDefault="00A33938" w:rsidP="00536417">
      <w:r>
        <w:t xml:space="preserve">    </w:t>
      </w:r>
      <w:r>
        <w:t xml:space="preserve">Atšauktas lošimas turi būti rodomas žaidėjui, kai lošimų sistema vėl prijungiama prie statymų.</w:t>
      </w:r>
    </w:p>
    <w:p w14:paraId="366F4D52" w14:textId="77777777" w:rsidR="00536417" w:rsidRPr="004C0F1D" w:rsidRDefault="00A33938" w:rsidP="00536417">
      <w:r>
        <w:t xml:space="preserve">    </w:t>
      </w:r>
      <w:r>
        <w:t xml:space="preserve">Antroje pastraipoje nurodyti statymai turi būti laikomi atskirai ir atskirai apskaitomi žaidėjo sąskaitoje iki lošimo pabaigos.</w:t>
      </w:r>
      <w:r>
        <w:t xml:space="preserve"> </w:t>
      </w:r>
    </w:p>
    <w:p w14:paraId="66F601BA" w14:textId="77777777" w:rsidR="00536417" w:rsidRPr="004C0F1D" w:rsidRDefault="004178EA" w:rsidP="00536417"/>
    <w:p w14:paraId="06AD2C98" w14:textId="77777777" w:rsidR="00536417" w:rsidRPr="004C0F1D" w:rsidRDefault="00A33938" w:rsidP="00536417">
      <w:pPr>
        <w:ind w:left="1304"/>
        <w:rPr>
          <w:u w:val="single"/>
        </w:rPr>
      </w:pPr>
      <w:r>
        <w:rPr>
          <w:u w:val="single"/>
        </w:rPr>
        <w:t xml:space="preserve">Bendroji rekomendacija</w:t>
      </w:r>
    </w:p>
    <w:p w14:paraId="3C946589" w14:textId="77777777" w:rsidR="00536417" w:rsidRPr="004C0F1D" w:rsidRDefault="00A33938" w:rsidP="00536417">
      <w:pPr>
        <w:ind w:left="1304"/>
      </w:pPr>
      <w:r>
        <w:t xml:space="preserve">Lošimas gali būti laikomas pertrauktu, pavyzdžiui, jei lošimų sistema praranda ryšį su žaidėjo įranga, lošimų sistema ar žaidėjo įranga iš naujo paleidžiama ir neįprastai išjungiama lošimų sistema.</w:t>
      </w:r>
    </w:p>
    <w:p w14:paraId="240819F4" w14:textId="77777777" w:rsidR="00536417" w:rsidRPr="004C0F1D" w:rsidRDefault="00A33938" w:rsidP="00536417">
      <w:pPr>
        <w:ind w:left="1304"/>
      </w:pPr>
      <w:r>
        <w:t xml:space="preserve">Lošimas taip pat gali būti laikomas sustabdytu, jei partija negali būti užbaigta arba lenktynės buvo atšauktos.</w:t>
      </w:r>
    </w:p>
    <w:p w14:paraId="65D86FAB" w14:textId="77777777" w:rsidR="00536417" w:rsidRPr="004C0F1D" w:rsidRDefault="004178EA" w:rsidP="00536417"/>
    <w:p w14:paraId="3B40DEA5" w14:textId="77777777" w:rsidR="00536417" w:rsidRPr="004C0F1D" w:rsidRDefault="00A33938" w:rsidP="00536417">
      <w:r>
        <w:rPr>
          <w:b/>
        </w:rPr>
        <w:t xml:space="preserve">4 skirsnis.</w:t>
      </w:r>
      <w:r>
        <w:t xml:space="preserve"> Jei nutrauktas lošimas neužbaigiamas per 90 dienų, jis nutraukiamas.</w:t>
      </w:r>
    </w:p>
    <w:p w14:paraId="42AA2C85" w14:textId="77777777" w:rsidR="00536417" w:rsidRPr="004C0F1D" w:rsidRDefault="00A33938" w:rsidP="00536417">
      <w:r>
        <w:t xml:space="preserve">    </w:t>
      </w:r>
      <w:r>
        <w:t xml:space="preserve">Lošimo taisyklėse aiškiai nurodoma, kas atsitinka su žaidėjo statymu, jei lošimas nutraukiamas neužbaigus lošimo.</w:t>
      </w:r>
    </w:p>
    <w:p w14:paraId="157AB639" w14:textId="77777777" w:rsidR="00536417" w:rsidRPr="004C0F1D" w:rsidRDefault="004178EA" w:rsidP="00536417"/>
    <w:p w14:paraId="1FAD5C43" w14:textId="77777777" w:rsidR="00536417" w:rsidRPr="004C0F1D" w:rsidRDefault="00A33938" w:rsidP="00536417">
      <w:pPr>
        <w:keepNext/>
        <w:outlineLvl w:val="2"/>
        <w:rPr>
          <w:i/>
        </w:rPr>
      </w:pPr>
      <w:bookmarkStart w:id="14" w:name="_Toc471896815"/>
      <w:r>
        <w:rPr>
          <w:i/>
        </w:rPr>
        <w:t xml:space="preserve">Klaidų valdymas</w:t>
      </w:r>
      <w:bookmarkEnd w:id="14"/>
    </w:p>
    <w:p w14:paraId="58B9289E" w14:textId="77777777" w:rsidR="00536417" w:rsidRPr="004C0F1D" w:rsidRDefault="00A33938" w:rsidP="00536417">
      <w:r>
        <w:rPr>
          <w:b/>
        </w:rPr>
        <w:t xml:space="preserve">5 skirsnis.</w:t>
      </w:r>
      <w:r>
        <w:t xml:space="preserve"> Lošimų atveju turi būti dokumentuotos procedūros, kaip elgtis su klaidomis ir nesėkmėmis.</w:t>
      </w:r>
    </w:p>
    <w:p w14:paraId="52580AAB" w14:textId="77777777" w:rsidR="00536417" w:rsidRPr="004C0F1D" w:rsidRDefault="00A33938" w:rsidP="00536417">
      <w:r>
        <w:t xml:space="preserve">Lošimo taisyklėse aiškiai nurodoma, kas taikoma žaidėjui klaidų ir nesėkmių atveju.</w:t>
      </w:r>
    </w:p>
    <w:p w14:paraId="169E10B9" w14:textId="77777777" w:rsidR="00536417" w:rsidRPr="004C0F1D" w:rsidRDefault="004178EA" w:rsidP="00536417"/>
    <w:p w14:paraId="48F45170" w14:textId="77777777" w:rsidR="00536417" w:rsidRPr="004C0F1D" w:rsidRDefault="00A33938" w:rsidP="00536417">
      <w:r>
        <w:rPr>
          <w:b/>
        </w:rPr>
        <w:t xml:space="preserve">6 skirsnis.</w:t>
      </w:r>
      <w:r>
        <w:t xml:space="preserve"> Aptiktos klaidos ir gedimai registruojami ir dokumentuojami.</w:t>
      </w:r>
    </w:p>
    <w:p w14:paraId="5FE5136C" w14:textId="77777777" w:rsidR="00536417" w:rsidRPr="004C0F1D" w:rsidRDefault="00A33938" w:rsidP="00536417">
      <w:r>
        <w:t xml:space="preserve">    </w:t>
      </w:r>
      <w:r>
        <w:t xml:space="preserve">Pirmoje pastraipoje nurodytos klaidų ir gedimų priežastys ir sprendimai registruojami ir dokumentuojami.</w:t>
      </w:r>
    </w:p>
    <w:p w14:paraId="7226F8FD" w14:textId="77777777" w:rsidR="00536417" w:rsidRPr="004C0F1D" w:rsidRDefault="004178EA" w:rsidP="00536417"/>
    <w:p w14:paraId="5C2AEB2F" w14:textId="77777777" w:rsidR="00536417" w:rsidRPr="004C0F1D" w:rsidRDefault="00A33938" w:rsidP="00536417">
      <w:r>
        <w:rPr>
          <w:b/>
        </w:rPr>
        <w:t xml:space="preserve">7 skirsnis.</w:t>
      </w:r>
      <w:r>
        <w:t xml:space="preserve"> Turi būti užtikrinta, kad pertrauktas lošimas ar kitos klaidos ir nesėkmės neigiamai nepaveiktų žaidėjo lošimo sąskaitos ar lošimo balanso.</w:t>
      </w:r>
      <w:r>
        <w:t xml:space="preserve"> </w:t>
      </w:r>
    </w:p>
    <w:p w14:paraId="758D4BDA" w14:textId="77777777" w:rsidR="00536417" w:rsidRPr="004C0F1D" w:rsidRDefault="00A33938" w:rsidP="00536417">
      <w:r>
        <w:t xml:space="preserve">    </w:t>
      </w:r>
      <w:r>
        <w:t xml:space="preserve">Jei žaidėjas negali baigti lošimo dėl klaidų ar nesėkmių, turi būti funkcija, pagal kurią apskaičiuojama žaidėjui mokėtina suma.</w:t>
      </w:r>
    </w:p>
    <w:p w14:paraId="48A3EBF9" w14:textId="77777777" w:rsidR="00536417" w:rsidRPr="004C0F1D" w:rsidRDefault="004178EA" w:rsidP="00536417"/>
    <w:p w14:paraId="53A07A03" w14:textId="77777777" w:rsidR="00536417" w:rsidRPr="004C0F1D" w:rsidRDefault="00A33938" w:rsidP="00536417">
      <w:r>
        <w:rPr>
          <w:b/>
        </w:rPr>
        <w:t xml:space="preserve">8 skirsnis.</w:t>
      </w:r>
      <w:r>
        <w:t xml:space="preserve"> Prizinio fondo vertė neturi būti paveikta klaidų ir nesėkmių.</w:t>
      </w:r>
    </w:p>
    <w:p w14:paraId="4E7594AA" w14:textId="77777777" w:rsidR="00536417" w:rsidRPr="004C0F1D" w:rsidRDefault="004178EA" w:rsidP="00536417"/>
    <w:p w14:paraId="0FD513DB" w14:textId="77777777" w:rsidR="00536417" w:rsidRPr="004C0F1D" w:rsidRDefault="00A33938" w:rsidP="00536417">
      <w:pPr>
        <w:keepNext/>
        <w:outlineLvl w:val="0"/>
        <w:rPr>
          <w:b/>
        </w:rPr>
      </w:pPr>
      <w:bookmarkStart w:id="15" w:name="_Toc471896785"/>
      <w:r>
        <w:rPr>
          <w:b/>
        </w:rPr>
        <w:t xml:space="preserve">8 skyrius. Informacija</w:t>
      </w:r>
      <w:bookmarkEnd w:id="15"/>
      <w:r>
        <w:rPr>
          <w:b/>
        </w:rPr>
        <w:t xml:space="preserve">, kad lošimų sistema galėtų generuoti</w:t>
      </w:r>
      <w:r>
        <w:rPr>
          <w:b/>
        </w:rPr>
        <w:t xml:space="preserve"> </w:t>
      </w:r>
    </w:p>
    <w:p w14:paraId="7C6760B8" w14:textId="77777777" w:rsidR="00536417" w:rsidRPr="004C0F1D" w:rsidRDefault="004178EA" w:rsidP="00536417">
      <w:pPr>
        <w:spacing w:line="300" w:lineRule="atLeast"/>
        <w:rPr>
          <w:i/>
          <w:color w:val="FF0000"/>
        </w:rPr>
      </w:pPr>
    </w:p>
    <w:p w14:paraId="24F65A79" w14:textId="77777777" w:rsidR="00536417" w:rsidRPr="004C0F1D" w:rsidRDefault="00A33938" w:rsidP="00536417">
      <w:r>
        <w:rPr>
          <w:b/>
        </w:rPr>
        <w:t xml:space="preserve">1 skirsnis. </w:t>
      </w:r>
      <w:r>
        <w:t xml:space="preserve">Ataskaitas apie įtariamą sukčiavimą lošimų srityje, nurodytas Lošimų įstatymo (2018:1138) 19 skyriaus 6 skirsnyje, turi būti galima sukurti lošimų sistemoje arba rankiniu būdu.</w:t>
      </w:r>
    </w:p>
    <w:p w14:paraId="19F98F87" w14:textId="77777777" w:rsidR="00536417" w:rsidRPr="004C0F1D" w:rsidRDefault="00A33938" w:rsidP="00536417">
      <w:r>
        <w:t xml:space="preserve">   </w:t>
      </w:r>
      <w:r>
        <w:t xml:space="preserve">Pranešimai apie įtariamą sukčiavimą lošimuose, nesankcionuotą žaidėjų bendradarbiavimą, bandymus sukčiauti lošimuose ir neleistiną žaidėjų bendradarbiavimą, taip pat kitus užfiksuotus naudojimo sąlygų ir žaidimo taisyklių pažeidimus turi būti galima sukurti lošimų sistemoje arba rankiniu būdu.</w:t>
      </w:r>
    </w:p>
    <w:p w14:paraId="1603F108" w14:textId="77777777" w:rsidR="00536417" w:rsidRPr="004C0F1D" w:rsidRDefault="00A33938" w:rsidP="00536417">
      <w:r>
        <w:t xml:space="preserve">   </w:t>
      </w:r>
      <w:r>
        <w:t xml:space="preserve">Pranešimus apie netinkamą poveikį lažybų, dėl kurių vyksta lažybos, rezultatams galima sukurti lošimų sistemoje arba rankiniu būdu.</w:t>
      </w:r>
    </w:p>
    <w:p w14:paraId="30428238" w14:textId="77777777" w:rsidR="00536417" w:rsidRPr="004C0F1D" w:rsidRDefault="004178EA" w:rsidP="00536417">
      <w:pPr>
        <w:jc w:val="center"/>
      </w:pPr>
    </w:p>
    <w:p w14:paraId="028A6EAC" w14:textId="77777777" w:rsidR="00536417" w:rsidRPr="004C0F1D" w:rsidRDefault="00A33938" w:rsidP="00536417">
      <w:r>
        <w:rPr>
          <w:b/>
        </w:rPr>
        <w:t xml:space="preserve">2 skirsnis.</w:t>
      </w:r>
      <w:r>
        <w:t xml:space="preserve"> Lošimų sistema turi turėti funkciją rengti pranešimus apie žaidėjo lošimo įpročių ir modelių nukrypimus ar pokyčius, dėl kurių nustatomos atsakingos lošimų priemonės.</w:t>
      </w:r>
      <w:r>
        <w:t xml:space="preserve"> </w:t>
      </w:r>
    </w:p>
    <w:p w14:paraId="13C4652C" w14:textId="77777777" w:rsidR="00536417" w:rsidRPr="004C0F1D" w:rsidRDefault="004178EA" w:rsidP="00536417"/>
    <w:p w14:paraId="706A14A9" w14:textId="77777777" w:rsidR="00536417" w:rsidRPr="004C0F1D" w:rsidRDefault="00A33938" w:rsidP="00536417">
      <w:r>
        <w:rPr>
          <w:b/>
        </w:rPr>
        <w:t xml:space="preserve">3 skirsnis. </w:t>
      </w:r>
      <w:r>
        <w:t xml:space="preserve">Lošimų sistema turi turėti funkciją kurti ataskaitas apie visus žaidėjų registracijas.</w:t>
      </w:r>
    </w:p>
    <w:p w14:paraId="30A799C5" w14:textId="77777777" w:rsidR="00536417" w:rsidRPr="004C0F1D" w:rsidRDefault="00A33938" w:rsidP="00536417">
      <w:r>
        <w:t xml:space="preserve">    </w:t>
      </w:r>
      <w:r>
        <w:t xml:space="preserve">Lošimų sistemos funkcija – rengti esamų ir uždarytų laikinų lošimų sąskaitų ataskaitas, kaip nurodyta Lošimų įstatymo (2018:1138) 13 skyriaus 4 skirsnio pirmoje pastraipoje.</w:t>
      </w:r>
    </w:p>
    <w:p w14:paraId="28C2F681" w14:textId="77777777" w:rsidR="00536417" w:rsidRPr="004C0F1D" w:rsidRDefault="004178EA" w:rsidP="00536417"/>
    <w:p w14:paraId="5A7787D5" w14:textId="77777777" w:rsidR="00536417" w:rsidRPr="004C0F1D" w:rsidRDefault="00A33938" w:rsidP="00536417">
      <w:r>
        <w:rPr>
          <w:b/>
        </w:rPr>
        <w:t xml:space="preserve">4 skirsnis. </w:t>
      </w:r>
      <w:r>
        <w:t xml:space="preserve">Lošimų sistema turi turėti funkciją kurti ataskaitas visiems registruotiems žaidėjams, žaidėjų paskyros informaciją ir registracijos datą.</w:t>
      </w:r>
    </w:p>
    <w:p w14:paraId="36A2CF78" w14:textId="77777777" w:rsidR="00536417" w:rsidRPr="004C0F1D" w:rsidRDefault="004178EA" w:rsidP="00536417"/>
    <w:p w14:paraId="1EFE0750" w14:textId="77777777" w:rsidR="00536417" w:rsidRPr="004C0F1D" w:rsidRDefault="00A33938" w:rsidP="00536417">
      <w:r>
        <w:rPr>
          <w:b/>
        </w:rPr>
        <w:t xml:space="preserve">5 skirsnis. </w:t>
      </w:r>
      <w:r>
        <w:t xml:space="preserve">Lošimų sistema turi funkciją rengti ataskaitas su visais žaidėjais, kurie tam tikrą laiką sustabdė lošimų veiklą 24 valandoms arba sustabdė savo veiklą iki kito pranešimo pagal Lošimų įstatymo (2018:1138) 14 skyriaus 12 skirsnį.</w:t>
      </w:r>
    </w:p>
    <w:p w14:paraId="126B3DF0" w14:textId="77777777" w:rsidR="00536417" w:rsidRPr="004C0F1D" w:rsidRDefault="004178EA" w:rsidP="00536417"/>
    <w:p w14:paraId="3733EAAB" w14:textId="77777777" w:rsidR="00536417" w:rsidRPr="004C0F1D" w:rsidRDefault="00A33938" w:rsidP="00536417">
      <w:r>
        <w:rPr>
          <w:b/>
        </w:rPr>
        <w:t xml:space="preserve">6 skirsnis. </w:t>
      </w:r>
      <w:r>
        <w:t xml:space="preserve">Lošimų sistema turi turėti funkciją kurti ataskaitas su visais žaidėjais, kurie apribojo savo laiką, statymus ar indėlius į lošimų sąskaitas.</w:t>
      </w:r>
    </w:p>
    <w:p w14:paraId="5DBE6ABA" w14:textId="77777777" w:rsidR="00536417" w:rsidRPr="004C0F1D" w:rsidRDefault="00A33938" w:rsidP="00536417">
      <w:r>
        <w:t xml:space="preserve">    </w:t>
      </w:r>
      <w:r>
        <w:t xml:space="preserve">Lošimų sistema taip pat turi funkciją rengti ataskaitas apie žaidėjų, kurie laiko atžvilgiu sumažino arba padidino savo laiką, statymus ar indėlius į lošimo sąskaitas, skaičių.</w:t>
      </w:r>
      <w:r>
        <w:t xml:space="preserve"> </w:t>
      </w:r>
    </w:p>
    <w:p w14:paraId="6D113BC8" w14:textId="77777777" w:rsidR="00536417" w:rsidRPr="004C0F1D" w:rsidRDefault="004178EA" w:rsidP="00536417">
      <w:pPr>
        <w:rPr>
          <w:color w:val="0070C0"/>
        </w:rPr>
      </w:pPr>
    </w:p>
    <w:p w14:paraId="492F5C2B" w14:textId="77777777" w:rsidR="00536417" w:rsidRPr="004C0F1D" w:rsidRDefault="00A33938" w:rsidP="00536417">
      <w:r>
        <w:rPr>
          <w:b/>
        </w:rPr>
        <w:t xml:space="preserve">7 skirsnis. </w:t>
      </w:r>
      <w:r>
        <w:t xml:space="preserve">Lošimų sistema turi funkciją rengti ataskaitas apie neaktyvias lošimų sąskaitas.</w:t>
      </w:r>
    </w:p>
    <w:p w14:paraId="38EFC8D8" w14:textId="77777777" w:rsidR="00536417" w:rsidRPr="004C0F1D" w:rsidRDefault="004178EA" w:rsidP="00536417"/>
    <w:p w14:paraId="61F8DD89" w14:textId="77777777" w:rsidR="00536417" w:rsidRPr="004C0F1D" w:rsidRDefault="00A33938" w:rsidP="00536417">
      <w:pPr>
        <w:rPr>
          <w:u w:val="single"/>
        </w:rPr>
      </w:pPr>
      <w:r>
        <w:tab/>
      </w:r>
      <w:r>
        <w:rPr>
          <w:u w:val="single"/>
        </w:rPr>
        <w:t xml:space="preserve">Bendrosios rekomendacijos</w:t>
      </w:r>
    </w:p>
    <w:p w14:paraId="2357AD28" w14:textId="77777777" w:rsidR="00536417" w:rsidRPr="004C0F1D" w:rsidRDefault="00A33938" w:rsidP="00536417">
      <w:pPr>
        <w:ind w:left="1304"/>
      </w:pPr>
      <w:r>
        <w:t xml:space="preserve">Tai turėtų būti nurodyta licencijos savininko sutartyje su žaidėju, kai lošimo paskyra tampa neaktyvi ir kas atsitinka, pvz., kreditui, jei paskyra tam tikrą laikotarpį buvo neaktyvi.</w:t>
      </w:r>
      <w:r>
        <w:t xml:space="preserve"> </w:t>
      </w:r>
    </w:p>
    <w:p w14:paraId="759AAFF2" w14:textId="77777777" w:rsidR="00536417" w:rsidRPr="004C0F1D" w:rsidRDefault="004178EA" w:rsidP="00536417"/>
    <w:p w14:paraId="4A5CBDA4" w14:textId="77777777" w:rsidR="00536417" w:rsidRPr="004C0F1D" w:rsidRDefault="00A33938" w:rsidP="00536417">
      <w:r>
        <w:rPr>
          <w:b/>
        </w:rPr>
        <w:t xml:space="preserve">8 skirsnis. </w:t>
      </w:r>
      <w:r>
        <w:t xml:space="preserve">Lošimų sistema turi turėti funkciją rengti ataskaitas visoms uždarytoms lošimų paskyroms.</w:t>
      </w:r>
    </w:p>
    <w:p w14:paraId="62E4179D" w14:textId="77777777" w:rsidR="00536417" w:rsidRPr="004C0F1D" w:rsidRDefault="00A33938" w:rsidP="00536417">
      <w:r>
        <w:t xml:space="preserve">    </w:t>
      </w:r>
      <w:r>
        <w:t xml:space="preserve">Jei lošimo paskyra buvo uždaryta, joje turi būti nurodyta, kodėl ji buvo uždaryta ir ar lošėjas, ar licencijos savininkas ją uždarė.</w:t>
      </w:r>
      <w:r>
        <w:t xml:space="preserve"> </w:t>
      </w:r>
    </w:p>
    <w:p w14:paraId="636AD679" w14:textId="77777777" w:rsidR="00536417" w:rsidRPr="004C0F1D" w:rsidRDefault="004178EA" w:rsidP="00536417"/>
    <w:p w14:paraId="14B2C424" w14:textId="77777777" w:rsidR="00536417" w:rsidRPr="004C0F1D" w:rsidRDefault="00A33938" w:rsidP="00536417">
      <w:r>
        <w:rPr>
          <w:b/>
        </w:rPr>
        <w:t xml:space="preserve">9 skirsnis. </w:t>
      </w:r>
      <w:r>
        <w:t xml:space="preserve">Lošimų sistema turi turėti funkciją kurti ataskaitas apie lošimų paskyras su teigiamu balansu, kurios buvo uždarytos daugiau nei penkias darbo dienas.</w:t>
      </w:r>
    </w:p>
    <w:p w14:paraId="291B46F0" w14:textId="77777777" w:rsidR="00536417" w:rsidRPr="004C0F1D" w:rsidRDefault="004178EA" w:rsidP="00536417"/>
    <w:p w14:paraId="167D1EF6" w14:textId="77777777" w:rsidR="00536417" w:rsidRPr="004C0F1D" w:rsidRDefault="00A33938" w:rsidP="00536417">
      <w:r>
        <w:rPr>
          <w:b/>
        </w:rPr>
        <w:t xml:space="preserve">10 skirsnis. </w:t>
      </w:r>
      <w:r>
        <w:t xml:space="preserve">Lošimų sistema turi funkciją sukurti ataskaitą apie kiekvieną lošimų paskyrą.</w:t>
      </w:r>
      <w:r>
        <w:t xml:space="preserve"> </w:t>
      </w:r>
    </w:p>
    <w:p w14:paraId="59197891" w14:textId="77777777" w:rsidR="00536417" w:rsidRPr="004C0F1D" w:rsidRDefault="004178EA" w:rsidP="00536417"/>
    <w:p w14:paraId="41332B2B" w14:textId="77777777" w:rsidR="00536417" w:rsidRPr="004C0F1D" w:rsidRDefault="00A33938" w:rsidP="00536417">
      <w:pPr>
        <w:ind w:left="1304"/>
        <w:rPr>
          <w:u w:val="single"/>
        </w:rPr>
      </w:pPr>
      <w:r>
        <w:rPr>
          <w:u w:val="single"/>
        </w:rPr>
        <w:t xml:space="preserve">Bendrosios rekomendacijos</w:t>
      </w:r>
    </w:p>
    <w:p w14:paraId="630BD7F3" w14:textId="77777777" w:rsidR="00536417" w:rsidRPr="004C0F1D" w:rsidRDefault="00A33938" w:rsidP="00536417">
      <w:pPr>
        <w:ind w:left="1304"/>
      </w:pPr>
      <w:r>
        <w:t xml:space="preserve">Ataskaitoje turėtų būti pateikta informacija apie likučius, indėlius, statymus, laimėjimus ir išėmimus.</w:t>
      </w:r>
    </w:p>
    <w:p w14:paraId="5868827B" w14:textId="77777777" w:rsidR="00536417" w:rsidRPr="004C0F1D" w:rsidRDefault="004178EA" w:rsidP="00536417">
      <w:pPr>
        <w:rPr>
          <w:i/>
          <w:color w:val="0070C0"/>
        </w:rPr>
      </w:pPr>
    </w:p>
    <w:p w14:paraId="3C629687" w14:textId="77777777" w:rsidR="00536417" w:rsidRPr="004C0F1D" w:rsidRDefault="00A33938" w:rsidP="00536417">
      <w:r>
        <w:rPr>
          <w:b/>
        </w:rPr>
        <w:t xml:space="preserve">11 skirsnis. </w:t>
      </w:r>
      <w:r>
        <w:t xml:space="preserve">Lošimų sistema turi funkciją įrašyti visą atskiro žaidėjo prisijungimo laiką.</w:t>
      </w:r>
    </w:p>
    <w:p w14:paraId="2D359DD3" w14:textId="77777777" w:rsidR="00536417" w:rsidRPr="004C0F1D" w:rsidRDefault="00A33938" w:rsidP="00536417">
      <w:r>
        <w:t xml:space="preserve">    </w:t>
      </w:r>
      <w:r>
        <w:t xml:space="preserve">Į vieną ar daugiau pirmoje pastraipoje nurodytų ataskaitų gali būti įtraukta:</w:t>
      </w:r>
    </w:p>
    <w:p w14:paraId="7CF466E3" w14:textId="77777777" w:rsidR="00536417" w:rsidRPr="004C0F1D" w:rsidRDefault="00A33938" w:rsidP="00536417">
      <w:pPr>
        <w:numPr>
          <w:ilvl w:val="0"/>
          <w:numId w:val="4"/>
        </w:numPr>
        <w:spacing w:line="300" w:lineRule="atLeast"/>
        <w:contextualSpacing/>
      </w:pPr>
      <w:r>
        <w:t xml:space="preserve">žaidėjo ID,</w:t>
      </w:r>
    </w:p>
    <w:p w14:paraId="471C1E5B" w14:textId="77777777" w:rsidR="00536417" w:rsidRPr="004C0F1D" w:rsidRDefault="00A33938" w:rsidP="00536417">
      <w:pPr>
        <w:numPr>
          <w:ilvl w:val="0"/>
          <w:numId w:val="4"/>
        </w:numPr>
        <w:spacing w:line="300" w:lineRule="atLeast"/>
        <w:contextualSpacing/>
      </w:pPr>
      <w:r>
        <w:t xml:space="preserve">kada prisijungimo laikas prasidėjo ir baigėsi,</w:t>
      </w:r>
    </w:p>
    <w:p w14:paraId="1CC567B2" w14:textId="77777777" w:rsidR="00536417" w:rsidRPr="004C0F1D" w:rsidRDefault="00A33938" w:rsidP="00536417">
      <w:pPr>
        <w:numPr>
          <w:ilvl w:val="0"/>
          <w:numId w:val="4"/>
        </w:numPr>
        <w:spacing w:line="300" w:lineRule="atLeast"/>
        <w:contextualSpacing/>
      </w:pPr>
      <w:r>
        <w:t xml:space="preserve">žaidėjo įranga,</w:t>
      </w:r>
    </w:p>
    <w:p w14:paraId="5C27DAF3" w14:textId="77777777" w:rsidR="00536417" w:rsidRPr="004C0F1D" w:rsidRDefault="00A33938" w:rsidP="00536417">
      <w:pPr>
        <w:numPr>
          <w:ilvl w:val="0"/>
          <w:numId w:val="4"/>
        </w:numPr>
        <w:spacing w:line="300" w:lineRule="atLeast"/>
        <w:contextualSpacing/>
      </w:pPr>
      <w:r>
        <w:t xml:space="preserve">bendras statymas prisijungimo metu,</w:t>
      </w:r>
    </w:p>
    <w:p w14:paraId="00077A77" w14:textId="77777777" w:rsidR="00536417" w:rsidRPr="004C0F1D" w:rsidRDefault="00A33938" w:rsidP="00536417">
      <w:pPr>
        <w:numPr>
          <w:ilvl w:val="0"/>
          <w:numId w:val="4"/>
        </w:numPr>
        <w:spacing w:line="300" w:lineRule="atLeast"/>
        <w:contextualSpacing/>
      </w:pPr>
      <w:r>
        <w:t xml:space="preserve">iš viso per prisijungimo laikotarpį išmokėti laimėjimai,</w:t>
      </w:r>
    </w:p>
    <w:p w14:paraId="39F1E712" w14:textId="77777777" w:rsidR="00536417" w:rsidRPr="004C0F1D" w:rsidRDefault="00A33938" w:rsidP="00536417">
      <w:pPr>
        <w:numPr>
          <w:ilvl w:val="0"/>
          <w:numId w:val="4"/>
        </w:numPr>
        <w:spacing w:line="300" w:lineRule="atLeast"/>
        <w:contextualSpacing/>
      </w:pPr>
      <w:r>
        <w:t xml:space="preserve">visas indėlis į lošimo sąskaitą prisijungimo laikotarpiu (užregistruotas laikas),</w:t>
      </w:r>
    </w:p>
    <w:p w14:paraId="103A6E17" w14:textId="77777777" w:rsidR="00536417" w:rsidRPr="004C0F1D" w:rsidRDefault="00A33938" w:rsidP="00536417">
      <w:pPr>
        <w:numPr>
          <w:ilvl w:val="0"/>
          <w:numId w:val="4"/>
        </w:numPr>
        <w:spacing w:line="300" w:lineRule="atLeast"/>
        <w:contextualSpacing/>
      </w:pPr>
      <w:r>
        <w:t xml:space="preserve">visi išėmimai iš lošimų sąskaitos prisijungimo laikotarpiu (užregistruotas laikas),</w:t>
      </w:r>
    </w:p>
    <w:p w14:paraId="2C9E3396" w14:textId="77777777" w:rsidR="00536417" w:rsidRPr="004C0F1D" w:rsidRDefault="00A33938" w:rsidP="00536417">
      <w:pPr>
        <w:numPr>
          <w:ilvl w:val="0"/>
          <w:numId w:val="4"/>
        </w:numPr>
        <w:spacing w:line="300" w:lineRule="atLeast"/>
        <w:contextualSpacing/>
      </w:pPr>
      <w:r>
        <w:t xml:space="preserve">paskutinio patvirtinimo laikas prisijungimo laikotarpiu,</w:t>
      </w:r>
    </w:p>
    <w:p w14:paraId="4C2DC30E" w14:textId="77777777" w:rsidR="00536417" w:rsidRPr="004C0F1D" w:rsidRDefault="00A33938" w:rsidP="00536417">
      <w:pPr>
        <w:numPr>
          <w:ilvl w:val="0"/>
          <w:numId w:val="4"/>
        </w:numPr>
        <w:spacing w:line="300" w:lineRule="atLeast"/>
        <w:contextualSpacing/>
      </w:pPr>
      <w:r>
        <w:t xml:space="preserve">prisijungimo nutraukimo priežastys ir</w:t>
      </w:r>
    </w:p>
    <w:p w14:paraId="12A0C775" w14:textId="77777777" w:rsidR="00536417" w:rsidRPr="004C0F1D" w:rsidRDefault="00A33938" w:rsidP="00536417">
      <w:pPr>
        <w:numPr>
          <w:ilvl w:val="0"/>
          <w:numId w:val="4"/>
        </w:numPr>
        <w:spacing w:line="300" w:lineRule="atLeast"/>
        <w:contextualSpacing/>
      </w:pPr>
      <w:r>
        <w:t xml:space="preserve">lošimų ir lošimų versijų, žaidžiamų prisijungimo laikotarpiu, identifikavimas.</w:t>
      </w:r>
      <w:r>
        <w:t xml:space="preserve"> </w:t>
      </w:r>
    </w:p>
    <w:p w14:paraId="3D107F0A" w14:textId="77777777" w:rsidR="00536417" w:rsidRPr="004C0F1D" w:rsidRDefault="004178EA" w:rsidP="00536417">
      <w:pPr>
        <w:rPr>
          <w:i/>
          <w:color w:val="FF0000"/>
        </w:rPr>
      </w:pPr>
    </w:p>
    <w:p w14:paraId="3CE66A91" w14:textId="77777777" w:rsidR="00536417" w:rsidRPr="004C0F1D" w:rsidRDefault="00A33938" w:rsidP="00536417">
      <w:r>
        <w:rPr>
          <w:b/>
        </w:rPr>
        <w:t xml:space="preserve">12 skirsnis. </w:t>
      </w:r>
      <w:r>
        <w:t xml:space="preserve">Lošimų sistema turi turėti funkciją įrašyti ir sukurti vieną ar daugiau ataskaitų su informacija apie žaidėjo operacijas prisijungimo metu.</w:t>
      </w:r>
    </w:p>
    <w:p w14:paraId="6E92FE89" w14:textId="77777777" w:rsidR="00536417" w:rsidRPr="004C0F1D" w:rsidRDefault="00A33938" w:rsidP="00536417">
      <w:r>
        <w:t xml:space="preserve">    </w:t>
      </w:r>
      <w:r>
        <w:t xml:space="preserve">Pirmoje pastraipoje nurodytoje ataskaitoje gali būti pateikiama ši informacija:</w:t>
      </w:r>
    </w:p>
    <w:p w14:paraId="183BC103" w14:textId="77777777" w:rsidR="00536417" w:rsidRPr="004C0F1D" w:rsidRDefault="00A33938" w:rsidP="00536417">
      <w:pPr>
        <w:numPr>
          <w:ilvl w:val="0"/>
          <w:numId w:val="5"/>
        </w:numPr>
        <w:spacing w:line="300" w:lineRule="atLeast"/>
        <w:contextualSpacing/>
      </w:pPr>
      <w:r>
        <w:t xml:space="preserve">žaidėjo ID,</w:t>
      </w:r>
    </w:p>
    <w:p w14:paraId="476851A7" w14:textId="77777777" w:rsidR="00536417" w:rsidRPr="004C0F1D" w:rsidRDefault="00A33938" w:rsidP="00536417">
      <w:pPr>
        <w:numPr>
          <w:ilvl w:val="0"/>
          <w:numId w:val="5"/>
        </w:numPr>
        <w:spacing w:line="300" w:lineRule="atLeast"/>
        <w:contextualSpacing/>
      </w:pPr>
      <w:r>
        <w:t xml:space="preserve">lošimo pradžios laikas,</w:t>
      </w:r>
    </w:p>
    <w:p w14:paraId="08114B0A" w14:textId="77777777" w:rsidR="00536417" w:rsidRPr="004C0F1D" w:rsidRDefault="00A33938" w:rsidP="00536417">
      <w:pPr>
        <w:numPr>
          <w:ilvl w:val="0"/>
          <w:numId w:val="5"/>
        </w:numPr>
        <w:spacing w:line="300" w:lineRule="atLeast"/>
        <w:contextualSpacing/>
      </w:pPr>
      <w:r>
        <w:t xml:space="preserve">žaidėjo balansas lošimo pradžios metu,</w:t>
      </w:r>
    </w:p>
    <w:p w14:paraId="1A786A2B" w14:textId="77777777" w:rsidR="00536417" w:rsidRPr="004C0F1D" w:rsidRDefault="00A33938" w:rsidP="00536417">
      <w:pPr>
        <w:numPr>
          <w:ilvl w:val="0"/>
          <w:numId w:val="5"/>
        </w:numPr>
        <w:spacing w:line="300" w:lineRule="atLeast"/>
        <w:contextualSpacing/>
      </w:pPr>
      <w:r>
        <w:t xml:space="preserve">statymas (užregistruotas laikas),</w:t>
      </w:r>
    </w:p>
    <w:p w14:paraId="188DBB8E" w14:textId="77777777" w:rsidR="00536417" w:rsidRPr="004C0F1D" w:rsidRDefault="00A33938" w:rsidP="00536417">
      <w:pPr>
        <w:numPr>
          <w:ilvl w:val="0"/>
          <w:numId w:val="5"/>
        </w:numPr>
        <w:spacing w:line="300" w:lineRule="atLeast"/>
        <w:contextualSpacing/>
      </w:pPr>
      <w:r>
        <w:t xml:space="preserve">indėlis į prizų fondą,</w:t>
      </w:r>
    </w:p>
    <w:p w14:paraId="1060F873" w14:textId="77777777" w:rsidR="00536417" w:rsidRPr="004C0F1D" w:rsidRDefault="00A33938" w:rsidP="00536417">
      <w:pPr>
        <w:numPr>
          <w:ilvl w:val="0"/>
          <w:numId w:val="5"/>
        </w:numPr>
        <w:spacing w:line="300" w:lineRule="atLeast"/>
        <w:contextualSpacing/>
      </w:pPr>
      <w:r>
        <w:t xml:space="preserve">lošimo statusas,</w:t>
      </w:r>
    </w:p>
    <w:p w14:paraId="732820A7" w14:textId="77777777" w:rsidR="00536417" w:rsidRPr="004C0F1D" w:rsidRDefault="00A33938" w:rsidP="00536417">
      <w:pPr>
        <w:numPr>
          <w:ilvl w:val="0"/>
          <w:numId w:val="5"/>
        </w:numPr>
        <w:spacing w:line="300" w:lineRule="atLeast"/>
        <w:contextualSpacing/>
      </w:pPr>
      <w:r>
        <w:t xml:space="preserve">rezultatai lošime (užregistruotas laikas),</w:t>
      </w:r>
    </w:p>
    <w:p w14:paraId="65798E71" w14:textId="77777777" w:rsidR="00536417" w:rsidRPr="004C0F1D" w:rsidRDefault="00A33938" w:rsidP="00536417">
      <w:pPr>
        <w:numPr>
          <w:ilvl w:val="0"/>
          <w:numId w:val="5"/>
        </w:numPr>
        <w:spacing w:line="300" w:lineRule="atLeast"/>
        <w:contextualSpacing/>
      </w:pPr>
      <w:r>
        <w:t xml:space="preserve">prizinio fondo sumokėjimas,</w:t>
      </w:r>
    </w:p>
    <w:p w14:paraId="035A74EC" w14:textId="77777777" w:rsidR="00536417" w:rsidRPr="004C0F1D" w:rsidRDefault="00A33938" w:rsidP="00536417">
      <w:pPr>
        <w:numPr>
          <w:ilvl w:val="0"/>
          <w:numId w:val="5"/>
        </w:numPr>
        <w:spacing w:line="300" w:lineRule="atLeast"/>
        <w:contextualSpacing/>
      </w:pPr>
      <w:r>
        <w:t xml:space="preserve">lošimo pabaigos laikas,</w:t>
      </w:r>
    </w:p>
    <w:p w14:paraId="40443C7A" w14:textId="77777777" w:rsidR="00536417" w:rsidRPr="004C0F1D" w:rsidRDefault="00A33938" w:rsidP="00536417">
      <w:pPr>
        <w:numPr>
          <w:ilvl w:val="0"/>
          <w:numId w:val="5"/>
        </w:numPr>
        <w:spacing w:line="300" w:lineRule="atLeast"/>
        <w:contextualSpacing/>
      </w:pPr>
      <w:r>
        <w:t xml:space="preserve">laimėjimai,</w:t>
      </w:r>
      <w:r>
        <w:t xml:space="preserve"> </w:t>
      </w:r>
    </w:p>
    <w:p w14:paraId="14D0FDBF" w14:textId="77777777" w:rsidR="00536417" w:rsidRPr="004C0F1D" w:rsidRDefault="00A33938" w:rsidP="00536417">
      <w:pPr>
        <w:numPr>
          <w:ilvl w:val="0"/>
          <w:numId w:val="5"/>
        </w:numPr>
        <w:spacing w:line="300" w:lineRule="atLeast"/>
        <w:contextualSpacing/>
      </w:pPr>
      <w:r>
        <w:t xml:space="preserve">žaidėjo balansas pabaigoje ir</w:t>
      </w:r>
    </w:p>
    <w:p w14:paraId="30A351AB" w14:textId="77777777" w:rsidR="00536417" w:rsidRPr="004C0F1D" w:rsidRDefault="00A33938" w:rsidP="00536417">
      <w:pPr>
        <w:numPr>
          <w:ilvl w:val="0"/>
          <w:numId w:val="5"/>
        </w:numPr>
        <w:spacing w:line="300" w:lineRule="atLeast"/>
        <w:contextualSpacing/>
      </w:pPr>
      <w:r>
        <w:t xml:space="preserve">visi pertraukti lošimai ir priežastys, kodėl jie nebuvo užbaigti.</w:t>
      </w:r>
    </w:p>
    <w:p w14:paraId="0480D954" w14:textId="77777777" w:rsidR="00536417" w:rsidRPr="004C0F1D" w:rsidRDefault="004178EA" w:rsidP="00536417"/>
    <w:p w14:paraId="5E1E1493" w14:textId="77777777" w:rsidR="00536417" w:rsidRPr="004C0F1D" w:rsidRDefault="00A33938" w:rsidP="00536417">
      <w:r>
        <w:rPr>
          <w:b/>
        </w:rPr>
        <w:t xml:space="preserve">13 skirsnis. </w:t>
      </w:r>
      <w:r>
        <w:t xml:space="preserve">Lošimų sistema turi turėti funkciją įrašyti ir sugeneruoti vieną ar daugiau pranešimų apie įvykius lošimų sistemoje.</w:t>
      </w:r>
    </w:p>
    <w:p w14:paraId="430839EC" w14:textId="77777777" w:rsidR="00536417" w:rsidRPr="004C0F1D" w:rsidRDefault="00A33938" w:rsidP="00536417">
      <w:r>
        <w:t xml:space="preserve">    </w:t>
      </w:r>
      <w:r>
        <w:t xml:space="preserve">Pirmoje pastraipoje nurodytoje ataskaitoje gali būti pateikiama ši informacija:</w:t>
      </w:r>
    </w:p>
    <w:p w14:paraId="2DA2E981" w14:textId="77777777" w:rsidR="00536417" w:rsidRPr="004C0F1D" w:rsidRDefault="00A33938" w:rsidP="00536417">
      <w:pPr>
        <w:numPr>
          <w:ilvl w:val="0"/>
          <w:numId w:val="6"/>
        </w:numPr>
        <w:spacing w:line="300" w:lineRule="atLeast"/>
        <w:contextualSpacing/>
      </w:pPr>
      <w:r>
        <w:t xml:space="preserve">didelis pelnas,</w:t>
      </w:r>
    </w:p>
    <w:p w14:paraId="5DE4BA60" w14:textId="77777777" w:rsidR="00536417" w:rsidRPr="004C0F1D" w:rsidRDefault="00A33938" w:rsidP="00536417">
      <w:pPr>
        <w:numPr>
          <w:ilvl w:val="0"/>
          <w:numId w:val="6"/>
        </w:numPr>
        <w:spacing w:line="300" w:lineRule="atLeast"/>
        <w:contextualSpacing/>
      </w:pPr>
      <w:r>
        <w:t xml:space="preserve">dideli lėšų pervedimai,</w:t>
      </w:r>
    </w:p>
    <w:p w14:paraId="2ACEDDC7" w14:textId="77777777" w:rsidR="00536417" w:rsidRPr="004C0F1D" w:rsidRDefault="00A33938" w:rsidP="00536417">
      <w:pPr>
        <w:numPr>
          <w:ilvl w:val="0"/>
          <w:numId w:val="6"/>
        </w:numPr>
        <w:spacing w:line="300" w:lineRule="atLeast"/>
        <w:contextualSpacing/>
      </w:pPr>
      <w:r>
        <w:t xml:space="preserve">lošimų sąlygų pasikeitimai,</w:t>
      </w:r>
    </w:p>
    <w:p w14:paraId="5D1EDA28" w14:textId="77777777" w:rsidR="00536417" w:rsidRPr="004C0F1D" w:rsidRDefault="00A33938" w:rsidP="00536417">
      <w:pPr>
        <w:numPr>
          <w:ilvl w:val="0"/>
          <w:numId w:val="6"/>
        </w:numPr>
        <w:spacing w:line="300" w:lineRule="atLeast"/>
        <w:contextualSpacing/>
      </w:pPr>
      <w:r>
        <w:t xml:space="preserve">prizinio fondo sąlygų pasikeitimai,</w:t>
      </w:r>
    </w:p>
    <w:p w14:paraId="03A41996" w14:textId="77777777" w:rsidR="00536417" w:rsidRPr="004C0F1D" w:rsidRDefault="00A33938" w:rsidP="00536417">
      <w:pPr>
        <w:numPr>
          <w:ilvl w:val="0"/>
          <w:numId w:val="6"/>
        </w:numPr>
        <w:spacing w:line="300" w:lineRule="atLeast"/>
        <w:contextualSpacing/>
      </w:pPr>
      <w:r>
        <w:t xml:space="preserve">naujai įsteigtas prizinis fondas,</w:t>
      </w:r>
    </w:p>
    <w:p w14:paraId="497635EE" w14:textId="77777777" w:rsidR="00536417" w:rsidRPr="004C0F1D" w:rsidRDefault="00A33938" w:rsidP="00536417">
      <w:pPr>
        <w:numPr>
          <w:ilvl w:val="0"/>
          <w:numId w:val="6"/>
        </w:numPr>
        <w:spacing w:line="300" w:lineRule="atLeast"/>
        <w:contextualSpacing/>
      </w:pPr>
      <w:r>
        <w:t xml:space="preserve">žaidėjų dalyvavimas priziniame fonde,</w:t>
      </w:r>
    </w:p>
    <w:p w14:paraId="56FFCC44" w14:textId="77777777" w:rsidR="00536417" w:rsidRPr="004C0F1D" w:rsidRDefault="00A33938" w:rsidP="00536417">
      <w:pPr>
        <w:numPr>
          <w:ilvl w:val="0"/>
          <w:numId w:val="6"/>
        </w:numPr>
        <w:spacing w:line="300" w:lineRule="atLeast"/>
        <w:contextualSpacing/>
      </w:pPr>
      <w:r>
        <w:t xml:space="preserve">prizinio fondo sumokėjimas ir</w:t>
      </w:r>
    </w:p>
    <w:p w14:paraId="2E4C409E" w14:textId="77777777" w:rsidR="00536417" w:rsidRPr="004C0F1D" w:rsidRDefault="00A33938" w:rsidP="00536417">
      <w:pPr>
        <w:numPr>
          <w:ilvl w:val="0"/>
          <w:numId w:val="6"/>
        </w:numPr>
        <w:spacing w:line="300" w:lineRule="atLeast"/>
        <w:contextualSpacing/>
      </w:pPr>
      <w:r>
        <w:t xml:space="preserve">pertraukti lošimai su priziniu fondu.</w:t>
      </w:r>
    </w:p>
    <w:p w14:paraId="3E57C72A" w14:textId="77777777" w:rsidR="00536417" w:rsidRPr="004C0F1D" w:rsidRDefault="004178EA" w:rsidP="00536417"/>
    <w:p w14:paraId="488060F6" w14:textId="77777777" w:rsidR="00536417" w:rsidRPr="004C0F1D" w:rsidRDefault="00A33938" w:rsidP="00536417">
      <w:r>
        <w:rPr>
          <w:b/>
        </w:rPr>
        <w:t xml:space="preserve">14 skirsnis. </w:t>
      </w:r>
      <w:r>
        <w:t xml:space="preserve">Lošimų sistema turi turėti funkciją įrašyti ir sugeneruoti atskiras ir apibendrintas ataskaitas apie vieną ar daugiau licencijos savininko lošimo raundų.</w:t>
      </w:r>
    </w:p>
    <w:p w14:paraId="00149AE2" w14:textId="77777777" w:rsidR="00536417" w:rsidRPr="004C0F1D" w:rsidRDefault="00A33938" w:rsidP="00536417">
      <w:r>
        <w:t xml:space="preserve">    </w:t>
      </w:r>
      <w:r>
        <w:t xml:space="preserve">Pirmoje pastraipoje nurodytoje ataskaitoje gali būti pateikiama ši informacija:</w:t>
      </w:r>
    </w:p>
    <w:p w14:paraId="31867797" w14:textId="77777777" w:rsidR="00536417" w:rsidRPr="004C0F1D" w:rsidRDefault="00A33938" w:rsidP="00536417">
      <w:pPr>
        <w:numPr>
          <w:ilvl w:val="0"/>
          <w:numId w:val="11"/>
        </w:numPr>
        <w:spacing w:line="300" w:lineRule="atLeast"/>
        <w:contextualSpacing/>
      </w:pPr>
      <w:r>
        <w:t xml:space="preserve">turo pavadinimas ir serijos numeris,</w:t>
      </w:r>
    </w:p>
    <w:p w14:paraId="0EA6AB22" w14:textId="77777777" w:rsidR="00536417" w:rsidRPr="004C0F1D" w:rsidRDefault="00A33938" w:rsidP="00536417">
      <w:pPr>
        <w:numPr>
          <w:ilvl w:val="0"/>
          <w:numId w:val="11"/>
        </w:numPr>
        <w:spacing w:line="300" w:lineRule="atLeast"/>
        <w:contextualSpacing/>
      </w:pPr>
      <w:r>
        <w:t xml:space="preserve">data,</w:t>
      </w:r>
    </w:p>
    <w:p w14:paraId="2AFFFF36" w14:textId="77777777" w:rsidR="00536417" w:rsidRPr="004C0F1D" w:rsidRDefault="00A33938" w:rsidP="00536417">
      <w:pPr>
        <w:numPr>
          <w:ilvl w:val="0"/>
          <w:numId w:val="11"/>
        </w:numPr>
        <w:spacing w:line="300" w:lineRule="atLeast"/>
        <w:contextualSpacing/>
      </w:pPr>
      <w:r>
        <w:t xml:space="preserve">raundo pradžios laikas,</w:t>
      </w:r>
    </w:p>
    <w:p w14:paraId="39EE7583" w14:textId="77777777" w:rsidR="00536417" w:rsidRPr="004C0F1D" w:rsidRDefault="00A33938" w:rsidP="00536417">
      <w:pPr>
        <w:numPr>
          <w:ilvl w:val="0"/>
          <w:numId w:val="11"/>
        </w:numPr>
        <w:spacing w:line="300" w:lineRule="atLeast"/>
        <w:contextualSpacing/>
      </w:pPr>
      <w:r>
        <w:t xml:space="preserve">raundo pabaigos laikas,</w:t>
      </w:r>
    </w:p>
    <w:p w14:paraId="0C1EF397" w14:textId="77777777" w:rsidR="00536417" w:rsidRPr="004C0F1D" w:rsidRDefault="00A33938" w:rsidP="00536417">
      <w:pPr>
        <w:numPr>
          <w:ilvl w:val="0"/>
          <w:numId w:val="11"/>
        </w:numPr>
        <w:spacing w:line="300" w:lineRule="atLeast"/>
        <w:contextualSpacing/>
      </w:pPr>
      <w:r>
        <w:t xml:space="preserve">bendra apyvarta,</w:t>
      </w:r>
    </w:p>
    <w:p w14:paraId="1A73A8E5" w14:textId="77777777" w:rsidR="00536417" w:rsidRPr="004C0F1D" w:rsidRDefault="00A33938" w:rsidP="00536417">
      <w:pPr>
        <w:numPr>
          <w:ilvl w:val="0"/>
          <w:numId w:val="11"/>
        </w:numPr>
        <w:spacing w:line="300" w:lineRule="atLeast"/>
        <w:contextualSpacing/>
      </w:pPr>
      <w:r>
        <w:t xml:space="preserve">statymų skaičius,</w:t>
      </w:r>
    </w:p>
    <w:p w14:paraId="62232624" w14:textId="77777777" w:rsidR="00536417" w:rsidRPr="004C0F1D" w:rsidRDefault="00A33938" w:rsidP="00536417">
      <w:pPr>
        <w:numPr>
          <w:ilvl w:val="0"/>
          <w:numId w:val="11"/>
        </w:numPr>
        <w:spacing w:line="300" w:lineRule="atLeast"/>
        <w:contextualSpacing/>
      </w:pPr>
      <w:r>
        <w:t xml:space="preserve">licencijos savininko statymas,</w:t>
      </w:r>
    </w:p>
    <w:p w14:paraId="797B21D2" w14:textId="77777777" w:rsidR="00536417" w:rsidRPr="004C0F1D" w:rsidRDefault="00A33938" w:rsidP="00536417">
      <w:pPr>
        <w:numPr>
          <w:ilvl w:val="0"/>
          <w:numId w:val="11"/>
        </w:numPr>
        <w:spacing w:line="300" w:lineRule="atLeast"/>
        <w:contextualSpacing/>
      </w:pPr>
      <w:r>
        <w:t xml:space="preserve">prizinio fondo finansavimas,</w:t>
      </w:r>
    </w:p>
    <w:p w14:paraId="03CD60F7" w14:textId="77777777" w:rsidR="00536417" w:rsidRPr="004C0F1D" w:rsidRDefault="00A33938" w:rsidP="00536417">
      <w:pPr>
        <w:numPr>
          <w:ilvl w:val="0"/>
          <w:numId w:val="11"/>
        </w:numPr>
        <w:spacing w:line="300" w:lineRule="atLeast"/>
        <w:contextualSpacing/>
      </w:pPr>
      <w:r>
        <w:t xml:space="preserve">prizinio fondo vertė prieš pradedant lošimą,</w:t>
      </w:r>
    </w:p>
    <w:p w14:paraId="790D97F4" w14:textId="77777777" w:rsidR="00536417" w:rsidRPr="004C0F1D" w:rsidRDefault="00A33938" w:rsidP="00536417">
      <w:pPr>
        <w:numPr>
          <w:ilvl w:val="0"/>
          <w:numId w:val="11"/>
        </w:numPr>
        <w:spacing w:line="300" w:lineRule="atLeast"/>
        <w:contextualSpacing/>
      </w:pPr>
      <w:r>
        <w:t xml:space="preserve">prizinio fondo vertė lošimo pabaigoje,</w:t>
      </w:r>
    </w:p>
    <w:p w14:paraId="198B5CA3" w14:textId="77777777" w:rsidR="00536417" w:rsidRPr="004C0F1D" w:rsidRDefault="00A33938" w:rsidP="00536417">
      <w:pPr>
        <w:numPr>
          <w:ilvl w:val="0"/>
          <w:numId w:val="11"/>
        </w:numPr>
        <w:spacing w:line="300" w:lineRule="atLeast"/>
        <w:contextualSpacing/>
      </w:pPr>
      <w:r>
        <w:t xml:space="preserve">galimi rezultatai,</w:t>
      </w:r>
    </w:p>
    <w:p w14:paraId="126D8966" w14:textId="77777777" w:rsidR="00536417" w:rsidRPr="004C0F1D" w:rsidRDefault="00A33938" w:rsidP="00536417">
      <w:pPr>
        <w:numPr>
          <w:ilvl w:val="0"/>
          <w:numId w:val="11"/>
        </w:numPr>
        <w:spacing w:line="300" w:lineRule="atLeast"/>
        <w:contextualSpacing/>
      </w:pPr>
      <w:r>
        <w:t xml:space="preserve">realus rezultatas,</w:t>
      </w:r>
    </w:p>
    <w:p w14:paraId="0F3CB9AB" w14:textId="77777777" w:rsidR="00536417" w:rsidRPr="004C0F1D" w:rsidRDefault="00A33938" w:rsidP="00536417">
      <w:pPr>
        <w:numPr>
          <w:ilvl w:val="0"/>
          <w:numId w:val="11"/>
        </w:numPr>
        <w:spacing w:line="300" w:lineRule="atLeast"/>
        <w:contextualSpacing/>
      </w:pPr>
      <w:r>
        <w:t xml:space="preserve">bendras laimėjimų skaičius,</w:t>
      </w:r>
    </w:p>
    <w:p w14:paraId="27AB7DA9" w14:textId="77777777" w:rsidR="00536417" w:rsidRPr="004C0F1D" w:rsidRDefault="00A33938" w:rsidP="00536417">
      <w:pPr>
        <w:numPr>
          <w:ilvl w:val="0"/>
          <w:numId w:val="11"/>
        </w:numPr>
        <w:spacing w:line="300" w:lineRule="atLeast"/>
        <w:contextualSpacing/>
      </w:pPr>
      <w:r>
        <w:t xml:space="preserve">bendras laimėtojų skaičius,</w:t>
      </w:r>
    </w:p>
    <w:p w14:paraId="79007A22" w14:textId="77777777" w:rsidR="00536417" w:rsidRPr="004C0F1D" w:rsidRDefault="00A33938" w:rsidP="00536417">
      <w:pPr>
        <w:numPr>
          <w:ilvl w:val="0"/>
          <w:numId w:val="11"/>
        </w:numPr>
        <w:spacing w:line="300" w:lineRule="atLeast"/>
        <w:contextualSpacing/>
      </w:pPr>
      <w:r>
        <w:t xml:space="preserve">kiekvieno lygio laimėtojų skaičius,</w:t>
      </w:r>
    </w:p>
    <w:p w14:paraId="225A5DF8" w14:textId="77777777" w:rsidR="00536417" w:rsidRPr="004C0F1D" w:rsidRDefault="00A33938" w:rsidP="00536417">
      <w:pPr>
        <w:numPr>
          <w:ilvl w:val="0"/>
          <w:numId w:val="11"/>
        </w:numPr>
        <w:spacing w:line="300" w:lineRule="atLeast"/>
        <w:contextualSpacing/>
      </w:pPr>
      <w:r>
        <w:t xml:space="preserve">teisių į išmokas skaičius,</w:t>
      </w:r>
    </w:p>
    <w:p w14:paraId="7FD3B10E" w14:textId="77777777" w:rsidR="00536417" w:rsidRPr="004C0F1D" w:rsidRDefault="00A33938" w:rsidP="00536417">
      <w:pPr>
        <w:numPr>
          <w:ilvl w:val="0"/>
          <w:numId w:val="11"/>
        </w:numPr>
        <w:spacing w:line="300" w:lineRule="atLeast"/>
        <w:contextualSpacing/>
      </w:pPr>
      <w:r>
        <w:t xml:space="preserve">bendras paskirstymas ir</w:t>
      </w:r>
    </w:p>
    <w:p w14:paraId="773C6E9A" w14:textId="77777777" w:rsidR="00536417" w:rsidRPr="004C0F1D" w:rsidRDefault="00A33938" w:rsidP="00536417">
      <w:pPr>
        <w:numPr>
          <w:ilvl w:val="0"/>
          <w:numId w:val="11"/>
        </w:numPr>
        <w:spacing w:line="300" w:lineRule="atLeast"/>
        <w:contextualSpacing/>
      </w:pPr>
      <w:r>
        <w:t xml:space="preserve">žaidėjų, kurie nebaigė lošimo raundo, skaičius ir priežastis, kodėl jie nebaigė lošimo.</w:t>
      </w:r>
    </w:p>
    <w:p w14:paraId="646C0859" w14:textId="77777777" w:rsidR="00536417" w:rsidRPr="004C0F1D" w:rsidRDefault="004178EA" w:rsidP="00536417"/>
    <w:p w14:paraId="1F8928A8" w14:textId="77777777" w:rsidR="00536417" w:rsidRPr="004C0F1D" w:rsidRDefault="00A33938" w:rsidP="004178EA">
      <w:pPr>
        <w:keepNext/>
        <w:ind w:left="1304"/>
        <w:rPr>
          <w:u w:val="single"/>
        </w:rPr>
      </w:pPr>
      <w:r>
        <w:rPr>
          <w:u w:val="single"/>
        </w:rPr>
        <w:t xml:space="preserve">Bendrosios rekomendacijos</w:t>
      </w:r>
    </w:p>
    <w:p w14:paraId="6BE98534" w14:textId="77777777" w:rsidR="00536417" w:rsidRPr="004C0F1D" w:rsidRDefault="00A33938" w:rsidP="00536417">
      <w:pPr>
        <w:ind w:left="1304"/>
      </w:pPr>
      <w:r>
        <w:t xml:space="preserve">Galimas rezultatas gali būti situacija, kai galimas unikalus rezultatas, kuris nėra tiesiogiai matomas iš atitinkamo laimėjimo plano, pvz., futbolo rungtynės, kuriose statymas gali būti susijęs su 1X2.</w:t>
      </w:r>
      <w:r>
        <w:t xml:space="preserve"> </w:t>
      </w:r>
    </w:p>
    <w:p w14:paraId="78A8035D" w14:textId="77777777" w:rsidR="00536417" w:rsidRPr="004C0F1D" w:rsidRDefault="004178EA" w:rsidP="00536417">
      <w:pPr>
        <w:ind w:left="720"/>
      </w:pPr>
    </w:p>
    <w:p w14:paraId="60960124" w14:textId="77777777" w:rsidR="00536417" w:rsidRPr="004C0F1D" w:rsidRDefault="00A33938" w:rsidP="00536417">
      <w:pPr>
        <w:keepNext/>
        <w:outlineLvl w:val="0"/>
        <w:rPr>
          <w:b/>
        </w:rPr>
      </w:pPr>
      <w:bookmarkStart w:id="16" w:name="_Toc471896788"/>
      <w:r>
        <w:rPr>
          <w:b/>
        </w:rPr>
        <w:t xml:space="preserve">9 skyrius. Funkciniai reikalavimai licencijos savininkui prieš žaidėjus</w:t>
      </w:r>
      <w:bookmarkEnd w:id="16"/>
    </w:p>
    <w:p w14:paraId="75B6B3BE" w14:textId="77777777" w:rsidR="00536417" w:rsidRPr="004C0F1D" w:rsidRDefault="004178EA" w:rsidP="00536417">
      <w:pPr>
        <w:rPr>
          <w:i/>
          <w:color w:val="FF0000"/>
        </w:rPr>
      </w:pPr>
    </w:p>
    <w:p w14:paraId="7D1A6EEA" w14:textId="77777777" w:rsidR="00536417" w:rsidRPr="004C0F1D" w:rsidRDefault="00A33938" w:rsidP="00536417">
      <w:pPr>
        <w:keepNext/>
        <w:outlineLvl w:val="2"/>
        <w:rPr>
          <w:i/>
        </w:rPr>
      </w:pPr>
      <w:bookmarkStart w:id="17" w:name="_Toc471896789"/>
      <w:r>
        <w:rPr>
          <w:i/>
        </w:rPr>
        <w:t xml:space="preserve">Žaidėjo registracija ir prieiga prie lošimų sistemos</w:t>
      </w:r>
      <w:bookmarkEnd w:id="17"/>
    </w:p>
    <w:p w14:paraId="4634797B" w14:textId="77777777" w:rsidR="00536417" w:rsidRDefault="00A33938" w:rsidP="00536417">
      <w:pPr>
        <w:rPr>
          <w:b/>
          <w:sz w:val="20"/>
          <w:szCs w:val="20"/>
          <w:rFonts w:cs="Segoe UI"/>
        </w:rPr>
      </w:pPr>
      <w:r>
        <w:rPr>
          <w:b/>
        </w:rPr>
        <w:t xml:space="preserve">1 skirsnis.</w:t>
      </w:r>
      <w:r>
        <w:t xml:space="preserve"> Lošimų sistema turi atlikti žaidėjo registravimo funkciją.</w:t>
      </w:r>
      <w:r>
        <w:t xml:space="preserve"> </w:t>
      </w:r>
    </w:p>
    <w:p w14:paraId="6625441D" w14:textId="77777777" w:rsidR="00536417" w:rsidRDefault="00A33938" w:rsidP="00536417">
      <w:pPr>
        <w:rPr>
          <w:szCs w:val="20"/>
          <w:rFonts w:cs="Segoe UI"/>
        </w:rPr>
      </w:pPr>
      <w:r>
        <w:t xml:space="preserve">    </w:t>
      </w:r>
      <w:r>
        <w:t xml:space="preserve">Žaidėjo leidimas tikrinamas naudojant asmeninį ir unikalų leidimo kodą kiekvieną kartą, kai žaidėjas prisijungia prie lošimų sistemos.</w:t>
      </w:r>
    </w:p>
    <w:p w14:paraId="3EB303F9" w14:textId="77777777" w:rsidR="00536417" w:rsidRDefault="004178EA"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Bendrosios rekomendacijos</w:t>
      </w:r>
      <w:r>
        <w:rPr>
          <w:color w:val="FF0000"/>
          <w:u w:val="single"/>
        </w:rPr>
        <w:t xml:space="preserve"> </w:t>
      </w:r>
    </w:p>
    <w:p w14:paraId="70C46377" w14:textId="1F800712" w:rsidR="00536417" w:rsidRPr="009E0680" w:rsidRDefault="00A33938" w:rsidP="00536417">
      <w:pPr>
        <w:ind w:left="1440"/>
      </w:pPr>
      <w:r>
        <w:t xml:space="preserve">Po pirminės registracijos, kai pagal Lošimų įstatymą reikalaujama patikrinti žaidėją per </w:t>
      </w:r>
      <w:r>
        <w:rPr>
          <w:color w:val="FF0000"/>
        </w:rPr>
        <w:t xml:space="preserve">patikimą elektroninį identifikavimą arba lygiavertį identifikavimą</w:t>
      </w:r>
      <w:r>
        <w:t xml:space="preserve">, licencijos savininkas gali ir toliau reikalauti patvirtinimo per </w:t>
      </w:r>
      <w:r>
        <w:rPr>
          <w:color w:val="FF0000"/>
        </w:rPr>
        <w:t xml:space="preserve"> patikimą elektroninį identifikavimą arba lygiavertį identifikavimą</w:t>
      </w:r>
      <w:r>
        <w:t xml:space="preserve">.</w:t>
      </w:r>
      <w:r>
        <w:t xml:space="preserve"> </w:t>
      </w:r>
      <w:r>
        <w:t xml:space="preserve">Arba licencijos savininkas gali pasirinkti leisti žaidėjui sukurti naudotojo vardą su susijusiu leidimo kodu.</w:t>
      </w:r>
      <w:r>
        <w:t xml:space="preserve"> </w:t>
      </w:r>
      <w:r>
        <w:t xml:space="preserve">Lošimų sistemos funkcija turėtų informuoti, kaip žaidėjas gali sukurti unikalų ir saugų prieigos kodą.</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2 skirsnis. </w:t>
      </w:r>
      <w:r>
        <w:t xml:space="preserve">Lošimų sistema</w:t>
      </w:r>
      <w:r>
        <w:rPr>
          <w:b/>
        </w:rPr>
        <w:t xml:space="preserve"> </w:t>
      </w:r>
      <w:r>
        <w:t xml:space="preserve"> turi funkciją, kuri tikrina žaidėjo amžių.</w:t>
      </w:r>
    </w:p>
    <w:p w14:paraId="23CA7D47" w14:textId="77777777" w:rsidR="00536417" w:rsidRPr="004C0F1D" w:rsidRDefault="004178EA" w:rsidP="00536417"/>
    <w:p w14:paraId="2A34DBD8" w14:textId="77777777" w:rsidR="00536417" w:rsidRPr="004C0F1D" w:rsidRDefault="00A33938" w:rsidP="00536417">
      <w:r>
        <w:rPr>
          <w:b/>
        </w:rPr>
        <w:t xml:space="preserve">3</w:t>
      </w:r>
      <w:r>
        <w:t xml:space="preserve"> </w:t>
      </w:r>
      <w:r>
        <w:rPr>
          <w:b/>
        </w:rPr>
        <w:t xml:space="preserve">skirsnis. </w:t>
      </w:r>
      <w:r>
        <w:t xml:space="preserve">Jei atliekama PEP patikra pagal Pinigų plovimo įstatymo (2017:630) 3 skyriaus 10 skirsnį, patikrinimas registruojamas lošimų sistemoje.</w:t>
      </w:r>
      <w:r>
        <w:t xml:space="preserve"> </w:t>
      </w:r>
    </w:p>
    <w:p w14:paraId="48E2B925" w14:textId="77777777" w:rsidR="00536417" w:rsidRPr="004C0F1D" w:rsidRDefault="004178EA" w:rsidP="00536417"/>
    <w:p w14:paraId="3CE5ABD0" w14:textId="76533212" w:rsidR="00536417" w:rsidRPr="009E0680" w:rsidRDefault="00A33938" w:rsidP="00536417">
      <w:pPr>
        <w:ind w:left="1440"/>
        <w:rPr>
          <w:u w:val="single"/>
        </w:rPr>
      </w:pPr>
      <w:r>
        <w:rPr>
          <w:u w:val="single"/>
        </w:rPr>
        <w:t xml:space="preserve">Bendrosios rekomendacijos</w:t>
      </w:r>
    </w:p>
    <w:p w14:paraId="51FD2F91" w14:textId="77777777" w:rsidR="00536417" w:rsidRPr="009E0680" w:rsidRDefault="00A33938" w:rsidP="00536417">
      <w:pPr>
        <w:ind w:left="1440"/>
      </w:pPr>
      <w:r>
        <w:t xml:space="preserve">Registracija gali būti atliekama įvedant PEP langelį žaidėjo registre ir pažymint „taip“ arba „ne“.</w:t>
      </w:r>
    </w:p>
    <w:p w14:paraId="7916A1D1" w14:textId="77777777" w:rsidR="00536417" w:rsidRPr="004C0F1D" w:rsidRDefault="004178EA" w:rsidP="00536417">
      <w:pPr>
        <w:ind w:left="1304"/>
      </w:pPr>
    </w:p>
    <w:p w14:paraId="744ACE73" w14:textId="77777777" w:rsidR="00536417" w:rsidRPr="004C0F1D" w:rsidRDefault="00A33938" w:rsidP="00536417">
      <w:r>
        <w:rPr>
          <w:b/>
        </w:rPr>
        <w:t xml:space="preserve">4 skirsnis.</w:t>
      </w:r>
      <w:r>
        <w:t xml:space="preserve"> Visi prisijungimai prie lošimų paskyros ir visi bandymai prisijungti, kurie buvo padaryti, turi būti registruojami.</w:t>
      </w:r>
    </w:p>
    <w:p w14:paraId="74DF17F9" w14:textId="77777777" w:rsidR="00536417" w:rsidRPr="004C0F1D" w:rsidRDefault="00A33938" w:rsidP="00536417">
      <w:r>
        <w:t xml:space="preserve">    </w:t>
      </w:r>
      <w:r>
        <w:t xml:space="preserve">Lošimų sistemoje turi būti funkcija, leidžianti nustatyti, ar asmuo, kuriam nesuteiktas leidimas, bando prisijungti prie žaidėjo paskyros.</w:t>
      </w:r>
      <w:r>
        <w:t xml:space="preserve"> </w:t>
      </w:r>
    </w:p>
    <w:p w14:paraId="2DA79196" w14:textId="77777777" w:rsidR="00536417" w:rsidRPr="004C0F1D" w:rsidRDefault="00A33938" w:rsidP="00536417">
      <w:r>
        <w:t xml:space="preserve">    </w:t>
      </w:r>
      <w:r>
        <w:t xml:space="preserve">Jei leidimo neturintis asmuo bandė prisijungti prie žaidėjo paskyros, žaidėjas nedelsiant apie tai informuojamas pagal licencijos savininko susitarimą su žaidėju.</w:t>
      </w:r>
    </w:p>
    <w:p w14:paraId="1088F126" w14:textId="77777777" w:rsidR="00536417" w:rsidRPr="004C0F1D" w:rsidRDefault="004178EA" w:rsidP="00536417"/>
    <w:p w14:paraId="7098077C" w14:textId="77777777" w:rsidR="00536417" w:rsidRPr="004C0F1D" w:rsidRDefault="00A33938" w:rsidP="00536417">
      <w:pPr>
        <w:ind w:left="1304"/>
        <w:rPr>
          <w:u w:val="single"/>
        </w:rPr>
      </w:pPr>
      <w:r>
        <w:rPr>
          <w:u w:val="single"/>
        </w:rPr>
        <w:t xml:space="preserve">Bendrosios rekomendacijos</w:t>
      </w:r>
    </w:p>
    <w:p w14:paraId="1364013B" w14:textId="77777777" w:rsidR="00536417" w:rsidRPr="004C0F1D" w:rsidRDefault="00A33938" w:rsidP="00536417">
      <w:pPr>
        <w:ind w:left="1304"/>
      </w:pPr>
      <w:r>
        <w:t xml:space="preserve">Pranešimas, kad leidimo neturintis asmuo bandė prisijungti prie žaidėjo paskyros, gali būti pateiktas bet kokiomis priemonėmis, kurias licencijos savininkas laiko tinkamiausiomis, pvz., tekstiniais pranešimais, el. laiškais ar prisijungimo informacija.</w:t>
      </w:r>
    </w:p>
    <w:p w14:paraId="7E8FFE89" w14:textId="77777777" w:rsidR="00536417" w:rsidRPr="004C0F1D" w:rsidRDefault="004178EA" w:rsidP="00536417">
      <w:pPr>
        <w:spacing w:line="300" w:lineRule="atLeast"/>
        <w:rPr>
          <w:i/>
          <w:color w:val="FF0000"/>
        </w:rPr>
      </w:pPr>
    </w:p>
    <w:p w14:paraId="7524C042" w14:textId="77777777" w:rsidR="00536417" w:rsidRPr="004C0F1D" w:rsidRDefault="00A33938" w:rsidP="00536417">
      <w:r>
        <w:rPr>
          <w:b/>
        </w:rPr>
        <w:t xml:space="preserve">5 skirsnis. </w:t>
      </w:r>
      <w:r>
        <w:t xml:space="preserve">Žaidėjo tapatybė, data ir laikas registruojami kiekvieno prisijungimo ir atsijungimo metu.</w:t>
      </w:r>
    </w:p>
    <w:p w14:paraId="1DF092CC" w14:textId="77777777" w:rsidR="00536417" w:rsidRPr="004C0F1D" w:rsidRDefault="00A33938" w:rsidP="00536417">
      <w:r>
        <w:t xml:space="preserve">    </w:t>
      </w:r>
      <w:r>
        <w:t xml:space="preserve">Kai žaidėjas prisijungia prie lošimų sistemos, jo paskutinis prisijungimas su laiku ir data turi būti prieinamas žaidėjui.</w:t>
      </w:r>
    </w:p>
    <w:p w14:paraId="313C6876" w14:textId="77777777" w:rsidR="00536417" w:rsidRPr="004C0F1D" w:rsidRDefault="004178EA" w:rsidP="00536417"/>
    <w:p w14:paraId="7580543A" w14:textId="77777777" w:rsidR="00536417" w:rsidRPr="004C0F1D" w:rsidRDefault="00A33938" w:rsidP="00536417">
      <w:r>
        <w:rPr>
          <w:b/>
        </w:rPr>
        <w:t xml:space="preserve">6 skirsnis.</w:t>
      </w:r>
      <w:r>
        <w:t xml:space="preserve"> Lošimų sistema turi turėti funkciją ir dokumentuotas procedūras, skirtas saugiam leidimo kodų keitimui.</w:t>
      </w:r>
    </w:p>
    <w:p w14:paraId="572C1B59" w14:textId="77777777" w:rsidR="00536417" w:rsidRPr="004C0F1D" w:rsidRDefault="00A33938" w:rsidP="00536417">
      <w:r>
        <w:t xml:space="preserve">   </w:t>
      </w:r>
      <w:r>
        <w:t xml:space="preserve">Licencijos savininkas negali vienašališkai pakeisti žaidėjo leidimo kodo.</w:t>
      </w:r>
      <w:r>
        <w:t xml:space="preserve">    </w:t>
      </w:r>
    </w:p>
    <w:p w14:paraId="5221FCEC" w14:textId="77777777" w:rsidR="00536417" w:rsidRPr="004C0F1D" w:rsidRDefault="004178EA" w:rsidP="00536417"/>
    <w:p w14:paraId="7CF0D088" w14:textId="77777777" w:rsidR="00536417" w:rsidRPr="004C0F1D" w:rsidRDefault="00A33938" w:rsidP="00536417">
      <w:pPr>
        <w:ind w:left="1304"/>
        <w:rPr>
          <w:u w:val="single"/>
        </w:rPr>
      </w:pPr>
      <w:r>
        <w:rPr>
          <w:u w:val="single"/>
        </w:rPr>
        <w:t xml:space="preserve">Bendrosios rekomendacijos</w:t>
      </w:r>
    </w:p>
    <w:p w14:paraId="3D7CF9B4" w14:textId="77777777" w:rsidR="00536417" w:rsidRPr="004C0F1D" w:rsidRDefault="00A33938" w:rsidP="00536417">
      <w:pPr>
        <w:ind w:left="1304"/>
      </w:pPr>
      <w:r>
        <w:t xml:space="preserve">Jei reikia, žaidėjo registruotu el. pašto adresu arba registruotu mobiliojo telefono numeriu galima išsiųsti vienkartinį kodą.</w:t>
      </w:r>
    </w:p>
    <w:p w14:paraId="7E843173" w14:textId="77777777" w:rsidR="00536417" w:rsidRPr="004C0F1D" w:rsidRDefault="004178EA" w:rsidP="00536417"/>
    <w:p w14:paraId="3069F86C" w14:textId="77777777" w:rsidR="00536417" w:rsidRPr="004C0F1D" w:rsidRDefault="00A33938" w:rsidP="00536417">
      <w:pPr>
        <w:keepNext/>
        <w:outlineLvl w:val="2"/>
        <w:rPr>
          <w:i/>
        </w:rPr>
      </w:pPr>
      <w:bookmarkStart w:id="18" w:name="_Toc471896790"/>
      <w:r>
        <w:rPr>
          <w:i/>
        </w:rPr>
        <w:t xml:space="preserve">Žaidėjų sąskaitos</w:t>
      </w:r>
      <w:bookmarkEnd w:id="18"/>
    </w:p>
    <w:p w14:paraId="6C6C1395" w14:textId="77777777" w:rsidR="00536417" w:rsidRPr="004C0F1D" w:rsidRDefault="00A33938" w:rsidP="00536417">
      <w:r>
        <w:rPr>
          <w:b/>
        </w:rPr>
        <w:t xml:space="preserve">7</w:t>
      </w:r>
      <w:r>
        <w:t xml:space="preserve"> </w:t>
      </w:r>
      <w:r>
        <w:rPr>
          <w:b/>
        </w:rPr>
        <w:t xml:space="preserve">skirsnis. </w:t>
      </w:r>
      <w:r>
        <w:t xml:space="preserve">Lošimų sistema turi turėti funkciją valdyti ir registruoti visus finansinius sandorius į lošimų sąskaitą ir iš jos pagal Lošimų įstatymo (2018:1138) 13 skyriaus 3 skirsnį.</w:t>
      </w:r>
      <w:r>
        <w:t xml:space="preserve"> </w:t>
      </w:r>
    </w:p>
    <w:p w14:paraId="09383EDB" w14:textId="77777777" w:rsidR="00536417" w:rsidRPr="004C0F1D" w:rsidRDefault="004178EA" w:rsidP="00536417">
      <w:pPr>
        <w:rPr>
          <w:i/>
          <w:color w:val="0070C0"/>
        </w:rPr>
      </w:pPr>
    </w:p>
    <w:p w14:paraId="4DD0179F" w14:textId="77777777" w:rsidR="00536417" w:rsidRPr="004C0F1D" w:rsidRDefault="00A33938" w:rsidP="00536417">
      <w:r>
        <w:rPr>
          <w:b/>
        </w:rPr>
        <w:t xml:space="preserve">8 skirsnis. </w:t>
      </w:r>
      <w:r>
        <w:t xml:space="preserve">Kai deponuoja lėšas lošimų sąskaitoje, licencijos savininkas turi turėti galimybę užtikrinti, kad deklaruotas debeto / banko sąskaitos turėtojas ar kita mokėjimo paslauga būtų tokia pati, kaip ir lošimo sąskaitos žaidėjas.</w:t>
      </w:r>
    </w:p>
    <w:p w14:paraId="43271437" w14:textId="77777777" w:rsidR="00536417" w:rsidRPr="004C0F1D" w:rsidRDefault="00A33938" w:rsidP="00536417">
      <w:r>
        <w:t xml:space="preserve">    </w:t>
      </w:r>
      <w:r>
        <w:t xml:space="preserve">Pirmoji pastraipa taip pat taikoma, jei žaidėjas pakeičia banko kortelę, banko sąskaitą ar kitą mokėjimo paslaugą.</w:t>
      </w:r>
      <w:r>
        <w:t xml:space="preserve"> </w:t>
      </w:r>
    </w:p>
    <w:p w14:paraId="4D3F5992" w14:textId="77777777" w:rsidR="00536417" w:rsidRPr="004C0F1D" w:rsidRDefault="004178EA" w:rsidP="00536417"/>
    <w:p w14:paraId="125C1CD8" w14:textId="77777777" w:rsidR="00536417" w:rsidRPr="009E0680" w:rsidRDefault="00A33938" w:rsidP="00536417">
      <w:pPr>
        <w:ind w:left="1304"/>
        <w:rPr>
          <w:color w:val="FF0000"/>
        </w:rPr>
      </w:pPr>
      <w:r>
        <w:rPr>
          <w:color w:val="FF0000"/>
          <w:u w:val="single"/>
        </w:rPr>
        <w:t xml:space="preserve">Bendrosios rekomendacijos</w:t>
      </w:r>
    </w:p>
    <w:p w14:paraId="72CB4609" w14:textId="47F22E99" w:rsidR="00536417" w:rsidRPr="004C0F1D" w:rsidRDefault="00A33938" w:rsidP="00536417">
      <w:pPr>
        <w:ind w:left="1304"/>
      </w:pPr>
      <w:r>
        <w:t xml:space="preserve">Saugumas gali būti užtikrintas per </w:t>
      </w:r>
      <w:r>
        <w:rPr>
          <w:color w:val="FF0000"/>
        </w:rPr>
        <w:t xml:space="preserve">patikimą elektroninį arba lygiavertį identifikavimą</w:t>
      </w:r>
      <w:r>
        <w:t xml:space="preserve">.</w:t>
      </w:r>
    </w:p>
    <w:p w14:paraId="7B4AB09E" w14:textId="77777777" w:rsidR="00536417" w:rsidRPr="004C0F1D" w:rsidRDefault="004178EA" w:rsidP="00536417">
      <w:pPr>
        <w:rPr>
          <w:i/>
          <w:color w:val="0070C0"/>
        </w:rPr>
      </w:pPr>
    </w:p>
    <w:p w14:paraId="7B668638" w14:textId="77777777" w:rsidR="00536417" w:rsidRPr="004C0F1D" w:rsidRDefault="00A33938" w:rsidP="00536417">
      <w:r>
        <w:rPr>
          <w:b/>
        </w:rPr>
        <w:t xml:space="preserve">9 skirsnis. </w:t>
      </w:r>
      <w:r>
        <w:t xml:space="preserve">Žaidėjas galės matyti savo likutį lošimų sąskaitoje iš karto po kiekvieno sandorio įvykdymo.</w:t>
      </w:r>
    </w:p>
    <w:p w14:paraId="2738170B" w14:textId="77777777" w:rsidR="00536417" w:rsidRPr="004C0F1D" w:rsidRDefault="00A33938" w:rsidP="00536417">
      <w:r>
        <w:t xml:space="preserve">    </w:t>
      </w:r>
      <w:r>
        <w:t xml:space="preserve">Turi būti funkcija, kuri pagal Lošimų įstatymo (2018:1138) 13 skyriaus 3 skirsnio pirmą pastraipą rodo žaidėją, lošimus, kuriuose jis dalyvavo, visus atliktus statymus ir visus laimėjimus.</w:t>
      </w:r>
    </w:p>
    <w:p w14:paraId="2DD8CED9" w14:textId="77777777" w:rsidR="00536417" w:rsidRPr="004C0F1D" w:rsidRDefault="004178EA" w:rsidP="00536417"/>
    <w:p w14:paraId="71842A1A" w14:textId="77777777" w:rsidR="00536417" w:rsidRPr="004C0F1D" w:rsidRDefault="00A33938" w:rsidP="00536417">
      <w:pPr>
        <w:keepNext/>
        <w:outlineLvl w:val="2"/>
        <w:rPr>
          <w:i/>
        </w:rPr>
      </w:pPr>
      <w:bookmarkStart w:id="19" w:name="_Toc471896791"/>
      <w:r>
        <w:rPr>
          <w:i/>
        </w:rPr>
        <w:t xml:space="preserve">Indėlių apribojimas, </w:t>
      </w:r>
      <w:bookmarkEnd w:id="19"/>
      <w:r>
        <w:rPr>
          <w:i/>
        </w:rPr>
        <w:t xml:space="preserve">pralaimėjimai ir prisijungimo laikas</w:t>
      </w:r>
    </w:p>
    <w:p w14:paraId="76502E63" w14:textId="77777777" w:rsidR="00536417" w:rsidRPr="004C0F1D" w:rsidRDefault="00A33938" w:rsidP="00536417">
      <w:r>
        <w:rPr>
          <w:b/>
        </w:rPr>
        <w:t xml:space="preserve">10 skirsnis. </w:t>
      </w:r>
      <w:r>
        <w:t xml:space="preserve">Internetiniams lošimams turi būti funkcija, kurioje žaidėjas turėtų lengvai nurodyti indėlių sumą, kurią galima suskirstyti pagal dieną, savaitę ir mėnesį.</w:t>
      </w:r>
    </w:p>
    <w:p w14:paraId="7D109169" w14:textId="77777777" w:rsidR="00536417" w:rsidRPr="004C0F1D" w:rsidRDefault="00A33938" w:rsidP="00536417">
      <w:r>
        <w:t xml:space="preserve">   </w:t>
      </w:r>
      <w:r>
        <w:t xml:space="preserve">Žaidėjui, nenustačiusiam indėlių limitų pagal pirmąją pastraipą, neleidžiama žaisti.</w:t>
      </w:r>
    </w:p>
    <w:p w14:paraId="7FA75650" w14:textId="77777777" w:rsidR="00536417" w:rsidRPr="004C0F1D" w:rsidRDefault="004178EA" w:rsidP="00536417"/>
    <w:p w14:paraId="51A72DED" w14:textId="77777777" w:rsidR="00536417" w:rsidRPr="004C0F1D" w:rsidRDefault="00A33938" w:rsidP="00536417">
      <w:r>
        <w:rPr>
          <w:b/>
        </w:rPr>
        <w:t xml:space="preserve">11 skirsnis.</w:t>
      </w:r>
      <w:r>
        <w:t xml:space="preserve"> Internetiniams lošimams turi būti funkcija, kurioje žaidėjas gali lengvai apriboti savo prisijungimo laiką.</w:t>
      </w:r>
      <w:r>
        <w:t xml:space="preserve"> </w:t>
      </w:r>
    </w:p>
    <w:p w14:paraId="1599C879" w14:textId="77777777" w:rsidR="00536417" w:rsidRPr="004C0F1D" w:rsidRDefault="004178EA" w:rsidP="00536417"/>
    <w:p w14:paraId="47AC8899" w14:textId="77777777" w:rsidR="00536417" w:rsidRPr="004C0F1D" w:rsidRDefault="00A33938" w:rsidP="00536417">
      <w:r>
        <w:rPr>
          <w:b/>
        </w:rPr>
        <w:t xml:space="preserve">12 skirsnis. </w:t>
      </w:r>
      <w:r>
        <w:t xml:space="preserve">Tai turi būti funkcija, leidžianti rodyti žaidėjo įspėjimus apie laimėjimus ir nuostolius, taip pat informaciją apie laiką, kurį žaidėjas buvo prisijungęs.</w:t>
      </w:r>
    </w:p>
    <w:p w14:paraId="410129BA" w14:textId="77777777" w:rsidR="00536417" w:rsidRPr="004C0F1D" w:rsidRDefault="004178EA" w:rsidP="00536417"/>
    <w:p w14:paraId="64AA9DBC" w14:textId="77777777" w:rsidR="00536417" w:rsidRPr="004C0F1D" w:rsidRDefault="00A33938" w:rsidP="00536417">
      <w:r>
        <w:rPr>
          <w:b/>
        </w:rPr>
        <w:t xml:space="preserve">13 skirsnis.</w:t>
      </w:r>
      <w:r>
        <w:t xml:space="preserve"> Tik žaidėjas gali nustatyti ribas pagal 10 ir 11 skirsnius.</w:t>
      </w:r>
    </w:p>
    <w:p w14:paraId="007214FC" w14:textId="77777777" w:rsidR="00536417" w:rsidRPr="004C0F1D" w:rsidRDefault="004178EA" w:rsidP="00536417">
      <w:pPr>
        <w:rPr>
          <w:i/>
          <w:color w:val="FF0000"/>
        </w:rPr>
      </w:pPr>
    </w:p>
    <w:p w14:paraId="339BB94D" w14:textId="77777777" w:rsidR="00536417" w:rsidRPr="004C0F1D" w:rsidRDefault="00A33938" w:rsidP="00536417">
      <w:pPr>
        <w:keepNext/>
        <w:outlineLvl w:val="2"/>
        <w:rPr>
          <w:i/>
        </w:rPr>
      </w:pPr>
      <w:r>
        <w:rPr>
          <w:i/>
        </w:rPr>
        <w:t xml:space="preserve">Lošimo sustabdymas</w:t>
      </w:r>
    </w:p>
    <w:p w14:paraId="782089D3" w14:textId="77777777" w:rsidR="00536417" w:rsidRPr="004C0F1D" w:rsidRDefault="00A33938" w:rsidP="00536417">
      <w:r>
        <w:rPr>
          <w:b/>
        </w:rPr>
        <w:t xml:space="preserve">14 skirsnis.</w:t>
      </w:r>
      <w:r>
        <w:t xml:space="preserve"> Lošimų sistema turi turėti funkciją, leidžiančią žaidėjams lengvai sustabdyti savo veiklą tam tikram laikotarpiui arba neribotam laikui.</w:t>
      </w:r>
    </w:p>
    <w:p w14:paraId="13545A9B" w14:textId="77777777" w:rsidR="00536417" w:rsidRPr="004C0F1D" w:rsidRDefault="004178EA" w:rsidP="00536417"/>
    <w:p w14:paraId="26249A3E" w14:textId="77777777" w:rsidR="00536417" w:rsidRPr="004C0F1D" w:rsidRDefault="00A33938" w:rsidP="00536417">
      <w:r>
        <w:rPr>
          <w:b/>
        </w:rPr>
        <w:t xml:space="preserve">15 skirsnis. </w:t>
      </w:r>
      <w:r>
        <w:t xml:space="preserve">Lošimų sistema turi turėti funkciją, kuri tikrina, ar žaidėjai sustabdė ar apribojo savo lošimo laiką kiekvieną kartą, kai žaidėjai registruojasi ar prisijungia prie lošimų sistemos.</w:t>
      </w:r>
    </w:p>
    <w:p w14:paraId="653DFD42" w14:textId="77777777" w:rsidR="00536417" w:rsidRPr="004C0F1D" w:rsidRDefault="004178EA" w:rsidP="00536417"/>
    <w:p w14:paraId="1629CAC9" w14:textId="77777777" w:rsidR="00536417" w:rsidRPr="004C0F1D" w:rsidRDefault="00A33938" w:rsidP="00536417">
      <w:pPr>
        <w:keepNext/>
        <w:outlineLvl w:val="2"/>
        <w:rPr>
          <w:i/>
        </w:rPr>
      </w:pPr>
      <w:bookmarkStart w:id="20" w:name="_Toc471896795"/>
      <w:r>
        <w:rPr>
          <w:i/>
        </w:rPr>
        <w:t xml:space="preserve">Lošimo pradžia</w:t>
      </w:r>
      <w:bookmarkEnd w:id="20"/>
    </w:p>
    <w:p w14:paraId="5C553385" w14:textId="77777777" w:rsidR="00536417" w:rsidRPr="004C0F1D" w:rsidRDefault="00A33938" w:rsidP="00536417">
      <w:r>
        <w:rPr>
          <w:b/>
        </w:rPr>
        <w:t xml:space="preserve">16 skirsnis. </w:t>
      </w:r>
      <w:r>
        <w:t xml:space="preserve">Lošimų atveju turi būti funkcija ir dokumentuotos procedūros, neleidžiančios atlikti statymo po to, kai buvo paleistas licencijos savininko nurodytas pasitraukimo ar būsimo rezultato įvykio būdas.</w:t>
      </w:r>
    </w:p>
    <w:p w14:paraId="4BA65F7D" w14:textId="77777777" w:rsidR="00536417" w:rsidRPr="004C0F1D" w:rsidRDefault="004178EA" w:rsidP="00536417"/>
    <w:p w14:paraId="48AA2703" w14:textId="77777777" w:rsidR="00536417" w:rsidRPr="004C0F1D" w:rsidRDefault="00A33938" w:rsidP="00536417">
      <w:pPr>
        <w:ind w:left="1304"/>
        <w:rPr>
          <w:u w:val="single"/>
        </w:rPr>
      </w:pPr>
      <w:r>
        <w:rPr>
          <w:u w:val="single"/>
        </w:rPr>
        <w:t xml:space="preserve">Bendrosios rekomendacijos</w:t>
      </w:r>
    </w:p>
    <w:p w14:paraId="42A76772" w14:textId="77777777" w:rsidR="00536417" w:rsidRPr="004C0F1D" w:rsidRDefault="00A33938" w:rsidP="00536417">
      <w:pPr>
        <w:ind w:left="1304"/>
      </w:pPr>
      <w:r>
        <w:t xml:space="preserve">Kai tinka, statymas gali vykti vykstančių rungtynių metu ar panašiose rungtynėse, pavyzdžiui, statymas, kuriame komanda laimi kitą tikslą, arba rungtynių žaidėjas.</w:t>
      </w:r>
    </w:p>
    <w:p w14:paraId="2B385396" w14:textId="77777777" w:rsidR="00536417" w:rsidRPr="004C0F1D" w:rsidRDefault="004178EA"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 xml:space="preserve">10 skyrius. Išmokų procentinė dalis</w:t>
      </w:r>
      <w:bookmarkEnd w:id="21"/>
    </w:p>
    <w:p w14:paraId="24B996A4" w14:textId="77777777" w:rsidR="00536417" w:rsidRPr="004C0F1D" w:rsidRDefault="004178EA" w:rsidP="00536417">
      <w:pPr>
        <w:rPr>
          <w:i/>
          <w:color w:val="0070C0"/>
        </w:rPr>
      </w:pPr>
    </w:p>
    <w:p w14:paraId="7ED4E4D2" w14:textId="77777777" w:rsidR="00536417" w:rsidRPr="004C0F1D" w:rsidRDefault="00A33938" w:rsidP="00536417">
      <w:r>
        <w:rPr>
          <w:b/>
        </w:rPr>
        <w:t xml:space="preserve">1 skirsnis. </w:t>
      </w:r>
      <w:r>
        <w:t xml:space="preserve">Lošime su progresyviais laimėjimais žaidėjui turi būti parodyta minimali išmokėjimo procentinė dalis.</w:t>
      </w:r>
    </w:p>
    <w:p w14:paraId="485B44EC" w14:textId="77777777" w:rsidR="00536417" w:rsidRPr="004C0F1D" w:rsidRDefault="004178EA" w:rsidP="00536417"/>
    <w:p w14:paraId="706FFCA8" w14:textId="77777777" w:rsidR="00536417" w:rsidRPr="004C0F1D" w:rsidRDefault="00A33938" w:rsidP="00536417">
      <w:r>
        <w:rPr>
          <w:b/>
        </w:rPr>
        <w:t xml:space="preserve">2 skirsnis. </w:t>
      </w:r>
      <w:r>
        <w:t xml:space="preserve">Lošimų sistema turi funkciją stebėti kiekvieno atskiro statymo išmokėjimo procentą.</w:t>
      </w:r>
    </w:p>
    <w:p w14:paraId="133C9A97" w14:textId="77777777" w:rsidR="00536417" w:rsidRPr="004C0F1D" w:rsidRDefault="00A33938" w:rsidP="00536417">
      <w:r>
        <w:t xml:space="preserve">    </w:t>
      </w:r>
      <w:r>
        <w:t xml:space="preserve">Pagal pirmą pastraipą gauti duomenys saugomi ir prieinami peržiūrai.</w:t>
      </w:r>
    </w:p>
    <w:p w14:paraId="17035984" w14:textId="77777777" w:rsidR="00536417" w:rsidRPr="004C0F1D" w:rsidRDefault="004178EA" w:rsidP="00536417"/>
    <w:p w14:paraId="768DDB71" w14:textId="77777777" w:rsidR="00536417" w:rsidRPr="004C0F1D" w:rsidRDefault="00A33938" w:rsidP="00536417">
      <w:pPr>
        <w:keepNext/>
        <w:outlineLvl w:val="0"/>
        <w:rPr>
          <w:b/>
        </w:rPr>
      </w:pPr>
      <w:r>
        <w:rPr>
          <w:b/>
        </w:rPr>
        <w:t xml:space="preserve">11 skyrius. Lošimo instrukcijos, laimėjimo planas ir prizinis fondas</w:t>
      </w:r>
    </w:p>
    <w:p w14:paraId="3B286A9F" w14:textId="77777777" w:rsidR="00536417" w:rsidRPr="004C0F1D" w:rsidRDefault="004178EA" w:rsidP="00536417"/>
    <w:p w14:paraId="188F373F" w14:textId="77777777" w:rsidR="00536417" w:rsidRPr="004C0F1D" w:rsidRDefault="00A33938" w:rsidP="00536417">
      <w:pPr>
        <w:rPr>
          <w:i/>
        </w:rPr>
      </w:pPr>
      <w:r>
        <w:rPr>
          <w:i/>
        </w:rPr>
        <w:t xml:space="preserve">Lošimo instrukcijos</w:t>
      </w:r>
    </w:p>
    <w:p w14:paraId="49472B6D" w14:textId="77777777" w:rsidR="00536417" w:rsidRPr="004C0F1D" w:rsidRDefault="00A33938" w:rsidP="00536417">
      <w:r>
        <w:rPr>
          <w:b/>
        </w:rPr>
        <w:t xml:space="preserve">1 skirsnis.</w:t>
      </w:r>
      <w:r>
        <w:t xml:space="preserve"> Lošimo instrukcijos turi būti išsamios, aiškios ir neklaidinančios.</w:t>
      </w:r>
      <w:r>
        <w:t xml:space="preserve"> </w:t>
      </w:r>
    </w:p>
    <w:p w14:paraId="4A59CFA3" w14:textId="77777777" w:rsidR="00536417" w:rsidRPr="004C0F1D" w:rsidRDefault="004178EA" w:rsidP="00536417"/>
    <w:p w14:paraId="727F6E4A" w14:textId="77777777" w:rsidR="00536417" w:rsidRPr="004C0F1D" w:rsidRDefault="00A33938" w:rsidP="00536417">
      <w:pPr>
        <w:ind w:left="1304"/>
        <w:rPr>
          <w:u w:val="single"/>
        </w:rPr>
      </w:pPr>
      <w:r>
        <w:rPr>
          <w:u w:val="single"/>
        </w:rPr>
        <w:t xml:space="preserve">Bendrosios rekomendacijos</w:t>
      </w:r>
    </w:p>
    <w:p w14:paraId="1DB6F110" w14:textId="77777777" w:rsidR="00536417" w:rsidRPr="004C0F1D" w:rsidRDefault="00A33938" w:rsidP="00536417">
      <w:pPr>
        <w:ind w:left="1304"/>
      </w:pPr>
      <w:r>
        <w:t xml:space="preserve">Lošimo instrukcijos gali būti išverstos į kitas kalbas ir turi būti tokio pat turinio kaip ir originalios.</w:t>
      </w:r>
      <w:r>
        <w:t xml:space="preserve"> </w:t>
      </w:r>
    </w:p>
    <w:p w14:paraId="0E4AC71C" w14:textId="77777777" w:rsidR="00536417" w:rsidRPr="004C0F1D" w:rsidRDefault="004178EA" w:rsidP="00536417">
      <w:pPr>
        <w:rPr>
          <w:i/>
          <w:color w:val="0070C0"/>
        </w:rPr>
      </w:pPr>
    </w:p>
    <w:p w14:paraId="65C53DE8" w14:textId="77777777" w:rsidR="00536417" w:rsidRPr="004C0F1D" w:rsidRDefault="00A33938" w:rsidP="00536417">
      <w:r>
        <w:rPr>
          <w:b/>
        </w:rPr>
        <w:t xml:space="preserve">2 skirsnis.</w:t>
      </w:r>
      <w:r>
        <w:t xml:space="preserve"> Lošimo instrukcijos ir lošimų taisyklės turi būti prieinamos be būtinybės atlikti statymą.</w:t>
      </w:r>
    </w:p>
    <w:p w14:paraId="5AE4EB16" w14:textId="77777777" w:rsidR="00536417" w:rsidRPr="004C0F1D" w:rsidRDefault="004178EA" w:rsidP="00536417"/>
    <w:p w14:paraId="1B1B83DC" w14:textId="77777777" w:rsidR="00536417" w:rsidRPr="004C0F1D" w:rsidRDefault="00A33938" w:rsidP="00536417">
      <w:r>
        <w:rPr>
          <w:b/>
        </w:rPr>
        <w:t xml:space="preserve">3 skirsnis.</w:t>
      </w:r>
      <w:r>
        <w:t xml:space="preserve"> Lošimo instrukcijos turi būti prieinamos tos pačios rūšies laikmenoje kaip ir dabartinis žaidimas.</w:t>
      </w:r>
    </w:p>
    <w:p w14:paraId="099E52BC" w14:textId="77777777" w:rsidR="00536417" w:rsidRPr="004C0F1D" w:rsidRDefault="00A33938" w:rsidP="00536417">
      <w:r>
        <w:t xml:space="preserve">    </w:t>
      </w:r>
      <w:r>
        <w:t xml:space="preserve">Lošimo instrukcijos turi būti lengvai prieinamos.</w:t>
      </w:r>
      <w:r>
        <w:t xml:space="preserve"> </w:t>
      </w:r>
    </w:p>
    <w:p w14:paraId="19D8B889" w14:textId="77777777" w:rsidR="00536417" w:rsidRPr="004C0F1D" w:rsidRDefault="004178EA" w:rsidP="00536417"/>
    <w:p w14:paraId="2A2C2920" w14:textId="77777777" w:rsidR="00536417" w:rsidRPr="004C0F1D" w:rsidRDefault="00A33938" w:rsidP="00536417">
      <w:pPr>
        <w:ind w:left="1304"/>
        <w:rPr>
          <w:u w:val="single"/>
        </w:rPr>
      </w:pPr>
      <w:r>
        <w:rPr>
          <w:u w:val="single"/>
        </w:rPr>
        <w:t xml:space="preserve">Bendrosios rekomendacijos</w:t>
      </w:r>
    </w:p>
    <w:p w14:paraId="7B3283CB" w14:textId="77777777" w:rsidR="00536417" w:rsidRPr="004C0F1D" w:rsidRDefault="00A33938" w:rsidP="00536417">
      <w:pPr>
        <w:ind w:left="1304"/>
      </w:pPr>
      <w:r>
        <w:t xml:space="preserve">Jei laikinai pasikeičia lošimo pobūdis, vykstančio lošimo metu lošimo instrukcijos turėtų būti automatiškai pritaikytos prie pakeitimo.</w:t>
      </w:r>
    </w:p>
    <w:p w14:paraId="5BF6F469" w14:textId="77777777" w:rsidR="00536417" w:rsidRPr="004C0F1D" w:rsidRDefault="004178EA"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 xml:space="preserve">Išmokėjimų lentelė</w:t>
      </w:r>
      <w:bookmarkEnd w:id="22"/>
    </w:p>
    <w:p w14:paraId="48E6E5C0" w14:textId="77777777" w:rsidR="00536417" w:rsidRPr="004C0F1D" w:rsidRDefault="00A33938" w:rsidP="00536417">
      <w:r>
        <w:rPr>
          <w:b/>
        </w:rPr>
        <w:t xml:space="preserve">4</w:t>
      </w:r>
      <w:r>
        <w:t xml:space="preserve"> </w:t>
      </w:r>
      <w:r>
        <w:rPr>
          <w:b/>
        </w:rPr>
        <w:t xml:space="preserve">skirsnis.</w:t>
      </w:r>
      <w:r>
        <w:t xml:space="preserve"> Reikia dokumentuoti procedūras, užtikrinančias, kad pelno planų konfigūracija yra teisinga.</w:t>
      </w:r>
    </w:p>
    <w:p w14:paraId="5D08C4E6" w14:textId="77777777" w:rsidR="00536417" w:rsidRPr="004C0F1D" w:rsidRDefault="00A33938" w:rsidP="00536417">
      <w:r>
        <w:t xml:space="preserve">    </w:t>
      </w:r>
      <w:r>
        <w:t xml:space="preserve">Siekiant užtikrinti, kad pelno planai būtų apskaičiuoti teisingai, turi būti nustatytos dokumentais pagrįstos procedūros.</w:t>
      </w:r>
    </w:p>
    <w:p w14:paraId="347696B4" w14:textId="77777777" w:rsidR="00536417" w:rsidRPr="004C0F1D" w:rsidRDefault="004178EA" w:rsidP="00536417"/>
    <w:p w14:paraId="4480477D" w14:textId="77777777" w:rsidR="00536417" w:rsidRPr="004C0F1D" w:rsidRDefault="00A33938" w:rsidP="00536417">
      <w:pPr>
        <w:ind w:left="1304"/>
        <w:rPr>
          <w:u w:val="single"/>
        </w:rPr>
      </w:pPr>
      <w:r>
        <w:rPr>
          <w:u w:val="single"/>
        </w:rPr>
        <w:t xml:space="preserve">Bendrosios rekomendacijos</w:t>
      </w:r>
    </w:p>
    <w:p w14:paraId="084366EC" w14:textId="77777777" w:rsidR="00536417" w:rsidRPr="004C0F1D" w:rsidRDefault="00A33938" w:rsidP="00536417">
      <w:pPr>
        <w:ind w:left="1304"/>
      </w:pPr>
      <w:r>
        <w:t xml:space="preserve">Procedūros gali būti atliekamos automatizuotai ir rankiniu būdu.</w:t>
      </w:r>
    </w:p>
    <w:p w14:paraId="1CD01D6A" w14:textId="77777777" w:rsidR="00536417" w:rsidRPr="004C0F1D" w:rsidRDefault="004178EA"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 xml:space="preserve">Prizinis fondas</w:t>
      </w:r>
    </w:p>
    <w:p w14:paraId="1CF7FEE6" w14:textId="77777777" w:rsidR="00536417" w:rsidRPr="004C0F1D" w:rsidRDefault="00A33938" w:rsidP="00536417">
      <w:r>
        <w:rPr>
          <w:b/>
        </w:rPr>
        <w:t xml:space="preserve">5</w:t>
      </w:r>
      <w:r>
        <w:t xml:space="preserve"> </w:t>
      </w:r>
      <w:r>
        <w:rPr>
          <w:b/>
        </w:rPr>
        <w:t xml:space="preserve">skirsnis. </w:t>
      </w:r>
      <w:r>
        <w:t xml:space="preserve">Reikia nustatyti taisykles, kaip žaidėjas gali laimėti prizinį fondą.</w:t>
      </w:r>
    </w:p>
    <w:p w14:paraId="70FA82DC" w14:textId="77777777" w:rsidR="00536417" w:rsidRPr="004C0F1D" w:rsidRDefault="00A33938" w:rsidP="00536417">
      <w:r>
        <w:t xml:space="preserve">    </w:t>
      </w:r>
      <w:r>
        <w:t xml:space="preserve">Turi būti aiškiai nurodyta, kaip prizinis fondas yra sukaupiamas ir išdalijamas.</w:t>
      </w:r>
    </w:p>
    <w:p w14:paraId="557B32CC" w14:textId="77777777" w:rsidR="00536417" w:rsidRPr="004C0F1D" w:rsidRDefault="004178EA" w:rsidP="00536417"/>
    <w:p w14:paraId="7258A621" w14:textId="77777777" w:rsidR="00536417" w:rsidRPr="004C0F1D" w:rsidRDefault="00A33938" w:rsidP="00536417">
      <w:r>
        <w:rPr>
          <w:b/>
        </w:rPr>
        <w:t xml:space="preserve">6 skirsnis.</w:t>
      </w:r>
      <w:r>
        <w:t xml:space="preserve"> Iš lošimo taisyklių turi būti aišku, kaip prizinis fondas yra paskirstomas, jei jį laimi daugiau nei vienas žaidėjas.</w:t>
      </w:r>
      <w:r>
        <w:t xml:space="preserve"> </w:t>
      </w:r>
    </w:p>
    <w:p w14:paraId="4DEA4104" w14:textId="77777777" w:rsidR="00536417" w:rsidRPr="004C0F1D" w:rsidRDefault="004178EA" w:rsidP="00536417"/>
    <w:p w14:paraId="2ECD0834" w14:textId="77777777" w:rsidR="00536417" w:rsidRPr="004C0F1D" w:rsidRDefault="00A33938" w:rsidP="00536417">
      <w:r>
        <w:rPr>
          <w:b/>
        </w:rPr>
        <w:t xml:space="preserve">7 skirsnis. </w:t>
      </w:r>
      <w:r>
        <w:t xml:space="preserve">Iš žaidimo taisyklių turi būti aišku, kaip licencijos savininkas gali atšaukti arba nutraukti prizinį fondą.</w:t>
      </w:r>
    </w:p>
    <w:p w14:paraId="0AC06CE4" w14:textId="77777777" w:rsidR="00536417" w:rsidRPr="004C0F1D" w:rsidRDefault="004178EA" w:rsidP="00536417"/>
    <w:p w14:paraId="131E0A92" w14:textId="77777777" w:rsidR="00536417" w:rsidRPr="004C0F1D" w:rsidRDefault="00A33938" w:rsidP="00536417">
      <w:pPr>
        <w:keepNext/>
        <w:outlineLvl w:val="0"/>
        <w:rPr>
          <w:b/>
        </w:rPr>
      </w:pPr>
      <w:bookmarkStart w:id="23" w:name="_Toc471896797"/>
      <w:r>
        <w:rPr>
          <w:b/>
        </w:rPr>
        <w:t xml:space="preserve">12 skyrius. Neįprastas lošimas ir sukčiavimas lošimų srityje</w:t>
      </w:r>
      <w:bookmarkEnd w:id="23"/>
    </w:p>
    <w:p w14:paraId="02884F2C" w14:textId="77777777" w:rsidR="00536417" w:rsidRPr="004C0F1D" w:rsidRDefault="004178EA" w:rsidP="00536417">
      <w:pPr>
        <w:spacing w:line="300" w:lineRule="atLeast"/>
        <w:rPr>
          <w:rFonts w:ascii="Garamond" w:hAnsi="Garamond"/>
        </w:rPr>
      </w:pPr>
    </w:p>
    <w:p w14:paraId="4251ED14" w14:textId="77777777" w:rsidR="00536417" w:rsidRPr="004C0F1D" w:rsidRDefault="00A33938" w:rsidP="00536417">
      <w:r>
        <w:rPr>
          <w:b/>
        </w:rPr>
        <w:t xml:space="preserve">1 skirsnis.</w:t>
      </w:r>
      <w:r>
        <w:t xml:space="preserve"> Lošimų sistema turi turėti funkciją ir turi būti dokumentuotos procedūros, skirtos nustatyti sukčiavimą lošimuose ir nesankcionuotą žaidėjų bendradarbiavimą, mėginimą sukčiauti lošimuose ir neleistiną žaidėjų bendradarbiavimą bei kitus naudojimo sąlygų ir lošimo taisyklių pažeidimus.</w:t>
      </w:r>
    </w:p>
    <w:p w14:paraId="5C00E48B" w14:textId="77777777" w:rsidR="00536417" w:rsidRPr="004C0F1D" w:rsidRDefault="004178EA" w:rsidP="00536417"/>
    <w:p w14:paraId="294C95E5" w14:textId="77777777" w:rsidR="00536417" w:rsidRPr="004C0F1D" w:rsidRDefault="00A33938" w:rsidP="00536417">
      <w:r>
        <w:rPr>
          <w:b/>
        </w:rPr>
        <w:t xml:space="preserve">2 skirsnis.</w:t>
      </w:r>
      <w:r>
        <w:t xml:space="preserve"> Lošimų sistema turi turėti funkciją, kad žaidėjas galėtų lengvai ir iš karto pranešti apie įtariamą sukčiavimą, sukčiavimą lošimuose, nesankcionuotą žaidėjų bendradarbiavimą, mėginimą sukčiauti lošimuose ir neleistiną žaidėjų bendradarbiavimą bei kitus naudojimo sąlygų ir žaidimo taisyklių pažeidimus.</w:t>
      </w:r>
    </w:p>
    <w:p w14:paraId="7A1F2D28" w14:textId="77777777" w:rsidR="00536417" w:rsidRPr="004C0F1D" w:rsidRDefault="004178EA" w:rsidP="00536417">
      <w:pPr>
        <w:spacing w:line="300" w:lineRule="atLeast"/>
        <w:rPr>
          <w:rFonts w:ascii="Garamond" w:hAnsi="Garamond"/>
          <w:i/>
          <w:color w:val="FF0000"/>
        </w:rPr>
      </w:pPr>
    </w:p>
    <w:p w14:paraId="191455DD" w14:textId="77777777" w:rsidR="00536417" w:rsidRPr="004C0F1D" w:rsidRDefault="00A33938" w:rsidP="00536417">
      <w:r>
        <w:rPr>
          <w:b/>
        </w:rPr>
        <w:t xml:space="preserve">3 skirsnis. </w:t>
      </w:r>
      <w:r>
        <w:t xml:space="preserve">Reikalaujama funkcija analizuoti ir sukurti pagrindą pranešti apie netinkamą rezultatų, sudarančių statymo objektus, įtaką.</w:t>
      </w:r>
      <w:r>
        <w:t xml:space="preserve"> </w:t>
      </w:r>
    </w:p>
    <w:p w14:paraId="3C2EBC5A" w14:textId="77777777" w:rsidR="00536417" w:rsidRPr="004C0F1D" w:rsidRDefault="004178EA" w:rsidP="00536417">
      <w:pPr>
        <w:rPr>
          <w:i/>
          <w:color w:val="0070C0"/>
        </w:rPr>
      </w:pPr>
    </w:p>
    <w:p w14:paraId="67FCA3F5" w14:textId="77777777" w:rsidR="00536417" w:rsidRPr="004C0F1D" w:rsidRDefault="00A33938" w:rsidP="00536417">
      <w:r>
        <w:rPr>
          <w:b/>
        </w:rPr>
        <w:t xml:space="preserve">4 skirsnis. </w:t>
      </w:r>
      <w:r>
        <w:t xml:space="preserve">Reikia dokumentuoti procedūras, skirtas aptikti ir užkirsti kelią nuokrypiams ir neįprastiems lošimams manipuliuojant lošimu ir programine įranga.</w:t>
      </w:r>
    </w:p>
    <w:p w14:paraId="622AD0FB" w14:textId="77777777" w:rsidR="00536417" w:rsidRPr="004C0F1D" w:rsidRDefault="004178EA" w:rsidP="00536417">
      <w:pPr>
        <w:rPr>
          <w:i/>
          <w:color w:val="FF0000"/>
        </w:rPr>
      </w:pPr>
      <w:bookmarkStart w:id="24" w:name="_Toc471896799"/>
    </w:p>
    <w:p w14:paraId="1FA02B5D" w14:textId="77777777" w:rsidR="00536417" w:rsidRPr="004C0F1D" w:rsidRDefault="00A33938" w:rsidP="00536417">
      <w:pPr>
        <w:keepNext/>
        <w:outlineLvl w:val="0"/>
        <w:rPr>
          <w:b/>
        </w:rPr>
      </w:pPr>
      <w:r>
        <w:rPr>
          <w:b/>
        </w:rPr>
        <w:t xml:space="preserve">13 skyrius. Funkciniai atsitiktinių skaičių generatoriams taikomi reikalavimai</w:t>
      </w:r>
      <w:bookmarkEnd w:id="24"/>
    </w:p>
    <w:p w14:paraId="5EAC6420" w14:textId="77777777" w:rsidR="00536417" w:rsidRPr="004C0F1D" w:rsidRDefault="004178EA" w:rsidP="00536417">
      <w:pPr>
        <w:spacing w:line="300" w:lineRule="atLeast"/>
        <w:rPr>
          <w:rFonts w:ascii="Garamond" w:hAnsi="Garamond"/>
        </w:rPr>
      </w:pPr>
    </w:p>
    <w:p w14:paraId="168A1B8F" w14:textId="77777777" w:rsidR="00536417" w:rsidRPr="004C0F1D" w:rsidRDefault="00A33938" w:rsidP="00536417">
      <w:r>
        <w:rPr>
          <w:b/>
        </w:rPr>
        <w:t xml:space="preserve">1 skirsnis.</w:t>
      </w:r>
      <w:r>
        <w:t xml:space="preserve"> Atsitiktinių skaičių generatoriaus gauti rezultatai turi būti atsitiktiniai, statistiškai nepriklausomi, turi turėti teisingą standartinį nuokrypį ir turi būti užtikrintas teisingas jų tikimybių pasiskirstymas.</w:t>
      </w:r>
    </w:p>
    <w:p w14:paraId="4B50010F" w14:textId="77777777" w:rsidR="00536417" w:rsidRPr="004C0F1D" w:rsidRDefault="00A33938" w:rsidP="00536417">
      <w:r>
        <w:t xml:space="preserve">    </w:t>
      </w:r>
      <w:r>
        <w:t xml:space="preserve">Atsitiktinių skaičių generatoriaus rezultatas neturi būti nuspėjamas, jei nėra žinoma apie taikomą algoritmą, įgyvendinimą ir pradines vertes.</w:t>
      </w:r>
    </w:p>
    <w:p w14:paraId="57457A8F" w14:textId="77777777" w:rsidR="00536417" w:rsidRPr="004C0F1D" w:rsidRDefault="004178EA" w:rsidP="00536417">
      <w:pPr>
        <w:ind w:left="1304"/>
        <w:rPr>
          <w:u w:val="single"/>
        </w:rPr>
      </w:pPr>
    </w:p>
    <w:p w14:paraId="1F7B9F2F" w14:textId="77777777" w:rsidR="00536417" w:rsidRPr="004C0F1D" w:rsidRDefault="00A33938" w:rsidP="00536417">
      <w:pPr>
        <w:ind w:left="1304"/>
        <w:rPr>
          <w:u w:val="single"/>
        </w:rPr>
      </w:pPr>
      <w:r>
        <w:rPr>
          <w:u w:val="single"/>
        </w:rPr>
        <w:t xml:space="preserve">Bendrosios rekomendacijos</w:t>
      </w:r>
    </w:p>
    <w:p w14:paraId="6496A2BE" w14:textId="77777777" w:rsidR="00536417" w:rsidRPr="004C0F1D" w:rsidRDefault="00A33938" w:rsidP="00536417">
      <w:pPr>
        <w:ind w:left="1304"/>
      </w:pPr>
      <w:r>
        <w:t xml:space="preserve">Yra keletas statistinių testų, kurie gali būti naudojami siekiant užtikrinti atsitiktinių skaičių generatoriaus rezultatą.</w:t>
      </w:r>
      <w:r>
        <w:t xml:space="preserve"> </w:t>
      </w:r>
      <w:r>
        <w:t xml:space="preserve">Testavimo priemonių rinkinys „Diehard“ („Marsaglia“) ir NIST (Nacionalinis standartų ir technologijų institutas, Statistikos bandymų paketas) yra du bandymai, kurie gali būti naudojami.</w:t>
      </w:r>
      <w:r>
        <w:t xml:space="preserve"> </w:t>
      </w:r>
    </w:p>
    <w:p w14:paraId="01EE369B" w14:textId="77777777" w:rsidR="00536417" w:rsidRPr="004C0F1D" w:rsidRDefault="004178EA" w:rsidP="00536417">
      <w:pPr>
        <w:ind w:left="1304"/>
        <w:rPr>
          <w:u w:val="single"/>
        </w:rPr>
      </w:pPr>
    </w:p>
    <w:p w14:paraId="2AB19B25" w14:textId="77777777" w:rsidR="00536417" w:rsidRPr="004C0F1D" w:rsidRDefault="00A33938" w:rsidP="00536417">
      <w:r>
        <w:rPr>
          <w:b/>
        </w:rPr>
        <w:t xml:space="preserve">2 skirsnis. </w:t>
      </w:r>
      <w:r>
        <w:t xml:space="preserve">Reikalaujama dokumentuota nuoroda į nustatytą ir priimtą algoritmą ir bet kokį programos kodą ir konversijos procedūrą atsitiktinių skaičių generatoriui.</w:t>
      </w:r>
    </w:p>
    <w:p w14:paraId="7A99B52E" w14:textId="77777777" w:rsidR="00536417" w:rsidRPr="004C0F1D" w:rsidRDefault="00A33938" w:rsidP="00536417">
      <w:r>
        <w:t xml:space="preserve">    </w:t>
      </w:r>
      <w:r>
        <w:t xml:space="preserve">Jei į programinę įrangą integruotas atsitiktinių skaičių generatorius, turi būti galima apskaityti visą programos kodą kartu su komentarais ir dokumentais.</w:t>
      </w:r>
    </w:p>
    <w:p w14:paraId="75C89547" w14:textId="77777777" w:rsidR="00536417" w:rsidRPr="004C0F1D" w:rsidRDefault="004178EA" w:rsidP="00536417"/>
    <w:p w14:paraId="2B13B077" w14:textId="77777777" w:rsidR="00536417" w:rsidRPr="004C0F1D" w:rsidRDefault="00A33938" w:rsidP="00536417">
      <w:pPr>
        <w:ind w:left="1304"/>
        <w:rPr>
          <w:u w:val="single"/>
        </w:rPr>
      </w:pPr>
      <w:r>
        <w:rPr>
          <w:u w:val="single"/>
        </w:rPr>
        <w:t xml:space="preserve">Bendrosios rekomendacijos</w:t>
      </w:r>
    </w:p>
    <w:p w14:paraId="2D659FD2" w14:textId="77777777" w:rsidR="00536417" w:rsidRPr="004C0F1D" w:rsidRDefault="00A33938" w:rsidP="00536417">
      <w:pPr>
        <w:ind w:left="1304"/>
      </w:pPr>
      <w:r>
        <w:t xml:space="preserve">Algoritmas, kuriuo grindžiamas atsitiktinių skaičių generatorius, turėtų būti skelbiamas bet kuriame tarptautiniu mastu pripažintame leidinyje.</w:t>
      </w:r>
    </w:p>
    <w:p w14:paraId="2EB105EB" w14:textId="77777777" w:rsidR="00536417" w:rsidRPr="004C0F1D" w:rsidRDefault="00A33938" w:rsidP="00536417">
      <w:pPr>
        <w:ind w:left="1304"/>
      </w:pPr>
      <w:r>
        <w:t xml:space="preserve">Rezultatų bandymai, kurie gali būti susiję su gautais atsitiktiniais skaičiais, yra, pavyzdžiui, X2 bandymas, autokoreliacijos bandymas ir vykdymo bandymas.</w:t>
      </w:r>
    </w:p>
    <w:p w14:paraId="583CDEEA" w14:textId="77777777" w:rsidR="00536417" w:rsidRPr="004C0F1D" w:rsidRDefault="00A33938" w:rsidP="00536417">
      <w:pPr>
        <w:ind w:left="1304"/>
      </w:pPr>
      <w:r>
        <w:t xml:space="preserve">Licencijos savininkas gali leisti patikrinti nustatytą laimėjimo planą, leisdamas akredituotoms bandymo operacijoms arba Švedijos lošimų priežiūros institucijai peržiūrėti programas, spausdinimo plokštes, žurnalus, kontrolinius sąrašus ar kitus laimėjusio plano dokumentus.</w:t>
      </w:r>
      <w:r>
        <w:t xml:space="preserve"> </w:t>
      </w:r>
    </w:p>
    <w:p w14:paraId="324088FB" w14:textId="77777777" w:rsidR="00536417" w:rsidRPr="004C0F1D" w:rsidRDefault="004178EA" w:rsidP="00536417"/>
    <w:p w14:paraId="70D3D415" w14:textId="77777777" w:rsidR="00536417" w:rsidRPr="004C0F1D" w:rsidRDefault="00A33938" w:rsidP="00536417">
      <w:r>
        <w:rPr>
          <w:b/>
        </w:rPr>
        <w:t xml:space="preserve">3 skirsnis.</w:t>
      </w:r>
      <w:r>
        <w:t xml:space="preserve"> Atsitiktinių skaičių generatorius turi galėti veikti esant nustatytai didžiausiai apkrovai.</w:t>
      </w:r>
    </w:p>
    <w:p w14:paraId="097C0DBD" w14:textId="77777777" w:rsidR="00536417" w:rsidRPr="004C0F1D" w:rsidRDefault="004178EA" w:rsidP="00536417"/>
    <w:p w14:paraId="7727B28B" w14:textId="77777777" w:rsidR="00536417" w:rsidRPr="004C0F1D" w:rsidRDefault="00A33938" w:rsidP="00536417">
      <w:r>
        <w:rPr>
          <w:b/>
        </w:rPr>
        <w:t xml:space="preserve">4 skirsnis.</w:t>
      </w:r>
      <w:r>
        <w:t xml:space="preserve"> Savybės, kurios nesukuria rezultatų žaidimuose, bet priklauso nuo atsitiktinių elementų, turi būti grindžiamos atsitiktinių skaičių generatoriaus rezultatu.</w:t>
      </w:r>
    </w:p>
    <w:p w14:paraId="48F9891D" w14:textId="77777777" w:rsidR="00536417" w:rsidRPr="004C0F1D" w:rsidRDefault="004178EA" w:rsidP="00536417"/>
    <w:p w14:paraId="280DF8E0" w14:textId="77777777" w:rsidR="00536417" w:rsidRPr="004C0F1D" w:rsidRDefault="00A33938" w:rsidP="00536417">
      <w:pPr>
        <w:ind w:left="1304"/>
        <w:rPr>
          <w:u w:val="single"/>
        </w:rPr>
      </w:pPr>
      <w:r>
        <w:rPr>
          <w:u w:val="single"/>
        </w:rPr>
        <w:t xml:space="preserve">Bendrosios rekomendacijos</w:t>
      </w:r>
    </w:p>
    <w:p w14:paraId="3B116CF6" w14:textId="77777777" w:rsidR="00536417" w:rsidRPr="004C0F1D" w:rsidRDefault="00A33938" w:rsidP="00536417">
      <w:pPr>
        <w:ind w:left="1304"/>
      </w:pPr>
      <w:r>
        <w:t xml:space="preserve">Tokios funkcijos gali apimti, pavyzdžiui, atsitiktinę lošimo kryptį arba vietą prie pokerio stalo pokerio turnyre.</w:t>
      </w:r>
      <w:r>
        <w:t xml:space="preserve"> </w:t>
      </w:r>
    </w:p>
    <w:p w14:paraId="268DED10" w14:textId="77777777" w:rsidR="00536417" w:rsidRPr="004C0F1D" w:rsidRDefault="004178EA" w:rsidP="00536417">
      <w:pPr>
        <w:ind w:left="1304"/>
      </w:pPr>
    </w:p>
    <w:p w14:paraId="2DCC5488" w14:textId="77777777" w:rsidR="00536417" w:rsidRPr="004C0F1D" w:rsidRDefault="00A33938" w:rsidP="00536417">
      <w:r>
        <w:rPr>
          <w:b/>
        </w:rPr>
        <w:t xml:space="preserve">5 skirsnis.</w:t>
      </w:r>
      <w:r>
        <w:t xml:space="preserve"> Skaičiavimas iš atsitiktinių skaičių generatoriaus turi turėti teisingą standartinį nuokrypį ir turi būti taikomas teisingas tikimybių pasiskirstymas.</w:t>
      </w:r>
    </w:p>
    <w:p w14:paraId="12D3B775" w14:textId="77777777" w:rsidR="00536417" w:rsidRPr="004C0F1D" w:rsidRDefault="00A33938" w:rsidP="00536417">
      <w:r>
        <w:t xml:space="preserve">    </w:t>
      </w:r>
      <w:r>
        <w:t xml:space="preserve">Atsitiktinių skaičių generatoriaus pateikti skaičiai, simboliai ar įvykiai turi atitikti nustatytas konkretaus lošimo taisykles.</w:t>
      </w:r>
    </w:p>
    <w:p w14:paraId="5F31B302" w14:textId="77777777" w:rsidR="00536417" w:rsidRDefault="004178EA" w:rsidP="00536417"/>
    <w:p w14:paraId="10AD33B7" w14:textId="77777777" w:rsidR="00536417" w:rsidRPr="00AD52B8" w:rsidRDefault="00A33938" w:rsidP="00536417">
      <w:r>
        <w:tab/>
      </w:r>
      <w:r>
        <w:t xml:space="preserve">Bendrosios rekomendacijos</w:t>
      </w:r>
    </w:p>
    <w:p w14:paraId="5FA59ABE" w14:textId="77777777" w:rsidR="00536417" w:rsidRPr="00AD52B8" w:rsidRDefault="00A33938" w:rsidP="00536417">
      <w:pPr>
        <w:ind w:left="1304"/>
      </w:pPr>
      <w:r>
        <w:t xml:space="preserve">Jei atsitiktiniai skaičiai yra konvertuojami į korteles, turėtų būti keturi tūzai, keturi karaliai ir t. t. įprastoje kortų malkoje, jei lošimui dabar naudojama įprasta kortų malka.</w:t>
      </w:r>
    </w:p>
    <w:p w14:paraId="6F2E4BC1" w14:textId="77777777" w:rsidR="00536417" w:rsidRPr="004C0F1D" w:rsidRDefault="004178EA" w:rsidP="00536417">
      <w:pPr>
        <w:ind w:left="1304"/>
      </w:pPr>
    </w:p>
    <w:p w14:paraId="5E1D180F" w14:textId="77777777" w:rsidR="00536417" w:rsidRPr="004C0F1D" w:rsidRDefault="00A33938" w:rsidP="00536417">
      <w:r>
        <w:rPr>
          <w:b/>
        </w:rPr>
        <w:t xml:space="preserve">6 skirsnis. </w:t>
      </w:r>
      <w:r>
        <w:t xml:space="preserve">Atsitiktinių skaičių generatoriaus skaičiavimai turi atitikti įrašytus įvykius lošimų sistemoje.</w:t>
      </w:r>
    </w:p>
    <w:p w14:paraId="1D30D57D" w14:textId="77777777" w:rsidR="00536417" w:rsidRPr="004C0F1D" w:rsidRDefault="004178EA" w:rsidP="00536417"/>
    <w:p w14:paraId="757ACE4F" w14:textId="77777777" w:rsidR="00536417" w:rsidRPr="004C0F1D" w:rsidRDefault="00A33938" w:rsidP="00536417">
      <w:r>
        <w:rPr>
          <w:b/>
        </w:rPr>
        <w:t xml:space="preserve">7 skirsnis.</w:t>
      </w:r>
      <w:r>
        <w:t xml:space="preserve"> Jei lošimų taisyklėse reikalaujama iš anksto nustatyti atsitiktinių skaičių generatoriaus rezultatų seką, kurti naujas sekas leidžiama tik jei tai nurodyta lošimo taisyklėse.</w:t>
      </w:r>
      <w:r>
        <w:t xml:space="preserve"> </w:t>
      </w:r>
    </w:p>
    <w:p w14:paraId="0349ABDB" w14:textId="77777777" w:rsidR="00536417" w:rsidRPr="004C0F1D" w:rsidRDefault="004178EA" w:rsidP="00536417"/>
    <w:p w14:paraId="3C52AD7A" w14:textId="77777777" w:rsidR="00536417" w:rsidRPr="004C0F1D" w:rsidRDefault="00A33938" w:rsidP="00536417">
      <w:r>
        <w:rPr>
          <w:b/>
        </w:rPr>
        <w:t xml:space="preserve">8 skirsnis.</w:t>
      </w:r>
      <w:r>
        <w:t xml:space="preserve"> Jei lošimo taisyklėse nenurodyta kitaip, atsitiktinių skaičių generatoriaus rezultatas visada turi būti nepriklausomas nuo dabartinio lošimo įvykių ar ankstesnių lošimų.</w:t>
      </w:r>
    </w:p>
    <w:p w14:paraId="4AD5EEA6" w14:textId="77777777" w:rsidR="00536417" w:rsidRPr="004C0F1D" w:rsidRDefault="004178EA" w:rsidP="00536417"/>
    <w:p w14:paraId="0C31322C" w14:textId="77777777" w:rsidR="00536417" w:rsidRPr="004C0F1D" w:rsidRDefault="00A33938" w:rsidP="00536417">
      <w:pPr>
        <w:keepNext/>
        <w:outlineLvl w:val="2"/>
        <w:rPr>
          <w:i/>
        </w:rPr>
      </w:pPr>
      <w:r>
        <w:rPr>
          <w:i/>
        </w:rPr>
        <w:t xml:space="preserve">Traukimo įranga be atsitiktinių skaičių generatoriaus</w:t>
      </w:r>
    </w:p>
    <w:p w14:paraId="565E699F" w14:textId="77777777" w:rsidR="00536417" w:rsidRPr="004C0F1D" w:rsidRDefault="00A33938" w:rsidP="00536417">
      <w:pPr>
        <w:rPr>
          <w:b/>
        </w:rPr>
      </w:pPr>
      <w:r>
        <w:rPr>
          <w:b/>
        </w:rPr>
        <w:t xml:space="preserve">9 skirsnis. </w:t>
      </w:r>
      <w:r>
        <w:t xml:space="preserve">Traukimo įrangos be atsitiktinių skaičių generatoriaus rezultatai turi būti atsitiktiniai, statistiškai nepriklausomi, turėti teisingą standartinį nuokrypį ir būti teisingai paskirstyti tikimybių atžvilgiu.</w:t>
      </w:r>
    </w:p>
    <w:p w14:paraId="7F06D5F8" w14:textId="77777777" w:rsidR="00536417" w:rsidRPr="004C0F1D" w:rsidRDefault="004178EA" w:rsidP="00536417">
      <w:pPr>
        <w:rPr>
          <w:b/>
        </w:rPr>
      </w:pPr>
    </w:p>
    <w:p w14:paraId="444B89CC" w14:textId="77777777" w:rsidR="00536417" w:rsidRPr="004C0F1D" w:rsidRDefault="00A33938" w:rsidP="00536417">
      <w:pPr>
        <w:ind w:left="1304"/>
        <w:rPr>
          <w:u w:val="single"/>
        </w:rPr>
      </w:pPr>
      <w:r>
        <w:rPr>
          <w:u w:val="single"/>
        </w:rPr>
        <w:t xml:space="preserve">Bendrosios rekomendacijos</w:t>
      </w:r>
    </w:p>
    <w:p w14:paraId="20F236F2" w14:textId="77777777" w:rsidR="00536417" w:rsidRPr="004C0F1D" w:rsidRDefault="00A33938" w:rsidP="00536417">
      <w:pPr>
        <w:ind w:left="1304"/>
      </w:pPr>
      <w:r>
        <w:t xml:space="preserve">Rezultatų bandymai, kurie gali būti susiję su gautais atsitiktiniais skaičiais, yra, pavyzdžiui, X2 bandymas, autokoreliacijos bandymas ir vykdymo bandymas.</w:t>
      </w:r>
    </w:p>
    <w:p w14:paraId="0732A19B" w14:textId="77777777" w:rsidR="00536417" w:rsidRPr="004C0F1D" w:rsidRDefault="004178EA" w:rsidP="00536417">
      <w:pPr>
        <w:rPr>
          <w:b/>
        </w:rPr>
      </w:pPr>
    </w:p>
    <w:p w14:paraId="3C6E79EC" w14:textId="77777777" w:rsidR="00536417" w:rsidRPr="004C0F1D" w:rsidRDefault="00A33938" w:rsidP="00536417">
      <w:r>
        <w:rPr>
          <w:b/>
        </w:rPr>
        <w:t xml:space="preserve">10 skirsnis. </w:t>
      </w:r>
      <w:r>
        <w:t xml:space="preserve">Laisvas traukimo įrenginys be atsitiktinių skaičių generatorių turi būti užrakintas ir su ribota prieiga.</w:t>
      </w:r>
    </w:p>
    <w:p w14:paraId="75481891" w14:textId="77777777" w:rsidR="00536417" w:rsidRPr="004C0F1D" w:rsidRDefault="004178EA" w:rsidP="00536417"/>
    <w:p w14:paraId="69E3579A" w14:textId="77777777" w:rsidR="00536417" w:rsidRPr="004C0F1D" w:rsidRDefault="00A33938" w:rsidP="00536417">
      <w:pPr>
        <w:rPr>
          <w:i/>
        </w:rPr>
      </w:pPr>
      <w:r>
        <w:rPr>
          <w:i/>
        </w:rPr>
        <w:t xml:space="preserve">Tiesioginių lošimo namų žaidimų traukimo įranga</w:t>
      </w:r>
    </w:p>
    <w:p w14:paraId="51A4A28F" w14:textId="77777777" w:rsidR="00536417" w:rsidRPr="004C0F1D" w:rsidRDefault="00A33938" w:rsidP="00536417">
      <w:r>
        <w:rPr>
          <w:b/>
        </w:rPr>
        <w:t xml:space="preserve">11 skirsnis. </w:t>
      </w:r>
      <w:r>
        <w:t xml:space="preserve">Traukimo įranga tiesioginiame lošimo namų žaidime turi būti stebima ir registruojama.</w:t>
      </w:r>
    </w:p>
    <w:p w14:paraId="33FD2C34" w14:textId="77777777" w:rsidR="00536417" w:rsidRPr="004C0F1D" w:rsidRDefault="00A33938" w:rsidP="00536417">
      <w:r>
        <w:t xml:space="preserve">    </w:t>
      </w:r>
      <w:r>
        <w:t xml:space="preserve">Užregistruotoje medžiagoje turi būti nurodyta, kad laikomasi lošimo taisyklių.</w:t>
      </w:r>
    </w:p>
    <w:p w14:paraId="1295A215" w14:textId="77777777" w:rsidR="00536417" w:rsidRPr="004C0F1D" w:rsidRDefault="00A33938" w:rsidP="00536417">
      <w:r>
        <w:t xml:space="preserve">    </w:t>
      </w:r>
      <w:r>
        <w:t xml:space="preserve">Registruojama data ir laikas.</w:t>
      </w:r>
    </w:p>
    <w:p w14:paraId="1177B548" w14:textId="77777777" w:rsidR="00536417" w:rsidRPr="004C0F1D" w:rsidRDefault="004178EA" w:rsidP="00536417"/>
    <w:p w14:paraId="387240BB" w14:textId="77777777" w:rsidR="00536417" w:rsidRPr="004C0F1D" w:rsidRDefault="00A33938" w:rsidP="00536417">
      <w:r>
        <w:rPr>
          <w:b/>
        </w:rPr>
        <w:t xml:space="preserve">12 skirsnis. </w:t>
      </w:r>
      <w:r>
        <w:t xml:space="preserve">Tai turi būti fizinis leidimo patikrinimas kambaryje, naudojamame tiesioginiams lošimo namų žaidimams su susijusiomis erdvėmis.</w:t>
      </w:r>
      <w:r>
        <w:t xml:space="preserve"> </w:t>
      </w:r>
    </w:p>
    <w:p w14:paraId="122A1AE8" w14:textId="77777777" w:rsidR="00536417" w:rsidRPr="004C0F1D" w:rsidRDefault="00A33938" w:rsidP="00536417">
      <w:r>
        <w:t xml:space="preserve">    </w:t>
      </w:r>
      <w:r>
        <w:t xml:space="preserve">Asmenims, atliekantiems skirtingas darbuotojų funkcijas, taikomas bent atskiras sertifikavimas.</w:t>
      </w:r>
      <w:r>
        <w:t xml:space="preserve"> </w:t>
      </w:r>
    </w:p>
    <w:p w14:paraId="7456E901" w14:textId="77777777" w:rsidR="00536417" w:rsidRPr="004C0F1D" w:rsidRDefault="004178EA"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Bendrosios rekomendacijos</w:t>
      </w:r>
    </w:p>
    <w:p w14:paraId="3BA42D4A" w14:textId="77777777" w:rsidR="00536417" w:rsidRPr="004C0F1D" w:rsidRDefault="00A33938" w:rsidP="00536417">
      <w:pPr>
        <w:ind w:left="1304"/>
      </w:pPr>
      <w:r>
        <w:t xml:space="preserve">Kortelių jutikliai, aikštelės vadovai, vadovai ir priežiūros darbuotojai yra įvairių tipų darbuotojų, kurie turėtų būti suskirstyti į skirtingas kvalifikacijos grupes, pavyzdžiai.</w:t>
      </w:r>
      <w:r>
        <w:t xml:space="preserve"> </w:t>
      </w:r>
    </w:p>
    <w:p w14:paraId="246A3A5D" w14:textId="77777777" w:rsidR="00536417" w:rsidRPr="004C0F1D" w:rsidRDefault="004178EA" w:rsidP="00536417"/>
    <w:p w14:paraId="1A4DCA65" w14:textId="77777777" w:rsidR="00536417" w:rsidRPr="004C0F1D" w:rsidRDefault="00A33938" w:rsidP="00536417">
      <w:pPr>
        <w:keepNext/>
        <w:outlineLvl w:val="0"/>
        <w:rPr>
          <w:b/>
        </w:rPr>
      </w:pPr>
      <w:bookmarkStart w:id="25" w:name="_Toc471896800"/>
      <w:r>
        <w:rPr>
          <w:b/>
        </w:rPr>
        <w:t xml:space="preserve">14 skyrius. Funkcionalumo reikalavimai, kai operacijoms ir kontrolei naudojamas agentų terminalas</w:t>
      </w:r>
    </w:p>
    <w:p w14:paraId="355A388B" w14:textId="77777777" w:rsidR="00536417" w:rsidRPr="004C0F1D" w:rsidRDefault="004178EA" w:rsidP="00536417"/>
    <w:p w14:paraId="6137FAA5" w14:textId="77777777" w:rsidR="00536417" w:rsidRPr="004C0F1D" w:rsidRDefault="00A33938" w:rsidP="00536417">
      <w:pPr>
        <w:keepNext/>
        <w:outlineLvl w:val="2"/>
        <w:rPr>
          <w:i/>
        </w:rPr>
      </w:pPr>
      <w:r>
        <w:rPr>
          <w:i/>
        </w:rPr>
        <w:t xml:space="preserve">Agentų terminalas</w:t>
      </w:r>
    </w:p>
    <w:p w14:paraId="3B977717" w14:textId="77777777" w:rsidR="00536417" w:rsidRPr="004C0F1D" w:rsidRDefault="00A33938" w:rsidP="00536417">
      <w:r>
        <w:rPr>
          <w:b/>
        </w:rPr>
        <w:t xml:space="preserve">1 skirsnis.</w:t>
      </w:r>
      <w:r>
        <w:t xml:space="preserve"> Agentų terminalas turi būti aiškiai atpažįstamas lošimų sistemoje.</w:t>
      </w:r>
      <w:r>
        <w:t xml:space="preserve"> </w:t>
      </w:r>
    </w:p>
    <w:p w14:paraId="3CC07D74" w14:textId="77777777" w:rsidR="00536417" w:rsidRPr="004C0F1D" w:rsidRDefault="004178EA" w:rsidP="00536417"/>
    <w:p w14:paraId="3F99ABA6" w14:textId="77777777" w:rsidR="00536417" w:rsidRPr="004C0F1D" w:rsidRDefault="00A33938" w:rsidP="00536417">
      <w:pPr>
        <w:ind w:left="1304"/>
        <w:rPr>
          <w:u w:val="single"/>
        </w:rPr>
      </w:pPr>
      <w:r>
        <w:rPr>
          <w:u w:val="single"/>
        </w:rPr>
        <w:t xml:space="preserve">Bendrosios rekomendacijos</w:t>
      </w:r>
    </w:p>
    <w:p w14:paraId="055AD759" w14:textId="77777777" w:rsidR="00536417" w:rsidRPr="004C0F1D" w:rsidRDefault="00A33938" w:rsidP="00536417">
      <w:pPr>
        <w:ind w:left="1304"/>
      </w:pPr>
      <w:r>
        <w:t xml:space="preserve">Agentų terminalas yra lošimų sistemos dalis, o identifikavimą galima atlikti patvirtinant atskirų terminalo dalių patikrinimo sumą arba panašią procedūrą, užtikrinančią visos sistemos vientisumą.</w:t>
      </w:r>
      <w:r>
        <w:t xml:space="preserve"> </w:t>
      </w:r>
    </w:p>
    <w:p w14:paraId="09043539" w14:textId="77777777" w:rsidR="00536417" w:rsidRPr="004C0F1D" w:rsidRDefault="004178EA" w:rsidP="00536417"/>
    <w:p w14:paraId="017A6E8E" w14:textId="77777777" w:rsidR="00536417" w:rsidRPr="004C0F1D" w:rsidRDefault="00A33938" w:rsidP="00536417">
      <w:r>
        <w:rPr>
          <w:b/>
        </w:rPr>
        <w:t xml:space="preserve">2 skirsnis.</w:t>
      </w:r>
      <w:r>
        <w:t xml:space="preserve"> Ryšys tarp agentų terminalo ir kitų žaidimų sistemos dalių turi būti apsaugota šifravimu arba lygiaverčiu būdu perduodant duomenis.</w:t>
      </w:r>
      <w:r>
        <w:t xml:space="preserve"> </w:t>
      </w:r>
    </w:p>
    <w:p w14:paraId="50EFDC75" w14:textId="77777777" w:rsidR="00536417" w:rsidRPr="004C0F1D" w:rsidRDefault="004178EA" w:rsidP="00536417"/>
    <w:p w14:paraId="1CE9480D" w14:textId="77777777" w:rsidR="00536417" w:rsidRPr="004C0F1D" w:rsidRDefault="00A33938" w:rsidP="00536417">
      <w:r>
        <w:rPr>
          <w:b/>
        </w:rPr>
        <w:t xml:space="preserve">3 skirsnis. </w:t>
      </w:r>
      <w:r>
        <w:t xml:space="preserve">Lošimo arba mokėjimo operacijos, siunčiamos iš tarpininko terminalo į kitas žaidimų sistemos dalis, prieš atspausdinimą turi būti patvirtintos terminalo, užbaigus operaciją.</w:t>
      </w:r>
    </w:p>
    <w:p w14:paraId="3C7DEDF8" w14:textId="77777777" w:rsidR="00536417" w:rsidRPr="004C0F1D" w:rsidRDefault="004178EA" w:rsidP="00536417"/>
    <w:p w14:paraId="461F155D" w14:textId="77777777" w:rsidR="00536417" w:rsidRPr="004C0F1D" w:rsidRDefault="00A33938" w:rsidP="00536417">
      <w:pPr>
        <w:keepNext/>
        <w:outlineLvl w:val="2"/>
        <w:rPr>
          <w:i/>
        </w:rPr>
      </w:pPr>
      <w:r>
        <w:rPr>
          <w:i/>
        </w:rPr>
        <w:t xml:space="preserve">Agentų terminalas pelno patvirtinimui</w:t>
      </w:r>
      <w:r>
        <w:rPr>
          <w:i/>
        </w:rPr>
        <w:t xml:space="preserve"> </w:t>
      </w:r>
    </w:p>
    <w:p w14:paraId="31837B8F" w14:textId="77777777" w:rsidR="00536417" w:rsidRPr="004C0F1D" w:rsidRDefault="00A33938" w:rsidP="00536417">
      <w:r>
        <w:rPr>
          <w:b/>
        </w:rPr>
        <w:t xml:space="preserve">4 skirsnis. </w:t>
      </w:r>
      <w:r>
        <w:t xml:space="preserve">Jei agentų terminalas naudojamas pelno patvirtinimui, jame turi būti ekranas, skirtas perduoti informaciją žaidėjui.</w:t>
      </w:r>
    </w:p>
    <w:p w14:paraId="1C27F092" w14:textId="77777777" w:rsidR="00536417" w:rsidRPr="004C0F1D" w:rsidRDefault="00A33938" w:rsidP="00536417">
      <w:r>
        <w:t xml:space="preserve">    </w:t>
      </w:r>
      <w:r>
        <w:t xml:space="preserve">Ekrane priešais žaidėją turėtų būti rodoma ši informacija:</w:t>
      </w:r>
    </w:p>
    <w:p w14:paraId="4344DFCA" w14:textId="77777777" w:rsidR="00536417" w:rsidRPr="004C0F1D" w:rsidRDefault="00A33938" w:rsidP="00536417">
      <w:pPr>
        <w:numPr>
          <w:ilvl w:val="0"/>
          <w:numId w:val="2"/>
        </w:numPr>
        <w:spacing w:line="300" w:lineRule="atLeast"/>
        <w:contextualSpacing/>
      </w:pPr>
      <w:r>
        <w:t xml:space="preserve">lošimo forma,</w:t>
      </w:r>
    </w:p>
    <w:p w14:paraId="444A1E8D" w14:textId="77777777" w:rsidR="00536417" w:rsidRPr="004C0F1D" w:rsidRDefault="00A33938" w:rsidP="00536417">
      <w:pPr>
        <w:numPr>
          <w:ilvl w:val="0"/>
          <w:numId w:val="2"/>
        </w:numPr>
        <w:spacing w:line="300" w:lineRule="atLeast"/>
        <w:contextualSpacing/>
      </w:pPr>
      <w:r>
        <w:t xml:space="preserve">veiksmas,</w:t>
      </w:r>
    </w:p>
    <w:p w14:paraId="6A82DCB7" w14:textId="77777777" w:rsidR="00536417" w:rsidRPr="004C0F1D" w:rsidRDefault="00A33938" w:rsidP="00536417">
      <w:pPr>
        <w:numPr>
          <w:ilvl w:val="0"/>
          <w:numId w:val="2"/>
        </w:numPr>
        <w:spacing w:line="300" w:lineRule="atLeast"/>
        <w:contextualSpacing/>
      </w:pPr>
      <w:r>
        <w:t xml:space="preserve">atšaukimas,</w:t>
      </w:r>
    </w:p>
    <w:p w14:paraId="395A3BFC" w14:textId="77777777" w:rsidR="00536417" w:rsidRPr="004C0F1D" w:rsidRDefault="00A33938" w:rsidP="00536417">
      <w:pPr>
        <w:numPr>
          <w:ilvl w:val="0"/>
          <w:numId w:val="2"/>
        </w:numPr>
        <w:spacing w:line="300" w:lineRule="atLeast"/>
        <w:contextualSpacing/>
      </w:pPr>
      <w:r>
        <w:t xml:space="preserve">pelno suma arba „ne pelnas“ ir</w:t>
      </w:r>
      <w:r>
        <w:t xml:space="preserve"> </w:t>
      </w:r>
    </w:p>
    <w:p w14:paraId="55BC14C7" w14:textId="77777777" w:rsidR="00536417" w:rsidRPr="004C0F1D" w:rsidRDefault="00A33938" w:rsidP="00536417">
      <w:pPr>
        <w:numPr>
          <w:ilvl w:val="0"/>
          <w:numId w:val="2"/>
        </w:numPr>
        <w:spacing w:line="300" w:lineRule="atLeast"/>
        <w:contextualSpacing/>
      </w:pPr>
      <w:r>
        <w:t xml:space="preserve">užbaigtas lošimas.</w:t>
      </w:r>
    </w:p>
    <w:p w14:paraId="2B75F527" w14:textId="77777777" w:rsidR="00536417" w:rsidRPr="004C0F1D" w:rsidRDefault="004178EA" w:rsidP="00536417">
      <w:pPr>
        <w:rPr>
          <w:i/>
          <w:color w:val="0070C0"/>
        </w:rPr>
      </w:pPr>
    </w:p>
    <w:p w14:paraId="674AB15B" w14:textId="77777777" w:rsidR="00536417" w:rsidRPr="004C0F1D" w:rsidRDefault="00A33938" w:rsidP="00536417">
      <w:pPr>
        <w:keepNext/>
        <w:outlineLvl w:val="0"/>
        <w:rPr>
          <w:b/>
        </w:rPr>
      </w:pPr>
      <w:r>
        <w:rPr>
          <w:b/>
        </w:rPr>
        <w:t xml:space="preserve">15 skyrius. Funkciniai internetiniams lošimams taikomi reikalavimai</w:t>
      </w:r>
      <w:r>
        <w:rPr>
          <w:b/>
        </w:rPr>
        <w:t xml:space="preserve"> </w:t>
      </w:r>
      <w:bookmarkEnd w:id="25"/>
    </w:p>
    <w:p w14:paraId="3782E83F" w14:textId="77777777" w:rsidR="00536417" w:rsidRPr="004C0F1D" w:rsidRDefault="004178EA" w:rsidP="00536417">
      <w:pPr>
        <w:rPr>
          <w:i/>
          <w:color w:val="FF0000"/>
        </w:rPr>
      </w:pPr>
    </w:p>
    <w:p w14:paraId="341479DA" w14:textId="77777777" w:rsidR="00536417" w:rsidRPr="004C0F1D" w:rsidRDefault="00A33938" w:rsidP="00536417">
      <w:pPr>
        <w:keepNext/>
        <w:outlineLvl w:val="2"/>
        <w:rPr>
          <w:i/>
        </w:rPr>
      </w:pPr>
      <w:r>
        <w:rPr>
          <w:i/>
        </w:rPr>
        <w:t xml:space="preserve">Lošimo našumas</w:t>
      </w:r>
    </w:p>
    <w:p w14:paraId="1093662E" w14:textId="77777777" w:rsidR="00536417" w:rsidRPr="004C0F1D" w:rsidRDefault="00A33938" w:rsidP="00536417">
      <w:r>
        <w:rPr>
          <w:b/>
        </w:rPr>
        <w:t xml:space="preserve">1 skirsnis.</w:t>
      </w:r>
      <w:r>
        <w:t xml:space="preserve"> Lošimai su interaktyviais pasirinkimais turi turėti iliustracijas, aiškiai rodančias dabartinius ir galimus statymus.</w:t>
      </w:r>
    </w:p>
    <w:p w14:paraId="01C3BF38" w14:textId="77777777" w:rsidR="00536417" w:rsidRPr="004C0F1D" w:rsidRDefault="00A33938" w:rsidP="00536417">
      <w:r>
        <w:t xml:space="preserve">    </w:t>
      </w:r>
      <w:r>
        <w:t xml:space="preserve">Pirmoje pastraipoje nurodyti lošimai turi aiškiai parodyti galimybę pakeisti arba atkurti dabartinį statymą.</w:t>
      </w:r>
      <w:r>
        <w:t xml:space="preserve"> </w:t>
      </w:r>
    </w:p>
    <w:p w14:paraId="4D8B65EA" w14:textId="77777777" w:rsidR="00536417" w:rsidRPr="004C0F1D" w:rsidRDefault="004178EA" w:rsidP="00536417"/>
    <w:p w14:paraId="77D1A00B" w14:textId="77777777" w:rsidR="00536417" w:rsidRPr="004C0F1D" w:rsidRDefault="00A33938" w:rsidP="00536417">
      <w:r>
        <w:rPr>
          <w:b/>
        </w:rPr>
        <w:t xml:space="preserve">2 skirsnis. </w:t>
      </w:r>
      <w:r>
        <w:t xml:space="preserve">Kiekvienas lošimo raundas trunka ne mažiau kaip tris sekundes.</w:t>
      </w:r>
    </w:p>
    <w:p w14:paraId="3FF5B544" w14:textId="77777777" w:rsidR="00536417" w:rsidRPr="004C0F1D" w:rsidRDefault="00A33938" w:rsidP="00536417">
      <w:r>
        <w:t xml:space="preserve">    </w:t>
      </w:r>
      <w:r>
        <w:t xml:space="preserve">Pirmoji pastraipa taip pat taikoma automatinio paleidimo funkcijai.</w:t>
      </w:r>
    </w:p>
    <w:p w14:paraId="5037C180" w14:textId="77777777" w:rsidR="00536417" w:rsidRPr="004C0F1D" w:rsidRDefault="004178EA" w:rsidP="00536417"/>
    <w:p w14:paraId="06073680" w14:textId="77777777" w:rsidR="00536417" w:rsidRPr="004C0F1D" w:rsidRDefault="00A33938" w:rsidP="00536417">
      <w:r>
        <w:rPr>
          <w:b/>
        </w:rPr>
        <w:t xml:space="preserve">3 skirsnis. </w:t>
      </w:r>
      <w:r>
        <w:t xml:space="preserve">Žaidėjo dalyvavimas lošime ir žaidėjo pasirinkimas lošimų sistemoje yra pagrįstas savanorišku elgesiu.</w:t>
      </w:r>
      <w:r>
        <w:t xml:space="preserve"> </w:t>
      </w:r>
    </w:p>
    <w:p w14:paraId="5DC28EA9" w14:textId="77777777" w:rsidR="00536417" w:rsidRPr="004C0F1D" w:rsidRDefault="00A33938" w:rsidP="00536417">
      <w:r>
        <w:t xml:space="preserve">    </w:t>
      </w:r>
      <w:r>
        <w:t xml:space="preserve">Žaidėjas turėtų turėti pagrįstą laiką, kad apsvarstytų pasirinkimo pasekmes.</w:t>
      </w:r>
    </w:p>
    <w:p w14:paraId="0BE7D226" w14:textId="77777777" w:rsidR="00536417" w:rsidRPr="004C0F1D" w:rsidRDefault="00A33938" w:rsidP="00536417">
      <w:r>
        <w:t xml:space="preserve">    </w:t>
      </w:r>
      <w:r>
        <w:t xml:space="preserve">Žaidėjo pakartotiniai pasirinkimai lošimų sistemoje negali būti atliekami eilėje.</w:t>
      </w:r>
    </w:p>
    <w:p w14:paraId="5775ACBB" w14:textId="77777777" w:rsidR="00536417" w:rsidRPr="004C0F1D" w:rsidRDefault="004178EA" w:rsidP="00536417"/>
    <w:p w14:paraId="58707339" w14:textId="77777777" w:rsidR="00536417" w:rsidRPr="004C0F1D" w:rsidRDefault="00A33938" w:rsidP="00536417">
      <w:pPr>
        <w:ind w:left="1304"/>
        <w:rPr>
          <w:u w:val="single"/>
        </w:rPr>
      </w:pPr>
      <w:r>
        <w:rPr>
          <w:u w:val="single"/>
        </w:rPr>
        <w:t xml:space="preserve">Bendrosios rekomendacijos</w:t>
      </w:r>
    </w:p>
    <w:p w14:paraId="6D01441F" w14:textId="77777777" w:rsidR="00536417" w:rsidRPr="004C0F1D" w:rsidRDefault="00A33938" w:rsidP="00536417">
      <w:pPr>
        <w:ind w:left="1304"/>
      </w:pPr>
      <w:r>
        <w:t xml:space="preserve">Galimi pasirinkimai apima, pavyzdžiui, pirkimą, užmokestį, „sukimą“, „žaidimą“, „laikymą“, „traukimą“, „dvigubą statymą“.</w:t>
      </w:r>
      <w:r>
        <w:t xml:space="preserve">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 xml:space="preserve">Vaizdinis pateikimas</w:t>
      </w:r>
    </w:p>
    <w:p w14:paraId="0F68F796" w14:textId="77777777" w:rsidR="00536417" w:rsidRPr="004C0F1D" w:rsidRDefault="00A33938" w:rsidP="00536417">
      <w:r>
        <w:rPr>
          <w:b/>
        </w:rPr>
        <w:t xml:space="preserve">4 skirsnis. </w:t>
      </w:r>
      <w:r>
        <w:t xml:space="preserve">Lošimo pavadinimas bus rodomas visuose su atitinkamu lošimu susijusiuose puslapiuose.</w:t>
      </w:r>
      <w:r>
        <w:t xml:space="preserve"> </w:t>
      </w:r>
    </w:p>
    <w:p w14:paraId="48EEF4CE" w14:textId="77777777" w:rsidR="00536417" w:rsidRPr="004C0F1D" w:rsidRDefault="004178EA" w:rsidP="00536417"/>
    <w:p w14:paraId="12326F56" w14:textId="77777777" w:rsidR="00536417" w:rsidRPr="004C0F1D" w:rsidRDefault="00A33938" w:rsidP="00536417">
      <w:r>
        <w:rPr>
          <w:b/>
        </w:rPr>
        <w:t xml:space="preserve">5 skirsnis. </w:t>
      </w:r>
      <w:r>
        <w:t xml:space="preserve">Lošimų sistema turi turėti funkciją, kuri nuolat rodo žaidėjo prisijungimo laiką.</w:t>
      </w:r>
      <w:r>
        <w:t xml:space="preserve"> </w:t>
      </w:r>
    </w:p>
    <w:p w14:paraId="33E5EA52" w14:textId="77777777" w:rsidR="00536417" w:rsidRPr="004C0F1D" w:rsidRDefault="004178EA" w:rsidP="00536417"/>
    <w:p w14:paraId="165B087C" w14:textId="77777777" w:rsidR="00536417" w:rsidRPr="004C0F1D" w:rsidRDefault="00A33938" w:rsidP="00536417">
      <w:r>
        <w:rPr>
          <w:b/>
        </w:rPr>
        <w:t xml:space="preserve">6 skirsnis. </w:t>
      </w:r>
      <w:r>
        <w:t xml:space="preserve">Lošimų sistema turi turėti funkciją, kuri nuolat rodo žaidėjo balansą žaidėjui per visą prisijungimo laikotarpį.</w:t>
      </w:r>
      <w:r>
        <w:t xml:space="preserve"> </w:t>
      </w:r>
    </w:p>
    <w:p w14:paraId="3D613578" w14:textId="77777777" w:rsidR="00536417" w:rsidRPr="004C0F1D" w:rsidRDefault="004178EA" w:rsidP="00536417"/>
    <w:p w14:paraId="554D0DD1" w14:textId="77777777" w:rsidR="00536417" w:rsidRPr="004C0F1D" w:rsidRDefault="00A33938" w:rsidP="00536417">
      <w:r>
        <w:rPr>
          <w:b/>
        </w:rPr>
        <w:t xml:space="preserve">7 skirsnis. </w:t>
      </w:r>
      <w:r>
        <w:t xml:space="preserve">Lošimo statymas turi būti aiškiai rodomas.</w:t>
      </w:r>
    </w:p>
    <w:p w14:paraId="0817E0DF" w14:textId="77777777" w:rsidR="00536417" w:rsidRPr="004C0F1D" w:rsidRDefault="00A33938" w:rsidP="00536417">
      <w:r>
        <w:t xml:space="preserve">    </w:t>
      </w:r>
      <w:r>
        <w:t xml:space="preserve">Turi būti aiškiai parodytas galimas žaidėjo statymas ir faktinis statymas, taip pat mažiausias statymas ir didžiausias statymas.</w:t>
      </w:r>
      <w:r>
        <w:t xml:space="preserve"> </w:t>
      </w:r>
    </w:p>
    <w:p w14:paraId="171A8B9A" w14:textId="77777777" w:rsidR="00536417" w:rsidRPr="004C0F1D" w:rsidRDefault="00A33938" w:rsidP="00536417">
      <w:r>
        <w:t xml:space="preserve">    </w:t>
      </w:r>
      <w:r>
        <w:t xml:space="preserve">Lošimų sistema turi turėti funkciją, dėl kurios žaidėjo statymas, įskaitant bendrą lošimo statymą, būtų aiškiai matomas.</w:t>
      </w:r>
    </w:p>
    <w:p w14:paraId="706A5C73" w14:textId="77777777" w:rsidR="00536417" w:rsidRPr="004C0F1D" w:rsidRDefault="004178EA" w:rsidP="00536417"/>
    <w:p w14:paraId="3B6988E3" w14:textId="77777777" w:rsidR="00536417" w:rsidRPr="004C0F1D" w:rsidRDefault="00A33938" w:rsidP="00536417">
      <w:pPr>
        <w:ind w:left="1304"/>
        <w:rPr>
          <w:u w:val="single"/>
        </w:rPr>
      </w:pPr>
      <w:r>
        <w:rPr>
          <w:u w:val="single"/>
        </w:rPr>
        <w:t xml:space="preserve">Bendrosios rekomendacijos</w:t>
      </w:r>
    </w:p>
    <w:p w14:paraId="5AB52F86" w14:textId="77777777" w:rsidR="00536417" w:rsidRPr="004C0F1D" w:rsidRDefault="00A33938" w:rsidP="00536417">
      <w:pPr>
        <w:ind w:left="1304"/>
      </w:pPr>
      <w:r>
        <w:t xml:space="preserve">Pavyzdžiai, kada žaidėjo statymas gali būti įtrauktas į bendrą statymą, kai žaidėjas gali žaisti keliose varžybose kartu.</w:t>
      </w:r>
    </w:p>
    <w:p w14:paraId="73ED1752" w14:textId="77777777" w:rsidR="00536417" w:rsidRPr="004C0F1D" w:rsidRDefault="004178EA" w:rsidP="00536417"/>
    <w:p w14:paraId="69A4975A" w14:textId="77777777" w:rsidR="00536417" w:rsidRPr="004C0F1D" w:rsidRDefault="00A33938" w:rsidP="00536417">
      <w:r>
        <w:rPr>
          <w:b/>
        </w:rPr>
        <w:t xml:space="preserve">8 skirsnis. </w:t>
      </w:r>
      <w:r>
        <w:t xml:space="preserve">Žaidėjas turi būti informuojamas apie jo nekontroliuojamus veiksnius, kurie gali turėti įtakos atitinkamam lošimui ir rezultatui.</w:t>
      </w:r>
    </w:p>
    <w:p w14:paraId="6A4F4D8E" w14:textId="77777777" w:rsidR="00536417" w:rsidRPr="004C0F1D" w:rsidRDefault="004178EA" w:rsidP="00536417"/>
    <w:p w14:paraId="7F5F3612" w14:textId="77777777" w:rsidR="00536417" w:rsidRPr="004C0F1D" w:rsidRDefault="00A33938" w:rsidP="00536417">
      <w:pPr>
        <w:ind w:left="1304"/>
        <w:rPr>
          <w:u w:val="single"/>
        </w:rPr>
      </w:pPr>
      <w:r>
        <w:rPr>
          <w:u w:val="single"/>
        </w:rPr>
        <w:t xml:space="preserve">Bendrosios rekomendacijos</w:t>
      </w:r>
    </w:p>
    <w:p w14:paraId="02AA498D" w14:textId="77777777" w:rsidR="00536417" w:rsidRPr="004C0F1D" w:rsidRDefault="00A33938" w:rsidP="00536417">
      <w:pPr>
        <w:ind w:left="1304"/>
      </w:pPr>
      <w:r>
        <w:t xml:space="preserve">Veiksniai, kurie gali turėti įtakos žaidėjui, yra, pavyzdžiui, automatizavimo ar papildomų programų naudojimas automatizavimui.</w:t>
      </w:r>
      <w:r>
        <w:t xml:space="preserve"> </w:t>
      </w:r>
    </w:p>
    <w:p w14:paraId="59D4672F" w14:textId="77777777" w:rsidR="00536417" w:rsidRPr="004C0F1D" w:rsidRDefault="004178EA" w:rsidP="00536417">
      <w:pPr>
        <w:rPr>
          <w:i/>
          <w:color w:val="FF0000"/>
        </w:rPr>
      </w:pPr>
    </w:p>
    <w:p w14:paraId="4487626C" w14:textId="77777777" w:rsidR="00536417" w:rsidRPr="004C0F1D" w:rsidRDefault="00A33938" w:rsidP="00536417">
      <w:r>
        <w:rPr>
          <w:b/>
        </w:rPr>
        <w:t xml:space="preserve">9 skirsnis. </w:t>
      </w:r>
      <w:r>
        <w:t xml:space="preserve">Lošimo rezultatas turi būti matomas pagrįstą laiką.</w:t>
      </w:r>
    </w:p>
    <w:p w14:paraId="18D7ACBE" w14:textId="77777777" w:rsidR="00536417" w:rsidRPr="004C0F1D" w:rsidRDefault="004178EA" w:rsidP="00536417"/>
    <w:p w14:paraId="250AB0E5" w14:textId="77777777" w:rsidR="00536417" w:rsidRPr="004C0F1D" w:rsidRDefault="00A33938" w:rsidP="00536417">
      <w:r>
        <w:rPr>
          <w:b/>
        </w:rPr>
        <w:t xml:space="preserve">10 skirsnis. </w:t>
      </w:r>
      <w:r>
        <w:t xml:space="preserve">Kompiuterinis lošimo automatų žaidimas turi aiškiai parodyti arba iliustruoti, kurie simboliai laimi.</w:t>
      </w:r>
    </w:p>
    <w:p w14:paraId="2630F9B0" w14:textId="77777777" w:rsidR="00536417" w:rsidRPr="004C0F1D" w:rsidRDefault="00A33938" w:rsidP="00536417">
      <w:r>
        <w:t xml:space="preserve">    </w:t>
      </w:r>
      <w:r>
        <w:t xml:space="preserve">Jei iš skirtingų simbolių derinių gaunama pergalė, jie turi būti aiškiai rodomi arba iliustruojami.</w:t>
      </w:r>
    </w:p>
    <w:p w14:paraId="3FE7AD21" w14:textId="77777777" w:rsidR="00536417" w:rsidRPr="004C0F1D" w:rsidRDefault="004178EA" w:rsidP="00536417"/>
    <w:p w14:paraId="35E99CD0" w14:textId="77777777" w:rsidR="00536417" w:rsidRPr="004C0F1D" w:rsidRDefault="00A33938" w:rsidP="00536417">
      <w:r>
        <w:rPr>
          <w:b/>
        </w:rPr>
        <w:t xml:space="preserve">11 skirsnis. </w:t>
      </w:r>
      <w:r>
        <w:t xml:space="preserve">Jei lošime laikinai pakeičiamas simbolis, turi būti aiškiai rodoma esama kito lošimo būsena.</w:t>
      </w:r>
    </w:p>
    <w:p w14:paraId="5E319886" w14:textId="77777777" w:rsidR="00536417" w:rsidRPr="004C0F1D" w:rsidRDefault="004178EA" w:rsidP="00536417"/>
    <w:p w14:paraId="2FB53907" w14:textId="77777777" w:rsidR="00536417" w:rsidRPr="004C0F1D" w:rsidRDefault="00A33938" w:rsidP="00536417">
      <w:r>
        <w:rPr>
          <w:b/>
        </w:rPr>
        <w:t xml:space="preserve">12 skirsnis.</w:t>
      </w:r>
      <w:r>
        <w:t xml:space="preserve"> Lošime naudojamo simbolio forma ir spalva turi būti tokios pat per visą lošimą.</w:t>
      </w:r>
    </w:p>
    <w:p w14:paraId="56598E0B" w14:textId="77777777" w:rsidR="00536417" w:rsidRPr="004C0F1D" w:rsidRDefault="004178EA" w:rsidP="00536417"/>
    <w:p w14:paraId="44AB274B" w14:textId="77777777" w:rsidR="00536417" w:rsidRPr="004C0F1D" w:rsidRDefault="00A33938" w:rsidP="00536417">
      <w:r>
        <w:rPr>
          <w:b/>
        </w:rPr>
        <w:t xml:space="preserve">13 skirsnis. </w:t>
      </w:r>
      <w:r>
        <w:t xml:space="preserve">Aktyvių kortų malkų ir kortų, kurios yra įtrauktos į dabartinį lošimą, skaičius turi būti aiškiai nurodytas.</w:t>
      </w:r>
    </w:p>
    <w:p w14:paraId="750F4647" w14:textId="77777777" w:rsidR="00536417" w:rsidRPr="004C0F1D" w:rsidRDefault="00A33938" w:rsidP="00536417">
      <w:r>
        <w:t xml:space="preserve">    </w:t>
      </w:r>
      <w:r>
        <w:t xml:space="preserve">Kortos priekinėje dalyje turi būti aiškiai nurodyta kortos spalva ir vertė.</w:t>
      </w:r>
    </w:p>
    <w:p w14:paraId="6608106B" w14:textId="77777777" w:rsidR="00536417" w:rsidRPr="004C0F1D" w:rsidRDefault="00A33938" w:rsidP="00536417">
      <w:r>
        <w:t xml:space="preserve">    </w:t>
      </w:r>
      <w:r>
        <w:t xml:space="preserve">Lošimo taisyklėse aiškiai nurodoma, kada kortos išmaišomos.</w:t>
      </w:r>
    </w:p>
    <w:p w14:paraId="5E6AD82C" w14:textId="77777777" w:rsidR="00536417" w:rsidRPr="004C0F1D" w:rsidRDefault="004178EA" w:rsidP="00536417"/>
    <w:p w14:paraId="43F40120" w14:textId="77777777" w:rsidR="00536417" w:rsidRPr="004C0F1D" w:rsidRDefault="00A33938" w:rsidP="00536417">
      <w:pPr>
        <w:rPr>
          <w:u w:val="single"/>
        </w:rPr>
      </w:pPr>
      <w:r>
        <w:tab/>
      </w:r>
      <w:r>
        <w:rPr>
          <w:u w:val="single"/>
        </w:rPr>
        <w:t xml:space="preserve">Bendrosios rekomendacijos</w:t>
      </w:r>
    </w:p>
    <w:p w14:paraId="02DC0D1C" w14:textId="77777777" w:rsidR="00536417" w:rsidRPr="004C0F1D" w:rsidRDefault="00A33938" w:rsidP="00536417">
      <w:r>
        <w:tab/>
      </w:r>
      <w:r>
        <w:t xml:space="preserve">Skirtinguose lošimuose gali būti naudojamos ne tik lošimo, bet ir kitos kortos.</w:t>
      </w:r>
    </w:p>
    <w:p w14:paraId="4EEF8E8A" w14:textId="77777777" w:rsidR="00536417" w:rsidRPr="004C0F1D" w:rsidRDefault="004178EA" w:rsidP="00536417">
      <w:pPr>
        <w:rPr>
          <w:i/>
          <w:color w:val="0070C0"/>
        </w:rPr>
      </w:pPr>
    </w:p>
    <w:p w14:paraId="573C13C8" w14:textId="77777777" w:rsidR="00536417" w:rsidRPr="004C0F1D" w:rsidRDefault="00A33938" w:rsidP="00536417">
      <w:r>
        <w:rPr>
          <w:b/>
        </w:rPr>
        <w:t xml:space="preserve">14 skirsnis </w:t>
      </w:r>
      <w:r>
        <w:t xml:space="preserve">Jei tradicinis kauliukas nenaudojamas kauliukų žaidime, tai turėtų būti aiškiai nurodyta žaidėjui.</w:t>
      </w:r>
    </w:p>
    <w:p w14:paraId="36CFD3B9" w14:textId="77777777" w:rsidR="00536417" w:rsidRPr="004C0F1D" w:rsidRDefault="00A33938" w:rsidP="00536417">
      <w:r>
        <w:rPr>
          <w:b/>
        </w:rPr>
        <w:t xml:space="preserve"> </w:t>
      </w:r>
      <w:r>
        <w:t xml:space="preserve">Turi būti aiškiai nurodyta, kuris kauliukų puslapis laimi statymą.</w:t>
      </w:r>
      <w:r>
        <w:t xml:space="preserve"> </w:t>
      </w:r>
    </w:p>
    <w:p w14:paraId="5DFA218B" w14:textId="77777777" w:rsidR="00536417" w:rsidRPr="004C0F1D" w:rsidRDefault="004178EA" w:rsidP="00536417"/>
    <w:p w14:paraId="5FE5BA52" w14:textId="77777777" w:rsidR="00536417" w:rsidRPr="004C0F1D" w:rsidRDefault="00A33938" w:rsidP="00536417">
      <w:r>
        <w:rPr>
          <w:b/>
        </w:rPr>
        <w:t xml:space="preserve">15 skirsnis </w:t>
      </w:r>
      <w:r>
        <w:t xml:space="preserve">Lošimų sistema turi turėti funkciją, neleidžiančią žaidėjui žaisti prieš save.</w:t>
      </w:r>
    </w:p>
    <w:p w14:paraId="0B29BA0D" w14:textId="77777777" w:rsidR="00536417" w:rsidRPr="004C0F1D" w:rsidRDefault="00A33938" w:rsidP="00536417">
      <w:r>
        <w:t xml:space="preserve">    </w:t>
      </w:r>
      <w:r>
        <w:t xml:space="preserve">Lošimų sistemos funkcija turi būti tokia, kad vienu metu būtų galima aptikti vieną ar daugiau žaidėjų ir neleisti jiems naudotis ta pačia lošimo įranga.</w:t>
      </w:r>
    </w:p>
    <w:p w14:paraId="5AD34B87" w14:textId="77777777" w:rsidR="00536417" w:rsidRPr="004C0F1D" w:rsidRDefault="004178EA" w:rsidP="00536417">
      <w:pPr>
        <w:rPr>
          <w:i/>
          <w:color w:val="0070C0"/>
        </w:rPr>
      </w:pPr>
    </w:p>
    <w:p w14:paraId="77056CD4" w14:textId="77777777" w:rsidR="00536417" w:rsidRPr="004C0F1D" w:rsidRDefault="00A33938" w:rsidP="00536417">
      <w:r>
        <w:rPr>
          <w:b/>
        </w:rPr>
        <w:t xml:space="preserve">16 skirsnis </w:t>
      </w:r>
      <w:r>
        <w:t xml:space="preserve">Dabartinė prizinio fondo suma turi būti matoma dalyvaujantiems žaidėjams.</w:t>
      </w:r>
      <w:r>
        <w:t xml:space="preserve"> </w:t>
      </w:r>
    </w:p>
    <w:p w14:paraId="262D0BB6" w14:textId="77777777" w:rsidR="00536417" w:rsidRPr="004C0F1D" w:rsidRDefault="004178EA" w:rsidP="00536417">
      <w:pPr>
        <w:rPr>
          <w:i/>
          <w:color w:val="FF0000"/>
        </w:rPr>
      </w:pPr>
    </w:p>
    <w:p w14:paraId="292700FD" w14:textId="77777777" w:rsidR="00536417" w:rsidRPr="004C0F1D" w:rsidRDefault="00A33938" w:rsidP="00536417">
      <w:r>
        <w:rPr>
          <w:b/>
        </w:rPr>
        <w:t xml:space="preserve">17 skirsnis </w:t>
      </w:r>
      <w:r>
        <w:t xml:space="preserve">Žaidėjas nedelsiant informuojamas apie laimėtą banką.</w:t>
      </w:r>
      <w:r>
        <w:t xml:space="preserve"> </w:t>
      </w:r>
    </w:p>
    <w:p w14:paraId="585DA268" w14:textId="77777777" w:rsidR="00536417" w:rsidRPr="004C0F1D" w:rsidRDefault="00A33938" w:rsidP="00536417">
      <w:r>
        <w:t xml:space="preserve">    </w:t>
      </w:r>
      <w:r>
        <w:t xml:space="preserve">Laimėjus prizinį fondą, visi žaidėjai informuojami apie jo naują vertę.</w:t>
      </w:r>
      <w:r>
        <w:t xml:space="preserve"> </w:t>
      </w:r>
    </w:p>
    <w:p w14:paraId="1B2C47F9" w14:textId="77777777" w:rsidR="00536417" w:rsidRPr="004C0F1D" w:rsidRDefault="00A33938" w:rsidP="00536417">
      <w:r>
        <w:t xml:space="preserve">    </w:t>
      </w:r>
      <w:r>
        <w:t xml:space="preserve">Antrojoje pastraipoje nurodyta informacija taip pat suteikiama žaidėjams, kurie nedalyvavo atitinkamame priziniame fonde.</w:t>
      </w:r>
      <w:r>
        <w:t xml:space="preserve"> </w:t>
      </w:r>
    </w:p>
    <w:p w14:paraId="0CD1ED48" w14:textId="77777777" w:rsidR="00536417" w:rsidRPr="004C0F1D" w:rsidRDefault="004178EA" w:rsidP="00536417"/>
    <w:p w14:paraId="6C88A41E" w14:textId="77777777" w:rsidR="00536417" w:rsidRPr="004C0F1D" w:rsidRDefault="00A33938" w:rsidP="00536417">
      <w:r>
        <w:rPr>
          <w:b/>
        </w:rPr>
        <w:t xml:space="preserve">18 skirsnis </w:t>
      </w:r>
      <w:r>
        <w:t xml:space="preserve">Turi būti aišku, ar žaidėjui prieinamas prizinis fondas.</w:t>
      </w:r>
    </w:p>
    <w:p w14:paraId="510CFF3E" w14:textId="77777777" w:rsidR="00536417" w:rsidRPr="004C0F1D" w:rsidRDefault="00A33938" w:rsidP="00536417">
      <w:r>
        <w:t xml:space="preserve">    </w:t>
      </w:r>
      <w:r>
        <w:t xml:space="preserve">Užtikrinama, kad visa žaidėjams teikiama informacija būtų tiksli, neatsižvelgiant į tai, ar prizinis fondas yra prieinamas, ar ne.</w:t>
      </w:r>
      <w:r>
        <w:t xml:space="preserve"> </w:t>
      </w:r>
    </w:p>
    <w:p w14:paraId="7AA8E089" w14:textId="77777777" w:rsidR="00536417" w:rsidRPr="004C0F1D" w:rsidRDefault="00A33938" w:rsidP="00536417">
      <w:r>
        <w:t xml:space="preserve">_________________</w:t>
      </w:r>
    </w:p>
    <w:p w14:paraId="0B56B94F" w14:textId="3CEBD78C" w:rsidR="00536417" w:rsidRPr="00AD515E" w:rsidRDefault="00A33938" w:rsidP="00536417">
      <w:pPr>
        <w:numPr>
          <w:ilvl w:val="0"/>
          <w:numId w:val="21"/>
        </w:numPr>
        <w:rPr>
          <w:color w:val="FF0000"/>
        </w:rPr>
      </w:pPr>
      <w:r>
        <w:rPr>
          <w:color w:val="FF0000"/>
        </w:rPr>
        <w:t xml:space="preserve">Šios taisyklės ir bendrosios rekomendacijos įsigalioja 2023 m. sausio 1 d.</w:t>
      </w:r>
    </w:p>
    <w:p w14:paraId="52D3F892" w14:textId="77777777" w:rsidR="00536417" w:rsidRPr="00AD515E" w:rsidRDefault="00A33938" w:rsidP="00536417">
      <w:pPr>
        <w:numPr>
          <w:ilvl w:val="0"/>
          <w:numId w:val="21"/>
        </w:numPr>
        <w:rPr>
          <w:color w:val="FF0000"/>
          <w:rFonts w:cs="Segoe UI"/>
        </w:rPr>
      </w:pPr>
      <w:r>
        <w:rPr>
          <w:color w:val="FF0000"/>
        </w:rPr>
        <w:t xml:space="preserve">Tiems, kurie turi licenciją teikti žaidimus pagal Lošimų įstatymo 6 skyrių iki 2023 m. sausio 1 d. ir neteikia žaidimų internete, taisyklės pirmą kartą taikomos 2023 m. liepos 1 d.</w:t>
      </w:r>
    </w:p>
    <w:p w14:paraId="072F3E05" w14:textId="0A9FC0BD" w:rsidR="00536417" w:rsidRPr="00AD515E" w:rsidRDefault="00A33938" w:rsidP="00536417">
      <w:pPr>
        <w:numPr>
          <w:ilvl w:val="0"/>
          <w:numId w:val="21"/>
        </w:numPr>
        <w:rPr>
          <w:color w:val="FF0000"/>
          <w:rFonts w:cs="Segoe UI"/>
        </w:rPr>
      </w:pPr>
      <w:r>
        <w:rPr>
          <w:color w:val="FF0000"/>
        </w:rPr>
        <w:t xml:space="preserve">Prieš joms įsigaliojant, taisyklės gali būti taikomos paraiškoms dėl licencijų, pateiktoms Švedijos lošimų priežiūros institucijai po 2022 m. rugsėjo 1 d. ir susijusioms su laikotarpiu po 2023 m. sausio 1 d.</w:t>
      </w:r>
    </w:p>
    <w:p w14:paraId="0E1CFC64" w14:textId="19F3DC20" w:rsidR="00536417" w:rsidRPr="00AD515E" w:rsidRDefault="00A33938" w:rsidP="00536417">
      <w:pPr>
        <w:numPr>
          <w:ilvl w:val="0"/>
          <w:numId w:val="21"/>
        </w:numPr>
        <w:rPr>
          <w:color w:val="FF0000"/>
        </w:rPr>
      </w:pPr>
      <w:r>
        <w:rPr>
          <w:color w:val="FF0000"/>
        </w:rPr>
        <w:t xml:space="preserve">Taisyklėmis panaikinamoms Institucijos taisyklės (LIFS 2018:8) dėl techninių reikalavimų ir įstaigų, atsakingų už azartinių lošimų veiklos tikrinimą, testavimą ir sertifikavimą, akreditavimo.</w:t>
      </w:r>
    </w:p>
    <w:p w14:paraId="1018F2F7" w14:textId="77777777" w:rsidR="00536417" w:rsidRPr="00E078B3" w:rsidRDefault="004178EA" w:rsidP="00536417">
      <w:pPr>
        <w:spacing w:line="300" w:lineRule="atLeast"/>
        <w:ind w:left="720"/>
        <w:contextualSpacing/>
      </w:pPr>
    </w:p>
    <w:p w14:paraId="282DB703" w14:textId="77777777" w:rsidR="00536417" w:rsidRPr="004C0F1D" w:rsidRDefault="004178EA" w:rsidP="00536417"/>
    <w:p w14:paraId="7CD2BA4A" w14:textId="77777777" w:rsidR="00536417" w:rsidRPr="004C0F1D" w:rsidRDefault="00A33938" w:rsidP="00536417">
      <w:r>
        <w:t xml:space="preserve">Švedijos lošimų priežiūros institucijos vardu</w:t>
      </w:r>
    </w:p>
    <w:p w14:paraId="3B419EAC" w14:textId="77777777" w:rsidR="00536417" w:rsidRPr="004C0F1D" w:rsidRDefault="004178EA" w:rsidP="00536417"/>
    <w:p w14:paraId="5F70F4A4" w14:textId="77777777" w:rsidR="00536417" w:rsidRPr="004C0F1D" w:rsidRDefault="004178EA" w:rsidP="00536417"/>
    <w:p w14:paraId="0B660E59" w14:textId="77777777" w:rsidR="00536417" w:rsidRPr="004C0F1D" w:rsidRDefault="004178EA" w:rsidP="00536417"/>
    <w:p w14:paraId="65412CD8" w14:textId="77777777" w:rsidR="00536417" w:rsidRPr="004C0F1D" w:rsidRDefault="004178EA" w:rsidP="00536417"/>
    <w:p w14:paraId="1062435F" w14:textId="77777777" w:rsidR="00536417" w:rsidRPr="004C0F1D" w:rsidRDefault="00A33938" w:rsidP="00536417">
      <w:r>
        <w:t xml:space="preserve">CAMILLA ROSENBERG</w:t>
      </w:r>
    </w:p>
    <w:p w14:paraId="24BF5261" w14:textId="77777777" w:rsidR="00536417" w:rsidRPr="004C0F1D" w:rsidRDefault="004178EA" w:rsidP="00536417"/>
    <w:p w14:paraId="5AC815EC" w14:textId="77777777" w:rsidR="00536417" w:rsidRPr="005C56C3" w:rsidRDefault="00A33938" w:rsidP="00536417">
      <w:r>
        <w:tab/>
      </w:r>
      <w:r>
        <w:tab/>
      </w:r>
      <w:r>
        <w:tab/>
      </w:r>
      <w:r>
        <w:tab/>
      </w:r>
      <w:r>
        <w:t xml:space="preserve">Johan Röhr</w:t>
      </w:r>
    </w:p>
    <w:p w14:paraId="48FDF1E6" w14:textId="77777777" w:rsidR="00536417" w:rsidRDefault="004178EA"/>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327D" w14:textId="77777777" w:rsidR="00A33938" w:rsidRDefault="00A33938">
      <w:r>
        <w:separator/>
      </w:r>
    </w:p>
  </w:endnote>
  <w:endnote w:type="continuationSeparator" w:id="0">
    <w:p w14:paraId="47BBC07C" w14:textId="77777777" w:rsidR="00A33938" w:rsidRDefault="00A3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417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417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417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DE7" w14:textId="77777777" w:rsidR="00A33938" w:rsidRDefault="00A33938" w:rsidP="00536417">
      <w:r>
        <w:separator/>
      </w:r>
    </w:p>
  </w:footnote>
  <w:footnote w:type="continuationSeparator" w:id="0">
    <w:p w14:paraId="7F6DDC6C" w14:textId="77777777" w:rsidR="00A33938" w:rsidRDefault="00A33938"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Žr. 2015 m. rugsėjo 9 d. Europos Parlamento ir Tarybos direktyvą (ES) 2015/1535, kuria nustatoma informacijos apie techninius reglamentus ir informacinės visuomenės paslaugų taisykles teikimo tvarka, pirminę versiją.</w:t>
      </w:r>
    </w:p>
  </w:footnote>
  <w:footnote w:id="2">
    <w:p w14:paraId="3D3B5504" w14:textId="77777777" w:rsidR="00536417" w:rsidRDefault="00A33938" w:rsidP="00536417">
      <w:pPr>
        <w:pStyle w:val="FootnoteText"/>
      </w:pPr>
      <w:r>
        <w:rPr>
          <w:rStyle w:val="FootnoteReference"/>
        </w:rPr>
        <w:footnoteRef/>
      </w:r>
      <w:r>
        <w:t xml:space="preserve"> Taikomumo pareiškimas.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4178EA">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4178EA">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2050"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4178EA">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2051"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8006</Words>
  <Characters>42162</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3</cp:revision>
  <dcterms:created xsi:type="dcterms:W3CDTF">2021-12-13T12:26:00Z</dcterms:created>
  <dcterms:modified xsi:type="dcterms:W3CDTF">2021-12-21T09:49:00Z</dcterms:modified>
</cp:coreProperties>
</file>