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A8" w:rsidRPr="00ED3223" w:rsidRDefault="004743A8" w:rsidP="004743A8">
      <w:pPr>
        <w:widowControl/>
        <w:autoSpaceDE w:val="0"/>
        <w:autoSpaceDN w:val="0"/>
        <w:adjustRightInd w:val="0"/>
      </w:pPr>
      <w:r w:rsidRPr="00ED3223">
        <w:rPr>
          <w:color w:val="auto"/>
          <w:sz w:val="20"/>
          <w:szCs w:val="20"/>
        </w:rPr>
        <w:t>1. ----</w:t>
      </w:r>
      <w:r w:rsidR="00ED3223">
        <w:rPr>
          <w:color w:val="auto"/>
          <w:sz w:val="20"/>
          <w:szCs w:val="20"/>
        </w:rPr>
        <w:t>-</w:t>
      </w:r>
      <w:r w:rsidRPr="00ED3223">
        <w:rPr>
          <w:color w:val="auto"/>
          <w:sz w:val="20"/>
          <w:szCs w:val="20"/>
        </w:rPr>
        <w:t xml:space="preserve">-IND- 2019 0213 PL- EN- ------ </w:t>
      </w:r>
      <w:r w:rsidRPr="00ED3223">
        <w:rPr>
          <w:sz w:val="20"/>
          <w:szCs w:val="20"/>
        </w:rPr>
        <w:t>20201030</w:t>
      </w:r>
      <w:r w:rsidRPr="00ED3223">
        <w:rPr>
          <w:color w:val="auto"/>
          <w:sz w:val="20"/>
          <w:szCs w:val="20"/>
        </w:rPr>
        <w:t xml:space="preserve"> --- --- FINAL</w:t>
      </w:r>
      <w:r w:rsidRPr="00ED3223">
        <w:t xml:space="preserve"> </w:t>
      </w:r>
    </w:p>
    <w:p w:rsidR="00080B05" w:rsidRPr="00F12500" w:rsidRDefault="00292458" w:rsidP="002C482D">
      <w:pPr>
        <w:pStyle w:val="Nagwek10"/>
        <w:widowControl/>
        <w:shd w:val="clear" w:color="auto" w:fill="auto"/>
        <w:ind w:left="1800"/>
        <w:jc w:val="both"/>
        <w:rPr>
          <w:sz w:val="72"/>
        </w:rPr>
      </w:pPr>
      <w:bookmarkStart w:id="0" w:name="_GoBack"/>
      <w:r w:rsidRPr="00F12500">
        <w:rPr>
          <w:noProof/>
          <w:sz w:val="72"/>
          <w:lang w:eastAsia="en-GB" w:bidi="ar-SA"/>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rsidRPr="00F12500">
        <w:rPr>
          <w:sz w:val="72"/>
        </w:rPr>
        <w:t>JOURNAL OF LAWS</w:t>
      </w:r>
    </w:p>
    <w:bookmarkEnd w:id="0"/>
    <w:p w:rsidR="00080B05" w:rsidRPr="002200AF" w:rsidRDefault="00292458" w:rsidP="002C482D">
      <w:pPr>
        <w:pStyle w:val="Nagwek20"/>
        <w:widowControl/>
        <w:shd w:val="clear" w:color="auto" w:fill="auto"/>
        <w:ind w:left="1800"/>
        <w:jc w:val="both"/>
      </w:pPr>
      <w:r>
        <w:t>OF THE REPUBLIC OF POLAND</w:t>
      </w:r>
    </w:p>
    <w:p w:rsidR="002200AF" w:rsidRPr="002200AF" w:rsidRDefault="00292458" w:rsidP="002C482D">
      <w:pPr>
        <w:pStyle w:val="Nagwek30"/>
        <w:widowControl/>
        <w:shd w:val="clear" w:color="auto" w:fill="auto"/>
        <w:spacing w:after="240"/>
        <w:ind w:left="0"/>
      </w:pPr>
      <w:r>
        <w:t>Warsaw, 4 November 2019</w:t>
      </w:r>
    </w:p>
    <w:p w:rsidR="00080B05" w:rsidRPr="002200AF" w:rsidRDefault="00292458" w:rsidP="002C482D">
      <w:pPr>
        <w:pStyle w:val="Nagwek30"/>
        <w:widowControl/>
        <w:shd w:val="clear" w:color="auto" w:fill="auto"/>
        <w:ind w:left="0"/>
      </w:pPr>
      <w:r>
        <w:t>Item 2125</w:t>
      </w:r>
    </w:p>
    <w:p w:rsidR="002200AF" w:rsidRPr="002200AF" w:rsidRDefault="00292458" w:rsidP="002C482D">
      <w:pPr>
        <w:pStyle w:val="Teksttreci0"/>
        <w:widowControl/>
        <w:shd w:val="clear" w:color="auto" w:fill="auto"/>
        <w:spacing w:line="343" w:lineRule="auto"/>
        <w:jc w:val="center"/>
        <w:rPr>
          <w:b/>
          <w:bCs/>
        </w:rPr>
      </w:pPr>
      <w:r>
        <w:rPr>
          <w:b/>
          <w:bCs/>
        </w:rPr>
        <w:t>REGULATION OF</w:t>
      </w:r>
    </w:p>
    <w:p w:rsidR="002200AF" w:rsidRPr="002200AF" w:rsidRDefault="00292458" w:rsidP="002C482D">
      <w:pPr>
        <w:pStyle w:val="Teksttreci0"/>
        <w:widowControl/>
        <w:shd w:val="clear" w:color="auto" w:fill="auto"/>
        <w:spacing w:line="343" w:lineRule="auto"/>
        <w:jc w:val="center"/>
        <w:rPr>
          <w:b/>
          <w:bCs/>
        </w:rPr>
      </w:pPr>
      <w:r>
        <w:rPr>
          <w:b/>
          <w:bCs/>
        </w:rPr>
        <w:t>THE MINISTER FOR DIGITALISATION</w:t>
      </w:r>
      <w:r w:rsidRPr="002200AF">
        <w:rPr>
          <w:vertAlign w:val="superscript"/>
        </w:rPr>
        <w:footnoteReference w:id="1"/>
      </w:r>
    </w:p>
    <w:p w:rsidR="00080B05" w:rsidRPr="002200AF" w:rsidRDefault="00AB43F8" w:rsidP="002C482D">
      <w:pPr>
        <w:pStyle w:val="Teksttreci0"/>
        <w:widowControl/>
        <w:shd w:val="clear" w:color="auto" w:fill="auto"/>
        <w:spacing w:line="343" w:lineRule="auto"/>
        <w:jc w:val="center"/>
      </w:pPr>
      <w:r>
        <w:t xml:space="preserve">of </w:t>
      </w:r>
      <w:r w:rsidR="00292458">
        <w:t>7 October 2019</w:t>
      </w:r>
    </w:p>
    <w:p w:rsidR="00080B05" w:rsidRPr="002200AF" w:rsidRDefault="00292458" w:rsidP="002C482D">
      <w:pPr>
        <w:pStyle w:val="Nagwek40"/>
        <w:widowControl/>
        <w:shd w:val="clear" w:color="auto" w:fill="auto"/>
        <w:spacing w:after="180" w:line="298" w:lineRule="auto"/>
        <w:ind w:firstLine="0"/>
        <w:jc w:val="center"/>
      </w:pPr>
      <w:r>
        <w:t>on the technical and operational requirements for digital receivers</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By virtue of Article 132(3) of the Telecommunications Law of 16 July 2004 (Journal of Laws [Dziennik Ustaw] 2018, item 1954, as amended</w:t>
      </w:r>
      <w:r w:rsidRPr="002200AF">
        <w:rPr>
          <w:vertAlign w:val="superscript"/>
        </w:rPr>
        <w:footnoteReference w:id="3"/>
      </w:r>
      <w:r>
        <w:t>) the following is decreed:</w:t>
      </w:r>
    </w:p>
    <w:p w:rsidR="00080B05" w:rsidRPr="002200AF" w:rsidRDefault="00292458" w:rsidP="002C482D">
      <w:pPr>
        <w:pStyle w:val="Teksttreci0"/>
        <w:widowControl/>
        <w:shd w:val="clear" w:color="auto" w:fill="auto"/>
        <w:spacing w:line="298" w:lineRule="auto"/>
        <w:ind w:firstLine="420"/>
      </w:pPr>
      <w:r>
        <w:rPr>
          <w:b/>
          <w:bCs/>
        </w:rPr>
        <w:t xml:space="preserve">§ 1. </w:t>
      </w:r>
      <w:r>
        <w:t>The technical and operational requirements for digital receivers are laid down in the Annex to the Regulation.</w:t>
      </w:r>
    </w:p>
    <w:p w:rsidR="00080B05" w:rsidRPr="002200AF" w:rsidRDefault="00292458" w:rsidP="002C482D">
      <w:pPr>
        <w:pStyle w:val="Teksttreci0"/>
        <w:widowControl/>
        <w:shd w:val="clear" w:color="auto" w:fill="auto"/>
        <w:ind w:firstLine="420"/>
      </w:pPr>
      <w:r>
        <w:rPr>
          <w:b/>
          <w:bCs/>
        </w:rPr>
        <w:t xml:space="preserve">§ 2. </w:t>
      </w:r>
      <w:r>
        <w:t>The Regulation of the Minister for Administration and Digitisation of 7 July 2015 on the technical and operational requirements for digital receivers (</w:t>
      </w:r>
      <w:r>
        <w:rPr>
          <w:i/>
          <w:iCs/>
        </w:rPr>
        <w:t>Journal</w:t>
      </w:r>
      <w:r>
        <w:t xml:space="preserve"> of Laws of 2017, item 1092).</w:t>
      </w:r>
    </w:p>
    <w:p w:rsidR="00080B05" w:rsidRPr="002200AF" w:rsidRDefault="00292458" w:rsidP="002C482D">
      <w:pPr>
        <w:pStyle w:val="Teksttreci0"/>
        <w:widowControl/>
        <w:shd w:val="clear" w:color="auto" w:fill="auto"/>
        <w:spacing w:after="340" w:line="298" w:lineRule="auto"/>
        <w:ind w:firstLine="420"/>
      </w:pPr>
      <w:r>
        <w:rPr>
          <w:b/>
          <w:bCs/>
        </w:rPr>
        <w:t xml:space="preserve">§ 3. </w:t>
      </w:r>
      <w:r>
        <w:t>This Regulation enters into force on 01 December 2019.</w:t>
      </w:r>
    </w:p>
    <w:p w:rsidR="00080B05" w:rsidRPr="002200AF" w:rsidRDefault="00292458" w:rsidP="002C482D">
      <w:pPr>
        <w:pStyle w:val="Teksttreci0"/>
        <w:widowControl/>
        <w:shd w:val="clear" w:color="auto" w:fill="auto"/>
        <w:spacing w:after="160"/>
        <w:jc w:val="right"/>
        <w:rPr>
          <w:i/>
          <w:iCs/>
        </w:rPr>
      </w:pPr>
      <w:r>
        <w:t xml:space="preserve">Minister for Digitalisation: </w:t>
      </w:r>
      <w:r>
        <w:rPr>
          <w:i/>
          <w:iCs/>
        </w:rPr>
        <w:t>M. Zagórski</w:t>
      </w:r>
    </w:p>
    <w:p w:rsidR="00080B05" w:rsidRPr="002200AF" w:rsidRDefault="00292458" w:rsidP="002C482D">
      <w:pPr>
        <w:pStyle w:val="Teksttreci20"/>
        <w:keepNext/>
        <w:keepLines/>
        <w:pageBreakBefore/>
        <w:widowControl/>
        <w:shd w:val="clear" w:color="auto" w:fill="auto"/>
      </w:pPr>
      <w:r>
        <w:lastRenderedPageBreak/>
        <w:t>Annex to the Regulation of the Minister for Digitalisation of 7 October 2019 (item 2125)</w:t>
      </w:r>
    </w:p>
    <w:p w:rsidR="00080B05" w:rsidRPr="002200AF" w:rsidRDefault="00292458" w:rsidP="002C482D">
      <w:pPr>
        <w:pStyle w:val="Teksttreci0"/>
        <w:keepNext/>
        <w:keepLines/>
        <w:widowControl/>
        <w:shd w:val="clear" w:color="auto" w:fill="auto"/>
        <w:jc w:val="center"/>
      </w:pPr>
      <w:r>
        <w:t>TECHNICAL AND OPERATIONAL REQUIREMENTS FOR DIGITAL RECEIVERS</w:t>
      </w:r>
    </w:p>
    <w:p w:rsidR="00080B05" w:rsidRPr="002200AF" w:rsidRDefault="001A43DE" w:rsidP="002C482D">
      <w:pPr>
        <w:pStyle w:val="Nagwek40"/>
        <w:keepNext/>
        <w:keepLines/>
        <w:widowControl/>
        <w:shd w:val="clear" w:color="auto" w:fill="auto"/>
        <w:tabs>
          <w:tab w:val="left" w:pos="789"/>
        </w:tabs>
      </w:pPr>
      <w:r>
        <w:t>1. General provisions</w:t>
      </w:r>
    </w:p>
    <w:p w:rsidR="00080B05" w:rsidRPr="002200AF" w:rsidRDefault="00292458" w:rsidP="002C482D">
      <w:pPr>
        <w:pStyle w:val="Teksttreci0"/>
        <w:widowControl/>
        <w:shd w:val="clear" w:color="auto" w:fill="auto"/>
        <w:ind w:firstLine="440"/>
      </w:pPr>
      <w:r>
        <w:t>The Annex lays down the technical and operational requirements which must be met by digital receivers of signals provided by a terrestrial distribution network based on the DVB-T and DVB-T2 systems used for supplying audio-visual content and other data and additional services.</w:t>
      </w:r>
    </w:p>
    <w:p w:rsidR="00080B05" w:rsidRPr="002200AF" w:rsidRDefault="00292458" w:rsidP="002C482D">
      <w:pPr>
        <w:pStyle w:val="Teksttreci0"/>
        <w:widowControl/>
        <w:shd w:val="clear" w:color="auto" w:fill="auto"/>
        <w:ind w:firstLine="440"/>
      </w:pPr>
      <w:r>
        <w:t>For DVB-T, the digital receiver parameters defined in ETSI TS 101 154 [15] as '25 Hz H.264/AVC HDTV video, MPEG-2 Layer II and E-AC-3 audio, for a Baseline IRD able to decode up to 1920 x 1080 interlaced 25 Hz video pictures or 1280 x 720 progressive 50 Hz video pictures' were used as a basis.</w:t>
      </w:r>
    </w:p>
    <w:p w:rsidR="00080B05" w:rsidRPr="002200AF" w:rsidRDefault="00292458" w:rsidP="007A7A0E">
      <w:pPr>
        <w:pStyle w:val="Teksttreci0"/>
        <w:widowControl/>
        <w:shd w:val="clear" w:color="auto" w:fill="auto"/>
        <w:ind w:firstLine="440"/>
      </w:pPr>
      <w:r>
        <w:t>For DVB-T2, the digital receiver parameters defined in ETSI TS 101 154 [15] for HDTV level 4.1: 50 Hz HEVC HDTV 8-bit IRD (1920 x 1080 p50, 1280 x 720 p50 definition) MPEG-2 Audio Layer II and E-AC-3 audio were used as a basis. In the case of a television receiver able to display UHD images, the DVB-T2 receiver is also compatible with the format laid down in subparagraph 5.14 of ETSI TS 101 154 [15] as HEVC HDR UHDTV IRD using HLG10 and HEVC HDR UHDTV IRD using PQ10, Main 10 Profile and Main Tier for UHDTV of 3840 x 2160 definition, as well as AC-4 audio.</w:t>
      </w:r>
    </w:p>
    <w:p w:rsidR="00080B05" w:rsidRPr="002200AF" w:rsidRDefault="00292458" w:rsidP="002C482D">
      <w:pPr>
        <w:pStyle w:val="Teksttreci0"/>
        <w:widowControl/>
        <w:shd w:val="clear" w:color="auto" w:fill="auto"/>
        <w:ind w:firstLine="440"/>
      </w:pPr>
      <w:r>
        <w:t>Meeting the requirements laid down in this Regulation does not exclude the addition of other functions to digital receivers that would improve their functionality and usability.</w:t>
      </w:r>
    </w:p>
    <w:p w:rsidR="00080B05" w:rsidRPr="002200AF" w:rsidRDefault="00292458" w:rsidP="002C482D">
      <w:pPr>
        <w:pStyle w:val="Teksttreci0"/>
        <w:widowControl/>
        <w:shd w:val="clear" w:color="auto" w:fill="auto"/>
        <w:ind w:firstLine="440"/>
      </w:pPr>
      <w:r>
        <w:t>Technical parameters marked with 'where present' are not obligatory, but if they are present, they shall meet the specified requirements.</w:t>
      </w:r>
    </w:p>
    <w:p w:rsidR="00080B05" w:rsidRPr="002200AF" w:rsidRDefault="001A43DE" w:rsidP="002C482D">
      <w:pPr>
        <w:pStyle w:val="Nagwek40"/>
        <w:keepNext/>
        <w:keepLines/>
        <w:widowControl/>
        <w:shd w:val="clear" w:color="auto" w:fill="auto"/>
        <w:tabs>
          <w:tab w:val="left" w:pos="789"/>
        </w:tabs>
      </w:pPr>
      <w:r>
        <w:t>2. List of standards and documents</w:t>
      </w:r>
    </w:p>
    <w:p w:rsidR="00080B05" w:rsidRPr="002200AF" w:rsidRDefault="001A43DE" w:rsidP="002C482D">
      <w:pPr>
        <w:pStyle w:val="Teksttreci0"/>
        <w:keepNext/>
        <w:keepLines/>
        <w:widowControl/>
        <w:shd w:val="clear" w:color="auto" w:fill="auto"/>
        <w:tabs>
          <w:tab w:val="left" w:pos="938"/>
        </w:tabs>
        <w:ind w:firstLine="440"/>
      </w:pPr>
      <w:r>
        <w:t>2.1.</w:t>
      </w:r>
      <w:r>
        <w:tab/>
        <w:t>The list of standards and documents referenced in the Annex:</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Requirements for interconnections of consumer electronics — peritelevision connector</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Requirements for connections of consumer electronics: AV link — Part 2-1: Agreeing the quality of the signal and automatic selection of source equipment</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Voltage characteristics of electricity supplied by public electricity networks</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CENELEC standard voltages</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Digital audio interface — Part 1: General provisions</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Radio frequency connectors — Part 2: Sectional specification — Radio frequency coaxial connectors of type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Digital terrestrial television receivers for the DVB-T system</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Universal Serial Bus interfaces for data and power transmission — Part 2-1: Universal Serial Bus Specification, Revision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Digital Video Broadcasting (DVB); Specification for Service Information (SI) in DVB systems</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Enhanced Teletext specification</w:t>
      </w:r>
    </w:p>
    <w:p w:rsidR="00080B05" w:rsidRPr="00ED3223" w:rsidRDefault="001A43DE" w:rsidP="002C482D">
      <w:pPr>
        <w:pStyle w:val="Teksttreci0"/>
        <w:widowControl/>
        <w:shd w:val="clear" w:color="auto" w:fill="auto"/>
        <w:tabs>
          <w:tab w:val="left" w:pos="430"/>
        </w:tabs>
        <w:spacing w:after="120"/>
        <w:ind w:left="440" w:hanging="440"/>
        <w:rPr>
          <w:lang w:val="da-DK"/>
        </w:rPr>
      </w:pPr>
      <w:r w:rsidRPr="00ED3223">
        <w:rPr>
          <w:lang w:val="da-DK"/>
        </w:rPr>
        <w:t>[11]</w:t>
      </w:r>
      <w:r w:rsidRPr="00ED3223">
        <w:rPr>
          <w:lang w:val="da-DK"/>
        </w:rPr>
        <w:tab/>
        <w:t>PN-ETSI EN 300 743 V1.6.1:2019-04 Digital TV (DVB) — Subtitle systems</w:t>
      </w:r>
    </w:p>
    <w:p w:rsidR="00080B05" w:rsidRPr="00ED3223" w:rsidRDefault="001A43DE" w:rsidP="002C482D">
      <w:pPr>
        <w:pStyle w:val="Teksttreci0"/>
        <w:widowControl/>
        <w:shd w:val="clear" w:color="auto" w:fill="auto"/>
        <w:tabs>
          <w:tab w:val="left" w:pos="430"/>
        </w:tabs>
        <w:spacing w:after="120"/>
        <w:ind w:left="440" w:hanging="440"/>
        <w:rPr>
          <w:lang w:val="da-DK"/>
        </w:rPr>
      </w:pPr>
      <w:r w:rsidRPr="00ED3223">
        <w:rPr>
          <w:lang w:val="da-DK"/>
        </w:rPr>
        <w:t>[12]</w:t>
      </w:r>
      <w:r w:rsidRPr="00ED3223">
        <w:rPr>
          <w:lang w:val="da-DK"/>
        </w:rPr>
        <w:tab/>
        <w:t>PN-ETSI EN 300 744 Digital Video Broadcasting (DVB) — Framing structure, channel coding and modulation for digital terrestrial television</w:t>
      </w:r>
    </w:p>
    <w:p w:rsidR="00080B05" w:rsidRPr="00ED3223" w:rsidRDefault="001A43DE" w:rsidP="002C482D">
      <w:pPr>
        <w:pStyle w:val="Teksttreci0"/>
        <w:widowControl/>
        <w:shd w:val="clear" w:color="auto" w:fill="auto"/>
        <w:tabs>
          <w:tab w:val="left" w:pos="430"/>
        </w:tabs>
        <w:spacing w:after="120"/>
        <w:ind w:left="440" w:hanging="440"/>
        <w:rPr>
          <w:lang w:val="da-DK"/>
        </w:rPr>
      </w:pPr>
      <w:r w:rsidRPr="00ED3223">
        <w:rPr>
          <w:lang w:val="da-DK"/>
        </w:rPr>
        <w:t>[13]</w:t>
      </w:r>
      <w:r w:rsidRPr="00ED3223">
        <w:rPr>
          <w:lang w:val="da-DK"/>
        </w:rPr>
        <w:tab/>
        <w:t>PN-ETSI EN 302 755 Digital Video Broadcasting (DVB) — Frame structure, channel coding and modulation for a second generation digital terrestrial television broadcasting system (DVB-T2).</w:t>
      </w:r>
    </w:p>
    <w:p w:rsidR="00080B05" w:rsidRPr="002200AF" w:rsidRDefault="001A43DE" w:rsidP="002C482D">
      <w:pPr>
        <w:pStyle w:val="Teksttreci0"/>
        <w:widowControl/>
        <w:shd w:val="clear" w:color="auto" w:fill="auto"/>
        <w:tabs>
          <w:tab w:val="left" w:pos="430"/>
        </w:tabs>
        <w:spacing w:after="120"/>
        <w:ind w:left="440" w:hanging="440"/>
      </w:pPr>
      <w:r>
        <w:t>[14]</w:t>
      </w:r>
      <w:r>
        <w:tab/>
        <w:t xml:space="preserve">ETSI TS 100 289 V1.2.1 (2014-03) Digital Video Broadcasting (DVB); Support for use of the DVB </w:t>
      </w:r>
      <w:r w:rsidR="00C14A83">
        <w:t>S</w:t>
      </w:r>
      <w:r>
        <w:t>crambling Algorithm version 3 within digital broadcasting systems</w:t>
      </w:r>
    </w:p>
    <w:p w:rsidR="00080B05" w:rsidRPr="001A43DE" w:rsidRDefault="001A43DE" w:rsidP="002C482D">
      <w:pPr>
        <w:pStyle w:val="Teksttreci0"/>
        <w:widowControl/>
        <w:shd w:val="clear" w:color="auto" w:fill="auto"/>
        <w:tabs>
          <w:tab w:val="left" w:pos="430"/>
        </w:tabs>
        <w:spacing w:after="120"/>
        <w:ind w:left="440" w:hanging="440"/>
      </w:pPr>
      <w:r>
        <w:t>[15]</w:t>
      </w:r>
      <w:r>
        <w:tab/>
        <w:t>ETSI TS 101 154 Digital Video Broadcasting (DVB); Specification for the use of Video and Audio Coding in Broadcasting Applications based on the MPEG-2 Transport Stream</w:t>
      </w:r>
    </w:p>
    <w:p w:rsidR="00080B05" w:rsidRPr="002200AF" w:rsidRDefault="001A43DE" w:rsidP="002C482D">
      <w:pPr>
        <w:pStyle w:val="Teksttreci0"/>
        <w:widowControl/>
        <w:shd w:val="clear" w:color="auto" w:fill="auto"/>
        <w:tabs>
          <w:tab w:val="left" w:pos="430"/>
        </w:tabs>
        <w:spacing w:after="120"/>
        <w:ind w:left="440" w:hanging="440"/>
      </w:pPr>
      <w:r>
        <w:t>[16]</w:t>
      </w:r>
      <w:r>
        <w:tab/>
        <w:t>ETSI TS 102 006 Digital Video Broadcasting (DVB); Specification for System Software Update in DVB Systems</w:t>
      </w:r>
    </w:p>
    <w:p w:rsidR="00080B05" w:rsidRPr="002200AF" w:rsidRDefault="001A43DE" w:rsidP="002C482D">
      <w:pPr>
        <w:pStyle w:val="Teksttreci0"/>
        <w:widowControl/>
        <w:shd w:val="clear" w:color="auto" w:fill="auto"/>
        <w:tabs>
          <w:tab w:val="left" w:pos="430"/>
        </w:tabs>
        <w:spacing w:after="120"/>
        <w:ind w:left="440" w:hanging="440"/>
      </w:pPr>
      <w:r>
        <w:t>[17]</w:t>
      </w:r>
      <w:r>
        <w:tab/>
        <w:t>ETSI TS 102 366 Digital Audio Compression (AC-3, Enhanced AC-3) Standard</w:t>
      </w:r>
    </w:p>
    <w:p w:rsidR="00080B05" w:rsidRPr="002200AF" w:rsidRDefault="001A43DE" w:rsidP="002C482D">
      <w:pPr>
        <w:pStyle w:val="Teksttreci0"/>
        <w:widowControl/>
        <w:shd w:val="clear" w:color="auto" w:fill="auto"/>
        <w:tabs>
          <w:tab w:val="left" w:pos="430"/>
        </w:tabs>
        <w:spacing w:after="120"/>
        <w:ind w:left="440" w:hanging="440"/>
      </w:pPr>
      <w:r>
        <w:t>[18]</w:t>
      </w:r>
      <w:r>
        <w:tab/>
        <w:t>ETSI TS 102 796 Hybrid Broadband TV</w:t>
      </w:r>
    </w:p>
    <w:p w:rsidR="00080B05" w:rsidRPr="002200AF" w:rsidRDefault="001A43DE" w:rsidP="002C482D">
      <w:pPr>
        <w:pStyle w:val="Teksttreci0"/>
        <w:widowControl/>
        <w:shd w:val="clear" w:color="auto" w:fill="auto"/>
        <w:tabs>
          <w:tab w:val="left" w:pos="430"/>
        </w:tabs>
        <w:spacing w:after="120"/>
        <w:ind w:left="440" w:hanging="440"/>
      </w:pPr>
      <w:r>
        <w:lastRenderedPageBreak/>
        <w:t>[19]</w:t>
      </w:r>
      <w:r>
        <w:tab/>
        <w:t>ETSI TS 103 190 Digital Audio Compression (AC-4) Standard Part 2: Immersive and personalised audio</w:t>
      </w:r>
    </w:p>
    <w:p w:rsidR="00080B05" w:rsidRPr="002200AF" w:rsidRDefault="001A43DE" w:rsidP="002C482D">
      <w:pPr>
        <w:pStyle w:val="Teksttreci0"/>
        <w:widowControl/>
        <w:shd w:val="clear" w:color="auto" w:fill="auto"/>
        <w:tabs>
          <w:tab w:val="left" w:pos="430"/>
        </w:tabs>
        <w:spacing w:after="120"/>
        <w:ind w:left="440" w:hanging="440"/>
      </w:pPr>
      <w:r>
        <w:t>[20]</w:t>
      </w:r>
      <w:r>
        <w:tab/>
        <w:t>PN-ISO/IEC 8859-2:2001 IT Technology — 8-bit single-byte coded graphic character sets — Latin alphabet No 2</w:t>
      </w:r>
    </w:p>
    <w:p w:rsidR="00080B05" w:rsidRPr="001A43DE" w:rsidRDefault="001A43DE" w:rsidP="002C482D">
      <w:pPr>
        <w:pStyle w:val="Teksttreci0"/>
        <w:widowControl/>
        <w:shd w:val="clear" w:color="auto" w:fill="auto"/>
        <w:tabs>
          <w:tab w:val="left" w:pos="430"/>
        </w:tabs>
        <w:spacing w:after="120"/>
        <w:ind w:left="440" w:hanging="440"/>
      </w:pPr>
      <w:r>
        <w:t>[21]</w:t>
      </w:r>
      <w:r>
        <w:tab/>
        <w:t>IEC 61937-3:2017 Digital Audio — Interface for non-linear PCM encoded audio bitstreams applying IEC 60958 — Part 3. Non-linear PCM bitstreams according to the AC-3 and enhanced AC-3 formats</w:t>
      </w:r>
    </w:p>
    <w:p w:rsidR="00080B05" w:rsidRPr="001A43DE" w:rsidRDefault="001A43DE" w:rsidP="002C482D">
      <w:pPr>
        <w:pStyle w:val="Teksttreci0"/>
        <w:widowControl/>
        <w:shd w:val="clear" w:color="auto" w:fill="auto"/>
        <w:tabs>
          <w:tab w:val="left" w:pos="430"/>
        </w:tabs>
        <w:spacing w:after="120"/>
        <w:ind w:left="440" w:hanging="440"/>
      </w:pPr>
      <w:r>
        <w:t>[22]</w:t>
      </w:r>
      <w:r>
        <w:tab/>
        <w:t>ISO/IEC 13818-3:1998 Information technology — Generic coding of moving picture</w:t>
      </w:r>
      <w:r w:rsidR="009459DB">
        <w:t>s</w:t>
      </w:r>
      <w:r>
        <w:t xml:space="preserve"> and associated audio information — Part 3: Audio</w:t>
      </w:r>
    </w:p>
    <w:p w:rsidR="00080B05" w:rsidRPr="002200AF" w:rsidRDefault="001A43DE" w:rsidP="002C482D">
      <w:pPr>
        <w:pStyle w:val="Teksttreci0"/>
        <w:widowControl/>
        <w:shd w:val="clear" w:color="auto" w:fill="auto"/>
        <w:tabs>
          <w:tab w:val="left" w:pos="430"/>
        </w:tabs>
        <w:spacing w:after="120"/>
        <w:ind w:left="440" w:hanging="440"/>
      </w:pPr>
      <w:r>
        <w:t>[23]</w:t>
      </w:r>
      <w:r>
        <w:tab/>
        <w:t>ITU-T Recommendation H.264: Advanced video coding for generic audiovisual services</w:t>
      </w:r>
    </w:p>
    <w:p w:rsidR="00080B05" w:rsidRPr="002200AF" w:rsidRDefault="001A43DE" w:rsidP="002C482D">
      <w:pPr>
        <w:pStyle w:val="Teksttreci0"/>
        <w:widowControl/>
        <w:shd w:val="clear" w:color="auto" w:fill="auto"/>
        <w:tabs>
          <w:tab w:val="left" w:pos="430"/>
        </w:tabs>
        <w:spacing w:after="120"/>
        <w:ind w:left="440" w:hanging="440"/>
      </w:pPr>
      <w:r>
        <w:t>[24]</w:t>
      </w:r>
      <w:r>
        <w:tab/>
        <w:t>ITU-T Recommendation H.26</w:t>
      </w:r>
      <w:r w:rsidR="00954617">
        <w:t>5</w:t>
      </w:r>
      <w:r>
        <w:t>: High efficiency video coding</w:t>
      </w:r>
    </w:p>
    <w:p w:rsidR="00080B05" w:rsidRPr="001A43DE" w:rsidRDefault="001A43DE" w:rsidP="002C482D">
      <w:pPr>
        <w:pStyle w:val="Teksttreci0"/>
        <w:widowControl/>
        <w:shd w:val="clear" w:color="auto" w:fill="auto"/>
        <w:tabs>
          <w:tab w:val="left" w:pos="430"/>
        </w:tabs>
        <w:spacing w:after="120"/>
        <w:ind w:left="440" w:hanging="440"/>
      </w:pPr>
      <w:r>
        <w:t>[25]</w:t>
      </w:r>
      <w:r>
        <w:tab/>
        <w:t xml:space="preserve">ITU-R </w:t>
      </w:r>
      <w:r w:rsidR="007A7A0E">
        <w:t xml:space="preserve">Recommendation </w:t>
      </w:r>
      <w:r>
        <w:t>BT.2020 Parameter values for ultra-high definition television systems for production and international programme exchange</w:t>
      </w:r>
    </w:p>
    <w:p w:rsidR="00080B05" w:rsidRPr="001A43DE" w:rsidRDefault="001A43DE" w:rsidP="002C482D">
      <w:pPr>
        <w:pStyle w:val="Teksttreci0"/>
        <w:widowControl/>
        <w:shd w:val="clear" w:color="auto" w:fill="auto"/>
        <w:tabs>
          <w:tab w:val="left" w:pos="430"/>
        </w:tabs>
        <w:spacing w:after="120"/>
        <w:ind w:left="440" w:hanging="440"/>
      </w:pPr>
      <w:r>
        <w:t>[26]</w:t>
      </w:r>
      <w:r>
        <w:tab/>
        <w:t xml:space="preserve">ITU-R </w:t>
      </w:r>
      <w:r w:rsidR="007A7A0E">
        <w:t xml:space="preserve">Recommendation </w:t>
      </w:r>
      <w:r>
        <w:t>BT.2100 Image parameter values for high dynamic range television for use in production and international programme exchange</w:t>
      </w:r>
    </w:p>
    <w:p w:rsidR="00080B05" w:rsidRPr="002200AF" w:rsidRDefault="001A43DE" w:rsidP="002C482D">
      <w:pPr>
        <w:pStyle w:val="Teksttreci0"/>
        <w:widowControl/>
        <w:shd w:val="clear" w:color="auto" w:fill="auto"/>
        <w:tabs>
          <w:tab w:val="left" w:pos="430"/>
        </w:tabs>
        <w:spacing w:after="120"/>
        <w:ind w:left="440" w:hanging="440"/>
      </w:pPr>
      <w:r>
        <w:t>[27]</w:t>
      </w:r>
      <w:r>
        <w:tab/>
        <w:t>Digital Video Broadcasting (DVB); Specification for Service Information (SI) in DVB systems, DVB Document A038, Feb 2019</w:t>
      </w:r>
    </w:p>
    <w:p w:rsidR="00080B05" w:rsidRPr="002200AF" w:rsidRDefault="001A43DE" w:rsidP="002C482D">
      <w:pPr>
        <w:pStyle w:val="Teksttreci0"/>
        <w:widowControl/>
        <w:shd w:val="clear" w:color="auto" w:fill="auto"/>
        <w:tabs>
          <w:tab w:val="left" w:pos="430"/>
        </w:tabs>
        <w:spacing w:after="120"/>
        <w:ind w:left="440" w:hanging="440"/>
      </w:pPr>
      <w:r>
        <w:t>[28]</w:t>
      </w:r>
      <w:r>
        <w:tab/>
        <w:t>High-bandwidth Digital Content Protection System, Revision 1.3, 21 December 2006, Digital Content Protection LLC</w:t>
      </w:r>
    </w:p>
    <w:p w:rsidR="00080B05" w:rsidRPr="001A43DE" w:rsidRDefault="001A43DE" w:rsidP="002C482D">
      <w:pPr>
        <w:pStyle w:val="Teksttreci0"/>
        <w:widowControl/>
        <w:shd w:val="clear" w:color="auto" w:fill="auto"/>
        <w:tabs>
          <w:tab w:val="left" w:pos="430"/>
        </w:tabs>
        <w:spacing w:after="120"/>
        <w:ind w:left="440" w:hanging="440"/>
      </w:pPr>
      <w:r>
        <w:t>[29]</w:t>
      </w:r>
      <w:r>
        <w:tab/>
        <w:t>High-bandwidth Digital Content Protection System, Mapping HDCP to HDMI, Revision 2.2, 13 February 2013, Digital Content Protection LLC</w:t>
      </w:r>
    </w:p>
    <w:p w:rsidR="00080B05" w:rsidRPr="002200AF" w:rsidRDefault="001A43DE" w:rsidP="002C482D">
      <w:pPr>
        <w:pStyle w:val="Teksttreci0"/>
        <w:widowControl/>
        <w:shd w:val="clear" w:color="auto" w:fill="auto"/>
        <w:tabs>
          <w:tab w:val="left" w:pos="430"/>
        </w:tabs>
        <w:spacing w:after="120"/>
        <w:ind w:left="440" w:hanging="440"/>
      </w:pPr>
      <w:r>
        <w:t>[30]</w:t>
      </w:r>
      <w:r>
        <w:tab/>
        <w:t>High-Definition Multimedia Interface, Version 1.4a, March 2010, HDMI Licensing, LLC</w:t>
      </w:r>
    </w:p>
    <w:p w:rsidR="00080B05" w:rsidRPr="002200AF" w:rsidRDefault="001A43DE" w:rsidP="002C482D">
      <w:pPr>
        <w:pStyle w:val="Teksttreci0"/>
        <w:widowControl/>
        <w:shd w:val="clear" w:color="auto" w:fill="auto"/>
        <w:tabs>
          <w:tab w:val="left" w:pos="430"/>
        </w:tabs>
        <w:spacing w:after="120"/>
        <w:ind w:left="440" w:hanging="440"/>
      </w:pPr>
      <w:r>
        <w:t>[31]</w:t>
      </w:r>
      <w:r>
        <w:tab/>
        <w:t>High-Definition Multimedia Interface, Version 2.1, November 2017, HDMI Licensing, LLC</w:t>
      </w:r>
    </w:p>
    <w:p w:rsidR="00080B05" w:rsidRPr="002200AF" w:rsidRDefault="001A43DE" w:rsidP="002C482D">
      <w:pPr>
        <w:pStyle w:val="Teksttreci0"/>
        <w:widowControl/>
        <w:shd w:val="clear" w:color="auto" w:fill="auto"/>
        <w:tabs>
          <w:tab w:val="left" w:pos="430"/>
        </w:tabs>
        <w:spacing w:after="120"/>
        <w:ind w:left="440" w:hanging="440"/>
      </w:pPr>
      <w:r>
        <w:t>[32]</w:t>
      </w:r>
      <w:r>
        <w:tab/>
        <w:t>NorDig Unified Requirements for Integrated Receiver Decoders for use in cable, satellite, terrestrial and managed IPTV based networks, Requirements ver. 3.1 (October 2018)</w:t>
      </w:r>
    </w:p>
    <w:p w:rsidR="00080B05" w:rsidRPr="002200AF" w:rsidRDefault="001A43DE" w:rsidP="002C482D">
      <w:pPr>
        <w:pStyle w:val="Teksttreci0"/>
        <w:widowControl/>
        <w:shd w:val="clear" w:color="auto" w:fill="auto"/>
        <w:tabs>
          <w:tab w:val="left" w:pos="920"/>
        </w:tabs>
        <w:ind w:firstLine="440"/>
      </w:pPr>
      <w:r>
        <w:t>2.2.</w:t>
      </w:r>
      <w:r>
        <w:tab/>
        <w:t>If the list referred to in point 2.1 contains a reference to a specific version of the document (identified through the publication date, edition number, version number, etc.) subsequent versions of this document shall not be used.</w:t>
      </w:r>
    </w:p>
    <w:p w:rsidR="00080B05" w:rsidRPr="002200AF" w:rsidRDefault="001A43DE" w:rsidP="002C482D">
      <w:pPr>
        <w:pStyle w:val="Teksttreci0"/>
        <w:widowControl/>
        <w:shd w:val="clear" w:color="auto" w:fill="auto"/>
        <w:tabs>
          <w:tab w:val="left" w:pos="920"/>
        </w:tabs>
        <w:ind w:firstLine="440"/>
      </w:pPr>
      <w:r>
        <w:t>2.3.</w:t>
      </w:r>
      <w:r>
        <w:tab/>
        <w:t>If the list referred to in point 2.1 does not contain a reference to a specific version of the document, the latest version of the document shall be used.</w:t>
      </w:r>
    </w:p>
    <w:p w:rsidR="00080B05" w:rsidRPr="002200AF" w:rsidRDefault="001A43DE" w:rsidP="002C482D">
      <w:pPr>
        <w:pStyle w:val="Teksttreci0"/>
        <w:widowControl/>
        <w:shd w:val="clear" w:color="auto" w:fill="auto"/>
        <w:tabs>
          <w:tab w:val="left" w:pos="925"/>
        </w:tabs>
        <w:ind w:firstLine="440"/>
      </w:pPr>
      <w:r>
        <w:t>2.4.</w:t>
      </w:r>
      <w:r>
        <w:tab/>
        <w:t xml:space="preserve">Documents referred to sections [1]-[13] and [20] of point 2.1 are made available free of charge in the reading rooms of the Polish Committee for Standardisation and at </w:t>
      </w:r>
      <w:hyperlink r:id="rId11" w:history="1">
        <w:r>
          <w:t>www.pkn.pl</w:t>
        </w:r>
      </w:hyperlink>
      <w:r>
        <w:t xml:space="preserve"> (for a fee).</w:t>
      </w:r>
    </w:p>
    <w:p w:rsidR="00080B05" w:rsidRPr="002200AF" w:rsidRDefault="001A43DE" w:rsidP="002C482D">
      <w:pPr>
        <w:pStyle w:val="Teksttreci0"/>
        <w:widowControl/>
        <w:shd w:val="clear" w:color="auto" w:fill="auto"/>
        <w:tabs>
          <w:tab w:val="left" w:pos="925"/>
        </w:tabs>
        <w:ind w:firstLine="440"/>
      </w:pPr>
      <w:r>
        <w:t>2.5.</w:t>
      </w:r>
      <w:r>
        <w:tab/>
        <w:t xml:space="preserve">Documents referred to in sections [14]-[19] of point 2.1 are available on the European Telecommunications Standards Institute (ETSI) website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Documents referred to in sections [21]-[22] of point 2.1.are available (for a fee) on the International Electrotechnical Commission's website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Documents referred to in sections [23]-[26] of point 2.1 are available on the International Telecommunication Union (ITU) website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The document referred to in section [27] of point 2.1 is available at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Documents referred to in sections [28]-[29] of point 2.1 are available at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Documents referred to in sections [30]-[31] of point 2.1 are available at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The document referred to in section [32] of point 2.1 is available at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Abbreviations and acronyms</w:t>
      </w:r>
    </w:p>
    <w:p w:rsidR="00080B05" w:rsidRPr="002200AF" w:rsidRDefault="00292458" w:rsidP="002C482D">
      <w:pPr>
        <w:pStyle w:val="Teksttreci0"/>
        <w:keepNext/>
        <w:keepLines/>
        <w:widowControl/>
        <w:shd w:val="clear" w:color="auto" w:fill="auto"/>
        <w:spacing w:after="100" w:line="252" w:lineRule="auto"/>
        <w:ind w:firstLine="440"/>
      </w:pPr>
      <w:r>
        <w:t>Abbreviations and acronyms used in this Annex signify:</w:t>
      </w:r>
    </w:p>
    <w:p w:rsidR="00080B05" w:rsidRPr="002200AF" w:rsidRDefault="00292458" w:rsidP="002C482D">
      <w:pPr>
        <w:pStyle w:val="Teksttreci0"/>
        <w:widowControl/>
        <w:shd w:val="clear" w:color="auto" w:fill="auto"/>
        <w:tabs>
          <w:tab w:val="left" w:pos="900"/>
        </w:tabs>
        <w:spacing w:after="120"/>
        <w:ind w:left="907" w:hanging="907"/>
      </w:pPr>
      <w:r>
        <w:t>AC-3</w:t>
      </w:r>
      <w:r>
        <w:tab/>
        <w:t>Dolby Audio Coding 3</w:t>
      </w:r>
    </w:p>
    <w:p w:rsidR="00080B05" w:rsidRPr="002200AF" w:rsidRDefault="00292458" w:rsidP="002C482D">
      <w:pPr>
        <w:pStyle w:val="Teksttreci0"/>
        <w:widowControl/>
        <w:shd w:val="clear" w:color="auto" w:fill="auto"/>
        <w:tabs>
          <w:tab w:val="left" w:pos="900"/>
        </w:tabs>
        <w:spacing w:after="120"/>
        <w:ind w:left="907" w:hanging="907"/>
      </w:pPr>
      <w:r>
        <w:t>AC-4</w:t>
      </w:r>
      <w:r>
        <w:tab/>
        <w:t>Dolby Audio Coding 4</w:t>
      </w:r>
    </w:p>
    <w:p w:rsidR="00080B05" w:rsidRPr="002200AF" w:rsidRDefault="00292458" w:rsidP="002C482D">
      <w:pPr>
        <w:pStyle w:val="Teksttreci0"/>
        <w:widowControl/>
        <w:shd w:val="clear" w:color="auto" w:fill="auto"/>
        <w:tabs>
          <w:tab w:val="left" w:pos="900"/>
        </w:tabs>
        <w:spacing w:after="120"/>
        <w:ind w:left="907" w:hanging="907"/>
      </w:pPr>
      <w:r>
        <w:t>API</w:t>
      </w:r>
      <w:r>
        <w:tab/>
        <w:t>Application Programming Interface</w:t>
      </w:r>
    </w:p>
    <w:p w:rsidR="00080B05" w:rsidRPr="002200AF" w:rsidRDefault="00292458" w:rsidP="007A7A0E">
      <w:pPr>
        <w:pStyle w:val="Teksttreci0"/>
        <w:widowControl/>
        <w:shd w:val="clear" w:color="auto" w:fill="auto"/>
        <w:tabs>
          <w:tab w:val="left" w:pos="900"/>
        </w:tabs>
        <w:spacing w:after="120"/>
        <w:ind w:left="907" w:hanging="907"/>
      </w:pPr>
      <w:r>
        <w:t>ARC</w:t>
      </w:r>
      <w:r>
        <w:tab/>
      </w:r>
      <w:r w:rsidR="007A7A0E">
        <w:t>A</w:t>
      </w:r>
      <w:r>
        <w:t>udio return channel in HDMI supporting new-generation audio systems (Audio Return Channel)</w:t>
      </w:r>
    </w:p>
    <w:p w:rsidR="00080B05" w:rsidRPr="002200AF" w:rsidRDefault="00292458" w:rsidP="002C482D">
      <w:pPr>
        <w:pStyle w:val="Teksttreci0"/>
        <w:widowControl/>
        <w:shd w:val="clear" w:color="auto" w:fill="auto"/>
        <w:tabs>
          <w:tab w:val="left" w:pos="900"/>
        </w:tabs>
        <w:spacing w:after="120"/>
        <w:ind w:left="907" w:hanging="907"/>
      </w:pPr>
      <w:r>
        <w:t>AVC</w:t>
      </w:r>
      <w:r>
        <w:tab/>
        <w:t>Advanced Video Coding</w:t>
      </w:r>
    </w:p>
    <w:p w:rsidR="00080B05" w:rsidRPr="002200AF" w:rsidRDefault="00292458" w:rsidP="002C482D">
      <w:pPr>
        <w:pStyle w:val="Teksttreci0"/>
        <w:widowControl/>
        <w:shd w:val="clear" w:color="auto" w:fill="auto"/>
        <w:tabs>
          <w:tab w:val="left" w:pos="900"/>
        </w:tabs>
        <w:spacing w:after="120"/>
        <w:ind w:left="907" w:hanging="907"/>
      </w:pPr>
      <w:r>
        <w:t>DVB</w:t>
      </w:r>
      <w:r>
        <w:tab/>
        <w:t>Digital Video Broadcasting</w:t>
      </w:r>
    </w:p>
    <w:p w:rsidR="00080B05" w:rsidRPr="002200AF" w:rsidRDefault="00292458" w:rsidP="002C482D">
      <w:pPr>
        <w:pStyle w:val="Teksttreci0"/>
        <w:widowControl/>
        <w:shd w:val="clear" w:color="auto" w:fill="auto"/>
        <w:tabs>
          <w:tab w:val="left" w:pos="900"/>
        </w:tabs>
        <w:spacing w:after="120"/>
        <w:ind w:left="907" w:hanging="907"/>
      </w:pPr>
      <w:r>
        <w:lastRenderedPageBreak/>
        <w:t>DVB-T</w:t>
      </w:r>
      <w:r>
        <w:tab/>
        <w:t>Digital Video Broadcasting — Terrestrial</w:t>
      </w:r>
    </w:p>
    <w:p w:rsidR="00080B05" w:rsidRPr="002200AF" w:rsidRDefault="00292458" w:rsidP="002C482D">
      <w:pPr>
        <w:pStyle w:val="Teksttreci0"/>
        <w:widowControl/>
        <w:shd w:val="clear" w:color="auto" w:fill="auto"/>
        <w:tabs>
          <w:tab w:val="left" w:pos="900"/>
        </w:tabs>
        <w:spacing w:after="120"/>
        <w:ind w:left="907" w:hanging="907"/>
      </w:pPr>
      <w:r>
        <w:t>DVB-T2</w:t>
      </w:r>
      <w:r>
        <w:tab/>
        <w:t>Digital Video Broadcasting — Terrestrial Second Generation</w:t>
      </w:r>
    </w:p>
    <w:p w:rsidR="00080B05" w:rsidRPr="002200AF" w:rsidRDefault="00292458" w:rsidP="002C482D">
      <w:pPr>
        <w:pStyle w:val="Teksttreci0"/>
        <w:widowControl/>
        <w:shd w:val="clear" w:color="auto" w:fill="auto"/>
        <w:tabs>
          <w:tab w:val="left" w:pos="900"/>
        </w:tabs>
        <w:spacing w:after="120"/>
        <w:ind w:left="907" w:hanging="907"/>
      </w:pPr>
      <w:r>
        <w:t>E-AC-3</w:t>
      </w:r>
      <w:r>
        <w:tab/>
        <w:t>Multi-channel digital audio coding system that is an enhancement of the AC-3 system (Enhanced Audio Coding 3)</w:t>
      </w:r>
    </w:p>
    <w:p w:rsidR="00080B05" w:rsidRPr="002200AF" w:rsidRDefault="00292458" w:rsidP="002C482D">
      <w:pPr>
        <w:pStyle w:val="Teksttreci0"/>
        <w:widowControl/>
        <w:shd w:val="clear" w:color="auto" w:fill="auto"/>
        <w:tabs>
          <w:tab w:val="left" w:pos="900"/>
        </w:tabs>
        <w:spacing w:after="120"/>
        <w:ind w:left="907" w:hanging="907"/>
      </w:pPr>
      <w:r>
        <w:t>FTA</w:t>
      </w:r>
      <w:r>
        <w:tab/>
        <w:t>Free-to-Air — uncoded programmes available to all</w:t>
      </w:r>
    </w:p>
    <w:p w:rsidR="00080B05" w:rsidRPr="002200AF" w:rsidRDefault="00292458" w:rsidP="002C482D">
      <w:pPr>
        <w:pStyle w:val="Teksttreci0"/>
        <w:widowControl/>
        <w:shd w:val="clear" w:color="auto" w:fill="auto"/>
        <w:tabs>
          <w:tab w:val="left" w:pos="900"/>
        </w:tabs>
        <w:spacing w:after="120"/>
        <w:ind w:left="907" w:hanging="907"/>
      </w:pPr>
      <w:r>
        <w:t>HbbTV</w:t>
      </w:r>
      <w:r>
        <w:tab/>
        <w:t>Service providing additional multimedia content through the Internet (Hybrid Broadcast Broadband TV)</w:t>
      </w:r>
    </w:p>
    <w:p w:rsidR="00080B05" w:rsidRPr="002200AF" w:rsidRDefault="00292458" w:rsidP="002C482D">
      <w:pPr>
        <w:pStyle w:val="Teksttreci0"/>
        <w:widowControl/>
        <w:shd w:val="clear" w:color="auto" w:fill="auto"/>
        <w:tabs>
          <w:tab w:val="left" w:pos="900"/>
        </w:tabs>
        <w:spacing w:after="120"/>
        <w:ind w:left="907" w:hanging="907"/>
      </w:pPr>
      <w:r>
        <w:t>HDCP</w:t>
      </w:r>
      <w:r>
        <w:tab/>
        <w:t>High-</w:t>
      </w:r>
      <w:r w:rsidR="00541DCE">
        <w:t>b</w:t>
      </w:r>
      <w:r>
        <w:t>andwidth Digital Content Protection System</w:t>
      </w:r>
    </w:p>
    <w:p w:rsidR="00080B05" w:rsidRPr="002200AF" w:rsidRDefault="00292458" w:rsidP="002C482D">
      <w:pPr>
        <w:pStyle w:val="Teksttreci0"/>
        <w:widowControl/>
        <w:shd w:val="clear" w:color="auto" w:fill="auto"/>
        <w:tabs>
          <w:tab w:val="left" w:pos="900"/>
        </w:tabs>
        <w:spacing w:after="120"/>
        <w:ind w:left="907" w:hanging="907"/>
      </w:pPr>
      <w:r>
        <w:t>HDMI</w:t>
      </w:r>
      <w:r>
        <w:tab/>
        <w:t>High-Definition Multimedia Interface</w:t>
      </w:r>
    </w:p>
    <w:p w:rsidR="00080B05" w:rsidRPr="002200AF" w:rsidRDefault="00292458" w:rsidP="002C482D">
      <w:pPr>
        <w:pStyle w:val="Teksttreci0"/>
        <w:widowControl/>
        <w:shd w:val="clear" w:color="auto" w:fill="auto"/>
        <w:tabs>
          <w:tab w:val="left" w:pos="900"/>
        </w:tabs>
        <w:spacing w:after="120"/>
        <w:ind w:left="907" w:hanging="907"/>
      </w:pPr>
      <w:r>
        <w:t>HDR</w:t>
      </w:r>
      <w:r>
        <w:tab/>
        <w:t>High Dynamic Range Image with parameters laid down in Recommendation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High Definition TV — 1280 x 720 and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High Efficiency Video Coding</w:t>
      </w:r>
    </w:p>
    <w:p w:rsidR="00080B05" w:rsidRPr="002200AF" w:rsidRDefault="00292458" w:rsidP="002C482D">
      <w:pPr>
        <w:pStyle w:val="Teksttreci0"/>
        <w:widowControl/>
        <w:shd w:val="clear" w:color="auto" w:fill="auto"/>
        <w:tabs>
          <w:tab w:val="left" w:pos="900"/>
        </w:tabs>
        <w:spacing w:after="120"/>
        <w:ind w:left="907" w:hanging="907"/>
      </w:pPr>
      <w:r>
        <w:t>HFR</w:t>
      </w:r>
      <w:r>
        <w:tab/>
        <w:t>High Frame Rate — a transmission technique with higher frame rates in the recorded/played video material (100/120 frames per second)</w:t>
      </w:r>
    </w:p>
    <w:p w:rsidR="00080B05" w:rsidRPr="002200AF" w:rsidRDefault="00292458" w:rsidP="002C482D">
      <w:pPr>
        <w:pStyle w:val="Teksttreci0"/>
        <w:widowControl/>
        <w:shd w:val="clear" w:color="auto" w:fill="auto"/>
        <w:tabs>
          <w:tab w:val="left" w:pos="900"/>
        </w:tabs>
        <w:spacing w:after="120"/>
        <w:ind w:left="907" w:hanging="907"/>
      </w:pPr>
      <w:r>
        <w:t>HLG10</w:t>
      </w:r>
      <w:r>
        <w:tab/>
        <w:t>HDR system the specification of which is included in Recommendation ITU-R BT.2100 [26], with a 10-bit colour depth definition in compliance with Recommendation ITU-R BT.2020 [25] (Hybrid Log Gamma 10)</w:t>
      </w:r>
    </w:p>
    <w:p w:rsidR="00080B05" w:rsidRPr="002200AF" w:rsidRDefault="00292458" w:rsidP="002C482D">
      <w:pPr>
        <w:pStyle w:val="Teksttreci0"/>
        <w:widowControl/>
        <w:shd w:val="clear" w:color="auto" w:fill="auto"/>
        <w:tabs>
          <w:tab w:val="left" w:pos="900"/>
        </w:tabs>
        <w:spacing w:after="120"/>
        <w:ind w:left="907" w:hanging="907"/>
      </w:pPr>
      <w:r>
        <w:t>iDTV</w:t>
      </w:r>
      <w:r>
        <w:tab/>
        <w:t>IRD equipped with an image display (TV set)</w:t>
      </w:r>
    </w:p>
    <w:p w:rsidR="00080B05" w:rsidRPr="002200AF" w:rsidRDefault="00292458" w:rsidP="002C482D">
      <w:pPr>
        <w:pStyle w:val="Teksttreci0"/>
        <w:widowControl/>
        <w:shd w:val="clear" w:color="auto" w:fill="auto"/>
        <w:tabs>
          <w:tab w:val="left" w:pos="900"/>
        </w:tabs>
        <w:spacing w:after="120"/>
        <w:ind w:left="907" w:hanging="907"/>
      </w:pPr>
      <w:r>
        <w:t>IRD</w:t>
      </w:r>
      <w:r>
        <w:tab/>
        <w:t>Integrated receiver equipped with an integrated decoder of vision and audio (Integrated Receiver/Decoder), in an STB or iDTV version</w:t>
      </w:r>
    </w:p>
    <w:p w:rsidR="00080B05" w:rsidRPr="002200AF" w:rsidRDefault="00292458" w:rsidP="002C482D">
      <w:pPr>
        <w:pStyle w:val="Teksttreci0"/>
        <w:widowControl/>
        <w:shd w:val="clear" w:color="auto" w:fill="auto"/>
        <w:tabs>
          <w:tab w:val="left" w:pos="900"/>
        </w:tabs>
        <w:spacing w:after="120"/>
        <w:ind w:left="907" w:hanging="907"/>
      </w:pPr>
      <w:r>
        <w:t>LCN</w:t>
      </w:r>
      <w:r>
        <w:tab/>
        <w:t>Logical Channel Number</w:t>
      </w:r>
    </w:p>
    <w:p w:rsidR="00080B05" w:rsidRPr="002200AF" w:rsidRDefault="00292458" w:rsidP="002C482D">
      <w:pPr>
        <w:pStyle w:val="Teksttreci0"/>
        <w:widowControl/>
        <w:shd w:val="clear" w:color="auto" w:fill="auto"/>
        <w:tabs>
          <w:tab w:val="left" w:pos="900"/>
        </w:tabs>
        <w:spacing w:after="120"/>
        <w:ind w:left="907" w:hanging="907"/>
      </w:pPr>
      <w:r>
        <w:t>MPEG-2 Audio Layer II</w:t>
      </w:r>
      <w:r>
        <w:tab/>
        <w:t>MPEG-2 audio compression format defined in the standard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Network Information Table</w:t>
      </w:r>
    </w:p>
    <w:p w:rsidR="00080B05" w:rsidRPr="002200AF" w:rsidRDefault="00292458" w:rsidP="002C482D">
      <w:pPr>
        <w:pStyle w:val="Teksttreci0"/>
        <w:widowControl/>
        <w:shd w:val="clear" w:color="auto" w:fill="auto"/>
        <w:tabs>
          <w:tab w:val="left" w:pos="900"/>
        </w:tabs>
        <w:spacing w:after="120"/>
        <w:ind w:left="907" w:hanging="907"/>
      </w:pPr>
      <w:r>
        <w:t>OFDM</w:t>
      </w:r>
      <w:r>
        <w:tab/>
        <w:t>Orthogonal Frequency-Division Multiplexing</w:t>
      </w:r>
    </w:p>
    <w:p w:rsidR="00080B05" w:rsidRPr="002200AF" w:rsidRDefault="00292458" w:rsidP="002C482D">
      <w:pPr>
        <w:pStyle w:val="Teksttreci0"/>
        <w:widowControl/>
        <w:shd w:val="clear" w:color="auto" w:fill="auto"/>
        <w:tabs>
          <w:tab w:val="left" w:pos="900"/>
        </w:tabs>
        <w:spacing w:after="120"/>
        <w:ind w:left="907" w:hanging="907"/>
      </w:pPr>
      <w:r>
        <w:t>OSD</w:t>
      </w:r>
      <w:r>
        <w:tab/>
        <w:t>On Screen Display</w:t>
      </w:r>
    </w:p>
    <w:p w:rsidR="00080B05" w:rsidRPr="002200AF" w:rsidRDefault="00292458" w:rsidP="002C482D">
      <w:pPr>
        <w:pStyle w:val="Teksttreci0"/>
        <w:widowControl/>
        <w:shd w:val="clear" w:color="auto" w:fill="auto"/>
        <w:tabs>
          <w:tab w:val="left" w:pos="900"/>
        </w:tabs>
        <w:spacing w:after="120"/>
        <w:ind w:left="907" w:hanging="907"/>
      </w:pPr>
      <w:r>
        <w:t>PLP</w:t>
      </w:r>
      <w:r>
        <w:tab/>
        <w:t>single stream of physical data with specific modulation and coding (Physical Layer Pipe)</w:t>
      </w:r>
    </w:p>
    <w:p w:rsidR="00080B05" w:rsidRPr="002200AF" w:rsidRDefault="00292458" w:rsidP="002C482D">
      <w:pPr>
        <w:pStyle w:val="Teksttreci0"/>
        <w:widowControl/>
        <w:shd w:val="clear" w:color="auto" w:fill="auto"/>
        <w:tabs>
          <w:tab w:val="left" w:pos="900"/>
        </w:tabs>
        <w:spacing w:after="120"/>
        <w:ind w:left="907" w:hanging="907"/>
      </w:pPr>
      <w:r>
        <w:t>PQ10</w:t>
      </w:r>
      <w:r>
        <w:tab/>
        <w:t>HDR system taking into account the non-linear perception function of vision, that allows the achievement of a very broad range of luminance levels, the specification of which is contained in Recommendation ITU-R BT.2100 [26], with a 10-bit colour depth definition in compliance with Recommendation ITU-R BT.2020 [25] (Perceptual Quantiser 10)</w:t>
      </w:r>
    </w:p>
    <w:p w:rsidR="00080B05" w:rsidRPr="002200AF" w:rsidRDefault="00292458" w:rsidP="002C482D">
      <w:pPr>
        <w:pStyle w:val="Teksttreci0"/>
        <w:widowControl/>
        <w:shd w:val="clear" w:color="auto" w:fill="auto"/>
        <w:tabs>
          <w:tab w:val="left" w:pos="900"/>
        </w:tabs>
        <w:spacing w:after="120"/>
        <w:ind w:left="907" w:hanging="907"/>
      </w:pPr>
      <w:r>
        <w:t>SDT</w:t>
      </w:r>
      <w:r>
        <w:tab/>
        <w:t>Service Description Table</w:t>
      </w:r>
    </w:p>
    <w:p w:rsidR="00080B05" w:rsidRPr="002200AF" w:rsidRDefault="00292458" w:rsidP="002C482D">
      <w:pPr>
        <w:pStyle w:val="Teksttreci0"/>
        <w:widowControl/>
        <w:shd w:val="clear" w:color="auto" w:fill="auto"/>
        <w:tabs>
          <w:tab w:val="left" w:pos="900"/>
        </w:tabs>
        <w:spacing w:after="120"/>
        <w:ind w:left="907" w:hanging="907"/>
      </w:pPr>
      <w:r>
        <w:t>SDTV</w:t>
      </w:r>
      <w:r>
        <w:tab/>
        <w:t>Standard Definition TV</w:t>
      </w:r>
    </w:p>
    <w:p w:rsidR="00080B05" w:rsidRPr="002200AF" w:rsidRDefault="00292458" w:rsidP="002C482D">
      <w:pPr>
        <w:pStyle w:val="Teksttreci0"/>
        <w:widowControl/>
        <w:shd w:val="clear" w:color="auto" w:fill="auto"/>
        <w:tabs>
          <w:tab w:val="left" w:pos="900"/>
        </w:tabs>
        <w:spacing w:after="120"/>
        <w:ind w:left="907" w:hanging="907"/>
      </w:pPr>
      <w:r>
        <w:t>SI</w:t>
      </w:r>
      <w:r>
        <w:tab/>
        <w:t>Service Information</w:t>
      </w:r>
    </w:p>
    <w:p w:rsidR="00080B05" w:rsidRPr="002200AF" w:rsidRDefault="00292458" w:rsidP="002C482D">
      <w:pPr>
        <w:pStyle w:val="Teksttreci0"/>
        <w:widowControl/>
        <w:shd w:val="clear" w:color="auto" w:fill="auto"/>
        <w:tabs>
          <w:tab w:val="left" w:pos="900"/>
        </w:tabs>
        <w:spacing w:after="120"/>
        <w:ind w:left="907" w:hanging="907"/>
      </w:pPr>
      <w:r>
        <w:t>SISO</w:t>
      </w:r>
      <w:r>
        <w:tab/>
        <w:t>Content transmission technique with the use of only one transmitting antenna and received with one receiving antenna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System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Digital receiver without an image display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Television</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Ultra-High Definition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Ultra High Definition TV</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Ultra-High Frequency (300-3 000 MHz), decimetre waves</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Universal Serial Bus</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8-bit Unicode Transformation 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Vertical Blanking Interval</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Very-High Frequency (30-300 MHz), meter waves</w:t>
      </w:r>
    </w:p>
    <w:p w:rsidR="00080B05" w:rsidRPr="002200AF" w:rsidRDefault="001A43DE" w:rsidP="002C482D">
      <w:pPr>
        <w:pStyle w:val="Nagwek40"/>
        <w:keepNext/>
        <w:keepLines/>
        <w:widowControl/>
        <w:shd w:val="clear" w:color="auto" w:fill="auto"/>
        <w:tabs>
          <w:tab w:val="left" w:pos="784"/>
        </w:tabs>
        <w:spacing w:line="252" w:lineRule="auto"/>
      </w:pPr>
      <w:r>
        <w:lastRenderedPageBreak/>
        <w:t>4. Reception capacity</w:t>
      </w:r>
    </w:p>
    <w:p w:rsidR="00080B05" w:rsidRPr="002200AF" w:rsidRDefault="00292458" w:rsidP="002C482D">
      <w:pPr>
        <w:pStyle w:val="Teksttreci0"/>
        <w:widowControl/>
        <w:shd w:val="clear" w:color="auto" w:fill="auto"/>
        <w:spacing w:after="160" w:line="252" w:lineRule="auto"/>
        <w:ind w:firstLine="440"/>
      </w:pPr>
      <w:r>
        <w:t>A digital receiver allows for the reception of DVB-T and DVB-T2 digital signals of parameters in compliance with PN-ETSI EN 300 744 [12] and PN-ETSI EN 302 755[13], transmitted in: VHF (174-230 MHz) for channels with a 7 MHz bandwidth and UHF (470-790 MHz) for channels with an 8 MHz bandwidth. The tuner of the digital receiver meets the requirements laid down in the PN-EN 62216:2011 [7] standard and the remaining requirements for a digital receiver part laid down in chapter 3.4 of the standard NorDig Unified Requirements for Integrated Receiver Decoders for use in cable, satellite, terrestrial and managed IPTV based networks [32].</w:t>
      </w:r>
    </w:p>
    <w:p w:rsidR="00080B05" w:rsidRPr="002200AF" w:rsidRDefault="001A43DE" w:rsidP="002C482D">
      <w:pPr>
        <w:pStyle w:val="Nagwek40"/>
        <w:keepNext/>
        <w:keepLines/>
        <w:widowControl/>
        <w:shd w:val="clear" w:color="auto" w:fill="auto"/>
        <w:tabs>
          <w:tab w:val="left" w:pos="784"/>
        </w:tabs>
        <w:spacing w:after="100" w:line="252" w:lineRule="auto"/>
      </w:pPr>
      <w:r>
        <w:t>5. Band search procedure</w:t>
      </w:r>
    </w:p>
    <w:p w:rsidR="00080B05" w:rsidRPr="002200AF" w:rsidRDefault="00292458" w:rsidP="002C482D">
      <w:pPr>
        <w:pStyle w:val="Teksttreci0"/>
        <w:widowControl/>
        <w:shd w:val="clear" w:color="auto" w:fill="auto"/>
        <w:spacing w:after="160"/>
        <w:ind w:firstLine="440"/>
      </w:pPr>
      <w:r>
        <w:t>A digital receiver enables automatic searching through the entire frequency range available and tuning to the correct DVB-T and DVB-T2 framing structure, channel coding and modulation, in order to supply the entry transport stream to subsequent modules. A DVB-T2 receiver makes it possible to receive SISO transmission with the OFDM technique with and without the use of inverse constellations. A digital receiver allows for the reception of DVB-T2 transmission consisting of at least one PLP. The tuning details are stored on the list of services in order to enable quick selection of the required transport stream.</w:t>
      </w:r>
    </w:p>
    <w:p w:rsidR="00080B05" w:rsidRPr="002200AF" w:rsidRDefault="001A43DE" w:rsidP="002C482D">
      <w:pPr>
        <w:pStyle w:val="Nagwek40"/>
        <w:keepNext/>
        <w:keepLines/>
        <w:widowControl/>
        <w:shd w:val="clear" w:color="auto" w:fill="auto"/>
        <w:tabs>
          <w:tab w:val="left" w:pos="784"/>
        </w:tabs>
        <w:spacing w:after="100" w:line="252" w:lineRule="auto"/>
      </w:pPr>
      <w:r>
        <w:t>6. Access to services</w:t>
      </w:r>
    </w:p>
    <w:p w:rsidR="00080B05" w:rsidRPr="002200AF" w:rsidRDefault="00292458" w:rsidP="002C482D">
      <w:pPr>
        <w:pStyle w:val="Teksttreci0"/>
        <w:keepNext/>
        <w:keepLines/>
        <w:widowControl/>
        <w:shd w:val="clear" w:color="auto" w:fill="auto"/>
        <w:spacing w:after="100" w:line="252" w:lineRule="auto"/>
        <w:ind w:firstLine="440"/>
      </w:pPr>
      <w:r>
        <w:t>A digital receiver provides the following options:</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to receive FTA;</w:t>
      </w:r>
    </w:p>
    <w:p w:rsidR="00080B05" w:rsidRPr="002200AF" w:rsidRDefault="001A43DE" w:rsidP="002C482D">
      <w:pPr>
        <w:pStyle w:val="Teksttreci0"/>
        <w:widowControl/>
        <w:shd w:val="clear" w:color="auto" w:fill="auto"/>
        <w:tabs>
          <w:tab w:val="left" w:pos="450"/>
        </w:tabs>
        <w:spacing w:after="100"/>
        <w:ind w:left="440" w:hanging="440"/>
      </w:pPr>
      <w:r>
        <w:t>2)</w:t>
      </w:r>
      <w:r>
        <w:tab/>
        <w:t>to choose a constituent of a sound service in the case of the transmission of many constituent sound elements within one service; the remote control has a button for choosing a soundtrack or another mechanism that enables easy selection of a soundtrack;</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to select subtitles (teletext or DVB) in the UTF-8 format;</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to use teletext;</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to format the image to a 4:3 or a 16:9 aspect ratio;</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to use the option of parental control of access for selected programmes or audio programmes.</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to access the menu in Polish and set the national language as Polish.</w:t>
      </w:r>
    </w:p>
    <w:p w:rsidR="00080B05" w:rsidRPr="002200AF" w:rsidRDefault="001A43DE" w:rsidP="002C482D">
      <w:pPr>
        <w:pStyle w:val="Nagwek40"/>
        <w:keepNext/>
        <w:keepLines/>
        <w:widowControl/>
        <w:shd w:val="clear" w:color="auto" w:fill="auto"/>
        <w:tabs>
          <w:tab w:val="left" w:pos="784"/>
        </w:tabs>
        <w:spacing w:after="100" w:line="252" w:lineRule="auto"/>
      </w:pPr>
      <w:r>
        <w:t>7. Service information navigator</w:t>
      </w:r>
    </w:p>
    <w:p w:rsidR="00080B05" w:rsidRPr="002200AF" w:rsidRDefault="00292458" w:rsidP="002C482D">
      <w:pPr>
        <w:pStyle w:val="Teksttreci0"/>
        <w:widowControl/>
        <w:shd w:val="clear" w:color="auto" w:fill="auto"/>
        <w:spacing w:after="160"/>
        <w:ind w:firstLine="440"/>
      </w:pPr>
      <w:r>
        <w:t>A digital receiver is equipped with a service information navigator which gives the user access to basic information about services and events transmitted in SI tables specified in PN-ETSI 300 468 [9] and in the DVB Document A038 [27], and it allows the user to control the receiver. The service information navigator enables the correct display of letters of the Polish alphabet coded in compliance with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Automatic installation</w:t>
      </w:r>
    </w:p>
    <w:p w:rsidR="00080B05" w:rsidRPr="002200AF" w:rsidRDefault="00292458" w:rsidP="002C482D">
      <w:pPr>
        <w:pStyle w:val="Teksttreci0"/>
        <w:widowControl/>
        <w:shd w:val="clear" w:color="auto" w:fill="auto"/>
        <w:spacing w:after="100" w:line="252" w:lineRule="auto"/>
        <w:ind w:firstLine="440"/>
      </w:pPr>
      <w:r>
        <w:t>A digital receiver makes use of the obligatory information from the Network Information Table (NIT) or the Service Description Table (SDT) specified in ETSI EN 300 468 [9] and DVB Document A038 [27] in order to automatically generate a list of services and subsequently update. The receiver operates the LCN. All found services marked as 'visible' are placed on the list of services in accordance with the given LCN number. In the case of a lack of a number or the number being doubled, the service is placed at the end of the list. The user has the option of changing the order of services or creating their own list. All services marked as 'invisible' are maintained, but they are not displayed on the list of available services.</w:t>
      </w:r>
    </w:p>
    <w:p w:rsidR="00080B05" w:rsidRPr="002200AF" w:rsidRDefault="001A43DE" w:rsidP="002C482D">
      <w:pPr>
        <w:pStyle w:val="Nagwek40"/>
        <w:keepNext/>
        <w:keepLines/>
        <w:widowControl/>
        <w:shd w:val="clear" w:color="auto" w:fill="auto"/>
        <w:tabs>
          <w:tab w:val="left" w:pos="789"/>
        </w:tabs>
        <w:spacing w:after="160"/>
      </w:pPr>
      <w:r>
        <w:t>9. Parental access control</w:t>
      </w:r>
    </w:p>
    <w:p w:rsidR="00080B05" w:rsidRPr="002200AF" w:rsidRDefault="00292458" w:rsidP="002C482D">
      <w:pPr>
        <w:pStyle w:val="Teksttreci0"/>
        <w:widowControl/>
        <w:shd w:val="clear" w:color="auto" w:fill="auto"/>
        <w:spacing w:after="220"/>
        <w:ind w:firstLine="440"/>
      </w:pPr>
      <w:r>
        <w:t>A digital receiver makes it possible to block access to entire programmes or selected categories of programmes if the stream contains a 'parental_rating_descriptor' specified in PN-ETSI EN 300 468 [9].</w:t>
      </w:r>
    </w:p>
    <w:p w:rsidR="00080B05" w:rsidRPr="002200AF" w:rsidRDefault="001A43DE" w:rsidP="002C482D">
      <w:pPr>
        <w:pStyle w:val="Nagwek40"/>
        <w:keepNext/>
        <w:keepLines/>
        <w:widowControl/>
        <w:shd w:val="clear" w:color="auto" w:fill="auto"/>
        <w:tabs>
          <w:tab w:val="left" w:pos="890"/>
        </w:tabs>
        <w:spacing w:after="160"/>
      </w:pPr>
      <w:r>
        <w:t>10. Image signal decoder</w:t>
      </w:r>
    </w:p>
    <w:p w:rsidR="00080B05" w:rsidRPr="002200AF" w:rsidRDefault="00292458" w:rsidP="002C482D">
      <w:pPr>
        <w:pStyle w:val="Teksttreci0"/>
        <w:keepNext/>
        <w:keepLines/>
        <w:widowControl/>
        <w:shd w:val="clear" w:color="auto" w:fill="auto"/>
        <w:spacing w:after="80"/>
        <w:ind w:firstLine="440"/>
      </w:pPr>
      <w:r>
        <w:t>An image signal decoder decodes digital image streams in accordance with:</w:t>
      </w:r>
    </w:p>
    <w:p w:rsidR="00080B05" w:rsidRPr="002200AF" w:rsidRDefault="001A43DE" w:rsidP="002C482D">
      <w:pPr>
        <w:pStyle w:val="Teksttreci0"/>
        <w:widowControl/>
        <w:shd w:val="clear" w:color="auto" w:fill="auto"/>
        <w:tabs>
          <w:tab w:val="left" w:pos="450"/>
        </w:tabs>
        <w:spacing w:after="80"/>
        <w:ind w:left="440" w:hanging="440"/>
      </w:pPr>
      <w:r>
        <w:t>1)</w:t>
      </w:r>
      <w:r>
        <w:tab/>
        <w:t>Recommendation ITU-T H.264 [23], with the limitations laid down in ETSI TS 101 154 [15] parts 5.6 and 5.7, for a 25 Hz H.264/AVC receiver capable of decoding HP@L4 HDTV and MP@L3 SDTV streams;</w:t>
      </w:r>
    </w:p>
    <w:p w:rsidR="00080B05" w:rsidRPr="002200AF" w:rsidRDefault="001A43DE" w:rsidP="002C482D">
      <w:pPr>
        <w:pStyle w:val="Teksttreci0"/>
        <w:widowControl/>
        <w:shd w:val="clear" w:color="auto" w:fill="auto"/>
        <w:tabs>
          <w:tab w:val="left" w:pos="450"/>
        </w:tabs>
        <w:spacing w:after="160"/>
        <w:ind w:left="440" w:hanging="440"/>
      </w:pPr>
      <w:r>
        <w:t>2)</w:t>
      </w:r>
      <w:r>
        <w:tab/>
        <w:t>Recommendation ITU-T H.265 [24], with the limitations laid down in ETSI TS 101 154 [15], part 5.14.1 and 5.14.2 (HDTV), for a 50 Hz HEVC HDTV 8-bit receiver (1920 x 1080 p50, 1280 x 720 p50 definition);</w:t>
      </w:r>
    </w:p>
    <w:p w:rsidR="00080B05" w:rsidRPr="002200AF" w:rsidRDefault="00292458" w:rsidP="002C482D">
      <w:pPr>
        <w:pStyle w:val="Teksttreci0"/>
        <w:widowControl/>
        <w:shd w:val="clear" w:color="auto" w:fill="auto"/>
        <w:spacing w:after="80"/>
        <w:ind w:firstLine="446"/>
      </w:pPr>
      <w:r>
        <w:t>In the case of an integrated digital television receiver (iDTV) able to display UHD images, in compliance with Recommendation ITU-T H.265 [24], decoding streams by profiles (laid down in Recommendation ITU-T H.265 [24]) — Main Profile, Main 10 Profile and High Tier — is required:</w:t>
      </w:r>
    </w:p>
    <w:p w:rsidR="00080B05" w:rsidRPr="002200AF" w:rsidRDefault="001A43DE" w:rsidP="002C482D">
      <w:pPr>
        <w:pStyle w:val="Teksttreci0"/>
        <w:widowControl/>
        <w:shd w:val="clear" w:color="auto" w:fill="auto"/>
        <w:tabs>
          <w:tab w:val="left" w:pos="450"/>
        </w:tabs>
        <w:spacing w:after="80"/>
        <w:ind w:left="440" w:hanging="440"/>
      </w:pPr>
      <w:r>
        <w:lastRenderedPageBreak/>
        <w:t>1)</w:t>
      </w:r>
      <w:r>
        <w:tab/>
        <w:t>HEVC UHDTV IRD with the limitations laid down in ETSI TS 101 154 [15], part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using HLG10 and HEVC HDR UHDTV IRD using PQ10, with the limitations laid down in ETSI TS 101 154 [15], part 5.14.4.</w:t>
      </w:r>
    </w:p>
    <w:p w:rsidR="00080B05" w:rsidRPr="002200AF" w:rsidRDefault="001A43DE" w:rsidP="002C482D">
      <w:pPr>
        <w:pStyle w:val="Nagwek40"/>
        <w:keepNext/>
        <w:keepLines/>
        <w:widowControl/>
        <w:shd w:val="clear" w:color="auto" w:fill="auto"/>
        <w:tabs>
          <w:tab w:val="left" w:pos="890"/>
        </w:tabs>
        <w:spacing w:after="160"/>
      </w:pPr>
      <w:r>
        <w:t>11. Sound signal decoder</w:t>
      </w:r>
    </w:p>
    <w:p w:rsidR="00080B05" w:rsidRPr="002200AF" w:rsidRDefault="00292458" w:rsidP="002C482D">
      <w:pPr>
        <w:pStyle w:val="Teksttreci0"/>
        <w:keepNext/>
        <w:keepLines/>
        <w:widowControl/>
        <w:shd w:val="clear" w:color="auto" w:fill="auto"/>
        <w:spacing w:after="80"/>
        <w:ind w:firstLine="440"/>
      </w:pPr>
      <w:r>
        <w:t>A sound signal decoder decodes digital sound streams in accordance with:</w:t>
      </w:r>
    </w:p>
    <w:p w:rsidR="00080B05" w:rsidRPr="002200AF" w:rsidRDefault="001A43DE" w:rsidP="002C482D">
      <w:pPr>
        <w:pStyle w:val="Teksttreci0"/>
        <w:widowControl/>
        <w:shd w:val="clear" w:color="auto" w:fill="auto"/>
        <w:spacing w:after="80"/>
        <w:ind w:left="440" w:hanging="440"/>
      </w:pPr>
      <w:r>
        <w:t>1)</w:t>
      </w:r>
      <w:r>
        <w:tab/>
        <w:t>MPEG-2 Audio Layer II, with the limitations laid down in ETSI TS 101 154 [15], part 6.1;</w:t>
      </w:r>
    </w:p>
    <w:p w:rsidR="00080B05" w:rsidRPr="002200AF" w:rsidRDefault="001A43DE" w:rsidP="002C482D">
      <w:pPr>
        <w:pStyle w:val="Teksttreci0"/>
        <w:widowControl/>
        <w:shd w:val="clear" w:color="auto" w:fill="auto"/>
        <w:spacing w:after="160"/>
        <w:ind w:left="440" w:hanging="440"/>
      </w:pPr>
      <w:r>
        <w:t>2)</w:t>
      </w:r>
      <w:r>
        <w:tab/>
        <w:t>E-AC-3, in compliance with ETSI TS 102 366 [17] and the limitations contained in ETSI TS 101 154 [15], part 6.2.</w:t>
      </w:r>
    </w:p>
    <w:p w:rsidR="00080B05" w:rsidRPr="002200AF" w:rsidRDefault="00292458" w:rsidP="002C482D">
      <w:pPr>
        <w:pStyle w:val="Teksttreci0"/>
        <w:widowControl/>
        <w:shd w:val="clear" w:color="auto" w:fill="auto"/>
        <w:spacing w:after="160"/>
        <w:ind w:firstLine="440"/>
      </w:pPr>
      <w:r>
        <w:t>In the case of an integrated digital television receiver (iDTV) able to display UHD images, compatibility with AC-4 is required, in compliance with ETSI TS 103 190 [19] and the limitations contained in ETSI TS 101 154 [15], parts 6.6 and 6.7.</w:t>
      </w:r>
    </w:p>
    <w:p w:rsidR="00080B05" w:rsidRPr="002200AF" w:rsidRDefault="00292458" w:rsidP="002C482D">
      <w:pPr>
        <w:pStyle w:val="Teksttreci0"/>
        <w:widowControl/>
        <w:shd w:val="clear" w:color="auto" w:fill="auto"/>
        <w:spacing w:after="160"/>
        <w:ind w:firstLine="440"/>
      </w:pPr>
      <w:r>
        <w:t>The sound signal decoder uses metadata transmitted in the E-AC-3 or AC-4 stream to standardise voice strength, convert spatial sound to stereophonic sound or to mix the main sound component with additional ones in keeping with PN-ETSI EN 300 468 [9] Annex J.</w:t>
      </w:r>
    </w:p>
    <w:p w:rsidR="00080B05" w:rsidRPr="002200AF" w:rsidRDefault="00292458" w:rsidP="002C482D">
      <w:pPr>
        <w:pStyle w:val="Teksttreci0"/>
        <w:keepNext/>
        <w:keepLines/>
        <w:widowControl/>
        <w:shd w:val="clear" w:color="auto" w:fill="auto"/>
        <w:spacing w:after="80"/>
        <w:ind w:firstLine="440"/>
      </w:pPr>
      <w:r>
        <w:t>The receiver enables the user to personalise sound reception with the receiver's remote control:</w:t>
      </w:r>
    </w:p>
    <w:p w:rsidR="00080B05" w:rsidRPr="002200AF" w:rsidRDefault="001A43DE" w:rsidP="002C482D">
      <w:pPr>
        <w:pStyle w:val="Teksttreci0"/>
        <w:widowControl/>
        <w:shd w:val="clear" w:color="auto" w:fill="auto"/>
        <w:spacing w:after="80"/>
        <w:ind w:left="440" w:hanging="440"/>
      </w:pPr>
      <w:r>
        <w:t>1)</w:t>
      </w:r>
      <w:r>
        <w:tab/>
        <w:t>Choosing a soundtrack;</w:t>
      </w:r>
    </w:p>
    <w:p w:rsidR="00080B05" w:rsidRPr="002200AF" w:rsidRDefault="001A43DE" w:rsidP="002C482D">
      <w:pPr>
        <w:pStyle w:val="Teksttreci0"/>
        <w:widowControl/>
        <w:shd w:val="clear" w:color="auto" w:fill="auto"/>
        <w:spacing w:after="80"/>
        <w:ind w:left="440" w:hanging="440"/>
      </w:pPr>
      <w:r>
        <w:t>2)</w:t>
      </w:r>
      <w:r>
        <w:tab/>
        <w:t>Improved understandability of dialogue;</w:t>
      </w:r>
    </w:p>
    <w:p w:rsidR="00080B05" w:rsidRPr="002200AF" w:rsidRDefault="001A43DE" w:rsidP="002C482D">
      <w:pPr>
        <w:pStyle w:val="Teksttreci0"/>
        <w:widowControl/>
        <w:shd w:val="clear" w:color="auto" w:fill="auto"/>
        <w:tabs>
          <w:tab w:val="left" w:pos="420"/>
        </w:tabs>
        <w:spacing w:after="160"/>
        <w:ind w:left="440" w:hanging="440"/>
      </w:pPr>
      <w:r>
        <w:t>3)</w:t>
      </w:r>
      <w:r>
        <w:tab/>
        <w:t>Mixing additional sound (e.g. of a commentator, audio description) with the main sound, transmitted as object sound.</w:t>
      </w:r>
    </w:p>
    <w:p w:rsidR="00080B05" w:rsidRPr="002200AF" w:rsidRDefault="00292458" w:rsidP="002C482D">
      <w:pPr>
        <w:pStyle w:val="Teksttreci0"/>
        <w:widowControl/>
        <w:shd w:val="clear" w:color="auto" w:fill="auto"/>
        <w:spacing w:after="220"/>
        <w:ind w:firstLine="440"/>
      </w:pPr>
      <w:r>
        <w:t>Irrespective of the coding system and the number of transmitted sound channels, the sound signal decoder provides a stereophonic signal to the sound analogue output of a digital receiver (where present), unless a monophonic signal or two signals are being transmitted. The decoder then sends the selected monophonic signal to both channels.</w:t>
      </w:r>
    </w:p>
    <w:p w:rsidR="00080B05" w:rsidRPr="002200AF" w:rsidRDefault="001A43DE" w:rsidP="002C482D">
      <w:pPr>
        <w:pStyle w:val="Nagwek40"/>
        <w:keepNext/>
        <w:keepLines/>
        <w:widowControl/>
        <w:shd w:val="clear" w:color="auto" w:fill="auto"/>
        <w:tabs>
          <w:tab w:val="left" w:pos="890"/>
        </w:tabs>
        <w:spacing w:after="160"/>
      </w:pPr>
      <w:r>
        <w:t>12. Teletext and DVB subtitles</w:t>
      </w:r>
    </w:p>
    <w:p w:rsidR="00080B05" w:rsidRPr="002200AF" w:rsidRDefault="00292458" w:rsidP="002C482D">
      <w:pPr>
        <w:pStyle w:val="Teksttreci0"/>
        <w:widowControl/>
        <w:shd w:val="clear" w:color="auto" w:fill="auto"/>
        <w:spacing w:after="220"/>
        <w:ind w:firstLine="440"/>
      </w:pPr>
      <w:r>
        <w:t>During the decoding of streams of sound, image and data, the digital receiver at the same time releases teletext data that meets the requirements of the PN-ETSI EN 300 706 V1.2.1:2005 [10] standard for level 1.5, transmitted in the form of packages in keeping with the PN-ETSI EN 300 743 V1.6.1:2019-04 [11] standard.</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Teletext</w:t>
      </w:r>
    </w:p>
    <w:p w:rsidR="00080B05" w:rsidRPr="002200AF" w:rsidRDefault="00292458" w:rsidP="002C482D">
      <w:pPr>
        <w:pStyle w:val="Teksttreci0"/>
        <w:widowControl/>
        <w:shd w:val="clear" w:color="auto" w:fill="auto"/>
        <w:spacing w:after="120"/>
        <w:ind w:firstLine="440"/>
      </w:pPr>
      <w:r>
        <w:t>Teletext transmitted in digital streams is decoded in the receiver in the following manner:</w:t>
      </w:r>
    </w:p>
    <w:p w:rsidR="00080B05" w:rsidRPr="002200AF" w:rsidRDefault="001A43DE" w:rsidP="002C482D">
      <w:pPr>
        <w:pStyle w:val="Teksttreci0"/>
        <w:widowControl/>
        <w:shd w:val="clear" w:color="auto" w:fill="auto"/>
        <w:spacing w:after="120"/>
        <w:ind w:left="440" w:hanging="440"/>
      </w:pPr>
      <w:r>
        <w:t>1)</w:t>
      </w:r>
      <w:r>
        <w:tab/>
        <w:t>by an internal decoder, displayed as On Screen Display (OSD) or</w:t>
      </w:r>
    </w:p>
    <w:p w:rsidR="00080B05" w:rsidRPr="002200AF" w:rsidRDefault="001A43DE" w:rsidP="002C482D">
      <w:pPr>
        <w:pStyle w:val="Teksttreci0"/>
        <w:widowControl/>
        <w:shd w:val="clear" w:color="auto" w:fill="auto"/>
        <w:spacing w:after="160"/>
        <w:ind w:left="440" w:hanging="440"/>
      </w:pPr>
      <w:r>
        <w:t>2)</w:t>
      </w:r>
      <w:r>
        <w:tab/>
        <w:t>in the case of an STB with a built-in analogue output — by placing data on selected lines during the Video Blanking Interval (VBI) in keeping with the requirements of the ETSI EN 300 706 V1.2.1:2005 [10] standard for level 1.5.</w:t>
      </w:r>
    </w:p>
    <w:p w:rsidR="00080B05" w:rsidRPr="002200AF" w:rsidRDefault="001A43DE" w:rsidP="002C482D">
      <w:pPr>
        <w:pStyle w:val="Teksttreci0"/>
        <w:keepNext/>
        <w:keepLines/>
        <w:widowControl/>
        <w:shd w:val="clear" w:color="auto" w:fill="auto"/>
        <w:tabs>
          <w:tab w:val="left" w:pos="1035"/>
        </w:tabs>
        <w:ind w:firstLine="440"/>
      </w:pPr>
      <w:r>
        <w:t>12.2.</w:t>
      </w:r>
      <w:r>
        <w:tab/>
        <w:t>DVB subtitles</w:t>
      </w:r>
    </w:p>
    <w:p w:rsidR="00080B05" w:rsidRPr="002200AF" w:rsidRDefault="00292458" w:rsidP="002C482D">
      <w:pPr>
        <w:pStyle w:val="Teksttreci0"/>
        <w:widowControl/>
        <w:shd w:val="clear" w:color="auto" w:fill="auto"/>
        <w:ind w:firstLine="440"/>
      </w:pPr>
      <w:r>
        <w:t>A digital receiver decodes and displays transmitted subtitles in line with the interoperability rules laid down in point 7.3 and Appendix B.4 to the ETSI PN-EN 300 743 V1.6.1:2-2019-04 [11] standard.</w:t>
      </w:r>
    </w:p>
    <w:p w:rsidR="00080B05" w:rsidRPr="002200AF" w:rsidRDefault="00292458" w:rsidP="002C482D">
      <w:pPr>
        <w:pStyle w:val="Teksttreci0"/>
        <w:widowControl/>
        <w:shd w:val="clear" w:color="auto" w:fill="auto"/>
        <w:ind w:firstLine="440"/>
      </w:pPr>
      <w:r>
        <w:t>The decoding of teletext and DVB subtitles received at the same time is controlled by the user.</w:t>
      </w:r>
    </w:p>
    <w:p w:rsidR="00080B05" w:rsidRPr="002200AF" w:rsidRDefault="001A43DE" w:rsidP="002C482D">
      <w:pPr>
        <w:pStyle w:val="Nagwek40"/>
        <w:keepNext/>
        <w:keepLines/>
        <w:widowControl/>
        <w:shd w:val="clear" w:color="auto" w:fill="auto"/>
        <w:tabs>
          <w:tab w:val="left" w:pos="881"/>
        </w:tabs>
      </w:pPr>
      <w:r>
        <w:t>13. HFR (if it occurs in the receiver)</w:t>
      </w:r>
    </w:p>
    <w:p w:rsidR="00080B05" w:rsidRPr="002200AF" w:rsidRDefault="00292458" w:rsidP="002C482D">
      <w:pPr>
        <w:pStyle w:val="Teksttreci0"/>
        <w:widowControl/>
        <w:shd w:val="clear" w:color="auto" w:fill="auto"/>
        <w:ind w:firstLine="440"/>
      </w:pPr>
      <w:r>
        <w:t>In the case of an UHDTV receiver able to display images via HFR technology, decoding streams by profiles (laid down in Recommendation ITU-T H.265 [24]) — Main Profile, Main 10 Profile and Main Tier — is required: HEVC HDR UHDTV IRD using HLG10 and HEVC HDR UHDTV IRD using PQ10, with the limitations laid down in ETSI TS 101 154 [15], part 5.14.5.</w:t>
      </w:r>
    </w:p>
    <w:p w:rsidR="00080B05" w:rsidRPr="002200AF" w:rsidRDefault="001A43DE" w:rsidP="002C482D">
      <w:pPr>
        <w:pStyle w:val="Nagwek40"/>
        <w:keepNext/>
        <w:keepLines/>
        <w:widowControl/>
        <w:shd w:val="clear" w:color="auto" w:fill="auto"/>
        <w:tabs>
          <w:tab w:val="left" w:pos="881"/>
        </w:tabs>
      </w:pPr>
      <w:r>
        <w:t>14. Hybrid TV (HbbTV, if supported by the receiver)</w:t>
      </w:r>
    </w:p>
    <w:p w:rsidR="00080B05" w:rsidRPr="002200AF" w:rsidRDefault="00292458" w:rsidP="002C482D">
      <w:pPr>
        <w:pStyle w:val="Teksttreci0"/>
        <w:widowControl/>
        <w:shd w:val="clear" w:color="auto" w:fill="auto"/>
        <w:ind w:firstLine="440"/>
      </w:pPr>
      <w:r>
        <w:t>If a receiver enables the use of hybrid TV (HbbTV), it is compatible at least with its 2.0.2 version in compliance with the ETSI TS 102 796 [18] standard, Version V1.5.1 (2018-09) or newer. HbbTV is automatically active at the time of purchase of a digital receiver if it has been equipped with this service. It is required so that the user is able to easily turn the HbbTV function on and off.</w:t>
      </w:r>
    </w:p>
    <w:p w:rsidR="00080B05" w:rsidRPr="002200AF" w:rsidRDefault="00292458" w:rsidP="002C482D">
      <w:pPr>
        <w:pStyle w:val="Teksttreci0"/>
        <w:widowControl/>
        <w:shd w:val="clear" w:color="auto" w:fill="auto"/>
        <w:ind w:firstLine="440"/>
      </w:pPr>
      <w:r>
        <w:t>The HbbTV receiver correctly receives and performs programming applications (API) compatible with HbbTV in compliance with the ETSI TS 102 796 [18] standard, Version V1.5.1 (2018-09) or newer.</w:t>
      </w:r>
    </w:p>
    <w:p w:rsidR="00080B05" w:rsidRPr="002200AF" w:rsidRDefault="001A43DE" w:rsidP="002C482D">
      <w:pPr>
        <w:pStyle w:val="Nagwek40"/>
        <w:keepNext/>
        <w:keepLines/>
        <w:widowControl/>
        <w:shd w:val="clear" w:color="auto" w:fill="auto"/>
        <w:tabs>
          <w:tab w:val="left" w:pos="881"/>
        </w:tabs>
      </w:pPr>
      <w:r>
        <w:lastRenderedPageBreak/>
        <w:t>15. Remote software update</w:t>
      </w:r>
    </w:p>
    <w:p w:rsidR="00080B05" w:rsidRPr="002200AF" w:rsidRDefault="00292458" w:rsidP="002C482D">
      <w:pPr>
        <w:pStyle w:val="Teksttreci0"/>
        <w:widowControl/>
        <w:shd w:val="clear" w:color="auto" w:fill="auto"/>
        <w:ind w:firstLine="440"/>
      </w:pPr>
      <w:r>
        <w:t>Digital receivers enable system software updates for the purposes of the receiver's maintenance. The method of performing a software update is up to the receiver's manufacturer and may be one of the following:</w:t>
      </w:r>
    </w:p>
    <w:p w:rsidR="00080B05" w:rsidRPr="002200AF" w:rsidRDefault="001A43DE" w:rsidP="002C482D">
      <w:pPr>
        <w:pStyle w:val="Teksttreci0"/>
        <w:widowControl/>
        <w:shd w:val="clear" w:color="auto" w:fill="auto"/>
        <w:ind w:left="440" w:hanging="440"/>
      </w:pPr>
      <w:r>
        <w:t>1)</w:t>
      </w:r>
      <w:r>
        <w:tab/>
        <w:t>storage device connected to a USB interface;</w:t>
      </w:r>
    </w:p>
    <w:p w:rsidR="00080B05" w:rsidRPr="002200AF" w:rsidRDefault="001A43DE" w:rsidP="002C482D">
      <w:pPr>
        <w:pStyle w:val="Teksttreci0"/>
        <w:widowControl/>
        <w:shd w:val="clear" w:color="auto" w:fill="auto"/>
        <w:ind w:left="440" w:hanging="440"/>
      </w:pPr>
      <w:r>
        <w:t>2)</w:t>
      </w:r>
      <w:r>
        <w:tab/>
        <w:t>via the Internet (in the case of interactive receivers allowing the use of interactive TV services via the Internet);</w:t>
      </w:r>
    </w:p>
    <w:p w:rsidR="00080B05" w:rsidRPr="002200AF" w:rsidRDefault="001A43DE" w:rsidP="002C482D">
      <w:pPr>
        <w:pStyle w:val="Teksttreci0"/>
        <w:widowControl/>
        <w:shd w:val="clear" w:color="auto" w:fill="auto"/>
        <w:tabs>
          <w:tab w:val="left" w:pos="424"/>
        </w:tabs>
        <w:ind w:left="440" w:hanging="440"/>
      </w:pPr>
      <w:r>
        <w:t>3)</w:t>
      </w:r>
      <w:r>
        <w:tab/>
        <w:t>DVB-SSU in compliance with ETSI TS 102 006 [16].</w:t>
      </w:r>
    </w:p>
    <w:p w:rsidR="00080B05" w:rsidRPr="002200AF" w:rsidRDefault="001A43DE" w:rsidP="002C482D">
      <w:pPr>
        <w:pStyle w:val="Nagwek40"/>
        <w:keepNext/>
        <w:keepLines/>
        <w:widowControl/>
        <w:shd w:val="clear" w:color="auto" w:fill="auto"/>
        <w:tabs>
          <w:tab w:val="left" w:pos="881"/>
        </w:tabs>
      </w:pPr>
      <w:r>
        <w:t>16. Digital receiver interfaces</w:t>
      </w:r>
    </w:p>
    <w:p w:rsidR="00080B05" w:rsidRPr="002200AF" w:rsidRDefault="001A43DE" w:rsidP="002C482D">
      <w:pPr>
        <w:pStyle w:val="Teksttreci0"/>
        <w:keepNext/>
        <w:keepLines/>
        <w:widowControl/>
        <w:shd w:val="clear" w:color="auto" w:fill="auto"/>
        <w:tabs>
          <w:tab w:val="left" w:pos="1035"/>
        </w:tabs>
        <w:ind w:firstLine="440"/>
      </w:pPr>
      <w:r>
        <w:t>16.1.</w:t>
      </w:r>
      <w:r>
        <w:tab/>
        <w:t>High frequency signal interface:</w:t>
      </w:r>
    </w:p>
    <w:p w:rsidR="00080B05" w:rsidRPr="002200AF" w:rsidRDefault="00292458" w:rsidP="002C482D">
      <w:pPr>
        <w:pStyle w:val="Teksttreci0"/>
        <w:widowControl/>
        <w:shd w:val="clear" w:color="auto" w:fill="auto"/>
        <w:ind w:firstLine="440"/>
      </w:pPr>
      <w:r>
        <w:t>A digital receiver is equipped with one IEC input socket in keeping with PN-EN 61169-2:2007 [6]. The input impedance is 75 Q.</w:t>
      </w:r>
    </w:p>
    <w:p w:rsidR="00080B05" w:rsidRPr="002200AF" w:rsidRDefault="001A43DE" w:rsidP="002C482D">
      <w:pPr>
        <w:pStyle w:val="Teksttreci0"/>
        <w:keepNext/>
        <w:keepLines/>
        <w:widowControl/>
        <w:shd w:val="clear" w:color="auto" w:fill="auto"/>
        <w:tabs>
          <w:tab w:val="left" w:pos="1035"/>
        </w:tabs>
        <w:ind w:firstLine="440"/>
      </w:pPr>
      <w:r>
        <w:t>16.2.</w:t>
      </w:r>
      <w:r>
        <w:tab/>
        <w:t>Digital interface</w:t>
      </w:r>
    </w:p>
    <w:p w:rsidR="00080B05" w:rsidRPr="002200AF" w:rsidRDefault="00292458" w:rsidP="002C482D">
      <w:pPr>
        <w:pStyle w:val="Teksttreci0"/>
        <w:widowControl/>
        <w:shd w:val="clear" w:color="auto" w:fill="auto"/>
        <w:ind w:firstLine="440"/>
      </w:pPr>
      <w:r>
        <w:t>An integrated receiver (iDTV) has an HDMI type A input socket in compliance with High-Definition Multimedia Interface [30] secured with HDCP in accordance with High-Bandwidth Digital Content Protection System [28]. In the case of STB, the HDMI socket is equipped with a display signal output functionality. In the case of an integrated digital television receiver that enables the display of UHD images, the High-Definition Multimedia Interface, Version 2.1 [31] standard is required, with HDR and ARC as well as HDCP 2.2 compatibility, in compliance with High-bandwidth Digital Content Protection System, Mapping HDCP to HDMI, Revision 2.2 [29]. The requirement to have an input HDMI socket does not apply to integrated receivers (iDTV) with an image display with a diagonal of 30 cm or less.</w:t>
      </w:r>
    </w:p>
    <w:p w:rsidR="00080B05" w:rsidRPr="002200AF" w:rsidRDefault="001A43DE" w:rsidP="002C482D">
      <w:pPr>
        <w:pStyle w:val="Nagwek40"/>
        <w:keepNext/>
        <w:keepLines/>
        <w:widowControl/>
        <w:shd w:val="clear" w:color="auto" w:fill="auto"/>
        <w:tabs>
          <w:tab w:val="left" w:pos="881"/>
        </w:tabs>
      </w:pPr>
      <w:r>
        <w:t>17. Powering the digital receiver</w:t>
      </w:r>
    </w:p>
    <w:p w:rsidR="00080B05" w:rsidRPr="002200AF" w:rsidRDefault="00292458" w:rsidP="002C482D">
      <w:pPr>
        <w:pStyle w:val="Teksttreci0"/>
        <w:keepNext/>
        <w:keepLines/>
        <w:widowControl/>
        <w:shd w:val="clear" w:color="auto" w:fill="auto"/>
        <w:ind w:firstLine="440"/>
      </w:pPr>
      <w:r>
        <w:t>The powering of digital receivers shall meet the following requirements:</w:t>
      </w:r>
    </w:p>
    <w:p w:rsidR="00080B05" w:rsidRPr="002200AF" w:rsidRDefault="001A43DE" w:rsidP="002C482D">
      <w:pPr>
        <w:pStyle w:val="Teksttreci0"/>
        <w:widowControl/>
        <w:shd w:val="clear" w:color="auto" w:fill="auto"/>
        <w:tabs>
          <w:tab w:val="left" w:pos="424"/>
        </w:tabs>
        <w:ind w:left="440" w:hanging="440"/>
      </w:pPr>
      <w:r>
        <w:t>1)</w:t>
      </w:r>
      <w:r>
        <w:tab/>
        <w:t>voltage: 230 V ±10 % according to PN-EN 60038:2012 [4];</w:t>
      </w:r>
    </w:p>
    <w:p w:rsidR="00080B05" w:rsidRPr="002200AF" w:rsidRDefault="001A43DE" w:rsidP="002C482D">
      <w:pPr>
        <w:pStyle w:val="Teksttreci0"/>
        <w:widowControl/>
        <w:shd w:val="clear" w:color="auto" w:fill="auto"/>
        <w:tabs>
          <w:tab w:val="left" w:pos="424"/>
        </w:tabs>
        <w:ind w:left="440" w:hanging="440"/>
      </w:pPr>
      <w:r>
        <w:t>2)</w:t>
      </w:r>
      <w:r>
        <w:tab/>
        <w:t>frequency: 47-53 Hz according to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DB0" w:rsidRDefault="00BD5DB0">
      <w:r>
        <w:separator/>
      </w:r>
    </w:p>
  </w:endnote>
  <w:endnote w:type="continuationSeparator" w:id="0">
    <w:p w:rsidR="00BD5DB0" w:rsidRDefault="00BD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DB0" w:rsidRDefault="00BD5DB0">
      <w:r>
        <w:separator/>
      </w:r>
    </w:p>
  </w:footnote>
  <w:footnote w:type="continuationSeparator" w:id="0">
    <w:p w:rsidR="00BD5DB0" w:rsidRDefault="00BD5DB0">
      <w:r>
        <w:continuationSeparator/>
      </w:r>
    </w:p>
  </w:footnote>
  <w:footnote w:id="1">
    <w:p w:rsidR="00080B05" w:rsidRPr="00ED3223" w:rsidRDefault="00292458" w:rsidP="002200AF">
      <w:pPr>
        <w:pStyle w:val="Stopka1"/>
        <w:shd w:val="clear" w:color="auto" w:fill="auto"/>
        <w:tabs>
          <w:tab w:val="left" w:pos="281"/>
        </w:tabs>
      </w:pPr>
      <w:r w:rsidRPr="00ED3223">
        <w:rPr>
          <w:vertAlign w:val="superscript"/>
        </w:rPr>
        <w:footnoteRef/>
      </w:r>
      <w:r w:rsidRPr="00ED3223">
        <w:tab/>
        <w:t>The Minister for Digitalisation manages the government computerisation department pursuant to § 1(2) of the Regulation of the Prime Minister of 20 April 2018 concerning the specific scope of activities of the Minister for Digitalisation (Journal of Laws, item 761).</w:t>
      </w:r>
    </w:p>
  </w:footnote>
  <w:footnote w:id="2">
    <w:p w:rsidR="00080B05" w:rsidRPr="00ED3223" w:rsidRDefault="00292458">
      <w:pPr>
        <w:pStyle w:val="Stopka1"/>
        <w:shd w:val="clear" w:color="auto" w:fill="auto"/>
        <w:tabs>
          <w:tab w:val="left" w:pos="281"/>
        </w:tabs>
      </w:pPr>
      <w:r w:rsidRPr="00ED3223">
        <w:rPr>
          <w:vertAlign w:val="superscript"/>
        </w:rPr>
        <w:footnoteRef/>
      </w:r>
      <w:r w:rsidRPr="00ED3223">
        <w:tab/>
        <w:t>The notification of this Regulation was made to the European Commission on 15 May 2019, under No 2019/213/PL, pursuant to § 4 of the Regulation of the Council of Ministers of 23 December 2002 concerning the manner in which the national notification system of standards and legal acts functions (Journal of Laws, item 2039 and 2004, item 597), which implements the provisions of Directive (EU) 2015/1535 of the European Parliament and of the Council of 9 September 2015 laying down a procedure for the provision of information in the field of technical standards and regulations and of rules on Information Society services (O</w:t>
      </w:r>
      <w:r w:rsidR="00ED3223" w:rsidRPr="00ED3223">
        <w:t xml:space="preserve"> </w:t>
      </w:r>
      <w:r w:rsidRPr="00ED3223">
        <w:t>J L 241 of 17.9.2015, p. 1).</w:t>
      </w:r>
    </w:p>
  </w:footnote>
  <w:footnote w:id="3">
    <w:p w:rsidR="00080B05" w:rsidRPr="00ED3223" w:rsidRDefault="00292458" w:rsidP="002200AF">
      <w:pPr>
        <w:pStyle w:val="Stopka1"/>
        <w:shd w:val="clear" w:color="auto" w:fill="auto"/>
        <w:tabs>
          <w:tab w:val="left" w:pos="281"/>
        </w:tabs>
      </w:pPr>
      <w:r w:rsidRPr="00ED3223">
        <w:rPr>
          <w:vertAlign w:val="superscript"/>
        </w:rPr>
        <w:footnoteRef/>
      </w:r>
      <w:r w:rsidRPr="00ED3223">
        <w:tab/>
        <w:t>The amendments to the consolidated text of the Act referred to were notified in the Journal of Laws of 2018, items 2245 and 2354; and of 2019, items 643, 730, 1030, 1553, 1815 and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Journal of Laws</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901123">
            <w:rPr>
              <w:noProof/>
            </w:rPr>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Item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0AF" w:rsidRDefault="002200AF" w:rsidP="00960F69">
    <w:pPr>
      <w:pStyle w:val="Teksttreci30"/>
      <w:shd w:val="clear" w:color="auto" w:fill="auto"/>
      <w:spacing w:line="264" w:lineRule="auto"/>
      <w:ind w:left="8827"/>
    </w:pPr>
    <w:r>
      <w:rPr>
        <w:noProof/>
        <w:lang w:eastAsia="en-GB" w:bidi="ar-SA"/>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Document signed by Krzysztof Madej</w:t>
    </w:r>
  </w:p>
  <w:p w:rsidR="002200AF" w:rsidRPr="002200AF" w:rsidRDefault="002200AF" w:rsidP="00960F69">
    <w:pPr>
      <w:pStyle w:val="Teksttreci30"/>
      <w:shd w:val="clear" w:color="auto" w:fill="auto"/>
      <w:spacing w:line="264" w:lineRule="auto"/>
      <w:ind w:left="8827"/>
    </w:pPr>
    <w:r>
      <w:t>Date: 2019.11.04 15:36:48 CET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80B05"/>
    <w:rsid w:val="00080B05"/>
    <w:rsid w:val="000B6112"/>
    <w:rsid w:val="001A43DE"/>
    <w:rsid w:val="002200AF"/>
    <w:rsid w:val="00292458"/>
    <w:rsid w:val="002C482D"/>
    <w:rsid w:val="0033633B"/>
    <w:rsid w:val="0040395F"/>
    <w:rsid w:val="004743A8"/>
    <w:rsid w:val="00541DCE"/>
    <w:rsid w:val="00617C9D"/>
    <w:rsid w:val="00684636"/>
    <w:rsid w:val="007A7A0E"/>
    <w:rsid w:val="007F4DF4"/>
    <w:rsid w:val="00901123"/>
    <w:rsid w:val="009459DB"/>
    <w:rsid w:val="00954617"/>
    <w:rsid w:val="00960F69"/>
    <w:rsid w:val="009A408E"/>
    <w:rsid w:val="009E5E33"/>
    <w:rsid w:val="00AB43F8"/>
    <w:rsid w:val="00AE0F11"/>
    <w:rsid w:val="00AE4595"/>
    <w:rsid w:val="00B50F5C"/>
    <w:rsid w:val="00BD5DB0"/>
    <w:rsid w:val="00C14A83"/>
    <w:rsid w:val="00EB29D4"/>
    <w:rsid w:val="00ED3223"/>
    <w:rsid w:val="00F12500"/>
    <w:rsid w:val="00F40A2E"/>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GB"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3065</Words>
  <Characters>17474</Characters>
  <Application>Microsoft Office Word</Application>
  <DocSecurity>0</DocSecurity>
  <Lines>145</Lines>
  <Paragraphs>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Liu, Lei</cp:lastModifiedBy>
  <cp:revision>12</cp:revision>
  <dcterms:created xsi:type="dcterms:W3CDTF">2020-09-10T12:10:00Z</dcterms:created>
  <dcterms:modified xsi:type="dcterms:W3CDTF">2020-10-27T11:31:00Z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