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ENTWURF EINES KÖNIGLICHEN DEKRETES ZUR REGELUNG DER NOTRUFE ÜBER DIE EINHEITLICHE NOTRUFNUMMER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In der Entscheidung des Rates der Europäischen Gemeinschaften vom 29. Juli 1991 wurden die Mitgliedstaaten verpflichtet, die Telefonnummer 112 als einheitliche europäische Notrufnummer anzugeben.</w:t>
      </w:r>
    </w:p>
    <w:p w14:paraId="6376BDD0" w14:textId="547E9F35" w:rsidR="00E027DA" w:rsidRPr="00665FA8" w:rsidRDefault="00F67865" w:rsidP="00E027DA">
      <w:pPr>
        <w:jc w:val="both"/>
        <w:rPr>
          <w:rFonts w:cstheme="minorHAnsi"/>
          <w:sz w:val="24"/>
          <w:szCs w:val="24"/>
        </w:rPr>
      </w:pPr>
      <w:r>
        <w:rPr>
          <w:sz w:val="24"/>
        </w:rPr>
        <w:t>In diesem Zusammenhang hat die Einführung einer einheitlichen Notrufnummer in allen Ländern der Europäischen Union den Bürgern im eigenen Land oder in einem anderen Mitgliedstaat einen leichteren Zugang zu Notrufdiensten ermöglicht.</w:t>
      </w:r>
    </w:p>
    <w:p w14:paraId="47E353DB" w14:textId="1302357D" w:rsidR="00E027DA" w:rsidRPr="00665FA8" w:rsidRDefault="00E027DA" w:rsidP="00E027DA">
      <w:pPr>
        <w:jc w:val="both"/>
        <w:rPr>
          <w:rFonts w:cstheme="minorHAnsi"/>
          <w:sz w:val="24"/>
          <w:szCs w:val="24"/>
        </w:rPr>
      </w:pPr>
      <w:r>
        <w:rPr>
          <w:sz w:val="24"/>
        </w:rPr>
        <w:t>Das Königliche Dekret 903/1997 vom 16. Juni 1997, das den Zugang über Telekommunikationsnetze zum Notrufanrufdienst über die Nummer 112 regelt, ermöglichte es, die Telefonnummer 112 ausschließlich in Spanien für den Zugang zum Notrufanrufdienst zu verwenden und regelte den Zugang zu diesem Dienst über die Netze der Telefonbetreiber.. Anschließend wurde der Beschluss vom 14. Oktober 1999 über die Bedingungen für die Bereitstellung von Informationen, die für die Bereitstellung eines Notrufdienstes relevant sind, unter der Nummer 112 erlassen.</w:t>
      </w:r>
    </w:p>
    <w:p w14:paraId="7695F0AE" w14:textId="1D3B8770" w:rsidR="00E027DA" w:rsidRPr="00665FA8" w:rsidRDefault="00E027DA" w:rsidP="00E027DA">
      <w:pPr>
        <w:jc w:val="both"/>
        <w:rPr>
          <w:rFonts w:cstheme="minorHAnsi"/>
          <w:sz w:val="24"/>
          <w:szCs w:val="24"/>
        </w:rPr>
      </w:pPr>
      <w:r>
        <w:rPr>
          <w:sz w:val="24"/>
        </w:rPr>
        <w:t>Die Richtlinie EU 2018/1972 des Europäischen Parlaments und des Rates vom 11. Dezember 2018 über den Europäischen Kodex für die elektronische Kommunikation (nachstehend „EECC“ genannt) hat trotz der erfolgreichen Umsetzung des 112-Dienstleistungsmodells die Informationen und die Verbreitung über ihre Nutzung vertieft, technische Fortschritte eingeführt, die eine präzisere Lage des Anrufers und einen verbesserten Zugang von Menschen mit Behinderungen zu Notdiensten durch Notrufe ermöglichen.</w:t>
      </w:r>
    </w:p>
    <w:p w14:paraId="258B4F42" w14:textId="7A1048A7" w:rsidR="00EB2A27" w:rsidRDefault="00BE5C76" w:rsidP="00E027DA">
      <w:pPr>
        <w:jc w:val="both"/>
        <w:rPr>
          <w:rFonts w:cstheme="minorHAnsi"/>
          <w:sz w:val="24"/>
          <w:szCs w:val="24"/>
        </w:rPr>
      </w:pPr>
      <w:r>
        <w:rPr>
          <w:sz w:val="24"/>
        </w:rPr>
        <w:t>Artikel 74 des Gesetzes 11/2022 vom 28. Juni über die allgemeine Telekommunikation, mit dem Artikel 109 des europäischen Kodex für elektronische Kommunikation in spanisches Recht umgesetzt wurde, regelt die Notrufe und die Notrufnummer 112.</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t xml:space="preserve">Der bereits erwähnte Artikel 74 des Allgemeinen Telekommunikationsgesetzes regelt bereits die Bestandteile des Kommunikationsdienstes 112, indem er festlegt, dass der Notrufdienst für die Nutzer kostenlos ist, unabhängig von der öffentlichen Verwaltung, </w:t>
      </w:r>
      <w:r>
        <w:rPr>
          <w:sz w:val="24"/>
        </w:rPr>
        <w:lastRenderedPageBreak/>
        <w:t>die den Dienst anbietet, und der Art des verwendeten Endgeräts. Darüber hinaus sieht er vor, dass der Zugang zu Notdiensten für behinderte Endnutzer dem Zugang anderer Endnutzer gleichwertig ist.</w:t>
      </w:r>
    </w:p>
    <w:p w14:paraId="14F9C1E6" w14:textId="0F8F305A" w:rsidR="00E027DA" w:rsidRPr="00665FA8" w:rsidRDefault="00E027DA" w:rsidP="00E027DA">
      <w:pPr>
        <w:jc w:val="both"/>
        <w:rPr>
          <w:rFonts w:cstheme="minorHAnsi"/>
          <w:sz w:val="24"/>
          <w:szCs w:val="24"/>
        </w:rPr>
      </w:pPr>
      <w:r>
        <w:rPr>
          <w:sz w:val="24"/>
        </w:rPr>
        <w:t>Derselbe Artikel 74 verpflichtet die Betreiber, Anrufe an die Telefonnummer 112 ohne Anspruch auf finanzielle Entschädigung an die Notdienste weiterzuleiten, und legt fest, dass die Kriterien für die Richtigkeit und Zuverlässigkeit der Informationen, die über den Ort der Anrufer an die Notdienste bereitgestellt werden, durch Königliches Dekret festgelegt werden.</w:t>
      </w:r>
    </w:p>
    <w:p w14:paraId="59640755" w14:textId="2A3944F4" w:rsidR="00E027DA" w:rsidRPr="00665FA8" w:rsidRDefault="00E027DA" w:rsidP="00E027DA">
      <w:pPr>
        <w:jc w:val="both"/>
        <w:rPr>
          <w:rFonts w:cstheme="minorHAnsi"/>
          <w:sz w:val="24"/>
          <w:szCs w:val="24"/>
        </w:rPr>
      </w:pPr>
      <w:r>
        <w:rPr>
          <w:sz w:val="24"/>
        </w:rPr>
        <w:t>Schließlich werden die für die Erbringung von Diensten 112 zuständigen Behörden sicherstellen, dass die Bürger angemessene Informationen über das Vorhandensein und die Verwendung dieser Nummer erhalten, insbesondere durch Initiativen, die sich speziell an Personen richten, die in andere Mitgliedstaaten der Europäischen Union reisen.</w:t>
      </w:r>
    </w:p>
    <w:p w14:paraId="544B0562" w14:textId="198314CE" w:rsidR="00F67865" w:rsidRPr="00665FA8" w:rsidRDefault="00F67865" w:rsidP="00E027DA">
      <w:pPr>
        <w:jc w:val="both"/>
        <w:rPr>
          <w:rFonts w:cstheme="minorHAnsi"/>
          <w:sz w:val="24"/>
          <w:szCs w:val="24"/>
        </w:rPr>
      </w:pPr>
      <w:r>
        <w:rPr>
          <w:sz w:val="24"/>
        </w:rPr>
        <w:t>Die spanische Erfahrung auf dem Gebiet der Notdienste über die Nummer 112 ist ein Maßstab für andere Länder und ist auch eine erfolgreiche Erfahrung der Zusammenarbeit zwischen den öffentlichen Verwaltungen, da nicht vergessen werden darf, dass die Verwaltung der Notrufempfangszentren, das zentrale Element des Systems, von Anfang an in die Zuständigkeit der Autonomen Gemeinschaften fällt.</w:t>
      </w:r>
    </w:p>
    <w:p w14:paraId="244FC978" w14:textId="62557327" w:rsidR="00E027DA" w:rsidRPr="00665FA8" w:rsidRDefault="00F67865" w:rsidP="00E027DA">
      <w:pPr>
        <w:jc w:val="both"/>
        <w:rPr>
          <w:rFonts w:cstheme="minorHAnsi"/>
          <w:sz w:val="24"/>
          <w:szCs w:val="24"/>
        </w:rPr>
      </w:pPr>
      <w:r>
        <w:rPr>
          <w:sz w:val="24"/>
        </w:rPr>
        <w:t>Es ist jedoch notwendig, weitere Fortschritte zu erzielen, damit sich der Notdienst 112, insbesondere unter Berücksichtigung der neuen Realitäten, die sich aus der COVID-19-Pandemie ergeben, zu einem noch reaktionsschnelleren Dienst für die Bürgerinnen und Bürger entwickelt, wobei alle technologischen und materiellen Mittel genutzt werden, die zur Bewältigung etwaiger Notfälle zur Verfügung stehen, die das Leben der Menschen gefährden.</w:t>
      </w:r>
    </w:p>
    <w:p w14:paraId="69159036" w14:textId="4E717157" w:rsidR="00E027DA" w:rsidRPr="00665FA8" w:rsidRDefault="00E027DA" w:rsidP="00E027DA">
      <w:pPr>
        <w:jc w:val="both"/>
        <w:rPr>
          <w:rFonts w:cstheme="minorHAnsi"/>
          <w:sz w:val="24"/>
          <w:szCs w:val="24"/>
        </w:rPr>
      </w:pPr>
      <w:r>
        <w:rPr>
          <w:sz w:val="24"/>
        </w:rPr>
        <w:t>Kurz gesagt, dieses Königliche Dekret nimmt Änderungen vor, die darauf abzielen, einen Text zu erreichen, der mit den Bestimmungen in Artikel 74 des Allgemeinen Telekommunikationsgesetzes kohärent und systematisch ist und die neuesten technologischen Fortschritte auf diesem Gebiet umfasst.</w:t>
      </w:r>
    </w:p>
    <w:p w14:paraId="6D7877BF" w14:textId="219F1065" w:rsidR="00E027DA" w:rsidRPr="00665FA8" w:rsidRDefault="00E027DA" w:rsidP="00E027DA">
      <w:pPr>
        <w:jc w:val="both"/>
        <w:rPr>
          <w:rFonts w:cstheme="minorHAnsi"/>
          <w:sz w:val="24"/>
          <w:szCs w:val="24"/>
        </w:rPr>
      </w:pPr>
      <w:r>
        <w:rPr>
          <w:sz w:val="24"/>
        </w:rPr>
        <w:t xml:space="preserve">In diesem Zusammenhang bestand eines der Hauptziele dieser Regelung darin, die Informationen über den Anruferstandort zu verbessern und die als AML („Advanced Mobile Location“) bezeichnete Einrichtung zu integrieren, d. h., den Notdiensten auf der </w:t>
      </w:r>
      <w:r>
        <w:rPr>
          <w:sz w:val="24"/>
        </w:rPr>
        <w:lastRenderedPageBreak/>
        <w:t>Grundlage des mobilen Endgeräts des Anrufers genauere Standortinformationen zur Verfügung zu stellen.</w:t>
      </w:r>
    </w:p>
    <w:p w14:paraId="52A5EC1A" w14:textId="374D857F" w:rsidR="00E027DA" w:rsidRPr="00665FA8" w:rsidRDefault="00E027DA" w:rsidP="00E027DA">
      <w:pPr>
        <w:jc w:val="both"/>
        <w:rPr>
          <w:rFonts w:cstheme="minorHAnsi"/>
          <w:sz w:val="24"/>
          <w:szCs w:val="24"/>
        </w:rPr>
      </w:pPr>
      <w:r>
        <w:rPr>
          <w:sz w:val="24"/>
        </w:rPr>
        <w:t>Darüber hinaus fördert dieses Königliche Dekret gemäß Artikel 74 des Allgemeinen Telekommunikationsgesetzes einen gleichwertigen Zugang zu Notrufnummer 112 für Menschen mit Behinderungen und gewährleistet einen gleichberechtigten Zugang auch bei Reisen aus einem anderen Mitgliedstaat. Es fördert auch den Zugang zu Notdiensten über elektronische Kommunikationsnetze, die der Öffentlichkeit nicht zugänglich sind, und unterstreicht die Notwendigkeit, dass die Endnutzer angemessene Informationen über das Bestehen und die Nutzung der einheitlichen europäischen Notrufnummer 112 sowie über deren Zugänglichkeitsmerkmale erhalten.</w:t>
      </w:r>
    </w:p>
    <w:p w14:paraId="6656B6AD" w14:textId="130A94B2" w:rsidR="00E027DA" w:rsidRPr="00665FA8" w:rsidRDefault="00E027DA" w:rsidP="00E027DA">
      <w:pPr>
        <w:jc w:val="both"/>
        <w:rPr>
          <w:rFonts w:cstheme="minorHAnsi"/>
          <w:sz w:val="24"/>
          <w:szCs w:val="24"/>
        </w:rPr>
      </w:pPr>
      <w:r>
        <w:rPr>
          <w:sz w:val="24"/>
        </w:rPr>
        <w:t>Schließlich befasst sich das Königliche Dekret mit der Frage der angemessenen Verwendung personenbezogener Daten und der Gewährleistung ihres Schutzes bei der Bereitstellung von Notdiensten durch Notrufe und insbesondere in Bezug auf Standortinformationen von mobilen Geräten, da dies den Zugang zu und die Verwaltung sehr präziser personenbezogener Standortdaten mit sich bringt, was aufgrund der zunehmend massiven und weit verbreiteten Nutzung personenbezogener Daten von wachsender Bedeutung ist.</w:t>
      </w:r>
    </w:p>
    <w:p w14:paraId="67A2E597" w14:textId="38BB6A68" w:rsidR="00E027DA" w:rsidRPr="00665FA8" w:rsidRDefault="0089567D" w:rsidP="00E027DA">
      <w:pPr>
        <w:jc w:val="both"/>
        <w:rPr>
          <w:rFonts w:cstheme="minorHAnsi"/>
          <w:sz w:val="24"/>
          <w:szCs w:val="24"/>
        </w:rPr>
      </w:pPr>
      <w:r>
        <w:rPr>
          <w:sz w:val="24"/>
        </w:rPr>
        <w:t>Kurz gesagt, dieses Königliche Dekret muss zur Bereitstellung eines Notfallkommunikationsdienstes in Übereinstimmung mit den Möglichkeiten der technologischen Entwicklung des 21. Jahrhunderts beitragen, mit dem letztendlichen Ziel, über die einheitliche europäische Nummer 112 hochwertige Notfalldienste anzubieten.</w:t>
      </w:r>
    </w:p>
    <w:p w14:paraId="3CCC4768" w14:textId="52FBBBF6" w:rsidR="00E027DA" w:rsidRDefault="00E027DA" w:rsidP="00E027DA">
      <w:pPr>
        <w:jc w:val="both"/>
        <w:rPr>
          <w:rFonts w:cstheme="minorHAnsi"/>
          <w:sz w:val="24"/>
          <w:szCs w:val="24"/>
        </w:rPr>
      </w:pPr>
      <w:r>
        <w:rPr>
          <w:sz w:val="24"/>
        </w:rPr>
        <w:t>In Bezug auf ihren Inhalt und ihre Verarbeitung steht das Königliche Dekret im Einklang mit den Grundsätzen der guten Regulierung gemäß Artikel 129 des Gesetzes 39/2015 vom 1. Oktober über das gemeinsame Verwaltungsverfahren der öffentlichen Verwaltungen.</w:t>
      </w:r>
    </w:p>
    <w:p w14:paraId="38F1EBD0" w14:textId="77777777" w:rsidR="00A81C7E" w:rsidRDefault="00AE2097" w:rsidP="00AE2097">
      <w:pPr>
        <w:jc w:val="both"/>
        <w:rPr>
          <w:rFonts w:cstheme="minorHAnsi"/>
          <w:sz w:val="24"/>
          <w:szCs w:val="24"/>
        </w:rPr>
      </w:pPr>
      <w:r>
        <w:rPr>
          <w:sz w:val="24"/>
        </w:rPr>
        <w:t>Bei der Ausarbeitung des Königlichen Dekrets wurden die betroffenen Bürger und Sektoren gehört und ein Bericht der Nationalen Kommission für Märkte und Wettbewerb angefordert.</w:t>
      </w:r>
    </w:p>
    <w:p w14:paraId="6AAD9DAC" w14:textId="1864001D" w:rsidR="00AE2097" w:rsidRPr="00AE2097" w:rsidRDefault="00A06BFE" w:rsidP="00AE2097">
      <w:pPr>
        <w:jc w:val="both"/>
        <w:rPr>
          <w:rFonts w:cstheme="minorHAnsi"/>
          <w:sz w:val="24"/>
          <w:szCs w:val="24"/>
        </w:rPr>
      </w:pPr>
      <w:r>
        <w:rPr>
          <w:sz w:val="24"/>
        </w:rPr>
        <w:t xml:space="preserve">Dieses Königliche Dekret unterliegt dem Verfahren der Richtlinie (EU) 2015/1535 des Europäischen Parlaments und des Rates vom 9. September 2015 über ein </w:t>
      </w:r>
      <w:r>
        <w:rPr>
          <w:sz w:val="24"/>
        </w:rPr>
        <w:lastRenderedPageBreak/>
        <w:t>Informationsverfahren auf dem Gebiet der technischen Vorschriften und der Vorschriften für die Dienste der Informationsgesellschaft sowie der Bestimmungen des Königlichen Dekrets 1337/1999 vom 31. Juli, das die Übermittlung von Informationen über technische Normen und Vorschriften sowie Regeln über Dienste der Informationsgesellschaft regelt.</w:t>
      </w:r>
    </w:p>
    <w:p w14:paraId="4A987318" w14:textId="3A667D94" w:rsidR="00AE2097" w:rsidRPr="00AE2097" w:rsidRDefault="00AE2097" w:rsidP="00AE2097">
      <w:pPr>
        <w:jc w:val="both"/>
        <w:rPr>
          <w:rFonts w:cstheme="minorHAnsi"/>
          <w:sz w:val="24"/>
          <w:szCs w:val="24"/>
        </w:rPr>
      </w:pPr>
      <w:r>
        <w:rPr>
          <w:sz w:val="24"/>
        </w:rPr>
        <w:t>Dieses Königliche Dekret wird gemäß Artikel 149 Absatz 1 Nummer 21 und Artikel 29 der spanischen Verfassung erlassen, der dem Staat die Zuständigkeit in Fragen der Telekommunikation und der öffentlichen Sicherheit verleiht.</w:t>
      </w:r>
    </w:p>
    <w:p w14:paraId="6E6140D4" w14:textId="2A68573A" w:rsidR="00F70228" w:rsidRPr="00665FA8" w:rsidRDefault="00E027DA" w:rsidP="00E027DA">
      <w:pPr>
        <w:jc w:val="both"/>
        <w:rPr>
          <w:rFonts w:cstheme="minorHAnsi"/>
          <w:sz w:val="24"/>
          <w:szCs w:val="24"/>
        </w:rPr>
      </w:pPr>
      <w:r>
        <w:rPr>
          <w:sz w:val="24"/>
        </w:rPr>
        <w:t>Auf Vorschlag des Ministers für Wirtschaft und digitale Transformation und des Innenministers im Einvernehmen mit dem Staatsrat und nach Beratung durch den Ministerrat auf seiner Tagung am __________.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WIRD FOLGENDES VERFÜGT:</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KAPITEL I</w:t>
      </w:r>
    </w:p>
    <w:p w14:paraId="7DC17760" w14:textId="5D7F2D91" w:rsidR="00B655FC" w:rsidRPr="00665FA8" w:rsidRDefault="00B655FC" w:rsidP="00654EA5">
      <w:pPr>
        <w:jc w:val="center"/>
        <w:rPr>
          <w:rFonts w:cstheme="minorHAnsi"/>
          <w:b/>
          <w:bCs/>
          <w:sz w:val="24"/>
          <w:szCs w:val="24"/>
        </w:rPr>
      </w:pPr>
      <w:r>
        <w:rPr>
          <w:b/>
          <w:sz w:val="24"/>
        </w:rPr>
        <w:t>Allgemeine Bestimmungen</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Artikel 1. Gegenstand und Zwecke.</w:t>
      </w:r>
    </w:p>
    <w:p w14:paraId="5F4E033B" w14:textId="4F355184" w:rsidR="002C4646" w:rsidRPr="00665FA8" w:rsidRDefault="002C4646" w:rsidP="00216CBB">
      <w:pPr>
        <w:jc w:val="both"/>
        <w:rPr>
          <w:rFonts w:cstheme="minorHAnsi"/>
          <w:bCs/>
          <w:sz w:val="24"/>
          <w:szCs w:val="24"/>
        </w:rPr>
      </w:pPr>
      <w:r>
        <w:rPr>
          <w:sz w:val="24"/>
        </w:rPr>
        <w:t>1. Der Zweck dieses Königlichen Dekrets in der Entwicklung von Artikel 74 des Gesetzes 11/2022 vom 28. Juni, Allgemeines Telekommunikationsgesetz, ist die Regelung der Notrufe für den Zugang zu Notdiensten über die einheitliche europäische Nummer 112.</w:t>
      </w:r>
    </w:p>
    <w:p w14:paraId="1EAEDCF1" w14:textId="5B493586" w:rsidR="00F41153" w:rsidRPr="00665FA8" w:rsidRDefault="002C4646" w:rsidP="002C4646">
      <w:pPr>
        <w:jc w:val="both"/>
        <w:rPr>
          <w:rFonts w:cstheme="minorHAnsi"/>
          <w:bCs/>
          <w:sz w:val="24"/>
          <w:szCs w:val="24"/>
        </w:rPr>
      </w:pPr>
      <w:r>
        <w:rPr>
          <w:sz w:val="24"/>
        </w:rPr>
        <w:t>2. Die mit dieser Verordnung verfolgten Ziele sind:</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Gewährleistung, dass der Zugang, die Integrität und die Kontinuität der Notrufe auf höchstem Niveau gehalten werden.</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Sicherstellung, dass die von dieser Norm betroffenen Netze und Einrichtungen Notrufe an den Notrufdienst 112 erfolgreich übertragen können.</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lastRenderedPageBreak/>
        <w:t>Übermittlung der genauesten Standortinformationen, die für Notrufe an den Notrufdienst 112 verfügbar sind.</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Gewährleistung des Zugangs behinderter Endnutzer zum Notrufdienst 112 unter Bedingungen, die anderen Nutzern gleichwertig sind.</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t>Artikel 2. Geltungsbereich.</w:t>
      </w:r>
    </w:p>
    <w:p w14:paraId="371C94A6" w14:textId="79CE1E15" w:rsidR="004D313F" w:rsidRDefault="00DD0A72" w:rsidP="00DD0A72">
      <w:pPr>
        <w:jc w:val="both"/>
        <w:rPr>
          <w:rFonts w:cstheme="minorHAnsi"/>
          <w:bCs/>
          <w:sz w:val="24"/>
          <w:szCs w:val="24"/>
        </w:rPr>
      </w:pPr>
      <w:r>
        <w:rPr>
          <w:sz w:val="24"/>
        </w:rPr>
        <w:t>1. Dieses Königliche Dekret gilt für Betreiber, die öffentlich zugängliche interpersonelle Kommunikationsdienste auf der Grundlage von Nummern erbringen, wenn diese Dienste es den Endnutzern ermöglichen, Anrufe unter Verwendung öffentlicher Nummernressourcen zu tätigen, die im Rahmen nationaler oder internationaler Nummerierungspläne zugewiesen wurden.</w:t>
      </w:r>
    </w:p>
    <w:p w14:paraId="38952C23" w14:textId="186C6211" w:rsidR="00D83C45" w:rsidRPr="00665FA8" w:rsidRDefault="004B14A3" w:rsidP="00DD0A72">
      <w:pPr>
        <w:jc w:val="both"/>
        <w:rPr>
          <w:rFonts w:cstheme="minorHAnsi"/>
          <w:bCs/>
          <w:sz w:val="24"/>
          <w:szCs w:val="24"/>
        </w:rPr>
      </w:pPr>
      <w:r>
        <w:rPr>
          <w:sz w:val="24"/>
        </w:rPr>
        <w:t>2. Dieses Königliche Dekret gilt auch für Einrichtungen, die für elektronische Kommunikationsnetze zuständig sind, die nicht öffentlich zugänglich sind, aber Anrufe in öffentliche Netze ermöglichen, insbesondere wenn sie keinen alternativen und einfachen Zugang zu einem Notdienst bieten.</w:t>
      </w:r>
    </w:p>
    <w:p w14:paraId="75994B45" w14:textId="7364F965" w:rsidR="00111AF9" w:rsidRPr="00665FA8" w:rsidRDefault="004B14A3" w:rsidP="00DD0A72">
      <w:pPr>
        <w:jc w:val="both"/>
        <w:rPr>
          <w:rFonts w:cstheme="minorHAnsi"/>
          <w:bCs/>
          <w:sz w:val="24"/>
          <w:szCs w:val="24"/>
        </w:rPr>
      </w:pPr>
      <w:r>
        <w:rPr>
          <w:sz w:val="24"/>
        </w:rPr>
        <w:t>3. Dieses Königliche Dekret gilt für Sprachkommunikationsdienste, einschließlich Kommunikationsmittel, die speziell für behinderte Endbenutzer bestimmt sind, die Text-zu-Sprache oder vollständige Konversationsdienste im Textmodus verwenden.</w:t>
      </w:r>
    </w:p>
    <w:p w14:paraId="6AC0226C" w14:textId="5E3F13E6" w:rsidR="00B3150A" w:rsidRPr="00665FA8" w:rsidRDefault="00111AF9" w:rsidP="00491EF9">
      <w:pPr>
        <w:jc w:val="both"/>
        <w:rPr>
          <w:rFonts w:cstheme="minorHAnsi"/>
          <w:bCs/>
          <w:sz w:val="24"/>
          <w:szCs w:val="24"/>
        </w:rPr>
      </w:pPr>
      <w:r>
        <w:rPr>
          <w:sz w:val="24"/>
        </w:rPr>
        <w:t>Der Notruf kann auch durch einen Anruf ausgelöst werden, der vom Fahrzeug aus über das eCall-System abgesetzt wird, wie in der Verordnung (EU) 2015/758 des Europäischen Parlaments und des Rates vom 29. April 2015 für die Typgenehmigung zur Einführung des auf dem Notruf 112 basierenden bordeigenen eCall-Systems und zur Änderung der Richtlinie 2007/46/EG festgelegt.</w:t>
      </w:r>
    </w:p>
    <w:p w14:paraId="1363A3BC" w14:textId="3000956A" w:rsidR="004D313F" w:rsidRPr="00665FA8" w:rsidRDefault="00C23106" w:rsidP="00416655">
      <w:pPr>
        <w:jc w:val="both"/>
        <w:rPr>
          <w:rFonts w:cstheme="minorHAnsi"/>
          <w:bCs/>
          <w:sz w:val="24"/>
          <w:szCs w:val="24"/>
        </w:rPr>
      </w:pPr>
      <w:bookmarkStart w:id="0" w:name="_Hlk105786198"/>
      <w:r>
        <w:rPr>
          <w:sz w:val="24"/>
        </w:rPr>
        <w:t>4. Es liegt in der Verantwortung der Hersteller von Betriebssystemen für tragbare mobile Geräte mit computerähnlicher Funktionalität in Bezug auf Datenverarbeitung und Speicherkapazität sicherzustellen, dass diese Betriebssysteme in der Lage sind, die in diesem Königlichen Dekret geregelte erweiterte mobile Standortinformationsfunktion AML von dem Gerät selbst bereitzustellen, wenn die Notfallkommunikation ausgelöst wird.</w:t>
      </w:r>
    </w:p>
    <w:bookmarkEnd w:id="0"/>
    <w:p w14:paraId="708D0CCE" w14:textId="11912B3C" w:rsidR="004D313F" w:rsidRPr="00665FA8" w:rsidRDefault="00F74F1A" w:rsidP="00327DA7">
      <w:pPr>
        <w:keepNext/>
        <w:jc w:val="both"/>
        <w:rPr>
          <w:rFonts w:cstheme="minorHAnsi"/>
          <w:b/>
          <w:bCs/>
          <w:sz w:val="24"/>
          <w:szCs w:val="24"/>
        </w:rPr>
      </w:pPr>
      <w:r>
        <w:rPr>
          <w:b/>
          <w:sz w:val="24"/>
        </w:rPr>
        <w:lastRenderedPageBreak/>
        <w:t>Artikel 3. Definitionen.</w:t>
      </w:r>
    </w:p>
    <w:p w14:paraId="464E637B" w14:textId="402D4F49" w:rsidR="00FB2916" w:rsidRPr="00665FA8" w:rsidRDefault="00FB2916" w:rsidP="00F63CA4">
      <w:pPr>
        <w:jc w:val="both"/>
        <w:rPr>
          <w:rFonts w:cstheme="minorHAnsi"/>
          <w:bCs/>
          <w:sz w:val="24"/>
          <w:szCs w:val="24"/>
        </w:rPr>
      </w:pPr>
      <w:r>
        <w:rPr>
          <w:sz w:val="24"/>
        </w:rPr>
        <w:t>Für die Zwecke dieses Königlichen Dekrets werden zusätzlich zu den Definitionen, die bereits im Gesetz 11/2022 vom 28. Juni, Allgemeines Telekommunikationsgesetz, enthalten sind, die folgenden Definitionen enthalten:</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t>Notrufempfangszentren -</w:t>
      </w:r>
      <w:r>
        <w:rPr>
          <w:sz w:val="24"/>
        </w:rPr>
        <w:t xml:space="preserve"> physischer Ort, an dem Notrufe an die einheitliche europäische Notrufnummer 112 oder andere nationale Notrufnummern empfangen, verarbeitet und ausgewertet werden.</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t>eCall</w:t>
      </w:r>
      <w:r>
        <w:rPr>
          <w:sz w:val="24"/>
        </w:rPr>
        <w:t xml:space="preserve"> – Begriffsbestimmung in Artikel 3 Absatz 2 der Verordnung (EU) 2015/758 des Europäischen Parlaments und des Rates vom 29. April 2015 über Anforderungen für die Typgenehmigung zur Einführung des auf dem 112-Notruf basierenden bordeigenen eCall-Systems in Fahrzeugen und zur Änderung der Richtlinie 2007/46/EG.</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t>Erweiterte mobile Lage: ein System, das Standortdienste von einem mobilen Gerät aus aktiviert und den Standort an die Notdienste 112 sendet, wie vom Europäischen Institut für Telekommunikationsnormen (ETSI) in seinem Standard ETSI-TS-103-625 oder einem gleichwertigen System definiert.</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t>Notrufdienst 112</w:t>
      </w:r>
      <w:r>
        <w:rPr>
          <w:sz w:val="24"/>
        </w:rPr>
        <w:t xml:space="preserve"> - ein Dienst, der schnelle und sofortige Hilfe in Situationen bietet, in denen insbesondere ein unmittelbares Risiko für das Leben oder den Körper von Personen, für die öffentliche oder individuelle Gesundheit und Sicherheit oder für öffentliches oder privates Eigentum oder für die Umwelt besteht und über die einheitliche europäische Notrufnummer 112 erreichbar ist.</w:t>
      </w:r>
    </w:p>
    <w:p w14:paraId="548A412B" w14:textId="67427EC0" w:rsidR="00516456" w:rsidRDefault="00516456" w:rsidP="00B25460">
      <w:pPr>
        <w:pStyle w:val="ListParagraph"/>
        <w:numPr>
          <w:ilvl w:val="0"/>
          <w:numId w:val="19"/>
        </w:numPr>
        <w:jc w:val="both"/>
        <w:rPr>
          <w:rFonts w:cstheme="minorHAnsi"/>
          <w:bCs/>
          <w:iCs/>
          <w:sz w:val="24"/>
          <w:szCs w:val="24"/>
        </w:rPr>
      </w:pPr>
      <w:r>
        <w:rPr>
          <w:i/>
          <w:iCs/>
          <w:sz w:val="24"/>
        </w:rPr>
        <w:t>Auf dem Notruf 112 basierendes bordeigenes eCall-System</w:t>
      </w:r>
      <w:r>
        <w:rPr>
          <w:sz w:val="24"/>
        </w:rPr>
        <w:t xml:space="preserve"> - Begriffsbestimmung in Artikel 3 Absatz 1 der Verordnung (EU) 2015/758 des Europäischen Parlaments und des Rates vom 29. April 2015 für die Typgenehmigung zur Einführung des auf dem Notruf 112 basierenden bordeigenen eCall-Systems und zur Änderung der Richtlinie 2007/46/EG.</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Echtzeit-Text: Begriffsbestimmung in Artikel 3 Absatz 14 der Richtlinie (EU) 2019/882 des Europäischen Parlaments und des Rates vom 17. April 2019 überdie Barrierefreiheitsanforderungen für Produkte und Dienstleistungen.</w:t>
      </w:r>
    </w:p>
    <w:p w14:paraId="099769F3" w14:textId="77777777" w:rsidR="00CC3EF6" w:rsidRPr="00665FA8" w:rsidRDefault="00CC3EF6" w:rsidP="00654EA5">
      <w:pPr>
        <w:jc w:val="center"/>
        <w:rPr>
          <w:rFonts w:cstheme="minorHAnsi"/>
          <w:b/>
          <w:bCs/>
          <w:sz w:val="24"/>
          <w:szCs w:val="24"/>
        </w:rPr>
      </w:pPr>
    </w:p>
    <w:p w14:paraId="36D342E1" w14:textId="77777777" w:rsidR="00327DA7" w:rsidRDefault="00327DA7">
      <w:pPr>
        <w:rPr>
          <w:b/>
          <w:sz w:val="24"/>
        </w:rPr>
      </w:pPr>
      <w:r>
        <w:rPr>
          <w:b/>
          <w:sz w:val="24"/>
        </w:rPr>
        <w:br w:type="page"/>
      </w:r>
    </w:p>
    <w:p w14:paraId="777CB5BB" w14:textId="381C7578" w:rsidR="00B655FC" w:rsidRPr="00665FA8" w:rsidRDefault="00B655FC" w:rsidP="00654EA5">
      <w:pPr>
        <w:jc w:val="center"/>
        <w:rPr>
          <w:rFonts w:cstheme="minorHAnsi"/>
          <w:b/>
          <w:bCs/>
          <w:sz w:val="24"/>
          <w:szCs w:val="24"/>
        </w:rPr>
      </w:pPr>
      <w:r>
        <w:rPr>
          <w:b/>
          <w:sz w:val="24"/>
        </w:rPr>
        <w:lastRenderedPageBreak/>
        <w:t>KAPITEL II</w:t>
      </w:r>
    </w:p>
    <w:p w14:paraId="3F593816" w14:textId="0D12C1E8" w:rsidR="00B25460" w:rsidRPr="00665FA8" w:rsidRDefault="00B25460" w:rsidP="00654EA5">
      <w:pPr>
        <w:jc w:val="center"/>
        <w:rPr>
          <w:rFonts w:cstheme="minorHAnsi"/>
          <w:b/>
          <w:bCs/>
          <w:sz w:val="24"/>
          <w:szCs w:val="24"/>
        </w:rPr>
      </w:pPr>
      <w:r>
        <w:rPr>
          <w:b/>
          <w:sz w:val="24"/>
        </w:rPr>
        <w:t>Notrufdienst über die einheitliche europäische Notrufnummer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Artikel 4.Konfiguration des Notrufdienstes 112.</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 Endnutzer öffentlich zugänglicher nummernbasierter interpersoneller Kommunikationsdienste, die es ihnen ermöglichen, an eine Nummer in einem nationalen oder internationalen Nummerierungsplan anzurufen, müssen über die Notrufempfangszentren gemäß Artikel 6, die von den zur Erbringung des Notrufdienstes 112 befugten Dienstleistern zur Verfügung gestellt werden, auf den Notrufdienst 112 zugreifen können.</w:t>
      </w:r>
    </w:p>
    <w:p w14:paraId="6513C95A" w14:textId="55A2A6DD" w:rsidR="00141EE8" w:rsidRDefault="008517E9" w:rsidP="00327211">
      <w:pPr>
        <w:jc w:val="both"/>
        <w:rPr>
          <w:rFonts w:cstheme="minorHAnsi"/>
          <w:bCs/>
          <w:sz w:val="24"/>
          <w:szCs w:val="24"/>
        </w:rPr>
      </w:pPr>
      <w:r>
        <w:rPr>
          <w:sz w:val="24"/>
        </w:rPr>
        <w:t>2. Der Notrufdienst 112 kann auch über die im vorstehenden Absatz genannten Notrufempfangszentren unter Verwendung der einheitlichen europäischen Notrufnummer 112 von öffentlichen Telefonen, mobilen Geräten ohne SIM-Karte oder ohne aktivierte SIM-Karte und Fahrzeugen mit dem auf 112-Notruf basierenden bordeigenen eCall-Systems in das Fahrzeug abgerufen werden.</w:t>
      </w:r>
    </w:p>
    <w:p w14:paraId="76343F90" w14:textId="6E1E9AC9" w:rsidR="008517E9" w:rsidRPr="008517E9" w:rsidRDefault="008517E9" w:rsidP="00327211">
      <w:pPr>
        <w:jc w:val="both"/>
        <w:rPr>
          <w:rFonts w:cstheme="minorHAnsi"/>
          <w:sz w:val="24"/>
          <w:szCs w:val="24"/>
        </w:rPr>
      </w:pPr>
      <w:r>
        <w:rPr>
          <w:sz w:val="24"/>
        </w:rPr>
        <w:t>3. Der 112-Notdienst wird mit anderen Diensten der verschiedenen öffentlichen Verwaltungen kompatibel sein, um auf Notfälle der Bürger zu reagieren.</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Artikel 5. Einrichtungen, die den Notruf 112 bereitstellen.</w:t>
      </w:r>
    </w:p>
    <w:p w14:paraId="3B7D51D6" w14:textId="62DAE5D4" w:rsidR="00154C68" w:rsidRPr="00665FA8" w:rsidRDefault="00154C68" w:rsidP="00154C68">
      <w:pPr>
        <w:jc w:val="both"/>
        <w:rPr>
          <w:rFonts w:cstheme="minorHAnsi"/>
          <w:bCs/>
          <w:sz w:val="24"/>
          <w:szCs w:val="24"/>
        </w:rPr>
      </w:pPr>
      <w:r>
        <w:rPr>
          <w:sz w:val="24"/>
        </w:rPr>
        <w:t>1. Der Notrufdienst 112 wird von den Autonomen Gemeinschaften und den Städten Ceuta und Melilla bereitgestellt, welche die entsprechenden Notrufempfangszentren und die Netze einrichten, die gegebenenfalls eingerichtet werden müssen, um andere Aufmerksamkeitspunkte für die zu unterstützenden öffentlichen Dienste zu schaffen.</w:t>
      </w:r>
    </w:p>
    <w:p w14:paraId="51B94879" w14:textId="07C92872" w:rsidR="00154C68" w:rsidRDefault="00154C68" w:rsidP="00154C68">
      <w:pPr>
        <w:jc w:val="both"/>
        <w:rPr>
          <w:rFonts w:cstheme="minorHAnsi"/>
          <w:bCs/>
          <w:sz w:val="24"/>
          <w:szCs w:val="24"/>
        </w:rPr>
      </w:pPr>
      <w:r>
        <w:rPr>
          <w:sz w:val="24"/>
        </w:rPr>
        <w:t xml:space="preserve">2. Unter keinen Umständen darf es zu territorialen Überschneidungen zwischen den Gebieten kommen, die von den Einrichtungen, die den Notrufdienst 112 bereitstellen, abgedeckt sind. Zu diesem Zweck müssen die Autonomen Gemeinschaften und die </w:t>
      </w:r>
      <w:r>
        <w:rPr>
          <w:sz w:val="24"/>
        </w:rPr>
        <w:lastRenderedPageBreak/>
        <w:t>Städte Ceuta und Melilla die Verwaltung des genannten Dienstes kontrollieren, damit die verschiedenen Betreuungsbereiche klar voneinander unterschieden werden.</w:t>
      </w:r>
    </w:p>
    <w:p w14:paraId="02744B8A" w14:textId="300A7C1C" w:rsidR="00E20E4A" w:rsidRDefault="00E20E4A" w:rsidP="00154C68">
      <w:pPr>
        <w:jc w:val="both"/>
        <w:rPr>
          <w:rFonts w:cstheme="minorHAnsi"/>
          <w:bCs/>
          <w:sz w:val="24"/>
          <w:szCs w:val="24"/>
        </w:rPr>
      </w:pPr>
      <w:r>
        <w:rPr>
          <w:sz w:val="24"/>
        </w:rPr>
        <w:t>3. Um im Rahmen der Funktionen und Kompetenzen, die jedem von ihnen entsprechen, eine angemessene Reaktion und Berücksichtigung der eintretenden Notfallkommunikation zu gewährleisten und um schnelle, geordnete und wirksame Maßnahmen durch die genannten Dienste zu gewährleisten, ergreifen die Stellen, die den Notrufdienst 112 bereitstellen, die erforderlichen Maßnahmen in Bezug auf die von ihnen abhängigen Notdienste und treffen die erforderlichen Kooperationsvereinbarungen oder -abmachungen, wenn diese Dienste nicht ihnen gehören.</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t>Artikel 6. 112-Notrufempfangszentren.</w:t>
      </w:r>
    </w:p>
    <w:p w14:paraId="3635A1EC" w14:textId="3763194E" w:rsidR="00154C68" w:rsidRDefault="00154C68" w:rsidP="00154C68">
      <w:pPr>
        <w:jc w:val="both"/>
        <w:rPr>
          <w:rFonts w:cstheme="minorHAnsi"/>
          <w:bCs/>
          <w:sz w:val="24"/>
          <w:szCs w:val="24"/>
        </w:rPr>
      </w:pPr>
      <w:r>
        <w:rPr>
          <w:sz w:val="24"/>
        </w:rPr>
        <w:t>1. Die Bereitstellung des Notrufdienstes 112 erfordert die Einrichtung von 112-Notrufempfangszentren. Diese 112-Notrufzentralen sowie alle anderen Betreuungsstellen der öffentlichen Dienste, die die Hilfe leisten, sind nicht Teil des Zugangs zum Notrufdienst über die einheitliche europäische 112-Notrufnummer, und ihre Betriebsbedingungen hängen von den Dienstleistern ab.</w:t>
      </w:r>
    </w:p>
    <w:p w14:paraId="6E7B9775" w14:textId="2A2C20CB" w:rsidR="00DE5401" w:rsidRPr="00DE5401" w:rsidRDefault="00DE5401" w:rsidP="00DE5401">
      <w:pPr>
        <w:jc w:val="both"/>
        <w:rPr>
          <w:rFonts w:cstheme="minorHAnsi"/>
          <w:bCs/>
          <w:sz w:val="24"/>
          <w:szCs w:val="24"/>
        </w:rPr>
      </w:pPr>
      <w:r>
        <w:rPr>
          <w:sz w:val="24"/>
        </w:rPr>
        <w:t>2. Jede 112-Notrufempfangszentren bedient ein bestimmtes geografisches Gebiet, das von der Stelle, die den Notruf 112 bereitstellt, bestimmt und den in Artikel 2 Absatz 1 genannten Betreibern mitgeteilt wird.</w:t>
      </w:r>
    </w:p>
    <w:p w14:paraId="458656E8" w14:textId="6F2F8FDC" w:rsidR="00DE5401" w:rsidRPr="00665FA8" w:rsidRDefault="00830B70" w:rsidP="00DE5401">
      <w:pPr>
        <w:jc w:val="both"/>
        <w:rPr>
          <w:rFonts w:cstheme="minorHAnsi"/>
          <w:bCs/>
          <w:sz w:val="24"/>
          <w:szCs w:val="24"/>
        </w:rPr>
      </w:pPr>
      <w:r>
        <w:rPr>
          <w:sz w:val="24"/>
        </w:rPr>
        <w:t>3. Die Kosten für den Zugang zu den öffentlich zugänglichen elektronischen Kommunikationsnetzen des Notrufempfangszentrums(en) werden von den Stellen getragen, die den Notrufdienst 112 bereitstellen.</w:t>
      </w:r>
    </w:p>
    <w:p w14:paraId="1148FB96" w14:textId="6FCE88C5" w:rsidR="00830B70" w:rsidRDefault="00830B70" w:rsidP="00154C68">
      <w:pPr>
        <w:jc w:val="both"/>
        <w:rPr>
          <w:rFonts w:cstheme="minorHAnsi"/>
          <w:bCs/>
          <w:sz w:val="24"/>
          <w:szCs w:val="24"/>
        </w:rPr>
      </w:pPr>
      <w:r>
        <w:rPr>
          <w:sz w:val="24"/>
        </w:rPr>
        <w:t>4. Es kann maximal ein Zugangspunkt pro Provinz eingerichtet werden. Diese Beschränkung gilt nicht für Autonome Gemeinschaften von Inseln aufgrund ihrer besonderen Merkmale, so dass maximal ein Zugangspunkt pro Insel eingerichtet werden kann.</w:t>
      </w:r>
    </w:p>
    <w:p w14:paraId="52FEE43A" w14:textId="4A0FD498" w:rsidR="00B972C1" w:rsidRPr="00665FA8" w:rsidRDefault="00DE5401" w:rsidP="00154C68">
      <w:pPr>
        <w:jc w:val="both"/>
        <w:rPr>
          <w:rFonts w:cstheme="minorHAnsi"/>
          <w:bCs/>
          <w:sz w:val="24"/>
          <w:szCs w:val="24"/>
        </w:rPr>
      </w:pPr>
      <w:r>
        <w:rPr>
          <w:sz w:val="24"/>
        </w:rPr>
        <w:t xml:space="preserve">5. Für den Fall, dass für die Kommunikation zwischen den 112-Notrufempfangszentren und anderen Unterstützungsstellen für öffentliche Dienste die Einrichtung elektronischer Kommunikationsnetze erforderlich ist, sind die in Artikel 2 Absatz 1 </w:t>
      </w:r>
      <w:r>
        <w:rPr>
          <w:sz w:val="24"/>
        </w:rPr>
        <w:lastRenderedPageBreak/>
        <w:t>genannten Betreiber nicht für die Investition, den Betrieb und die Wartung dieser Dienste verantwortlich, unbeschadet der Möglichkeit, dass diese Betreiber Vereinbarungen mit den Stellen, die den Notfalldienst 112 bereitstellen, über die teilweise oder vollständige Bereitstellung des Netzes für den von ihnen gewünschten Dienst schließen können.</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Artikel 7. Zugriff auf Verzeichnisinformationen.</w:t>
      </w:r>
    </w:p>
    <w:p w14:paraId="64B4BDC3" w14:textId="572FC39F" w:rsidR="00446862" w:rsidRDefault="00446862" w:rsidP="00D15DCA">
      <w:pPr>
        <w:jc w:val="both"/>
        <w:rPr>
          <w:rFonts w:cstheme="minorHAnsi"/>
          <w:sz w:val="24"/>
          <w:szCs w:val="24"/>
        </w:rPr>
      </w:pPr>
      <w:r>
        <w:rPr>
          <w:sz w:val="24"/>
        </w:rPr>
        <w:t>1.</w:t>
      </w:r>
      <w:bookmarkStart w:id="1" w:name="_Hlk105582760"/>
      <w:r>
        <w:rPr>
          <w:sz w:val="24"/>
        </w:rPr>
        <w:t xml:space="preserve">Die Einrichtungen, die den Notdienst 112 bereitstellen, sowie die 112-Notrufempfangszentren, </w:t>
      </w:r>
      <w:bookmarkEnd w:id="1"/>
      <w:r>
        <w:rPr>
          <w:sz w:val="24"/>
        </w:rPr>
        <w:t xml:space="preserve"> haben gemäß den Bestimmungen des Artikels 72 Absatz 2 Buchstabe c des Allgemeinen Telekommunikationsgesetzes Zugang zu Informationen über Abonnentennummern für die strikte Erfüllung ihrer Funktionen.</w:t>
      </w:r>
    </w:p>
    <w:p w14:paraId="298AC744" w14:textId="11357EB4" w:rsidR="00446862" w:rsidRDefault="00446862" w:rsidP="00D15DCA">
      <w:pPr>
        <w:jc w:val="both"/>
        <w:rPr>
          <w:rFonts w:cstheme="minorHAnsi"/>
          <w:sz w:val="24"/>
          <w:szCs w:val="24"/>
        </w:rPr>
      </w:pPr>
      <w:r>
        <w:rPr>
          <w:sz w:val="24"/>
        </w:rPr>
        <w:t>2. Zu diesem Zweck stellt ihnen die Nationale Kommission für Märkte und Wettbewerb die Daten über die Teilnehmernummern kostenlos zur Verfügung, auch wenn die Abonnenten von ihrem Recht gemäß Artikel 66 Absatz 3 Buchstabe c des Gesetzes 11/2022 vom 28. Juni 2002 über die allgemeine Telekommunikation Gebrauch gemacht haben, nicht in die Verzeichnisse aufgenommen zu werden oder die Unterlassung einiger ihrer Daten verlangen.</w:t>
      </w:r>
    </w:p>
    <w:p w14:paraId="367E06FD" w14:textId="6F167036" w:rsidR="00794819" w:rsidRDefault="00446862" w:rsidP="00794819">
      <w:pPr>
        <w:jc w:val="both"/>
        <w:rPr>
          <w:rFonts w:cstheme="minorHAnsi"/>
          <w:sz w:val="24"/>
          <w:szCs w:val="24"/>
        </w:rPr>
      </w:pPr>
      <w:r>
        <w:rPr>
          <w:sz w:val="24"/>
        </w:rPr>
        <w:t>3. Die Bereitstellung von Daten durch die Nationale Kommission für Märkte und Wettbewerb erfolgt in einer aktualisierten Weise gemäß den Bedingungen, die in den Verordnungen über die Verzeichnisse der Abonnenten und der Auskunftsdienste festgelegt sind, und gemäß dem Verfahren für die Bereitstellung und den Empfang von Informationen, die gegebenenfalls von der nationalen Markt- und Wettbewerbskommission mittels eines Rundschreibens festgelegt werden können.</w:t>
      </w:r>
    </w:p>
    <w:p w14:paraId="30CD625E" w14:textId="64C12034" w:rsidR="00794819" w:rsidRDefault="00794819" w:rsidP="00794819">
      <w:pPr>
        <w:jc w:val="both"/>
        <w:rPr>
          <w:rFonts w:cstheme="minorHAnsi"/>
          <w:sz w:val="24"/>
          <w:szCs w:val="24"/>
        </w:rPr>
      </w:pPr>
      <w:r>
        <w:rPr>
          <w:sz w:val="24"/>
        </w:rPr>
        <w:t>4. Die Nationale Kommission für Märkte und Wettbewerb stellt mindestens folgende Abonnentendaten zur Verfügung:</w:t>
      </w:r>
    </w:p>
    <w:p w14:paraId="783A7AF4" w14:textId="3B69A674" w:rsidR="00D22728" w:rsidRDefault="00D22728" w:rsidP="00D22728">
      <w:pPr>
        <w:pStyle w:val="ListParagraph"/>
        <w:numPr>
          <w:ilvl w:val="0"/>
          <w:numId w:val="21"/>
        </w:numPr>
        <w:jc w:val="both"/>
        <w:rPr>
          <w:rFonts w:cstheme="minorHAnsi"/>
          <w:sz w:val="24"/>
          <w:szCs w:val="24"/>
        </w:rPr>
      </w:pPr>
      <w:r>
        <w:rPr>
          <w:sz w:val="24"/>
        </w:rPr>
        <w:t>Vollständiger Name oder Firmenname.</w:t>
      </w:r>
    </w:p>
    <w:p w14:paraId="5F2386C2" w14:textId="65B9478E" w:rsidR="00D22728" w:rsidRDefault="00D22728" w:rsidP="00D22728">
      <w:pPr>
        <w:pStyle w:val="ListParagraph"/>
        <w:numPr>
          <w:ilvl w:val="0"/>
          <w:numId w:val="21"/>
        </w:numPr>
        <w:jc w:val="both"/>
        <w:rPr>
          <w:rFonts w:cstheme="minorHAnsi"/>
          <w:sz w:val="24"/>
          <w:szCs w:val="24"/>
        </w:rPr>
      </w:pPr>
      <w:r>
        <w:rPr>
          <w:sz w:val="24"/>
        </w:rPr>
        <w:t>Nationaler Personalausweis.</w:t>
      </w:r>
    </w:p>
    <w:p w14:paraId="0FFAEDA1" w14:textId="45ED18CF" w:rsidR="00D22728" w:rsidRDefault="00D22728" w:rsidP="00D22728">
      <w:pPr>
        <w:pStyle w:val="ListParagraph"/>
        <w:numPr>
          <w:ilvl w:val="0"/>
          <w:numId w:val="21"/>
        </w:numPr>
        <w:jc w:val="both"/>
        <w:rPr>
          <w:rFonts w:cstheme="minorHAnsi"/>
          <w:sz w:val="24"/>
          <w:szCs w:val="24"/>
        </w:rPr>
      </w:pPr>
      <w:r>
        <w:rPr>
          <w:sz w:val="24"/>
        </w:rPr>
        <w:t>Abonnentennummer.</w:t>
      </w:r>
    </w:p>
    <w:p w14:paraId="28866C39" w14:textId="39DADDEA" w:rsidR="00D22728" w:rsidRDefault="00D22728" w:rsidP="00D22728">
      <w:pPr>
        <w:pStyle w:val="ListParagraph"/>
        <w:numPr>
          <w:ilvl w:val="0"/>
          <w:numId w:val="21"/>
        </w:numPr>
        <w:jc w:val="both"/>
        <w:rPr>
          <w:rFonts w:cstheme="minorHAnsi"/>
          <w:sz w:val="24"/>
          <w:szCs w:val="24"/>
        </w:rPr>
      </w:pPr>
      <w:r>
        <w:rPr>
          <w:sz w:val="24"/>
        </w:rPr>
        <w:t>Postanschrift der Adresse, einschließlich Stockwerk, Wohnung und Tür.</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Spezifisches Terminal angegeben.</w:t>
      </w:r>
    </w:p>
    <w:p w14:paraId="477CDC1F" w14:textId="6B3E44EB" w:rsidR="00D22728" w:rsidRDefault="00B801D5" w:rsidP="00794819">
      <w:pPr>
        <w:jc w:val="both"/>
        <w:rPr>
          <w:rFonts w:cstheme="minorHAnsi"/>
          <w:sz w:val="24"/>
          <w:szCs w:val="24"/>
        </w:rPr>
      </w:pPr>
      <w:r>
        <w:rPr>
          <w:sz w:val="24"/>
        </w:rPr>
        <w:lastRenderedPageBreak/>
        <w:t>5. Die erhaltenen Daten werden ausschließlich zur Unterstützung der effektiven Bereitstellung von 112-Notdiensten verwendet, und der Anbieter und die Notrufempfangszentren sind für die angemessene Nutzung der Daten verantwortlich.</w:t>
      </w:r>
    </w:p>
    <w:p w14:paraId="02E4E8FD" w14:textId="18B42222" w:rsidR="00446862" w:rsidRPr="00446862" w:rsidRDefault="00B801D5" w:rsidP="00B801D5">
      <w:pPr>
        <w:jc w:val="both"/>
        <w:rPr>
          <w:rFonts w:cstheme="minorHAnsi"/>
          <w:sz w:val="24"/>
          <w:szCs w:val="24"/>
        </w:rPr>
      </w:pPr>
      <w:r>
        <w:rPr>
          <w:sz w:val="24"/>
        </w:rPr>
        <w:t>6. Die Bestimmungen dieses Artikels berühren nicht die Anwendung der geltenden Rechtsvorschriften zum Schutz personenbezogener Daten, insbesondere der Verordnung (EU) 2016/679 des Europäischen Parlaments und des Rates vom 27. April 2016 und des Organischen Gesetzes 3/2018 vom 5. Dezember zum Schutz personenbezogener Daten und die Gewährleistung digitaler Rechte sowie deren Durchführungsbestimmungen.</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Artikel 8.- Informationen über das Bestehen und die Verwendung der einheitlichen europäischen Notrufnummer 112.</w:t>
      </w:r>
    </w:p>
    <w:p w14:paraId="7D50E4F1" w14:textId="6161D9B0" w:rsidR="00D15DCA" w:rsidRPr="00665FA8" w:rsidRDefault="00D15DCA" w:rsidP="00D15DCA">
      <w:pPr>
        <w:jc w:val="both"/>
        <w:rPr>
          <w:rFonts w:cstheme="minorHAnsi"/>
          <w:bCs/>
          <w:sz w:val="24"/>
          <w:szCs w:val="24"/>
        </w:rPr>
      </w:pPr>
      <w:r>
        <w:rPr>
          <w:sz w:val="24"/>
        </w:rPr>
        <w:t>Die für die Bereitstellung von 112-Notdiensten zuständigen Behörden stellen sicher, dass die Bürger angemessen über das Bestehen und die Verwendung der einheitlichen europäischen Notrufnummer 112 und deren Barrierefreiheit informiert werden, insbesondere durch Initiativen, die speziell an Personen gerichtet sind, die aus anderen Mitgliedstaaten der Europäischen Union reisen, und für Endnutzer mit Behinderungen. Diese Informationen sind in zugänglichen Formaten entsprechend den verschiedenen Arten von Behinderungen bereitzustellen.</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229A6791" w14:textId="77777777" w:rsidR="00327DA7" w:rsidRDefault="00327DA7">
      <w:pPr>
        <w:rPr>
          <w:b/>
          <w:sz w:val="24"/>
        </w:rPr>
      </w:pPr>
      <w:r>
        <w:rPr>
          <w:b/>
          <w:sz w:val="24"/>
        </w:rPr>
        <w:br w:type="page"/>
      </w:r>
    </w:p>
    <w:p w14:paraId="18BD83E7" w14:textId="61B973C0" w:rsidR="0006458E" w:rsidRPr="00665FA8" w:rsidRDefault="0006458E" w:rsidP="00F2452F">
      <w:pPr>
        <w:jc w:val="center"/>
        <w:rPr>
          <w:rFonts w:cstheme="minorHAnsi"/>
          <w:b/>
          <w:bCs/>
          <w:sz w:val="24"/>
          <w:szCs w:val="24"/>
        </w:rPr>
      </w:pPr>
      <w:r>
        <w:rPr>
          <w:b/>
          <w:sz w:val="24"/>
        </w:rPr>
        <w:lastRenderedPageBreak/>
        <w:t>KAPITEL III</w:t>
      </w:r>
    </w:p>
    <w:p w14:paraId="7100A396" w14:textId="1F55FCE0" w:rsidR="00FC0FB2" w:rsidRPr="00665FA8" w:rsidRDefault="00FC0FB2" w:rsidP="00F2452F">
      <w:pPr>
        <w:jc w:val="center"/>
        <w:rPr>
          <w:rFonts w:cstheme="minorHAnsi"/>
          <w:b/>
          <w:bCs/>
          <w:sz w:val="24"/>
          <w:szCs w:val="24"/>
        </w:rPr>
      </w:pPr>
      <w:r>
        <w:rPr>
          <w:b/>
          <w:sz w:val="24"/>
        </w:rPr>
        <w:t>Zugang zum Notdienst über die einheitliche europäische Nummer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Artikel 9. Zugriff auf den Notruf 112 unter Verwendung der einheitlichen europäischen Nummer 112 über öffentlich zugängliche elektronische Kommunikationsnetze.</w:t>
      </w:r>
    </w:p>
    <w:p w14:paraId="2BA03DF5" w14:textId="658D4D37" w:rsidR="00D15643" w:rsidRPr="00665FA8" w:rsidRDefault="00327211" w:rsidP="004A67D9">
      <w:pPr>
        <w:jc w:val="both"/>
        <w:rPr>
          <w:rFonts w:cstheme="minorHAnsi"/>
          <w:bCs/>
          <w:sz w:val="24"/>
          <w:szCs w:val="24"/>
        </w:rPr>
      </w:pPr>
      <w:r>
        <w:rPr>
          <w:sz w:val="24"/>
        </w:rPr>
        <w:t>1. Endnutzer von nummerngebundenen interpersonellen Kommunikationsdiensten, bei denen Anrufe zu einer Nummer eines nationalen oder internationalen Nummernplans durch Wahl der einheitlichen europäischen Notrufnummer 112 möglich sind, erhalten von jedem Gerät, das nummerngebundene interpersonelle Kommunikationsdienste unterstützt, kostenlos und ohne jegliche Bezahlung Zugang zu den Notrufempfangszentren, die von den Stellen bereitgestellt werden, die den Notruf 112 bereitstellen, auch wenn Endnutzer in einem anderen Mitgliedstaat Roamingdienste in Spanien nutzen.</w:t>
      </w:r>
    </w:p>
    <w:p w14:paraId="1FE9F16E" w14:textId="47E2444C" w:rsidR="005E1BBD" w:rsidRPr="00665FA8" w:rsidRDefault="00D15643" w:rsidP="00327211">
      <w:pPr>
        <w:jc w:val="both"/>
        <w:rPr>
          <w:rFonts w:cstheme="minorHAnsi"/>
          <w:bCs/>
          <w:sz w:val="24"/>
          <w:szCs w:val="24"/>
        </w:rPr>
      </w:pPr>
      <w:r>
        <w:rPr>
          <w:sz w:val="24"/>
        </w:rPr>
        <w:t>Für die Zwecke des vorstehenden Absatzes umfassen Geräte, die nummernbasierte interpersonelle Kommunikationsdienste unterstützen, feste und mobile Geräte, insbesondere mobile Geräte mit oder ohne aktivierte SIM-Karte, öffentliche Bezahltelefone und Fahrzeuge mit dem bordeigenen 112-eCall-System.</w:t>
      </w:r>
    </w:p>
    <w:p w14:paraId="2D8DAE3C" w14:textId="01E912FA" w:rsidR="00327211" w:rsidRPr="00665FA8" w:rsidRDefault="005578F4" w:rsidP="00327211">
      <w:pPr>
        <w:jc w:val="both"/>
        <w:rPr>
          <w:rFonts w:cstheme="minorHAnsi"/>
          <w:bCs/>
          <w:sz w:val="24"/>
          <w:szCs w:val="24"/>
        </w:rPr>
      </w:pPr>
      <w:r>
        <w:rPr>
          <w:sz w:val="24"/>
        </w:rPr>
        <w:t>2. Zu diesem Zweck leiten die in Artikel 2 Absatz 1 dieses Königlichen Dekrets genannten Betreiber Notrufe an die einheitliche europäische Notrufnummer 112 an die Notrufempfangszentren der entsprechenden Stelle weiter, die den Notrufdienst 112 anbietet, und zwar entsprechend dem geografischen Ursprungsgebiet des Notrufs. Diese Verpflichtung gilt auch dann, wenn der Zugang über Betreiber gewährt wird, die unabhängig vom nummernbasierten interpersonellen Kommunikationsdienstnetz sind, so dass dieser Zugang mit dem von Anbietern nummernbasierter interpersoneller Kommunikationsdienste über eine von ihnen verwaltete Verbindung vergleichbar ist.</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327DA7">
      <w:pPr>
        <w:keepNext/>
        <w:jc w:val="both"/>
        <w:rPr>
          <w:rFonts w:cstheme="minorHAnsi"/>
          <w:b/>
          <w:bCs/>
          <w:sz w:val="24"/>
          <w:szCs w:val="24"/>
        </w:rPr>
      </w:pPr>
      <w:r>
        <w:rPr>
          <w:b/>
          <w:sz w:val="24"/>
        </w:rPr>
        <w:lastRenderedPageBreak/>
        <w:t xml:space="preserve">Artikel 10. Zugriff auf den </w:t>
      </w:r>
      <w:bookmarkStart w:id="2" w:name="_Hlk105583432"/>
      <w:r>
        <w:rPr>
          <w:b/>
          <w:sz w:val="24"/>
        </w:rPr>
        <w:t xml:space="preserve"> Notrufdienst 112</w:t>
      </w:r>
      <w:bookmarkEnd w:id="2"/>
      <w:r>
        <w:rPr>
          <w:b/>
          <w:sz w:val="24"/>
        </w:rPr>
        <w:t xml:space="preserve"> unter Verwendung der einheitlichen europäischen Nummer 112 aus elektronischen Kommunikationsnetzen, die nicht öffentlich zugänglich sind, aber Anrufe in öffentliche Netze ermöglichen.</w:t>
      </w:r>
    </w:p>
    <w:p w14:paraId="68250DF3" w14:textId="2D83A3A3" w:rsidR="00AA54EE" w:rsidRPr="00665FA8" w:rsidRDefault="00AA54EE" w:rsidP="00AA54EE">
      <w:pPr>
        <w:jc w:val="both"/>
        <w:rPr>
          <w:rFonts w:cstheme="minorHAnsi"/>
          <w:bCs/>
          <w:sz w:val="24"/>
          <w:szCs w:val="24"/>
        </w:rPr>
      </w:pPr>
      <w:r>
        <w:rPr>
          <w:sz w:val="24"/>
        </w:rPr>
        <w:t>Der Zugang zur einheitlichen europäischen Notrufnummer 112 wird über elektronische Kommunikationsnetze gewährleistet, die nicht öffentlich zugänglich sind, aber Anrufe in öffentliche Netze ermöglichen, insbesondere wenn das für ein solches Netz zuständige Unternehmen keinen alternativen und einfachen Zugang zu einem Notrufdienst bietet.</w:t>
      </w:r>
    </w:p>
    <w:p w14:paraId="589E741A" w14:textId="0D005FEA" w:rsidR="00AA54EE" w:rsidRPr="00665FA8" w:rsidRDefault="00AA54EE" w:rsidP="00AA54EE">
      <w:pPr>
        <w:jc w:val="both"/>
        <w:rPr>
          <w:rFonts w:cstheme="minorHAnsi"/>
          <w:bCs/>
          <w:sz w:val="24"/>
          <w:szCs w:val="24"/>
        </w:rPr>
      </w:pPr>
      <w:r>
        <w:rPr>
          <w:sz w:val="24"/>
        </w:rPr>
        <w:t>Eine Verordnung des Ministers für Wirtschaft und digitale Transformation legt die Bedingungen für den Zugang zu der einheitlichen europäischen Notrufnummer 112 über diese Netze fest.</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Artikel 11. Verpflichtungen der Betreiber in Bezug auf Notrufe über die einheitliche europäische Notrufnummer 112.</w:t>
      </w:r>
    </w:p>
    <w:p w14:paraId="4A542C99" w14:textId="091D9043" w:rsidR="00EF3F95" w:rsidRPr="00665FA8" w:rsidRDefault="00BD6AF1" w:rsidP="004A67D9">
      <w:pPr>
        <w:jc w:val="both"/>
        <w:rPr>
          <w:rFonts w:cstheme="minorHAnsi"/>
          <w:bCs/>
          <w:sz w:val="24"/>
          <w:szCs w:val="24"/>
        </w:rPr>
      </w:pPr>
      <w:r>
        <w:rPr>
          <w:sz w:val="24"/>
        </w:rPr>
        <w:t>1.</w:t>
      </w:r>
      <w:bookmarkStart w:id="3" w:name="_Hlk105581911"/>
      <w:r>
        <w:rPr>
          <w:sz w:val="24"/>
        </w:rPr>
        <w:t>Die in Artikel 2 Absatz 1 dieses Königlichen Dekrets genannten Betreiber sind verpflichtet</w:t>
      </w:r>
      <w:bookmarkEnd w:id="3"/>
      <w:r>
        <w:rPr>
          <w:sz w:val="24"/>
        </w:rPr>
        <w:t>, wenn ihre nummerngebundenen interpersonellen Kommunikationsdienste Anrufe zu einer Nummer eines nationalen oder internationalen Nummernplans ermöglichen, Anrufe kostenlos an die einheitliche europäische Rufnummer 112 weiterzuleiten, und zwar auch in Bezug auf Endnutzer mobiler nummerngebundener interpersoneller Kommunikationsdienste aus einem anderen Mitgliedstaat, die in Spanien roamen, unabhängig davon, ob sie die Verbindung verwalten oder nicht.</w:t>
      </w:r>
    </w:p>
    <w:p w14:paraId="0C5260A6" w14:textId="4E60E532" w:rsidR="001D3755" w:rsidRPr="00665FA8" w:rsidRDefault="001D3755" w:rsidP="001D3755">
      <w:pPr>
        <w:jc w:val="both"/>
        <w:rPr>
          <w:rFonts w:cstheme="minorHAnsi"/>
          <w:bCs/>
          <w:sz w:val="24"/>
          <w:szCs w:val="24"/>
        </w:rPr>
      </w:pPr>
      <w:r>
        <w:rPr>
          <w:sz w:val="24"/>
        </w:rPr>
        <w:t>2. Die in Art. 2 Abs. 1 dieses Königlichen Dekrets genannten Betreiber sind verpflichtet, die notwendigen Anpassungen der unentgeltlichen Routenanrufe aus dem eCall-System auf der Grundlage der im Fahrzeug integrierten Nummer 112 an das Notrufempfangszentrum des entsprechenden Notrufdiensteanbieters 112 vorzunehmen, wodurch die Differenzierung zwischen manuell generierten und automatisch generierten Anrufen erleichtert wird.</w:t>
      </w:r>
    </w:p>
    <w:p w14:paraId="2F621009" w14:textId="632AF1B8" w:rsidR="00327211" w:rsidRDefault="00C23106" w:rsidP="00BD6AF1">
      <w:pPr>
        <w:jc w:val="both"/>
        <w:rPr>
          <w:rFonts w:cstheme="minorHAnsi"/>
          <w:bCs/>
          <w:sz w:val="24"/>
          <w:szCs w:val="24"/>
        </w:rPr>
      </w:pPr>
      <w:r>
        <w:rPr>
          <w:sz w:val="24"/>
        </w:rPr>
        <w:t xml:space="preserve">3. Die in Artikel 2 Absatz 1 dieses Königlichen Dekrets genannten Betreiber sind verpflichtet, die Kosten für den Verkehr zum Notrufempfangszentrum des zuständigen Notrufdiensteanbieters 112, einschließlich Notfallkommunikation von öffentlichen </w:t>
      </w:r>
      <w:r>
        <w:rPr>
          <w:sz w:val="24"/>
        </w:rPr>
        <w:lastRenderedPageBreak/>
        <w:t>Telefonen, von mobilen Geräten ohne SIM-Karte oder ohne aktivierte SIM-Karte und vom eCall-System auf der Grundlage der bordeigenen Nummer 112 zu tragen.</w:t>
      </w:r>
    </w:p>
    <w:p w14:paraId="17E95762" w14:textId="27C9FCF0" w:rsidR="00D533A9" w:rsidRPr="00665FA8" w:rsidRDefault="00D533A9" w:rsidP="00BD6AF1">
      <w:pPr>
        <w:jc w:val="both"/>
        <w:rPr>
          <w:rFonts w:cstheme="minorHAnsi"/>
          <w:bCs/>
          <w:sz w:val="24"/>
          <w:szCs w:val="24"/>
        </w:rPr>
      </w:pPr>
      <w:r>
        <w:rPr>
          <w:sz w:val="24"/>
        </w:rPr>
        <w:t>4. Die in Artikel 2 Absatz 1 dieses königlichen Dekrets genannten Betreiber stellen dem Roaminganbieter in Bezug auf die Endnutzer mobiler interpersoneller Kommunikationsdienste, die auf einer Nummer aus einem anderen Mitgliedstaat basieren und in Spanien roamen, keine Kosten für Notrufe über die einheitliche europäische Notrufnummer 112 in Rechnung.</w:t>
      </w:r>
    </w:p>
    <w:p w14:paraId="1DB9FBD5" w14:textId="6589B2B8" w:rsidR="004A0EC8" w:rsidRDefault="00D533A9" w:rsidP="00D82583">
      <w:pPr>
        <w:jc w:val="both"/>
        <w:rPr>
          <w:rFonts w:cstheme="minorHAnsi"/>
          <w:bCs/>
          <w:sz w:val="24"/>
          <w:szCs w:val="24"/>
        </w:rPr>
      </w:pPr>
      <w:r>
        <w:rPr>
          <w:sz w:val="24"/>
        </w:rPr>
        <w:t>5. Die in Artikel 2 Absatz 1 dieses Königlichen Dekrets genannten Betreiber erleichtern die Identifizierung des Ursprungsanschlusses, von dem aus Anrufe an die einheitliche europäische Notrufnummer 112 getätigt werden, im Rahmen der technischen Möglichkeiten des Netzes und in Übereinstimmung mit den in den nationalen und europäischen Verordnungen festgelegten Vorschriften über Darstellungsmöglichkeiten und die Begrenzung der Anruferanschlüsse. Die Betreiber müssen die Identifizierung des Ursprungsanschlusses auch dann bereitstellen, wenn der Endnutzer gemäß Artikel 65 Absatz 1 Buchstabe o des Gesetzes 11/2022 vom 28. Juni, Allgemeine Telekommunikation, von seinem Recht Gebrauch gemacht hat, die Angabe seines Identifizierungsanschlusses zu verhindern</w:t>
      </w:r>
      <w:r>
        <w:t>.</w:t>
      </w:r>
    </w:p>
    <w:p w14:paraId="43B12FFB" w14:textId="6E9A3BFF" w:rsidR="00D82583" w:rsidRDefault="00D533A9" w:rsidP="00D82583">
      <w:pPr>
        <w:jc w:val="both"/>
        <w:rPr>
          <w:rFonts w:cstheme="minorHAnsi"/>
          <w:bCs/>
          <w:sz w:val="24"/>
          <w:szCs w:val="24"/>
        </w:rPr>
      </w:pPr>
      <w:r>
        <w:rPr>
          <w:sz w:val="24"/>
        </w:rPr>
        <w:t>6. Die in Artikel 2 Absatz 1 dieses Königlichen Dekrets genannten Betreiber müssen der nationalen Kommission für Märkte und Wettbewerb gemäß Artikel 72 des Gesetzes 11/2022 vom 28. Juni, dem Allgemeinen Telekommunikationsgesetz und seinen Durchführungsbestimmungen die Informationen über die Abonenntennummern zur Verfügung stellen, damit sie den Stellen, die den Notrufdienst 112 bereitstellen, und den 112-Notrufempfangszentren diese Daten kostenlos zur Verfügung stellen können. Die Betreiber müssen die Daten auch derjenigen Abonennten übermitteln, die von ihrem Recht gemäß Artikel 66 Absatz 3 Buchstabe c des oben genannten Gesetzes 11/2022 vom 28. Juni, Allgemeines Telekommunikationsgesetz, Gebrauch gemacht haben, nicht in die Verzeichnisse aufgenommen zu werden oder die Streichung einiger ihrer Daten zu verlangen.</w:t>
      </w:r>
    </w:p>
    <w:p w14:paraId="5F85024C" w14:textId="068D4C79" w:rsidR="004851CC" w:rsidRDefault="00D533A9" w:rsidP="00D82583">
      <w:pPr>
        <w:jc w:val="both"/>
        <w:rPr>
          <w:rFonts w:cstheme="minorHAnsi"/>
          <w:bCs/>
          <w:sz w:val="24"/>
          <w:szCs w:val="24"/>
        </w:rPr>
      </w:pPr>
      <w:r>
        <w:rPr>
          <w:sz w:val="24"/>
        </w:rPr>
        <w:t>7. Die in Artikel 2 Absatz 1 dieses Königlichen Dekrets genannten Betreiber sind verpflichtet, Informationen über den Standort der Nutzer, welche die einheitliche europäische 112-Notrufnummer anrufen, gemäß den im folgenden Artikel festgelegten Bedingungen bereitzustellen.</w:t>
      </w:r>
    </w:p>
    <w:p w14:paraId="74736523" w14:textId="538D1DFC" w:rsidR="004851CC" w:rsidRPr="004851CC" w:rsidRDefault="00D533A9" w:rsidP="004851CC">
      <w:pPr>
        <w:jc w:val="both"/>
        <w:rPr>
          <w:rFonts w:cstheme="minorHAnsi"/>
          <w:bCs/>
          <w:sz w:val="24"/>
          <w:szCs w:val="24"/>
        </w:rPr>
      </w:pPr>
      <w:r>
        <w:rPr>
          <w:sz w:val="24"/>
        </w:rPr>
        <w:lastRenderedPageBreak/>
        <w:t>8. Die Verarbeitung personenbezogener Daten, auf die in diesem und dem folgenden Artikel Bezug genommen wird, unterliegt der Erfüllung der rechtlichen Verpflichtung zur Gewährleistung eines Notrufdienstes 112 gemäß Artikel 74 des Gesetzes 11/2022 vom 28. Juni, Allgemeines Telekommunikationsgesetz, mit dem Ziel, das lebenswichtige Interesse des Anrufers zu schützen, die nationale Sicherheit, Verteidigung, öffentliche Sicherheit und die Verhütung, Ermittlung und Verfolgung von Straftaten, die Sicherheit des menschlichen Lebens oder Gründe des öffentlichen Interesses zu gewährleisten.</w:t>
      </w:r>
    </w:p>
    <w:p w14:paraId="37010891" w14:textId="1B9F5213" w:rsidR="004851CC" w:rsidRPr="00665FA8" w:rsidRDefault="00D533A9" w:rsidP="004851CC">
      <w:pPr>
        <w:jc w:val="both"/>
        <w:rPr>
          <w:rFonts w:cstheme="minorHAnsi"/>
          <w:bCs/>
          <w:sz w:val="24"/>
          <w:szCs w:val="24"/>
        </w:rPr>
      </w:pPr>
      <w:r>
        <w:rPr>
          <w:sz w:val="24"/>
        </w:rPr>
        <w:t>9. In jedem Fall lassen die Bestimmungen dieses Artikels und des folgenden Artikels die Maßnahmen unberührt, die zur Gewährleistung des Kommunikationsgeheimnisses gemäß Artikel 18.3 der Verfassung und zum Schutz personenbezogener Daten gemäß den Bestimmungen der Verordnung (EU) 2016/679 des Europäischen Parlaments und des Rates vom 27. April 2016 zum Schutz natürlicher Personen bei der Verarbeitung personenbezogener Daten, zum freien Datenverkehr und zur Aufhebung der Richtlinie 95/46/EG und des Organischen Gesetzes 3/2018 vom 5. Dezember zum Schutz personenbezogener Daten und zur Gewährleistung digitaler Rechte sowie in ihren Durchführungsverordnungen, getroffen wurden.</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Artikel 12. Verpflichtung der Betreiber, den Nutzern, welche die einheitliche europäische Notrufnummer 112 anrufen, Standortinformationen zur Verfügung zu stellen.</w:t>
      </w:r>
    </w:p>
    <w:p w14:paraId="2C9EFE22" w14:textId="65FA7A20" w:rsidR="00EC41B0" w:rsidRDefault="002C4646" w:rsidP="00F2452F">
      <w:pPr>
        <w:jc w:val="both"/>
        <w:rPr>
          <w:rFonts w:cstheme="minorHAnsi"/>
          <w:bCs/>
          <w:sz w:val="24"/>
          <w:szCs w:val="24"/>
        </w:rPr>
      </w:pPr>
      <w:r>
        <w:rPr>
          <w:sz w:val="24"/>
        </w:rPr>
        <w:t>1. Die in Artikel 2 Absatz 1 dieses königlichen Dekrets genannten Betreiber stellen unverzüglich Informationen zum Anruferstandort zur Verfügung, sowohl vom Netz als auch vom mobilen Gerät, auch in Bezug auf Endnutzer von mobilen interpersonellen Kommunikationsdiensten, die auf Nummern aus einem anderen Mitgliedstaat beruhen und in Spanien roamen.</w:t>
      </w:r>
    </w:p>
    <w:p w14:paraId="4365FB14" w14:textId="0220707D" w:rsidR="00470472" w:rsidRDefault="00EC41B0" w:rsidP="00EC41B0">
      <w:pPr>
        <w:jc w:val="both"/>
        <w:rPr>
          <w:rFonts w:cstheme="minorHAnsi"/>
          <w:bCs/>
          <w:sz w:val="24"/>
          <w:szCs w:val="24"/>
        </w:rPr>
      </w:pPr>
      <w:r>
        <w:rPr>
          <w:sz w:val="24"/>
        </w:rPr>
        <w:t>Betreiber müssen diese Informationen gemäß Art. 66 Abs. 2 Buchst. c des Gesetzes 11/2022 vom 28. Juni, Allgemeines Telekommunikationsgesetz, auch in Bezug auf Endnutzer bereitstellen, die von ihrem Recht nach dem genannten Artikel Gebrauch gemacht haben und folglich nicht in die Verarbeitung ihrer Standortdaten eingewilligt haben.</w:t>
      </w:r>
    </w:p>
    <w:p w14:paraId="5C2A1455" w14:textId="4989846D" w:rsidR="00F2452F" w:rsidRPr="00665FA8" w:rsidRDefault="00F2452F" w:rsidP="00EC41B0">
      <w:pPr>
        <w:jc w:val="both"/>
        <w:rPr>
          <w:rFonts w:cstheme="minorHAnsi"/>
          <w:bCs/>
          <w:sz w:val="24"/>
          <w:szCs w:val="24"/>
        </w:rPr>
      </w:pPr>
      <w:r>
        <w:rPr>
          <w:sz w:val="24"/>
        </w:rPr>
        <w:lastRenderedPageBreak/>
        <w:t>Diese Informationen werden dem Endnutzer, der Notruf-Empfangszentrale für 112-Notrufe, der Empfangs- und Verteilungsstelle für mobile gerätegestützte Standortinformationen und dem Roaminganbieter in Bezug auf Endnutzer interpersoneller mobiler Kommunikationsdienste, die auf Rufnummern aus einem anderen Mitgliedstaat basieren und in Spanien roamen, kostenlos zur Verfügung gestellt</w:t>
      </w:r>
    </w:p>
    <w:p w14:paraId="335EFF9D" w14:textId="4470D2DF" w:rsidR="00D26689" w:rsidRPr="00665FA8" w:rsidRDefault="002C4646" w:rsidP="00327211">
      <w:pPr>
        <w:jc w:val="both"/>
        <w:rPr>
          <w:rFonts w:cstheme="minorHAnsi"/>
          <w:bCs/>
          <w:sz w:val="24"/>
          <w:szCs w:val="24"/>
        </w:rPr>
      </w:pPr>
      <w:r>
        <w:rPr>
          <w:sz w:val="24"/>
        </w:rPr>
        <w:t>2. Die in Artikel 2 Absatz 1 dieses Königlichen Dekrets genannten Betreiber müssen, auch in Bezug auf die Endnutzer mobiler interpersoneller Kommunikationsdienste, die auf einer Nummer aus einem anderen Mitgliedstaat basieren und in Spanien roamen, netzbasierte Standortinformationen an die geeignetste Notrufannahmestelle je nach Ursprung des Anrufs übermitteln, auch für Anrufe, die ohne SIM-Karte oder ohne aktivierte SIM-Karte getätigt werden.</w:t>
      </w:r>
    </w:p>
    <w:p w14:paraId="7F87D888" w14:textId="34C3645D" w:rsidR="00327211" w:rsidRPr="00665FA8" w:rsidRDefault="00327211" w:rsidP="00327211">
      <w:pPr>
        <w:jc w:val="both"/>
        <w:rPr>
          <w:rFonts w:cstheme="minorHAnsi"/>
          <w:bCs/>
          <w:sz w:val="24"/>
          <w:szCs w:val="24"/>
        </w:rPr>
      </w:pPr>
      <w:r>
        <w:rPr>
          <w:sz w:val="24"/>
        </w:rPr>
        <w:t>Der Staatssekretär für Telekommunikation und digitale Infrastruktur kann Anweisungen zur Form und zum Inhalt netzbasierter Standortinformationen erteilen.</w:t>
      </w:r>
    </w:p>
    <w:p w14:paraId="198ACBAD" w14:textId="51DA02D1" w:rsidR="00327211" w:rsidRPr="00665FA8" w:rsidRDefault="002C4646" w:rsidP="00327211">
      <w:pPr>
        <w:jc w:val="both"/>
        <w:rPr>
          <w:rFonts w:cstheme="minorHAnsi"/>
          <w:bCs/>
          <w:sz w:val="24"/>
          <w:szCs w:val="24"/>
        </w:rPr>
      </w:pPr>
      <w:r>
        <w:rPr>
          <w:sz w:val="24"/>
        </w:rPr>
        <w:t>3. Darüber hinaus, wenn die mobilen Endgeräte kompatibel sind und die Informationen verfügbar sind, leiten die in Artikel 2 Absatz 1 dieses Königlichen Dekrets genannten Betreiber, auch in Bezug auf Endnutzer von mobilen interpersonellen Kommunikationsdiensten, die auf einer Nummerierung aus einem anderen Mitgliedstaat basieren und in Spanien roamen, die Standortinformationen des mobilen Geräts weiter, die durch die AML-Funktionalität erhalten wurden, um die genauesten Informationen über den Standort des anrufenden Nutzers zu liefern.</w:t>
      </w:r>
    </w:p>
    <w:p w14:paraId="2EBF8491" w14:textId="2DFC9FD9" w:rsidR="00327211" w:rsidRPr="00665FA8" w:rsidRDefault="00327211" w:rsidP="00327211">
      <w:pPr>
        <w:jc w:val="both"/>
        <w:rPr>
          <w:rFonts w:cstheme="minorHAnsi"/>
          <w:bCs/>
          <w:sz w:val="24"/>
          <w:szCs w:val="24"/>
        </w:rPr>
      </w:pPr>
      <w:r>
        <w:rPr>
          <w:sz w:val="24"/>
        </w:rPr>
        <w:t>Das Zentrum für den Empfang und die Verteilung von Standortinformationen auf der Grundlage des mobilen Geräts wird vom Innenministerium verwaltet. Dieses Zentrum erhält und verteilt die Standortinformationen, je nach geografischem Standort des Anrufers, an das am besten geeignete 112-Notrufzentrum .</w:t>
      </w:r>
    </w:p>
    <w:p w14:paraId="044D7FD4" w14:textId="490091F1" w:rsidR="00327211" w:rsidRDefault="00327211" w:rsidP="00327211">
      <w:pPr>
        <w:jc w:val="both"/>
        <w:rPr>
          <w:rFonts w:cstheme="minorHAnsi"/>
          <w:bCs/>
          <w:sz w:val="24"/>
          <w:szCs w:val="24"/>
        </w:rPr>
      </w:pPr>
      <w:r>
        <w:rPr>
          <w:sz w:val="24"/>
        </w:rPr>
        <w:t>Der Staatssekretär für Telekommunikation und digitale Infrastruktur kann Anweisungen zu Form und Inhalt von Standortinformationen auf der Grundlage des mobilen Geräts erteilen.</w:t>
      </w:r>
    </w:p>
    <w:p w14:paraId="18214334" w14:textId="0E6FDD13" w:rsidR="00693F87" w:rsidRDefault="00693F87" w:rsidP="00327211">
      <w:pPr>
        <w:jc w:val="both"/>
        <w:rPr>
          <w:sz w:val="24"/>
          <w:szCs w:val="24"/>
        </w:rPr>
      </w:pPr>
      <w:r>
        <w:rPr>
          <w:sz w:val="24"/>
        </w:rPr>
        <w:t>4. In Bezug auf die Verarbeitung personenbezogener Daten, die sich aus Standortinformationen des mobilen Geräts ergeben, die durch die AML-Funktionalität erhalten werden, werden folgende zusätzliche Vorkehrungen getroffen:</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lastRenderedPageBreak/>
        <w:t>Zur Einhaltung des Grundsatzes der Zweckbindung, so dass Standortdaten ausschließlich dazu verwendet werden, den Standort des Anrufers in Bezug auf den konkreten Notruf zu erleichtern.</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Zur Einhaltung des Grundsatzes der Minimierung der zu verarbeitenden Daten, so dass keine weiteren Daten erhoben werden, außer denen, die eng mit dem Standort des Endnutzeranrufers zusammenhängen.</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Zur Einhaltung der Geheimhaltungspflicht der Personen, die auf die Daten zugreifen.</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Die Standortinformationen werden so bald wie möglich, in jedem Fall innerhalb eines Monats gelöscht.</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t>Artikel 13. Transparenz in Bezug auf den Zugang zu Notrufen über die einheitliche europäische Notrufnummer 112 im internationalen Roaming.</w:t>
      </w:r>
    </w:p>
    <w:p w14:paraId="35BCA3D0" w14:textId="42F2BB8D" w:rsidR="00B361D9" w:rsidRPr="00114542" w:rsidRDefault="00114542" w:rsidP="00114542">
      <w:pPr>
        <w:jc w:val="both"/>
        <w:rPr>
          <w:rFonts w:cstheme="minorHAnsi"/>
          <w:sz w:val="24"/>
          <w:szCs w:val="24"/>
        </w:rPr>
      </w:pPr>
      <w:r>
        <w:rPr>
          <w:sz w:val="24"/>
        </w:rPr>
        <w:t>1. Die in Artikel 2 Absatz 1 dieses Königlichen Dekrets genannten Betreiber stellen in ihrer Eigenschaft als Roaminganbieter sicher, dass ihre Roaming-Endnutzer angemessen über die Mittel des Zugangs zu Notdiensten im besuchten Mitgliedstaat informiert werden.</w:t>
      </w:r>
    </w:p>
    <w:p w14:paraId="267EBC27" w14:textId="700D464C" w:rsidR="00B361D9" w:rsidRPr="00114542" w:rsidRDefault="00114542" w:rsidP="00114542">
      <w:pPr>
        <w:jc w:val="both"/>
        <w:rPr>
          <w:rFonts w:cstheme="minorHAnsi"/>
          <w:sz w:val="24"/>
          <w:szCs w:val="24"/>
        </w:rPr>
      </w:pPr>
      <w:r>
        <w:rPr>
          <w:sz w:val="24"/>
        </w:rPr>
        <w:t>2. Der Roaminganbieter unterrichtet den Roamingendnutzer mittels einer automatischen Nachricht über die Möglichkeit, über die einzige europäische Notrufnummer 112 unentgeltlich auf Notdienste zuzugreifen. Diese Mitteilung stellt dem Roaming-Endnutzer auch einen Link zu einer bestimmten Website zur Verfügung, der für Menschen mit Behinderungen zugänglich ist und Informationen über alternative Mittel für den Zugang zu den Notdiensten über die in dem besuchten Mitgliedstaat angenommenen Notfallkommunikationen kostenlos erhält. Die Informationen werden dem mobilen Gerät des Roamingendnutzers mittels einer SMS-Nachricht oder gegebenenfalls mit geeigneten Mitteln übermittelt, um den Empfang und das Verständnis jedes Mal, wenn ein Roaming-Endnutzer in einen anderen Mitgliedstaat einreisen, zu erleichtern. Die Informationen werden kostenlos zur Verfügung gestellt.</w:t>
      </w:r>
    </w:p>
    <w:p w14:paraId="0DC41FB4" w14:textId="77777777" w:rsidR="00327DA7" w:rsidRDefault="00327DA7">
      <w:pPr>
        <w:rPr>
          <w:b/>
          <w:sz w:val="24"/>
        </w:rPr>
      </w:pPr>
      <w:r>
        <w:rPr>
          <w:b/>
          <w:sz w:val="24"/>
        </w:rPr>
        <w:br w:type="page"/>
      </w:r>
    </w:p>
    <w:p w14:paraId="348FAEA9" w14:textId="3107A7FB" w:rsidR="00327211" w:rsidRPr="00665FA8" w:rsidRDefault="00810C8B" w:rsidP="00B3150A">
      <w:pPr>
        <w:jc w:val="center"/>
        <w:rPr>
          <w:rFonts w:cstheme="minorHAnsi"/>
          <w:b/>
          <w:bCs/>
          <w:sz w:val="24"/>
          <w:szCs w:val="24"/>
        </w:rPr>
      </w:pPr>
      <w:r>
        <w:rPr>
          <w:b/>
          <w:sz w:val="24"/>
        </w:rPr>
        <w:lastRenderedPageBreak/>
        <w:t>KAPITEL IV</w:t>
      </w:r>
    </w:p>
    <w:p w14:paraId="4271AC67" w14:textId="3340E8D3" w:rsidR="00810C8B" w:rsidRPr="00665FA8" w:rsidRDefault="00810C8B" w:rsidP="00B3150A">
      <w:pPr>
        <w:jc w:val="center"/>
        <w:rPr>
          <w:rFonts w:cstheme="minorHAnsi"/>
          <w:b/>
          <w:bCs/>
          <w:sz w:val="24"/>
          <w:szCs w:val="24"/>
        </w:rPr>
      </w:pPr>
      <w:r>
        <w:rPr>
          <w:b/>
          <w:sz w:val="24"/>
        </w:rPr>
        <w:t>Zugang zum Notrufdienst 112 durch behinderte Endnutzer.</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Artikel 14. Zugang behinderter Endnutzer zum Notrufdienst 112.</w:t>
      </w:r>
    </w:p>
    <w:p w14:paraId="0A547A1A" w14:textId="43457518" w:rsidR="00327211" w:rsidRPr="00665FA8" w:rsidRDefault="00EE306F" w:rsidP="00327211">
      <w:pPr>
        <w:jc w:val="both"/>
        <w:rPr>
          <w:rFonts w:cstheme="minorHAnsi"/>
          <w:bCs/>
          <w:sz w:val="24"/>
          <w:szCs w:val="24"/>
        </w:rPr>
      </w:pPr>
      <w:r>
        <w:rPr>
          <w:sz w:val="24"/>
        </w:rPr>
        <w:t>1. Der Zugang behinderter Endnutzer zu 112-Notrufdiensten muss gemäß Artikel 74 Absatz 3 des Gesetzes 11/2022 vom 28. Juni über die allgemeine Telekommunikation und der Richtlinie 2019/882 des Europäischen Parlaments und des Rates vom 17. April 2019 über die Barrierefreiheitsanforderungen für Produkte und Dienstleistungen zur Verfügung stehen und denen anderer Endnutzer gleichwertig sein.</w:t>
      </w:r>
    </w:p>
    <w:p w14:paraId="65DCE00E" w14:textId="63B7AA44" w:rsidR="00327211" w:rsidRPr="00665FA8" w:rsidRDefault="00EE306F" w:rsidP="00FE7B47">
      <w:pPr>
        <w:jc w:val="both"/>
        <w:rPr>
          <w:rFonts w:cstheme="minorHAnsi"/>
          <w:bCs/>
          <w:sz w:val="24"/>
          <w:szCs w:val="24"/>
        </w:rPr>
      </w:pPr>
      <w:r>
        <w:rPr>
          <w:sz w:val="24"/>
        </w:rPr>
        <w:t>2. Notrufe an die einheitliche europäische Notrufnummer 112 werden von Notrufempfangszentren angemessen beantwortet, indem sie dasselbe Kommunikationsmittel wie für ihren Empfang verwenden, nämlich synchronisierte Stimme und Text (insbesondere Echtzeit-Text) oder, falls Video zur Verfügung gestellt wird, synchronisierte Stimme, Text (insbesondere Echtzeit-Text) und Video als vollständige Konversation.</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Artikel 15. Zugang behinderter Endnutzer aus anderen Mitgliedstaaten zum Notrufdienst 112.</w:t>
      </w:r>
    </w:p>
    <w:p w14:paraId="386F8FBD" w14:textId="7ECBC70D" w:rsidR="00D83518" w:rsidRPr="00665FA8" w:rsidRDefault="0065753F" w:rsidP="00327211">
      <w:pPr>
        <w:jc w:val="both"/>
        <w:rPr>
          <w:rFonts w:cstheme="minorHAnsi"/>
          <w:bCs/>
          <w:sz w:val="24"/>
          <w:szCs w:val="24"/>
        </w:rPr>
      </w:pPr>
      <w:r>
        <w:rPr>
          <w:sz w:val="24"/>
        </w:rPr>
        <w:t>Der Leiter des Ministeriums für Wirtschaft und digitale Transformation erlässt im Wege eines Beschlusses geeignete Maßnahmen, um sicherzustellen, dass behinderte Endnutzer aus einem anderen Mitgliedstaat bei Reisen nach Spanien unter den gleichen Bedingungen wie andere Endnutzer auf Notdienste zugreifen können.</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rFonts w:cstheme="minorHAnsi"/>
          <w:b/>
          <w:bCs/>
          <w:sz w:val="24"/>
          <w:szCs w:val="24"/>
        </w:rPr>
      </w:pPr>
      <w:r>
        <w:rPr>
          <w:b/>
          <w:sz w:val="24"/>
        </w:rPr>
        <w:t>Erste Zusatzbestimmung. Notfallkommunikation über andere Telefonnummern.</w:t>
      </w:r>
    </w:p>
    <w:p w14:paraId="17D0E0BB" w14:textId="6A54DA74" w:rsidR="00A839C2" w:rsidRDefault="002F25B0" w:rsidP="008D7285">
      <w:pPr>
        <w:jc w:val="both"/>
        <w:rPr>
          <w:rFonts w:cstheme="minorHAnsi"/>
          <w:sz w:val="24"/>
          <w:szCs w:val="24"/>
        </w:rPr>
      </w:pPr>
      <w:r>
        <w:rPr>
          <w:sz w:val="24"/>
        </w:rPr>
        <w:t>1. Gemäß Art. 74 Abs. 1 des Gesetzes 11/2022 vom 28. Juni, Allgemeines Telekommunikationsgesetz, können Endnutzer öffentlich zugänglicher nummernbasierter interpersoneller Kommunikationsdienste zusätzlich zur Nummer 112 über folgende Telefonnummern Notrufe tätigen:</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lastRenderedPageBreak/>
        <w:t>062 Guardia Civil (Polizei)</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 Lokale Feuerwehr.</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 Provinzfeuerwehr.</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 Regionale Polizeikräfte.</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 Die Nationalpolizei.</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 Lokale Polizei.</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 Zivilschutz.</w:t>
      </w:r>
    </w:p>
    <w:p w14:paraId="6CA5B403" w14:textId="1E82A940" w:rsidR="009B4CA7" w:rsidRPr="00ED3F17" w:rsidRDefault="002F25B0" w:rsidP="00881147">
      <w:pPr>
        <w:jc w:val="both"/>
        <w:rPr>
          <w:rFonts w:cstheme="minorHAnsi"/>
          <w:sz w:val="24"/>
          <w:szCs w:val="24"/>
        </w:rPr>
      </w:pPr>
      <w:r>
        <w:rPr>
          <w:sz w:val="24"/>
        </w:rPr>
        <w:t>2. Der Staatssekretär für Telekommunikation und digitale Infrastruktur kann im Wege einer Resolution andere Telefonnummern identifizieren, über die Notrufe erfolgen können.</w:t>
      </w:r>
    </w:p>
    <w:p w14:paraId="33ACE95D" w14:textId="363E3413" w:rsidR="00DD401C" w:rsidRDefault="009B4CA7" w:rsidP="002F25B0">
      <w:pPr>
        <w:jc w:val="both"/>
        <w:rPr>
          <w:rFonts w:cstheme="minorHAnsi"/>
          <w:sz w:val="24"/>
          <w:szCs w:val="24"/>
        </w:rPr>
      </w:pPr>
      <w:r>
        <w:rPr>
          <w:sz w:val="24"/>
        </w:rPr>
        <w:t>3. Für die angemessene Bearbeitung und Verwaltung von Notrufen, die an die in dieser Vorschrift geregelten Telefonnummern gerichtet sind, werden die folgenden Befugnisse anerkannt, die sich ausschließlich auf die Bestimmungen dieses Königlichen Dekrets beziehen und die in den folgenden Abschnitten in Bezug auf die Angabe der Teilnehmernummer, des Anruferstandorts und der Identifizierung des Ursprungsanschlusses aufgeführt sind.</w:t>
      </w:r>
    </w:p>
    <w:p w14:paraId="55AB48A8" w14:textId="6D3662EA" w:rsidR="004B43EE" w:rsidRPr="009B4CA7" w:rsidRDefault="00254ABF" w:rsidP="002F25B0">
      <w:pPr>
        <w:jc w:val="both"/>
        <w:rPr>
          <w:sz w:val="24"/>
          <w:szCs w:val="24"/>
        </w:rPr>
      </w:pPr>
      <w:r>
        <w:rPr>
          <w:sz w:val="24"/>
        </w:rPr>
        <w:t>4. Die Behörden, die für die Verwaltung von Notfallkommunikationen zuständig sind, die an die in dieser Bestimmung geregelten Telefonnummern gerichtet sind, können gemäß Artikel 72 Absatz 2 Buchstabe c des Gesetzes 11/2022 vom 28. Juni, Allgemeines Telekommunikationsgesetz, Zugang zu Informationen über Teilnehmernummern zur strikten Erfüllung ihrer Funktionen haben, unter den gleichen Bedingungen, die für den Notrufdienst 112 in Artikel 7 dieses Königlichen Dekrets festgelegt sind.</w:t>
      </w:r>
    </w:p>
    <w:p w14:paraId="45FD934B" w14:textId="2043A11F" w:rsidR="004B43EE" w:rsidRDefault="0014170A" w:rsidP="004B43EE">
      <w:pPr>
        <w:jc w:val="both"/>
        <w:rPr>
          <w:rFonts w:cstheme="minorHAnsi"/>
          <w:bCs/>
          <w:sz w:val="24"/>
          <w:szCs w:val="24"/>
        </w:rPr>
      </w:pPr>
      <w:r>
        <w:t xml:space="preserve">5. </w:t>
      </w:r>
      <w:r>
        <w:rPr>
          <w:sz w:val="24"/>
        </w:rPr>
        <w:t>Die in Artikel 2 Absatz 1 dieses Königlichen Dekrets genannten Betreiber stellen den Behörden, die für die Verwaltung der Notfallkommunikation zu den in dieser Bestimmung geregelten Telefonnummern zuständig sind, unverzüglich Informationen aus dem Netz über den Standort der Anrufer zur Verfügung.</w:t>
      </w:r>
    </w:p>
    <w:p w14:paraId="12732828" w14:textId="5009A59B" w:rsidR="004B43EE" w:rsidRDefault="004B43EE" w:rsidP="004B43EE">
      <w:pPr>
        <w:jc w:val="both"/>
        <w:rPr>
          <w:rFonts w:cstheme="minorHAnsi"/>
          <w:bCs/>
          <w:sz w:val="24"/>
          <w:szCs w:val="24"/>
        </w:rPr>
      </w:pPr>
      <w:r>
        <w:rPr>
          <w:sz w:val="24"/>
        </w:rPr>
        <w:t>Betreiber müssen diese Informationen gemäß Art. 66 Abs. 2 Buchst. c des Gesetzes 11/2022 vom 28. Juni, Allgemeines Telekommunikationsgesetz, auch in Bezug auf Endnutzer bereitstellen, die von ihrem Recht nach dem genannten Artikel Gebrauch gemacht haben und folglich nicht in die Verarbeitung ihrer Standortdaten eingewilligt haben.</w:t>
      </w:r>
    </w:p>
    <w:p w14:paraId="7C4E150B" w14:textId="11BA36FD" w:rsidR="00F5331B" w:rsidRDefault="0014170A" w:rsidP="00F5331B">
      <w:pPr>
        <w:jc w:val="both"/>
        <w:rPr>
          <w:rFonts w:cstheme="minorHAnsi"/>
          <w:bCs/>
          <w:sz w:val="24"/>
          <w:szCs w:val="24"/>
        </w:rPr>
      </w:pPr>
      <w:r>
        <w:rPr>
          <w:sz w:val="24"/>
        </w:rPr>
        <w:lastRenderedPageBreak/>
        <w:t>6. Die in Artikel 2 Absatz 1 dieses Königlichen Dekrets genannten Betreiber sind verpflichtet, den für die Verwaltung der Notrufe zuständigen Behörden, die an die in dieser Bestimmung geregelten Telefonnummern gerichtet sind, im Rahmen der technischen Möglichkeiten des Netzes und gemäß den in den nationalen und europäischen Vorschriften festgelegten Bestimmungen über die Darstellungsmöglichkeiten und die Begrenzung der Anrufe die Identität des Ursprungsanschlusses mitzuteilen, von dem aus die Anrufe getätigt werden. Die Betreiber müssen die Anschlusskennung des Ursprungsanschlusses auch dann angeben, wenn der Endnutzer gemäß Artikel 65 Absatz 1 Buchstabe o des Gesetzes 11/2022 vom 28. Juni, Allgemeines Telekommunikationsgesetz, von seinem Recht Gebrauch gemacht hat, die Angabe seiner Anschlusskennung zu verhindern.</w:t>
      </w:r>
    </w:p>
    <w:p w14:paraId="0D51DF69" w14:textId="43BC92BE" w:rsidR="004544CB" w:rsidRPr="004544CB" w:rsidRDefault="0014170A" w:rsidP="004544CB">
      <w:pPr>
        <w:jc w:val="both"/>
        <w:rPr>
          <w:rFonts w:cstheme="minorHAnsi"/>
          <w:bCs/>
          <w:sz w:val="24"/>
          <w:szCs w:val="24"/>
        </w:rPr>
      </w:pPr>
      <w:r>
        <w:rPr>
          <w:sz w:val="24"/>
        </w:rPr>
        <w:t>7. Der Zugang zu den unter diese Bestimmung fallenden Telefonnummern wird von elektronischen Kommunikationsnetzen gewährleistet, die nicht öffentlich zugänglich sind, aber Anrufe in öffentliche Netze ermöglichen, insbesondere wenn das für ein solches Netz zuständige Unternehmen keinen alternativen und einfachen Zugang zu einem Notrufdienst bietet.</w:t>
      </w:r>
    </w:p>
    <w:p w14:paraId="218D3340" w14:textId="6138FF74" w:rsidR="00ED3F17" w:rsidRDefault="004544CB" w:rsidP="004544CB">
      <w:pPr>
        <w:jc w:val="both"/>
        <w:rPr>
          <w:rFonts w:cstheme="minorHAnsi"/>
          <w:bCs/>
          <w:sz w:val="24"/>
          <w:szCs w:val="24"/>
        </w:rPr>
      </w:pPr>
      <w:r>
        <w:rPr>
          <w:sz w:val="24"/>
        </w:rPr>
        <w:t>Eine Verordnung des Ministers für Wirtschaft und digitale Transformation legt die Bedingungen für den Zugang zu den Telefonnummern dieser Bestimmung über diese Netze fest.</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t>Zweite Zusatzbestimmung. Zusätzliche nummernbasierte interpersonelle Kommunikationsdienste, die sich für Notrufe eignen.</w:t>
      </w:r>
    </w:p>
    <w:p w14:paraId="0A68585B" w14:textId="56D2BA86" w:rsidR="00AE2097" w:rsidRDefault="00AE2097" w:rsidP="00AE2097">
      <w:pPr>
        <w:jc w:val="both"/>
        <w:rPr>
          <w:rFonts w:cstheme="minorHAnsi"/>
          <w:bCs/>
          <w:sz w:val="24"/>
          <w:szCs w:val="24"/>
        </w:rPr>
      </w:pPr>
      <w:r>
        <w:rPr>
          <w:sz w:val="24"/>
        </w:rPr>
        <w:t xml:space="preserve">Der Leiter des Ministeriums für Wirtschaft und digitale Transformation kann durch Anordnung nach einer öffentlichen Anhörung und einem Bericht der Nationalen Kommission für Märkte und Wettbewerb entscheiden, welche nummerierungsbasierten interpersonellen Kommunikationsdienste zusätzlich zu den Artikel 2 dieses Königlichen Dekrets genannten Sprachkommunikationen, wie SMS, Nachrichten, Videos, Echtzeit-Textdienste, vollständige Gesprächsdienste oder Konvertierungsdienste in die Notfallkommunikation aufgenommen werden sollten, unter Berücksichtigung des Stands der Technik und des Stands der Elektronik, des Kommunikationsmarktes in Spanien, der technischen Eigenschaften der wichtigsten </w:t>
      </w:r>
      <w:r>
        <w:rPr>
          <w:sz w:val="24"/>
        </w:rPr>
        <w:lastRenderedPageBreak/>
        <w:t>Netzwerke und Dienste, die in unserem Land implementiert und bereitgestellt werden, sowie die Fähigkeiten und technischen Ausstattung der 112-Notrufempfangszentren.</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Dritte Zusatzbestimmung. Einführung mobiler Geräte auf dem spanischen Markt, die die fortschrittliche AML-Funktion für mobile Standortinformationen wirksam machen.</w:t>
      </w:r>
    </w:p>
    <w:p w14:paraId="6D4A7C52" w14:textId="4A91E8ED" w:rsidR="00B72801" w:rsidRDefault="00B72801" w:rsidP="00B72801">
      <w:pPr>
        <w:jc w:val="both"/>
        <w:rPr>
          <w:rFonts w:cstheme="minorHAnsi"/>
          <w:bCs/>
          <w:sz w:val="24"/>
          <w:szCs w:val="24"/>
        </w:rPr>
      </w:pPr>
      <w:r>
        <w:rPr>
          <w:sz w:val="24"/>
        </w:rPr>
        <w:t>Nach einem Zeitraum von drei Monaten nach Inkrafttreten dieses Königlichen Dekrets dürfen tragbare mobile Geräte, die denen eines Computers in Bezug auf ihre Fähigkeit zur Verarbeitung und Speicherung von Daten ähnlich sind, nicht auf dem spanischen Markt eingeführt werden.</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Einzige Aufhebungsbestimmung. Aufhebung von Rechtsvorschriften.</w:t>
      </w:r>
    </w:p>
    <w:p w14:paraId="5C63BA96" w14:textId="77777777" w:rsidR="00A2457F" w:rsidRDefault="0099639A" w:rsidP="001924E4">
      <w:pPr>
        <w:jc w:val="both"/>
        <w:rPr>
          <w:rFonts w:cstheme="minorHAnsi"/>
          <w:bCs/>
          <w:sz w:val="24"/>
          <w:szCs w:val="24"/>
        </w:rPr>
      </w:pPr>
      <w:r>
        <w:rPr>
          <w:sz w:val="24"/>
        </w:rPr>
        <w:t>Folgende Bestimmungen werden aufgehoben:</w:t>
      </w:r>
    </w:p>
    <w:p w14:paraId="05D92213" w14:textId="6C51D996" w:rsidR="001924E4" w:rsidRDefault="00A2457F" w:rsidP="00A2457F">
      <w:pPr>
        <w:pStyle w:val="ListParagraph"/>
        <w:numPr>
          <w:ilvl w:val="0"/>
          <w:numId w:val="25"/>
        </w:numPr>
        <w:jc w:val="both"/>
        <w:rPr>
          <w:rFonts w:cstheme="minorHAnsi"/>
          <w:sz w:val="24"/>
          <w:szCs w:val="24"/>
        </w:rPr>
      </w:pPr>
      <w:r>
        <w:rPr>
          <w:sz w:val="24"/>
        </w:rPr>
        <w:t>Königliches Dekret 903/1997 vom 16. Juni, das den Zugang über Telekommunikationsnetze zum Notrufannahmedienst über die 112-Telefonnummer regelt.</w:t>
      </w:r>
    </w:p>
    <w:p w14:paraId="3628F2FD" w14:textId="77777777" w:rsidR="0054450D" w:rsidRDefault="0054450D" w:rsidP="00EB26EF">
      <w:pPr>
        <w:pStyle w:val="ListParagraph"/>
        <w:numPr>
          <w:ilvl w:val="0"/>
          <w:numId w:val="25"/>
        </w:numPr>
        <w:jc w:val="both"/>
        <w:rPr>
          <w:rFonts w:cstheme="minorHAnsi"/>
          <w:sz w:val="24"/>
          <w:szCs w:val="24"/>
        </w:rPr>
      </w:pPr>
      <w:r>
        <w:rPr>
          <w:sz w:val="24"/>
        </w:rPr>
        <w:t>Beschluss vom 14. Oktober 1999 über die Bedingungen für die Bereitstellung sachdienlicher Informationen für den Notrufannahmedienst über die Nummer 112.</w:t>
      </w:r>
    </w:p>
    <w:p w14:paraId="404EBFA0" w14:textId="094EFC12" w:rsidR="00A2457F" w:rsidRDefault="00A2457F" w:rsidP="00EB26EF">
      <w:pPr>
        <w:pStyle w:val="ListParagraph"/>
        <w:numPr>
          <w:ilvl w:val="0"/>
          <w:numId w:val="25"/>
        </w:numPr>
        <w:jc w:val="both"/>
        <w:rPr>
          <w:rFonts w:cstheme="minorHAnsi"/>
          <w:sz w:val="24"/>
          <w:szCs w:val="24"/>
        </w:rPr>
      </w:pPr>
      <w:r>
        <w:rPr>
          <w:sz w:val="24"/>
        </w:rPr>
        <w:t>Verordnung ITC/750/2010 vom 17. März, die die Bedingungen für die Bereitstellung der Standortdaten des anrufenden Nutzers des Mobiltelefondienstes an die über die Nummern 062 und 091 bereitgestellten Notrufdienste festlegt.</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t>Alle anderen Bestimmungen gleicher oder niedrigerer Rang, die sich gegen die Bestimmungen dieses Königlichen Dekrets widersetzen, werden ebenfalls aufgehoben.</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327DA7">
      <w:pPr>
        <w:keepNext/>
        <w:spacing w:after="0" w:line="240" w:lineRule="auto"/>
        <w:jc w:val="both"/>
        <w:rPr>
          <w:rFonts w:ascii="Calibri" w:eastAsia="Times New Roman" w:hAnsi="Calibri" w:cs="Calibri"/>
          <w:b/>
          <w:sz w:val="24"/>
          <w:szCs w:val="24"/>
        </w:rPr>
      </w:pPr>
      <w:r>
        <w:rPr>
          <w:rFonts w:ascii="Calibri" w:hAnsi="Calibri"/>
          <w:b/>
          <w:sz w:val="24"/>
        </w:rPr>
        <w:lastRenderedPageBreak/>
        <w:t>Erste Schlussbestimmung. Zuständigkeitsrecht.</w:t>
      </w:r>
    </w:p>
    <w:p w14:paraId="7C5F590A" w14:textId="77777777" w:rsidR="00AE2097" w:rsidRPr="00AE2097" w:rsidRDefault="00AE2097" w:rsidP="00327DA7">
      <w:pPr>
        <w:keepNext/>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Dieses Königliche Dekret wird gemäß Artikel 149 Absatz 1 Nummer 21 und Artikel 29 der spanischen Verfassung erlassen, der dem Staat die ausschließliche Zuständigkeit in Fragen der Telekommunikation und der öffentlichen Sicherheit verleiht.</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Zweite Schlussbestimmung. Befugnisse zur Umsetzung der Rechtsvorschriften.</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Der Leiter des Ministeriums für Wirtschaft und digitale Transformation sowie der Leiter des Innenministeriums werden im Rahmen ihrer Zuständigkeiten ermächtigt, die zur Einhaltung der Bestimmungen dieses Königlichen Dekrets erforderlichen Vorschriften zu erlassen.</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Dritte Schlussbestimmung. Inkrafttreten</w:t>
      </w:r>
    </w:p>
    <w:p w14:paraId="543338E4" w14:textId="297ADC2C" w:rsidR="00327211" w:rsidRPr="00665FA8" w:rsidRDefault="00327211" w:rsidP="00327211">
      <w:pPr>
        <w:jc w:val="both"/>
        <w:rPr>
          <w:rFonts w:cstheme="minorHAnsi"/>
          <w:bCs/>
          <w:sz w:val="24"/>
          <w:szCs w:val="24"/>
        </w:rPr>
      </w:pPr>
      <w:r>
        <w:rPr>
          <w:sz w:val="24"/>
        </w:rPr>
        <w:t>Dieses Königliche Dekret tritt am Tag nach seiner Veröffentlichung im Staatsanzeiger in Kraft.</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327DA7"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0558139"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MINISTERIUM FÜR WIRTSCHAFT UND DIGITALE TRANSFORMATION</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STAATSSEKRETARIAT FÜR TELEKOMMUNIKATION UND DIGITALE INFRASTRUKTUREN</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GENERALDIREKTION TELEKOMMUNIKATION UND AUDIOVISUELLE KOMMUNIKATIONSDIENSTE</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27DA7"/>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5810</Words>
  <Characters>33122</Characters>
  <Application>Microsoft Office Word</Application>
  <DocSecurity>0</DocSecurity>
  <Lines>276</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Liana Brili</cp:lastModifiedBy>
  <cp:revision>8</cp:revision>
  <cp:lastPrinted>2021-07-26T12:49:00Z</cp:lastPrinted>
  <dcterms:created xsi:type="dcterms:W3CDTF">2022-07-01T08:10:00Z</dcterms:created>
  <dcterms:modified xsi:type="dcterms:W3CDTF">2022-07-28T21:03:00Z</dcterms:modified>
</cp:coreProperties>
</file>