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5C8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bookmarkStart w:id="0" w:name="_Hlk119332890"/>
      <w:r>
        <w:rPr>
          <w:b/>
        </w:rPr>
        <w:t>Uredba ministra za stanovanjske zadeve in prostorsko načrtovanje z dne […] o spremembi okoljske uredbe in nekaterih drugih predpisov v zvezi z novo različico NTA 8800 ter novimi spremembami BRL 9500 in BRL 9501</w:t>
      </w:r>
    </w:p>
    <w:p w14:paraId="15F0027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39AB29F" w14:textId="77777777" w:rsidR="00212215" w:rsidRPr="00212215" w:rsidRDefault="00212215" w:rsidP="00212215">
      <w:pPr>
        <w:spacing w:after="0" w:line="276" w:lineRule="auto"/>
      </w:pPr>
      <w:r>
        <w:t>Minister za stanovanjske zadeve in prostorsko načrtovanje –</w:t>
      </w:r>
    </w:p>
    <w:p w14:paraId="50C3441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E19223D" w14:textId="77777777" w:rsidR="00212215" w:rsidRPr="00212215" w:rsidRDefault="00212215" w:rsidP="00212215">
      <w:pPr>
        <w:spacing w:after="0" w:line="276" w:lineRule="auto"/>
      </w:pPr>
      <w:r>
        <w:t>ob upoštevanju člena 4.3(4) Zakona o okolju, člena 1.5(1) in (3) Uredbe o gradnjah iz leta 2012, člena 3.1 Uredbe o energetski učinkovitosti stavb in člena 4.4 Uredbe o okoljski zakonodaji –</w:t>
      </w:r>
    </w:p>
    <w:p w14:paraId="55437B3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8DACCF7" w14:textId="77777777" w:rsidR="00212215" w:rsidRPr="00212215" w:rsidRDefault="00212215" w:rsidP="00212215">
      <w:pPr>
        <w:spacing w:after="0" w:line="276" w:lineRule="auto"/>
      </w:pPr>
      <w:r>
        <w:t>odreja naslednje:</w:t>
      </w:r>
    </w:p>
    <w:p w14:paraId="1CF5ED5C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9F9CCB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Člen I</w:t>
      </w:r>
    </w:p>
    <w:p w14:paraId="034EDE55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3B41A68" w14:textId="77777777" w:rsidR="00212215" w:rsidRPr="00212215" w:rsidRDefault="00212215" w:rsidP="00212215">
      <w:pPr>
        <w:spacing w:after="0" w:line="276" w:lineRule="auto"/>
      </w:pPr>
      <w:r>
        <w:t xml:space="preserve">Priloga II k </w:t>
      </w:r>
      <w:r>
        <w:rPr>
          <w:b/>
          <w:bCs/>
        </w:rPr>
        <w:t>okoljski uredbi</w:t>
      </w:r>
      <w:r>
        <w:t xml:space="preserve"> se spremeni: </w:t>
      </w:r>
    </w:p>
    <w:p w14:paraId="2F65ABC0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A7AB669" w14:textId="77777777" w:rsidR="00212215" w:rsidRPr="00212215" w:rsidRDefault="00212215" w:rsidP="00212215">
      <w:pPr>
        <w:spacing w:after="0" w:line="276" w:lineRule="auto"/>
      </w:pPr>
      <w:r>
        <w:t xml:space="preserve">1. V vrstici standarda „BRL 9500-U“ se besedilo „s spremembo z dne 1. januarja 2022“ nadomesti z besedilom „s spremembo z dne 1. februarja 2023“. </w:t>
      </w:r>
    </w:p>
    <w:p w14:paraId="00B4CAA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CF2510" w14:textId="77777777" w:rsidR="00212215" w:rsidRPr="00212215" w:rsidRDefault="00212215" w:rsidP="00212215">
      <w:pPr>
        <w:spacing w:after="0" w:line="276" w:lineRule="auto"/>
      </w:pPr>
      <w:r>
        <w:t xml:space="preserve">2. V vrstici standarda „BRL 9500-W“ se besedilo „s spremembo z dne 1. januarja 2022“ nadomesti z besedilom „s spremembo z dne 1. februarja 2023“. </w:t>
      </w:r>
    </w:p>
    <w:p w14:paraId="4FCD99B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D8F3B6B" w14:textId="77777777" w:rsidR="00212215" w:rsidRPr="00212215" w:rsidRDefault="00212215" w:rsidP="00212215">
      <w:pPr>
        <w:spacing w:after="0" w:line="276" w:lineRule="auto"/>
      </w:pPr>
      <w:r>
        <w:t xml:space="preserve">3. V vrstici standarda „BRL 9501“ se besedilo „s spremembo z dne 1. februarja 2022“ nadomesti z besedilom „s spremembo z dne 1. februarja 2023“. </w:t>
      </w:r>
    </w:p>
    <w:p w14:paraId="1AE73491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D85719" w14:textId="77777777" w:rsidR="00212215" w:rsidRPr="00212215" w:rsidRDefault="00212215" w:rsidP="00212215">
      <w:pPr>
        <w:spacing w:after="0" w:line="276" w:lineRule="auto"/>
      </w:pPr>
      <w:r>
        <w:t>4. V vrstici standarda „NTA 8800“ se beseda „2022“ nadomesti z besedo „2023“.</w:t>
      </w:r>
    </w:p>
    <w:p w14:paraId="30922B4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2942547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Člen II</w:t>
      </w:r>
    </w:p>
    <w:p w14:paraId="3866FBB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61D4980A" w14:textId="77777777" w:rsidR="00212215" w:rsidRPr="00212215" w:rsidRDefault="00212215" w:rsidP="00212215">
      <w:pPr>
        <w:spacing w:after="0" w:line="276" w:lineRule="auto"/>
      </w:pPr>
      <w:r>
        <w:t xml:space="preserve">Priloga I k </w:t>
      </w:r>
      <w:r>
        <w:rPr>
          <w:b/>
        </w:rPr>
        <w:t>Uredbi o gradnji iz leta 2012</w:t>
      </w:r>
      <w:r>
        <w:t xml:space="preserve"> se spremeni: </w:t>
      </w:r>
    </w:p>
    <w:p w14:paraId="33D9A6AD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3FDC1C08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>Sklicevanje na BRL 9500-U se glasi:</w:t>
      </w:r>
    </w:p>
    <w:p w14:paraId="7A2C28EF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B2B445A" w14:textId="77777777" w:rsidR="00212215" w:rsidRPr="00212215" w:rsidRDefault="00212215" w:rsidP="00212215">
      <w:pPr>
        <w:spacing w:after="0" w:line="276" w:lineRule="auto"/>
        <w:ind w:left="360"/>
      </w:pPr>
      <w:r>
        <w:t>BRL 9500-H: nacionalna smernica za ocenjevanje energetske učinkovitosti nestanovanjskih stavb z dne 15. aprila 2020, vključno s spremembo z dne 1. februarja 2023.</w:t>
      </w:r>
    </w:p>
    <w:p w14:paraId="15E9D6F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6E9546B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Sklicevanje na BRL 9500-W se glasi: </w:t>
      </w:r>
    </w:p>
    <w:p w14:paraId="005862A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59CDECC5" w14:textId="77777777" w:rsidR="00212215" w:rsidRPr="00212215" w:rsidRDefault="00212215" w:rsidP="00212215">
      <w:pPr>
        <w:spacing w:after="0" w:line="276" w:lineRule="auto"/>
        <w:ind w:left="360"/>
      </w:pPr>
      <w:r>
        <w:t>BRL 9500-W: nacionalna smernica za ocenjevanje energetske učinkovitosti domov in stanovanjskih stavb z dne 15. aprila 2020, vključno s spremembo z dne 1. februarja 2023.</w:t>
      </w:r>
    </w:p>
    <w:p w14:paraId="4C0139A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60E9097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Sklicevanje na BRL 9501 se glasi: </w:t>
      </w:r>
    </w:p>
    <w:p w14:paraId="57CDDC8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F92018F" w14:textId="77777777" w:rsidR="00212215" w:rsidRPr="00212215" w:rsidRDefault="00212215" w:rsidP="00212215">
      <w:pPr>
        <w:spacing w:after="0" w:line="276" w:lineRule="auto"/>
        <w:ind w:left="360"/>
      </w:pPr>
      <w:r>
        <w:t>BRL 9501: metode za izračun porabe energije stavb ter energetskega in finančnega vpliva ukrepov za varčevanje z energijo z dne 15. aprila 2020, vključno s spremembo z dne 1. februarja 2023.</w:t>
      </w:r>
    </w:p>
    <w:p w14:paraId="6F528E9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D35D156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Sklicevanje na NTA 8800:2022 se glasi: </w:t>
      </w:r>
    </w:p>
    <w:p w14:paraId="24ACA1FE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0DCF4745" w14:textId="77777777" w:rsidR="00212215" w:rsidRPr="00212215" w:rsidRDefault="00212215" w:rsidP="00212215">
      <w:pPr>
        <w:spacing w:after="0" w:line="276" w:lineRule="auto"/>
        <w:ind w:left="360"/>
      </w:pPr>
      <w:r>
        <w:t>NTA 8800:2023 Energetska učinkovitost stavb – Metoda določanja.</w:t>
      </w:r>
    </w:p>
    <w:p w14:paraId="63EDEC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98A201D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Člen III</w:t>
      </w:r>
    </w:p>
    <w:p w14:paraId="02FEC0F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23E9C8E" w14:textId="77777777" w:rsidR="00212215" w:rsidRPr="00212215" w:rsidRDefault="00212215" w:rsidP="00212215">
      <w:pPr>
        <w:spacing w:after="0" w:line="276" w:lineRule="auto"/>
      </w:pPr>
      <w:r>
        <w:rPr>
          <w:b/>
        </w:rPr>
        <w:t>Uredba o energetski učinkovitosti stavb</w:t>
      </w:r>
      <w:r>
        <w:t xml:space="preserve"> [Regeling energieprestatie gebouwen] se spremeni:</w:t>
      </w:r>
    </w:p>
    <w:p w14:paraId="3708A39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179BF6E" w14:textId="77777777" w:rsidR="00212215" w:rsidRPr="00212215" w:rsidRDefault="00212215" w:rsidP="00F40028">
      <w:pPr>
        <w:keepNext/>
        <w:spacing w:after="0" w:line="276" w:lineRule="auto"/>
      </w:pPr>
      <w:r>
        <w:lastRenderedPageBreak/>
        <w:t>A</w:t>
      </w:r>
    </w:p>
    <w:p w14:paraId="16B1CBC2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DE2A16D" w14:textId="77777777" w:rsidR="00212215" w:rsidRPr="00212215" w:rsidRDefault="00212215" w:rsidP="00212215">
      <w:pPr>
        <w:spacing w:after="0" w:line="276" w:lineRule="auto"/>
      </w:pPr>
      <w:r>
        <w:t xml:space="preserve">Člen 2 se spremeni: </w:t>
      </w:r>
    </w:p>
    <w:p w14:paraId="3A57A5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F6842E7" w14:textId="77777777" w:rsidR="00212215" w:rsidRPr="00212215" w:rsidRDefault="00212215" w:rsidP="00212215">
      <w:pPr>
        <w:spacing w:after="0" w:line="276" w:lineRule="auto"/>
      </w:pPr>
      <w:r>
        <w:t>1. V odstavku 1 se besedilo „vključno s spremembo z dne 1. januarja 2022“ nadomesti z besedilom „vključno s spremembo z dne 1. februarja 2023“, besedilo „vključno s spremembo z dne 1. februarja 2022“ pa se nadomesti z besedilom „vključno s spremembo z dne 1. februarja 2023“.</w:t>
      </w:r>
    </w:p>
    <w:p w14:paraId="6DDB816A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900B61F" w14:textId="77777777" w:rsidR="00212215" w:rsidRPr="00212215" w:rsidRDefault="00212215" w:rsidP="00212215">
      <w:pPr>
        <w:spacing w:after="0" w:line="276" w:lineRule="auto"/>
      </w:pPr>
      <w:r>
        <w:t>2. V odstavku 4 se besedilo „vključno s spremembo z dne 1. januarja 2022“ nadomesti z besedilom „vključno s spremembo z dne 1. februarja 2023“.</w:t>
      </w:r>
    </w:p>
    <w:p w14:paraId="4B578B6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88C5EA3" w14:textId="77777777" w:rsidR="00212215" w:rsidRPr="00212215" w:rsidRDefault="00212215" w:rsidP="00212215">
      <w:pPr>
        <w:spacing w:after="0" w:line="276" w:lineRule="auto"/>
      </w:pPr>
      <w:r>
        <w:t xml:space="preserve">B </w:t>
      </w:r>
    </w:p>
    <w:p w14:paraId="3C177A18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BB3AD54" w14:textId="77777777" w:rsidR="00212215" w:rsidRPr="00212215" w:rsidRDefault="00212215" w:rsidP="00212215">
      <w:pPr>
        <w:spacing w:after="0" w:line="276" w:lineRule="auto"/>
      </w:pPr>
      <w:r>
        <w:t xml:space="preserve">Člen 3 se spremeni: </w:t>
      </w:r>
    </w:p>
    <w:p w14:paraId="670D5BB6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6843A0D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>V odstavku 1 se besedilo „vključno s spremembo z dne 1. januarja 2022“ nadomesti z besedilom „vključno s spremembo z dne 1. februarja 2023“, besedilo „vključno s spremembo z dne 1. februarja 2022“ pa se nadomesti z besedilom „vključno s spremembo z dne 1. februarja 2023“.</w:t>
      </w:r>
    </w:p>
    <w:p w14:paraId="19B3AB8A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1CC8840F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>V odstavku 4 se besedilo „vključno s spremembo z dne 1. januarja 2022“ nadomesti z besedilom „vključno s spremembo z dne 1. februarja 2023“.</w:t>
      </w:r>
    </w:p>
    <w:p w14:paraId="537EEC65" w14:textId="77777777" w:rsidR="00212215" w:rsidRPr="00212215" w:rsidRDefault="00212215" w:rsidP="00212215">
      <w:pPr>
        <w:ind w:left="720"/>
        <w:contextualSpacing/>
        <w:rPr>
          <w:lang w:val="nl-NL"/>
        </w:rPr>
      </w:pPr>
    </w:p>
    <w:p w14:paraId="473FBA54" w14:textId="77777777" w:rsidR="00212215" w:rsidRPr="00212215" w:rsidRDefault="00212215" w:rsidP="00212215">
      <w:pPr>
        <w:spacing w:after="0" w:line="276" w:lineRule="auto"/>
      </w:pPr>
      <w:r>
        <w:t>C</w:t>
      </w:r>
    </w:p>
    <w:p w14:paraId="72DC07F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E2AC507" w14:textId="77777777" w:rsidR="00212215" w:rsidRPr="00212215" w:rsidRDefault="00212215" w:rsidP="00212215">
      <w:pPr>
        <w:spacing w:after="0" w:line="276" w:lineRule="auto"/>
      </w:pPr>
      <w:r>
        <w:t>V členu 5(5)(a) se besedilo „vključno s spremembo z dne 1. januarja 2022“ nadomesti z besedilom „vključno s spremembo z dne 1. februarja 2023“.</w:t>
      </w:r>
    </w:p>
    <w:p w14:paraId="49D59B3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2AFBE88" w14:textId="77777777" w:rsidR="00212215" w:rsidRPr="00212215" w:rsidRDefault="00212215" w:rsidP="00212215">
      <w:pPr>
        <w:spacing w:after="0" w:line="276" w:lineRule="auto"/>
      </w:pPr>
      <w:r>
        <w:t>D</w:t>
      </w:r>
    </w:p>
    <w:p w14:paraId="4B2D3A6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274B54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</w:rPr>
      </w:pPr>
      <w:r>
        <w:t xml:space="preserve">V členu 7a se besedilo „vključno s spremembo z dne 1. januarja 2022“ vedno nadomesti z besedilom „vključno s spremembo z dne 1. februarja 2023“. </w:t>
      </w:r>
    </w:p>
    <w:p w14:paraId="7B81A649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  <w:lang w:val="nl-NL"/>
        </w:rPr>
      </w:pPr>
    </w:p>
    <w:p w14:paraId="37D53761" w14:textId="457943FB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>Člen IV</w:t>
      </w:r>
    </w:p>
    <w:p w14:paraId="09BA5DA2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4DA6B7B7" w14:textId="51737340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V členu 2.12(3) </w:t>
      </w:r>
      <w:r>
        <w:rPr>
          <w:b/>
          <w:bCs/>
        </w:rPr>
        <w:t>Uredbe o okoljski zakonodaji</w:t>
      </w:r>
      <w:r>
        <w:t xml:space="preserve"> se besedilo „vključno s spremembo z dne 1. februarja 2022“ nadomesti z besedilom „vključno s spremembo z dne 1. februarja 2023“.</w:t>
      </w:r>
    </w:p>
    <w:p w14:paraId="0FE2B33C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702D0C7" w14:textId="77777777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>Člen V</w:t>
      </w:r>
    </w:p>
    <w:p w14:paraId="12101CD1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33D653DB" w14:textId="63804499" w:rsidR="00C662B3" w:rsidRDefault="00C662B3" w:rsidP="00C662B3">
      <w:pPr>
        <w:pStyle w:val="ListParagraph"/>
        <w:numPr>
          <w:ilvl w:val="0"/>
          <w:numId w:val="5"/>
        </w:numPr>
        <w:spacing w:after="0" w:line="276" w:lineRule="auto"/>
        <w:rPr>
          <w:szCs w:val="18"/>
        </w:rPr>
      </w:pPr>
      <w:r>
        <w:t>Člen I začne veljati v času, ki se določi z ministrsko odredbo.</w:t>
      </w:r>
    </w:p>
    <w:p w14:paraId="795DF745" w14:textId="42D93F13" w:rsidR="00212215" w:rsidRPr="00C662B3" w:rsidRDefault="00C662B3" w:rsidP="00E7243E">
      <w:pPr>
        <w:pStyle w:val="ListParagraph"/>
        <w:numPr>
          <w:ilvl w:val="0"/>
          <w:numId w:val="5"/>
        </w:numPr>
        <w:spacing w:after="0" w:line="276" w:lineRule="auto"/>
        <w:rPr>
          <w:szCs w:val="18"/>
        </w:rPr>
      </w:pPr>
      <w:r>
        <w:t xml:space="preserve">Členi II do IV začnejo veljati 1. julija 2023. </w:t>
      </w:r>
    </w:p>
    <w:p w14:paraId="24E40383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676C5D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>Ta odredba in pojasnjevalne opombe se objavijo v Uradnem listu.</w:t>
      </w:r>
    </w:p>
    <w:p w14:paraId="4CB51954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999AC8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1D3E0BE" w14:textId="37917274" w:rsidR="00212215" w:rsidRPr="00212215" w:rsidRDefault="00212215" w:rsidP="00212215">
      <w:pPr>
        <w:spacing w:after="0" w:line="276" w:lineRule="auto"/>
        <w:rPr>
          <w:szCs w:val="18"/>
        </w:rPr>
      </w:pPr>
      <w:r>
        <w:t>Minister za stanovanjske zadeve in prostorsko načrtovanje</w:t>
      </w:r>
    </w:p>
    <w:p w14:paraId="4861BD0D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689E885E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24E26687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1C83FD7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EA0AA4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44B262E1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>Hugo de Jonge</w:t>
      </w:r>
    </w:p>
    <w:p w14:paraId="0A8824D6" w14:textId="5FC49683" w:rsidR="00212215" w:rsidRPr="00212215" w:rsidRDefault="00212215" w:rsidP="00212215">
      <w:pPr>
        <w:spacing w:after="0" w:line="276" w:lineRule="auto"/>
        <w:rPr>
          <w:lang w:val="nl-NL"/>
        </w:rPr>
      </w:pPr>
    </w:p>
    <w:bookmarkEnd w:id="0"/>
    <w:sectPr w:rsidR="00212215" w:rsidRPr="00212215" w:rsidSect="001E6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DC0F" w14:textId="77777777" w:rsidR="005E1FE0" w:rsidRDefault="005E1FE0" w:rsidP="00212215">
      <w:pPr>
        <w:spacing w:after="0" w:line="240" w:lineRule="auto"/>
      </w:pPr>
      <w:r>
        <w:separator/>
      </w:r>
    </w:p>
  </w:endnote>
  <w:endnote w:type="continuationSeparator" w:id="0">
    <w:p w14:paraId="6FB9D78E" w14:textId="77777777" w:rsidR="005E1FE0" w:rsidRDefault="005E1FE0" w:rsidP="0021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D0F2" w14:textId="77777777" w:rsidR="000E6194" w:rsidRDefault="00F40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19D" w14:textId="77777777" w:rsidR="000E6194" w:rsidRDefault="00F40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0EF" w14:textId="77777777" w:rsidR="000E6194" w:rsidRDefault="00F40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5CA9" w14:textId="77777777" w:rsidR="005E1FE0" w:rsidRDefault="005E1FE0" w:rsidP="00212215">
      <w:pPr>
        <w:spacing w:after="0" w:line="240" w:lineRule="auto"/>
      </w:pPr>
      <w:r>
        <w:separator/>
      </w:r>
    </w:p>
  </w:footnote>
  <w:footnote w:type="continuationSeparator" w:id="0">
    <w:p w14:paraId="331734A7" w14:textId="77777777" w:rsidR="005E1FE0" w:rsidRDefault="005E1FE0" w:rsidP="0021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D23D" w14:textId="77777777" w:rsidR="000E6194" w:rsidRDefault="00F40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593" w14:textId="77777777" w:rsidR="000E6194" w:rsidRDefault="00F40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07C" w14:textId="77777777" w:rsidR="000E6194" w:rsidRDefault="00F40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486"/>
    <w:multiLevelType w:val="hybridMultilevel"/>
    <w:tmpl w:val="ABD48DC0"/>
    <w:lvl w:ilvl="0" w:tplc="18C229E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B208D"/>
    <w:multiLevelType w:val="hybridMultilevel"/>
    <w:tmpl w:val="EFD20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E7C03"/>
    <w:multiLevelType w:val="hybridMultilevel"/>
    <w:tmpl w:val="AD32C8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993"/>
    <w:multiLevelType w:val="hybridMultilevel"/>
    <w:tmpl w:val="0A90A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D72B57"/>
    <w:multiLevelType w:val="hybridMultilevel"/>
    <w:tmpl w:val="AECE90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241715">
    <w:abstractNumId w:val="1"/>
  </w:num>
  <w:num w:numId="2" w16cid:durableId="2109815361">
    <w:abstractNumId w:val="3"/>
  </w:num>
  <w:num w:numId="3" w16cid:durableId="1154836868">
    <w:abstractNumId w:val="0"/>
  </w:num>
  <w:num w:numId="4" w16cid:durableId="143737344">
    <w:abstractNumId w:val="2"/>
  </w:num>
  <w:num w:numId="5" w16cid:durableId="1639843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15"/>
    <w:rsid w:val="00057D12"/>
    <w:rsid w:val="000610AC"/>
    <w:rsid w:val="00065BD1"/>
    <w:rsid w:val="00105F4E"/>
    <w:rsid w:val="00153A63"/>
    <w:rsid w:val="00157B85"/>
    <w:rsid w:val="001963C8"/>
    <w:rsid w:val="001E6A24"/>
    <w:rsid w:val="00212215"/>
    <w:rsid w:val="00332C71"/>
    <w:rsid w:val="003354A6"/>
    <w:rsid w:val="00393CCF"/>
    <w:rsid w:val="00394E99"/>
    <w:rsid w:val="003B298D"/>
    <w:rsid w:val="00422DCB"/>
    <w:rsid w:val="0043522E"/>
    <w:rsid w:val="0045222C"/>
    <w:rsid w:val="00487411"/>
    <w:rsid w:val="004C0C01"/>
    <w:rsid w:val="005E1FE0"/>
    <w:rsid w:val="00621E20"/>
    <w:rsid w:val="00731AED"/>
    <w:rsid w:val="007B5E03"/>
    <w:rsid w:val="008C61D9"/>
    <w:rsid w:val="008E096E"/>
    <w:rsid w:val="009A6A6C"/>
    <w:rsid w:val="009B5AC9"/>
    <w:rsid w:val="00A73677"/>
    <w:rsid w:val="00B0658D"/>
    <w:rsid w:val="00B06701"/>
    <w:rsid w:val="00B74C1C"/>
    <w:rsid w:val="00BB11B0"/>
    <w:rsid w:val="00BD0CFE"/>
    <w:rsid w:val="00BD56E6"/>
    <w:rsid w:val="00C01B56"/>
    <w:rsid w:val="00C662B3"/>
    <w:rsid w:val="00CA0488"/>
    <w:rsid w:val="00CB5231"/>
    <w:rsid w:val="00D94FB2"/>
    <w:rsid w:val="00DC1BE7"/>
    <w:rsid w:val="00E3229D"/>
    <w:rsid w:val="00E7243E"/>
    <w:rsid w:val="00EE056C"/>
    <w:rsid w:val="00F00734"/>
    <w:rsid w:val="00F058CC"/>
    <w:rsid w:val="00F40028"/>
    <w:rsid w:val="00F545A5"/>
    <w:rsid w:val="00F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E7CF"/>
  <w15:chartTrackingRefBased/>
  <w15:docId w15:val="{1C058B8E-4B2F-488E-B0FB-3A90AD8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2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2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15"/>
  </w:style>
  <w:style w:type="paragraph" w:styleId="Footer">
    <w:name w:val="footer"/>
    <w:basedOn w:val="Normal"/>
    <w:link w:val="Footer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15"/>
  </w:style>
  <w:style w:type="character" w:styleId="CommentReference">
    <w:name w:val="annotation reference"/>
    <w:basedOn w:val="DefaultParagraphFont"/>
    <w:uiPriority w:val="99"/>
    <w:semiHidden/>
    <w:unhideWhenUsed/>
    <w:rsid w:val="00212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2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C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01"/>
    <w:rPr>
      <w:rFonts w:ascii="Segoe UI" w:hAnsi="Segoe UI" w:cs="Segoe UI"/>
      <w:szCs w:val="18"/>
    </w:rPr>
  </w:style>
  <w:style w:type="character" w:styleId="Hyperlink">
    <w:name w:val="Hyperlink"/>
    <w:basedOn w:val="DefaultParagraphFont"/>
    <w:uiPriority w:val="99"/>
    <w:unhideWhenUsed/>
    <w:rsid w:val="00065BD1"/>
    <w:rPr>
      <w:color w:val="0000FF"/>
      <w:u w:val="single"/>
    </w:rPr>
  </w:style>
  <w:style w:type="paragraph" w:styleId="Revision">
    <w:name w:val="Revision"/>
    <w:hidden/>
    <w:uiPriority w:val="99"/>
    <w:semiHidden/>
    <w:rsid w:val="00EE05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5AC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9B5A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7ED4-2A9D-45B6-8D93-8FA401F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Verboom, Claudia</dc:creator>
  <cp:keywords/>
  <dc:description/>
  <cp:lastModifiedBy>Liana Brili</cp:lastModifiedBy>
  <cp:revision>3</cp:revision>
  <dcterms:created xsi:type="dcterms:W3CDTF">2023-01-13T15:53:00Z</dcterms:created>
  <dcterms:modified xsi:type="dcterms:W3CDTF">2023-01-23T09:14:00Z</dcterms:modified>
</cp:coreProperties>
</file>