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ACC" w:rsidRPr="0092177B" w:rsidRDefault="007D6ACC" w:rsidP="007D6ACC">
      <w:pPr>
        <w:pStyle w:val="02BDGesBlatt"/>
        <w:rPr>
          <w:b w:val="0"/>
          <w:spacing w:val="0"/>
          <w:sz w:val="20"/>
        </w:rPr>
      </w:pPr>
      <w:r w:rsidRPr="0092177B">
        <w:rPr>
          <w:rFonts w:ascii="Courier New" w:hAnsi="Courier New"/>
          <w:b w:val="0"/>
          <w:spacing w:val="0"/>
          <w:sz w:val="20"/>
        </w:rPr>
        <w:t>1. ---</w:t>
      </w:r>
      <w:r w:rsidR="0092177B">
        <w:rPr>
          <w:rFonts w:ascii="Courier New" w:hAnsi="Courier New"/>
          <w:b w:val="0"/>
          <w:spacing w:val="0"/>
          <w:sz w:val="20"/>
        </w:rPr>
        <w:t>-</w:t>
      </w:r>
      <w:r w:rsidRPr="0092177B">
        <w:rPr>
          <w:rFonts w:ascii="Courier New" w:hAnsi="Courier New"/>
          <w:b w:val="0"/>
          <w:spacing w:val="0"/>
          <w:sz w:val="20"/>
        </w:rPr>
        <w:t xml:space="preserve">--IND- 2020 0544 A-- EL- ------ </w:t>
      </w:r>
      <w:r w:rsidRPr="0092177B">
        <w:rPr>
          <w:rFonts w:ascii="Segoe UI" w:hAnsi="Segoe UI"/>
          <w:b w:val="0"/>
          <w:spacing w:val="0"/>
          <w:sz w:val="20"/>
        </w:rPr>
        <w:t>20210120</w:t>
      </w:r>
      <w:r w:rsidRPr="0092177B">
        <w:rPr>
          <w:rFonts w:ascii="Calibri" w:hAnsi="Calibri"/>
          <w:b w:val="0"/>
          <w:color w:val="auto"/>
          <w:spacing w:val="0"/>
          <w:sz w:val="20"/>
        </w:rPr>
        <w:t xml:space="preserve"> </w:t>
      </w:r>
      <w:r w:rsidRPr="0092177B">
        <w:rPr>
          <w:rFonts w:ascii="Courier New" w:hAnsi="Courier New"/>
          <w:b w:val="0"/>
          <w:color w:val="auto"/>
          <w:spacing w:val="0"/>
          <w:sz w:val="20"/>
        </w:rPr>
        <w:t>--- --- FINAL</w:t>
      </w:r>
    </w:p>
    <w:p w:rsidR="00344954" w:rsidRPr="00380F5F" w:rsidRDefault="00344954" w:rsidP="00B230E9">
      <w:pPr>
        <w:pStyle w:val="02BDGesBlatt"/>
      </w:pPr>
      <w:r>
        <w:t>ΟΜΟΣΠΟΝΔΙΑΚΗ ΕΠΙΣΗΜΗ ΕΦΗΜΕΡΙΔΑ</w:t>
      </w:r>
    </w:p>
    <w:p w:rsidR="00344954" w:rsidRPr="00380F5F" w:rsidRDefault="00344954" w:rsidP="00B230E9">
      <w:pPr>
        <w:pStyle w:val="03RepOesterr"/>
      </w:pPr>
      <w:r>
        <w:t>ΤΗΣ ΔΗΜΟΚΡΑΤΙΑΣ ΤΗΣ ΑΥΣΤΡΙΑΣ</w:t>
      </w:r>
    </w:p>
    <w:p w:rsidR="00344954" w:rsidRPr="00380F5F" w:rsidRDefault="00344954" w:rsidP="00B230E9">
      <w:pPr>
        <w:pStyle w:val="04AusgabeDaten"/>
      </w:pPr>
      <w:r>
        <w:t>Έτος 2020</w:t>
      </w:r>
      <w:r>
        <w:tab/>
        <w:t>Εκδόθηκε την 23η Δεκεμβρίου 2020</w:t>
      </w:r>
      <w:r>
        <w:tab/>
        <w:t>Μέρος I</w:t>
      </w:r>
    </w:p>
    <w:p w:rsidR="00344954" w:rsidRPr="00380F5F" w:rsidRDefault="00344954" w:rsidP="00B230E9">
      <w:pPr>
        <w:pStyle w:val="05Kurztitel"/>
      </w:pPr>
      <w:r>
        <w:t>151. Ομοσπονδιακός νόμος:</w:t>
      </w:r>
      <w:r>
        <w:tab/>
        <w:t xml:space="preserve">Νόμος για τις πλατφόρμες επικοινωνίας και τροποποίηση του νόμου για την </w:t>
      </w:r>
      <w:proofErr w:type="spellStart"/>
      <w:r>
        <w:t>KommAustria</w:t>
      </w:r>
      <w:proofErr w:type="spellEnd"/>
      <w:r>
        <w:t xml:space="preserve"> (NR: GP XXVII RV 463 AB 509 σ. 69. BR: 10457 AB 10486 σ. 917.)</w:t>
      </w:r>
    </w:p>
    <w:p w:rsidR="004C1883" w:rsidRPr="00380F5F" w:rsidRDefault="00344954" w:rsidP="00B230E9">
      <w:pPr>
        <w:pStyle w:val="11Titel"/>
      </w:pPr>
      <w:r>
        <w:t xml:space="preserve">151. Ομοσπονδιακός νόμος που θεσπίζει έναν νόμο για τις πλατφόρμες επικοινωνίας και τροποποιεί τον νόμο για την </w:t>
      </w:r>
      <w:proofErr w:type="spellStart"/>
      <w:r>
        <w:t>KommAustria</w:t>
      </w:r>
      <w:proofErr w:type="spellEnd"/>
    </w:p>
    <w:p w:rsidR="004C1883" w:rsidRPr="00380F5F" w:rsidRDefault="004C1883" w:rsidP="00B230E9">
      <w:pPr>
        <w:pStyle w:val="12PromKlEinlSatz"/>
        <w:keepNext w:val="0"/>
      </w:pPr>
      <w:r>
        <w:t>Το Εθνικό Συμβούλιο αποφάσισε τα εξής:</w:t>
      </w:r>
    </w:p>
    <w:p w:rsidR="004C1883" w:rsidRPr="00380F5F" w:rsidRDefault="004C1883" w:rsidP="00B230E9">
      <w:pPr>
        <w:pStyle w:val="41UeberschrG1"/>
        <w:keepLines/>
      </w:pPr>
      <w:r>
        <w:t>Άρθρο 1</w:t>
      </w:r>
    </w:p>
    <w:p w:rsidR="004C1883" w:rsidRPr="00380F5F" w:rsidRDefault="004C1883" w:rsidP="00B230E9">
      <w:pPr>
        <w:pStyle w:val="43UeberschrG2"/>
        <w:keepLines/>
      </w:pPr>
      <w:r>
        <w:t xml:space="preserve">Ομοσπονδιακός νόμος σχετικά με τα μέτρα για την προστασία των χρηστών στις πλατφόρμες επικοινωνίας (νόμος για τις πλατφόρμες επικοινωνίας – </w:t>
      </w:r>
      <w:proofErr w:type="spellStart"/>
      <w:r>
        <w:t>KoPl</w:t>
      </w:r>
      <w:proofErr w:type="spellEnd"/>
      <w:r>
        <w:t>-G)</w:t>
      </w:r>
    </w:p>
    <w:p w:rsidR="004C1883" w:rsidRPr="00380F5F" w:rsidRDefault="004C1883" w:rsidP="00B230E9">
      <w:pPr>
        <w:pStyle w:val="42UeberschrG1-"/>
        <w:keepLines/>
      </w:pPr>
      <w:r>
        <w:t>Τμήμα 1</w:t>
      </w:r>
    </w:p>
    <w:p w:rsidR="004C1883" w:rsidRPr="00380F5F" w:rsidRDefault="004C1883" w:rsidP="00B230E9">
      <w:pPr>
        <w:pStyle w:val="43UeberschrG2"/>
        <w:keepLines/>
      </w:pPr>
      <w:r>
        <w:t>Γενικές διατάξεις και ορισμοί</w:t>
      </w:r>
    </w:p>
    <w:p w:rsidR="004C1883" w:rsidRPr="00380F5F" w:rsidRDefault="004C1883" w:rsidP="00B230E9">
      <w:pPr>
        <w:pStyle w:val="45UeberschrPara"/>
        <w:keepLines/>
      </w:pPr>
      <w:r>
        <w:t>Αντικείμενο και πεδίο εφαρμογής</w:t>
      </w:r>
    </w:p>
    <w:p w:rsidR="004C1883" w:rsidRPr="00380F5F" w:rsidRDefault="004C1883" w:rsidP="00B230E9">
      <w:pPr>
        <w:pStyle w:val="51Abs"/>
      </w:pPr>
      <w:r>
        <w:rPr>
          <w:rStyle w:val="991GldSymbol"/>
        </w:rPr>
        <w:t>Άρθρο 1.</w:t>
      </w:r>
      <w:r>
        <w:t xml:space="preserve"> (1) Ο παρών ομοσπονδιακός νόμος έχει ως στόχο την προώθηση της υπεύθυνης και διαφανούς διαχείρισης των αναφορών των χρηστών σχετικά με το ακολούθως αναφερόμενο περιεχόμενο στις πλατφόρμες επικοινωνίας, και την άμεση επεξεργασία των εν λόγω αναφορών.</w:t>
      </w:r>
    </w:p>
    <w:p w:rsidR="004C1883" w:rsidRPr="00380F5F" w:rsidRDefault="004C1883" w:rsidP="00B230E9">
      <w:pPr>
        <w:pStyle w:val="51Abs"/>
      </w:pPr>
      <w:r>
        <w:t xml:space="preserve">(2) Οι εγχώριοι και αλλοδαποί </w:t>
      </w:r>
      <w:proofErr w:type="spellStart"/>
      <w:r>
        <w:t>πάροχοι</w:t>
      </w:r>
      <w:proofErr w:type="spellEnd"/>
      <w:r>
        <w:t xml:space="preserve"> υπηρεσιών που προσφέρουν πλατφόρμες επικοινωνίας (άρθρο 2 σημείο 4) με σκοπό την πραγματοποίηση κέρδους υπόκεινται σε αυτόν τον ομοσπονδιακό νόμο, εκτός αν</w:t>
      </w:r>
    </w:p>
    <w:p w:rsidR="004C1883" w:rsidRPr="00380F5F" w:rsidRDefault="004C1883" w:rsidP="00B230E9">
      <w:pPr>
        <w:pStyle w:val="52Aufzaehle1Ziffer"/>
        <w:tabs>
          <w:tab w:val="clear" w:pos="624"/>
        </w:tabs>
        <w:ind w:hanging="230"/>
      </w:pPr>
      <w:r>
        <w:t>1.</w:t>
      </w:r>
      <w:r>
        <w:tab/>
        <w:t>ο αριθμός των χρηστών στην Αυστρία, οι οποίοι αποκτούν δικαίωμα πρόσβασης στην πλατφόρμα μέσω εγγραφής, κατά το προηγούμενο ημερολογιακό έτος ήταν κατά μέσο όρο μικρότερος από 100 000 άτομα, και</w:t>
      </w:r>
    </w:p>
    <w:p w:rsidR="004C1883" w:rsidRPr="00380F5F" w:rsidRDefault="004C1883" w:rsidP="00B230E9">
      <w:pPr>
        <w:pStyle w:val="52Aufzaehle1Ziffer"/>
        <w:tabs>
          <w:tab w:val="clear" w:pos="624"/>
        </w:tabs>
        <w:ind w:hanging="230"/>
      </w:pPr>
      <w:r>
        <w:t>2.</w:t>
      </w:r>
      <w:r>
        <w:tab/>
        <w:t>ο κύκλος εργασιών που πραγματοποιήθηκε με τη λειτουργία της πλατφόρμας επικοινωνίας κατά το προηγούμενο ημερολογιακό έτος στην Αυστρία δεν υπερβαίνει το ποσό των 500 000 ευρώ.</w:t>
      </w:r>
    </w:p>
    <w:p w:rsidR="004C1883" w:rsidRPr="00380F5F" w:rsidRDefault="004C1883" w:rsidP="00B230E9">
      <w:pPr>
        <w:pStyle w:val="51Abs"/>
        <w:keepNext/>
        <w:keepLines/>
      </w:pPr>
      <w:r>
        <w:t xml:space="preserve">(3) Οι </w:t>
      </w:r>
      <w:proofErr w:type="spellStart"/>
      <w:r>
        <w:t>πάροχοι</w:t>
      </w:r>
      <w:proofErr w:type="spellEnd"/>
      <w:r>
        <w:t xml:space="preserve"> υπηρεσιών πλατφόρμας επικοινωνίας,</w:t>
      </w:r>
    </w:p>
    <w:p w:rsidR="004C1883" w:rsidRPr="00380F5F" w:rsidRDefault="004C1883" w:rsidP="00B230E9">
      <w:pPr>
        <w:pStyle w:val="52Aufzaehle1Ziffer"/>
        <w:tabs>
          <w:tab w:val="clear" w:pos="624"/>
        </w:tabs>
        <w:ind w:hanging="230"/>
      </w:pPr>
      <w:r>
        <w:t>1.</w:t>
      </w:r>
      <w:r>
        <w:tab/>
        <w:t>που χρησιμοποιούνται μόνο για μεσιτεία ή πώληση αγαθών ή υπηρεσιών ή για μεσιτεία σε ακίνητα ή αγγελίες εργασίας,</w:t>
      </w:r>
    </w:p>
    <w:p w:rsidR="004C1883" w:rsidRPr="00380F5F" w:rsidRDefault="004C1883" w:rsidP="00B230E9">
      <w:pPr>
        <w:pStyle w:val="52Aufzaehle1Ziffer"/>
        <w:keepNext/>
        <w:keepLines/>
        <w:tabs>
          <w:tab w:val="clear" w:pos="624"/>
        </w:tabs>
        <w:ind w:hanging="230"/>
      </w:pPr>
      <w:r>
        <w:t>2.</w:t>
      </w:r>
      <w:r>
        <w:tab/>
        <w:t>με κύριο σκοπό την παροχή μη κερδοσκοπικού χαρακτήρα</w:t>
      </w:r>
    </w:p>
    <w:p w:rsidR="004C1883" w:rsidRPr="00380F5F" w:rsidRDefault="004C1883" w:rsidP="00B230E9">
      <w:pPr>
        <w:pStyle w:val="52Aufzaehle2Lit"/>
        <w:tabs>
          <w:tab w:val="clear" w:pos="851"/>
        </w:tabs>
        <w:ind w:hanging="223"/>
      </w:pPr>
      <w:r>
        <w:t>α)</w:t>
      </w:r>
      <w:r>
        <w:tab/>
        <w:t>διαδικτυακών εγκυκλοπαιδειών ή</w:t>
      </w:r>
    </w:p>
    <w:p w:rsidR="004C1883" w:rsidRPr="00380F5F" w:rsidRDefault="004C1883" w:rsidP="00B230E9">
      <w:pPr>
        <w:pStyle w:val="52Aufzaehle2Lit"/>
        <w:tabs>
          <w:tab w:val="clear" w:pos="851"/>
        </w:tabs>
        <w:ind w:hanging="223"/>
      </w:pPr>
      <w:r>
        <w:t>β)</w:t>
      </w:r>
      <w:r>
        <w:tab/>
      </w:r>
      <w:proofErr w:type="spellStart"/>
      <w:r>
        <w:t>πλατφορμών</w:t>
      </w:r>
      <w:proofErr w:type="spellEnd"/>
      <w:r>
        <w:t xml:space="preserve"> εκπαίδευσης και μάθησης για τη μετάδοση γνώσεων, ή</w:t>
      </w:r>
    </w:p>
    <w:p w:rsidR="004C1883" w:rsidRPr="00380F5F" w:rsidRDefault="004C1883" w:rsidP="00B230E9">
      <w:pPr>
        <w:pStyle w:val="52Aufzaehle1Ziffer"/>
        <w:tabs>
          <w:tab w:val="clear" w:pos="624"/>
        </w:tabs>
        <w:ind w:hanging="230"/>
      </w:pPr>
      <w:r>
        <w:t>3.</w:t>
      </w:r>
      <w:r>
        <w:tab/>
        <w:t xml:space="preserve">που προσφέρονται από εταιρείες μέσων ενημέρωσης (άρθρο 1 παρ. 1 σημείο 6 του νόμου περί μέσων – </w:t>
      </w:r>
      <w:proofErr w:type="spellStart"/>
      <w:r>
        <w:t>MedienG</w:t>
      </w:r>
      <w:proofErr w:type="spellEnd"/>
      <w:r>
        <w:t xml:space="preserve">, </w:t>
      </w:r>
      <w:proofErr w:type="spellStart"/>
      <w:r>
        <w:t>BGBl</w:t>
      </w:r>
      <w:proofErr w:type="spellEnd"/>
      <w:r>
        <w:t>. αριθ. 314/1981) σε άμεση σχέση με τις δημοσιογραφικές προσφορές τους,</w:t>
      </w:r>
    </w:p>
    <w:p w:rsidR="004C1883" w:rsidRPr="00380F5F" w:rsidRDefault="004C1883" w:rsidP="00B230E9">
      <w:pPr>
        <w:pStyle w:val="58Schlussteile0Abs"/>
      </w:pPr>
      <w:r>
        <w:t>σε κάθε περίπτωση εξαιρούνται από τις υποχρεώσεις που απορρέουν από αυτόν τον ομοσπονδιακό νόμο.</w:t>
      </w:r>
    </w:p>
    <w:p w:rsidR="004C1883" w:rsidRPr="00380F5F" w:rsidRDefault="004C1883" w:rsidP="00B230E9">
      <w:pPr>
        <w:pStyle w:val="51Abs"/>
      </w:pPr>
      <w:r>
        <w:lastRenderedPageBreak/>
        <w:t xml:space="preserve">(4) Οι </w:t>
      </w:r>
      <w:proofErr w:type="spellStart"/>
      <w:r>
        <w:t>πάροχοι</w:t>
      </w:r>
      <w:proofErr w:type="spellEnd"/>
      <w:r>
        <w:t xml:space="preserve"> υπηρεσιών </w:t>
      </w:r>
      <w:proofErr w:type="spellStart"/>
      <w:r>
        <w:t>πλατφορμών</w:t>
      </w:r>
      <w:proofErr w:type="spellEnd"/>
      <w:r>
        <w:t xml:space="preserve"> διαμοιρασμού βίντεο (άρθρο 2 σημείο 12) εξαιρούνται από τις υποχρεώσεις αυτού του ομοσπονδιακού νόμου σχετικά με τα προγράμματα (άρθρο 2 σημείο 9) και τα βίντεο που δημιουργούνται από χρήστες (άρθρο 2 σημείο 7) και που διατίθενται εκεί.</w:t>
      </w:r>
    </w:p>
    <w:p w:rsidR="004C1883" w:rsidRPr="00380F5F" w:rsidRDefault="004C1883" w:rsidP="00B230E9">
      <w:pPr>
        <w:pStyle w:val="51Abs"/>
      </w:pPr>
      <w:r>
        <w:t xml:space="preserve">(5) Κατόπιν αιτήματος </w:t>
      </w:r>
      <w:proofErr w:type="spellStart"/>
      <w:r>
        <w:t>παρόχου</w:t>
      </w:r>
      <w:proofErr w:type="spellEnd"/>
      <w:r>
        <w:t xml:space="preserve"> υπηρεσιών, η εποπτική αρχή πρέπει να εξακριβώνει κατά πόσον εμπίπτει στο πεδίο εφαρμογής του παρόντος ομοσπονδιακού νόμου.</w:t>
      </w:r>
    </w:p>
    <w:p w:rsidR="004C1883" w:rsidRPr="00380F5F" w:rsidRDefault="004C1883" w:rsidP="00B230E9">
      <w:pPr>
        <w:pStyle w:val="51Abs"/>
      </w:pPr>
      <w:r>
        <w:t xml:space="preserve">(6) Η εποπτική αρχή πρέπει να τηρεί κατάλογο των </w:t>
      </w:r>
      <w:proofErr w:type="spellStart"/>
      <w:r>
        <w:t>παρόχων</w:t>
      </w:r>
      <w:proofErr w:type="spellEnd"/>
      <w:r>
        <w:t xml:space="preserve"> υπηρεσιών που καλύπτονται από αυτόν τον ομοσπονδιακό νόμο και να τον δημοσιεύει με κατάλληλο τρόπο. Ο κατάλογος, ο οποίος πρέπει να ενημερώνεται ετησίως, έχει αναγνωριστικό χαρακτήρα. Εάν η εποπτική αρχή καταλήξει στο συμπέρασμα κατά την εκτέλεση των καθηκόντων της ότι οι πληροφορίες που περιέχονται στον κατάλογο δεν αντιστοιχούν πλέον στα γεγονότα, πρέπει να προβεί στην κατάλληλη διόρθωση.</w:t>
      </w:r>
    </w:p>
    <w:p w:rsidR="004C1883" w:rsidRPr="00380F5F" w:rsidRDefault="004C1883" w:rsidP="00B230E9">
      <w:pPr>
        <w:pStyle w:val="45UeberschrPara"/>
        <w:keepLines/>
      </w:pPr>
      <w:r>
        <w:t>Ορισμοί</w:t>
      </w:r>
    </w:p>
    <w:p w:rsidR="004C1883" w:rsidRPr="00380F5F" w:rsidRDefault="004C1883" w:rsidP="00B230E9">
      <w:pPr>
        <w:pStyle w:val="51Abs"/>
        <w:keepNext/>
        <w:keepLines/>
      </w:pPr>
      <w:r>
        <w:rPr>
          <w:rStyle w:val="991GldSymbol"/>
        </w:rPr>
        <w:t>Άρθρο 2.</w:t>
      </w:r>
      <w:r>
        <w:t xml:space="preserve"> Κατά την έννοια του παρόντος ομοσπονδιακού νόμου, νοείται ως:</w:t>
      </w:r>
    </w:p>
    <w:p w:rsidR="004C1883" w:rsidRPr="00380F5F" w:rsidRDefault="004C1883" w:rsidP="00B230E9">
      <w:pPr>
        <w:pStyle w:val="52Aufzaehle1Ziffer"/>
        <w:tabs>
          <w:tab w:val="clear" w:pos="624"/>
        </w:tabs>
        <w:ind w:hanging="230"/>
      </w:pPr>
      <w:r>
        <w:t>1.</w:t>
      </w:r>
      <w:r>
        <w:tab/>
        <w:t xml:space="preserve">Μόνιμη εγκατάσταση: ο σταθερός τόπος επιχείρησης από τον οποίο ασκείται πλήρως ή εν μέρει η επιχειρηματική δραστηριότητα ενός </w:t>
      </w:r>
      <w:proofErr w:type="spellStart"/>
      <w:r>
        <w:t>παρόχου</w:t>
      </w:r>
      <w:proofErr w:type="spellEnd"/>
      <w:r>
        <w:t xml:space="preserve"> υπηρεσιών.</w:t>
      </w:r>
    </w:p>
    <w:p w:rsidR="004C1883" w:rsidRPr="00380F5F" w:rsidRDefault="004C1883" w:rsidP="00B230E9">
      <w:pPr>
        <w:pStyle w:val="52Aufzaehle1Ziffer"/>
        <w:tabs>
          <w:tab w:val="clear" w:pos="624"/>
        </w:tabs>
        <w:ind w:hanging="230"/>
      </w:pPr>
      <w:r>
        <w:t>2.</w:t>
      </w:r>
      <w:r>
        <w:tab/>
        <w:t xml:space="preserve">Υπηρεσία της κοινωνίας των πληροφοριών: υπηρεσία που συνήθως παρέχεται έναντι αμοιβής, με ηλεκτρονικά μέσα εξ αποστάσεως και κατόπιν προσωπικής επιλογής ενός αποδέκτη υπηρεσιών (άρθρο 1 παρ. 1 σημείο 2 του νόμου περί κοινοποιήσεων του 1999 - </w:t>
      </w:r>
      <w:proofErr w:type="spellStart"/>
      <w:r>
        <w:t>NotifG</w:t>
      </w:r>
      <w:proofErr w:type="spellEnd"/>
      <w:r>
        <w:t xml:space="preserve"> 1999, </w:t>
      </w:r>
      <w:proofErr w:type="spellStart"/>
      <w:r>
        <w:t>BGBl</w:t>
      </w:r>
      <w:proofErr w:type="spellEnd"/>
      <w:r>
        <w:t xml:space="preserve">. I αριθ. 183/1999), ειδικότερα η </w:t>
      </w:r>
      <w:proofErr w:type="spellStart"/>
      <w:r>
        <w:t>επιγραμμική</w:t>
      </w:r>
      <w:proofErr w:type="spellEnd"/>
      <w:r>
        <w:t xml:space="preserve"> παροχή αγαθών και υπηρεσιών, η </w:t>
      </w:r>
      <w:proofErr w:type="spellStart"/>
      <w:r>
        <w:t>επιγραμμική</w:t>
      </w:r>
      <w:proofErr w:type="spellEnd"/>
      <w:r>
        <w:t xml:space="preserve"> παροχή πληροφοριών, η </w:t>
      </w:r>
      <w:proofErr w:type="spellStart"/>
      <w:r>
        <w:t>επιγραμμική</w:t>
      </w:r>
      <w:proofErr w:type="spellEnd"/>
      <w:r>
        <w:t xml:space="preserve"> διαφήμιση, οι ηλεκτρονικές μηχανές αναζήτησης και οι δυνατότητες αναζήτησης δεδομένων, καθώς και υπηρεσίες, οι οποίες διαβιβάζουν πληροφορίες μέσω ηλεκτρονικού δικτύου, οι οποίες παρέχουν πρόσβαση στο δίκτυο αυτό ή αποθηκεύουν τις πληροφορίες ενός χρήστη (άρθρο 3 σημείο 1 του νόμου περί ηλεκτρονικού εμπορίου – ECG, </w:t>
      </w:r>
      <w:proofErr w:type="spellStart"/>
      <w:r>
        <w:t>BGBl</w:t>
      </w:r>
      <w:proofErr w:type="spellEnd"/>
      <w:r>
        <w:t> I αριθ. 152/2001).</w:t>
      </w:r>
    </w:p>
    <w:p w:rsidR="004C1883" w:rsidRPr="00380F5F" w:rsidRDefault="004C1883" w:rsidP="00B230E9">
      <w:pPr>
        <w:pStyle w:val="52Aufzaehle1Ziffer"/>
        <w:tabs>
          <w:tab w:val="clear" w:pos="624"/>
        </w:tabs>
        <w:ind w:hanging="230"/>
      </w:pPr>
      <w:r>
        <w:t>3.</w:t>
      </w:r>
      <w:r>
        <w:tab/>
      </w:r>
      <w:proofErr w:type="spellStart"/>
      <w:r>
        <w:t>Πάροχοι</w:t>
      </w:r>
      <w:proofErr w:type="spellEnd"/>
      <w:r>
        <w:t xml:space="preserve"> υπηρεσιών: το φυσικό ή νομικό πρόσωπο το οποίο προσφέρει μια πλατφόρμα επικοινωνίας.</w:t>
      </w:r>
    </w:p>
    <w:p w:rsidR="004C1883" w:rsidRPr="00380F5F" w:rsidRDefault="004C1883" w:rsidP="00B230E9">
      <w:pPr>
        <w:pStyle w:val="52Aufzaehle1Ziffer"/>
        <w:tabs>
          <w:tab w:val="clear" w:pos="624"/>
        </w:tabs>
        <w:ind w:hanging="230"/>
      </w:pPr>
      <w:r>
        <w:t>4.</w:t>
      </w:r>
      <w:r>
        <w:tab/>
        <w:t>Πλατφόρμα επικοινωνίας: υπηρεσία της κοινωνίας των πληροφοριών, κύριος σκοπός ή ουσιαστική λειτουργία της οποίας αποτελεί η δυνατότητα, μέσω μαζικής διάδοσης, της ανταλλαγής μηνυμάτων ή παρουσιάσεων πνευματικού περιεχομένου σε μορφή λόγου, κειμένου, ήχου ή εικόνας μεταξύ χρηστών και ενός ευρύτερου κοινού άλλων χρηστών.</w:t>
      </w:r>
    </w:p>
    <w:p w:rsidR="004C1883" w:rsidRPr="00380F5F" w:rsidRDefault="004C1883" w:rsidP="00B230E9">
      <w:pPr>
        <w:pStyle w:val="52Aufzaehle1Ziffer"/>
        <w:tabs>
          <w:tab w:val="clear" w:pos="624"/>
        </w:tabs>
        <w:ind w:hanging="230"/>
      </w:pPr>
      <w:r>
        <w:t>5.</w:t>
      </w:r>
      <w:r>
        <w:tab/>
        <w:t xml:space="preserve">Μητρική επιχείρηση: επιχείρηση, η οποία ελέγχει μία ή περισσότερες θυγατρικές επιχειρήσεις σύμφωνα με το άρθρο 244 του αυστριακού εμπορικού κώδικα – UGB, </w:t>
      </w:r>
      <w:proofErr w:type="spellStart"/>
      <w:r>
        <w:t>dRGBl</w:t>
      </w:r>
      <w:proofErr w:type="spellEnd"/>
      <w:r>
        <w:t>. σ. 219/1897.</w:t>
      </w:r>
    </w:p>
    <w:p w:rsidR="004C1883" w:rsidRPr="00380F5F" w:rsidRDefault="004C1883" w:rsidP="00B230E9">
      <w:pPr>
        <w:pStyle w:val="52Aufzaehle1Ziffer"/>
        <w:tabs>
          <w:tab w:val="clear" w:pos="624"/>
        </w:tabs>
        <w:ind w:hanging="230"/>
      </w:pPr>
      <w:r>
        <w:t>6.</w:t>
      </w:r>
      <w:r>
        <w:tab/>
        <w:t>Χρήστης: κάθε άτομο που χρησιμοποιεί μια πλατφόρμα επικοινωνίας, ανεξάρτητα από το εάν έχει εγγραφεί στη σχετική πλατφόρμα επικοινωνίας.</w:t>
      </w:r>
    </w:p>
    <w:p w:rsidR="004C1883" w:rsidRPr="00380F5F" w:rsidRDefault="004C1883" w:rsidP="00B230E9">
      <w:pPr>
        <w:pStyle w:val="52Aufzaehle1Ziffer"/>
        <w:tabs>
          <w:tab w:val="clear" w:pos="624"/>
        </w:tabs>
        <w:ind w:hanging="230"/>
      </w:pPr>
      <w:r>
        <w:t>7.</w:t>
      </w:r>
      <w:r>
        <w:tab/>
        <w:t>Βίντεο που δημιουργείται από τον χρήστη: μια ακολουθία κινούμενων εικόνων με ή χωρίς ήχο, το οποίο, ανεξάρτητα από το μήκος του, αντιπροσωπεύει ένα μεμονωμένο στοιχείο και δημιουργείται από έναν χρήστη και μεταφορτώνεται σε μια πλατφόρμα διαμοιρασμού βίντεο από τον ίδιο ή άλλο χρήστη.</w:t>
      </w:r>
    </w:p>
    <w:p w:rsidR="004C1883" w:rsidRPr="00380F5F" w:rsidRDefault="004C1883" w:rsidP="00B230E9">
      <w:pPr>
        <w:pStyle w:val="52Aufzaehle1Ziffer"/>
        <w:tabs>
          <w:tab w:val="clear" w:pos="624"/>
        </w:tabs>
        <w:ind w:hanging="230"/>
      </w:pPr>
      <w:r>
        <w:t>8.</w:t>
      </w:r>
      <w:r>
        <w:tab/>
        <w:t xml:space="preserve">Παράνομο περιεχόμενο: Περιεχόμενο, το οποίο αντικειμενικά συνιστά τις ακόλουθες παραβάσεις και δεν δικαιολογείται: Εξαναγκασμός (άρθρο 105 του Ποινικού Κώδικα, </w:t>
      </w:r>
      <w:proofErr w:type="spellStart"/>
      <w:r>
        <w:t>BGBl</w:t>
      </w:r>
      <w:proofErr w:type="spellEnd"/>
      <w:r>
        <w:t>. αριθ. 60/1974), επικίνδυνη απειλή (άρθρο 107 του Ποινικού Κώδικα), επίμονη παρακολούθηση (άρθρο 107α του Ποινικού Κώδικα), συνεχής παρενόχληση μέσω τηλεπικοινωνίας (άρθρο 107γ του Ποινικού Κώδικα), κατηγορία για ποινικό αδίκημα που έχει ήδη απορριφθεί (άρθρο 113 του Ποινικού Κώδικα), εξύβριση (άρθρο 115 του Ποινικού Κώδικα), μη εξουσιοδοτημένη λήψη φωτογραφιών (άρθρο 120α του Ποινικού Κώδικα), εκβιασμός (άρθρο 144 του Ποινικού Κώδικα), υποτίμηση θρησκευτικών διδασκαλιών (άρθρο 188 του Ποινικού Κώδικα), πορνογραφία ανηλίκων (άρθρο 207α του Ποινικού Κώδικα), επιδίωξη σεξουαλικών επαφών με ανηλίκους (άρθρο 208α του Ποινικού Κώδικα), σύσταση τρομοκρατικής οργάνωσης (άρθρο 278β του Ποινικού Κώδικα), προτροπή σε τρομοκρατική ενέργεια (άρθρο 278στ του Ποινικού Κώδικα), υποκίνηση τρομοκρατικών ενεργειών και εξύμνηση τρομοκρατικών ενεργειών (άρθρο 282α του Ποινικού Κώδικα), ρητορική μίσους (άρθρο 283 του Ποινικού Κώδικα), άρθρο 3δ, άρθρο 3ζ ή άρθρο 3η του νόμου περί απαγόρευσης, ΦΕΚ αριθ. 13/1945.</w:t>
      </w:r>
    </w:p>
    <w:p w:rsidR="004C1883" w:rsidRPr="00380F5F" w:rsidRDefault="004C1883" w:rsidP="00B230E9">
      <w:pPr>
        <w:pStyle w:val="52Aufzaehle1Ziffer"/>
        <w:tabs>
          <w:tab w:val="clear" w:pos="624"/>
        </w:tabs>
        <w:ind w:hanging="230"/>
      </w:pPr>
      <w:r>
        <w:t>9.</w:t>
      </w:r>
      <w:r>
        <w:tab/>
        <w:t xml:space="preserve">Πρόγραμμα: ένα ενιαίο, αυτόνομο τμήμα μιας υπηρεσίας οπτικοακουστικών μέσων το οποίο, ανεξάρτητα από το μήκος του, αποτελείται από μια ακολουθία κινούμενων εικόνων με ή χωρίς ήχο και αποτελεί μέρος ενός προγράμματος ή καταλόγου μετάδοσης που δημιουργήθηκε από έναν </w:t>
      </w:r>
      <w:proofErr w:type="spellStart"/>
      <w:r>
        <w:t>πάροχο</w:t>
      </w:r>
      <w:proofErr w:type="spellEnd"/>
      <w:r>
        <w:t xml:space="preserve"> υπηρεσιών μέσων. Ο όρος περιλαμβάνει, ιδίως, ταινίες μεγάλου μήκους, βίντεο κλιπ, αθλητικές διοργανώσεις, κωμικές σειρές, ντοκιμαντέρ, ειδήσεις, καλλιτεχνικά και πολιτιστικά προγράμματα, παιδικά προγράμματα και πρωτότυπες παραγωγές.</w:t>
      </w:r>
    </w:p>
    <w:p w:rsidR="004C1883" w:rsidRPr="00380F5F" w:rsidRDefault="004C1883" w:rsidP="00B230E9">
      <w:pPr>
        <w:pStyle w:val="52Aufzaehle1Ziffer"/>
        <w:tabs>
          <w:tab w:val="clear" w:pos="624"/>
        </w:tabs>
        <w:ind w:hanging="230"/>
      </w:pPr>
      <w:r>
        <w:lastRenderedPageBreak/>
        <w:t>10.</w:t>
      </w:r>
      <w:r>
        <w:tab/>
        <w:t xml:space="preserve">Θυγατρική: εταιρεία που ανήκει σε μητρική εταιρεία κατά την έννοια του άρθρου 244 UGB, </w:t>
      </w:r>
      <w:proofErr w:type="spellStart"/>
      <w:r>
        <w:t>dRGBl</w:t>
      </w:r>
      <w:proofErr w:type="spellEnd"/>
      <w:r>
        <w:t>. S 219/1897, ελεγχόμενη οντότητα, συμπεριλαμβανομένης οποιασδήποτε έμμεσης ελεγχόμενης θυγατρικής μιας μητρικής εταιρείας,</w:t>
      </w:r>
    </w:p>
    <w:p w:rsidR="004C1883" w:rsidRPr="00380F5F" w:rsidRDefault="004C1883" w:rsidP="00B230E9">
      <w:pPr>
        <w:pStyle w:val="52Aufzaehle1Ziffer"/>
        <w:tabs>
          <w:tab w:val="clear" w:pos="624"/>
        </w:tabs>
        <w:ind w:hanging="230"/>
      </w:pPr>
      <w:r>
        <w:t>11.</w:t>
      </w:r>
      <w:r>
        <w:tab/>
        <w:t xml:space="preserve">Όμιλος επιχειρήσεων: η μητρική επιχείρηση ενός </w:t>
      </w:r>
      <w:proofErr w:type="spellStart"/>
      <w:r>
        <w:t>παρόχου</w:t>
      </w:r>
      <w:proofErr w:type="spellEnd"/>
      <w:r>
        <w:t xml:space="preserve"> υπηρεσιών, όλες οι θυγατρικές του και όλες οι οικονομικά και νομικά συνδεδεμένες επιχειρήσεις.</w:t>
      </w:r>
    </w:p>
    <w:p w:rsidR="004C1883" w:rsidRPr="00380F5F" w:rsidRDefault="004C1883" w:rsidP="00B230E9">
      <w:pPr>
        <w:pStyle w:val="52Aufzaehle1Ziffer"/>
        <w:tabs>
          <w:tab w:val="clear" w:pos="624"/>
        </w:tabs>
        <w:ind w:hanging="230"/>
      </w:pPr>
      <w:r>
        <w:t>12.</w:t>
      </w:r>
      <w:r>
        <w:tab/>
        <w:t xml:space="preserve">Πλατφόρμα διαμοιρασμού βίντεο: μια υπηρεσία κατά την έννοια των άρθρων 56 και 57 της Συνθήκης για τη λειτουργία της Ευρωπαϊκής Ένωσης, στην οποία ο κύριος σκοπός ή ένα διαχωρίσιμο τμήμα της υπηρεσίας ή μια ουσιαστική λειτουργία της υπηρεσίας αποτελείται από προγράμματα (σημείο 9) ή βίντεο παραγόμενα από χρήστες (σημείο 7) ή και τα δύο, για τα οποία ο </w:t>
      </w:r>
      <w:proofErr w:type="spellStart"/>
      <w:r>
        <w:t>πάροχος</w:t>
      </w:r>
      <w:proofErr w:type="spellEnd"/>
      <w:r>
        <w:t xml:space="preserve"> πλατφόρμας δεν έχει καμία συντακτική ευθύνη προς το ευρύ κοινό μέσω δικτύων ηλεκτρονικών επικοινωνιών κατά την έννοια του άρθρου 2 σημείο 1 της οδηγίας (ΕΕ) 2018/1972 για τη θέσπιση του Ευρωπαϊκού Κώδικα Ηλεκτρονικών Επικοινωνιών, ΕΕ αριθ. L 321/36 της 17.12.2018, για πληροφορίες, ψυχαγωγία ή εκπαίδευση, και η οργάνωση των οποίων - συμπεριλαμβανομένων των αυτόματων μέσων ή αλγορίθμων, ιδίως με την εμφάνιση, τη σήμανση και τη ρύθμιση - καθορίζεται από τον </w:t>
      </w:r>
      <w:proofErr w:type="spellStart"/>
      <w:r>
        <w:t>πάροχο</w:t>
      </w:r>
      <w:proofErr w:type="spellEnd"/>
      <w:r>
        <w:t xml:space="preserve"> της πλατφόρμας.</w:t>
      </w:r>
    </w:p>
    <w:p w:rsidR="004C1883" w:rsidRPr="00380F5F" w:rsidRDefault="004C1883" w:rsidP="00B230E9">
      <w:pPr>
        <w:pStyle w:val="41UeberschrG1"/>
        <w:keepLines/>
      </w:pPr>
      <w:r>
        <w:t>Τμήμα 2</w:t>
      </w:r>
    </w:p>
    <w:p w:rsidR="004C1883" w:rsidRPr="00380F5F" w:rsidRDefault="004C1883" w:rsidP="00B230E9">
      <w:pPr>
        <w:pStyle w:val="43UeberschrG2"/>
        <w:keepLines/>
      </w:pPr>
      <w:r>
        <w:t>Απαιτήσεις για τις πλατφόρμες επικοινωνίας</w:t>
      </w:r>
    </w:p>
    <w:p w:rsidR="004C1883" w:rsidRPr="00380F5F" w:rsidRDefault="004C1883" w:rsidP="00B230E9">
      <w:pPr>
        <w:pStyle w:val="45UeberschrPara"/>
        <w:keepLines/>
      </w:pPr>
      <w:r>
        <w:t>Διαδικασία υποβολής αναφοράς και επαλήθευσης</w:t>
      </w:r>
    </w:p>
    <w:p w:rsidR="004C1883" w:rsidRPr="00380F5F" w:rsidRDefault="004C1883" w:rsidP="00B230E9">
      <w:pPr>
        <w:pStyle w:val="51Abs"/>
      </w:pPr>
      <w:r>
        <w:rPr>
          <w:rStyle w:val="991GldSymbol"/>
        </w:rPr>
        <w:t>Άρθρο 3.</w:t>
      </w:r>
      <w:r>
        <w:t xml:space="preserve"> (1) Οι </w:t>
      </w:r>
      <w:proofErr w:type="spellStart"/>
      <w:r>
        <w:t>πάροχοι</w:t>
      </w:r>
      <w:proofErr w:type="spellEnd"/>
      <w:r>
        <w:t xml:space="preserve"> υπηρεσιών πρέπει να καταρτίσουν μια αποτελεσματική και διαφανή διαδικασία για τη διαχείριση και τη διεκπεραίωση των αναφορών σχετικά με περιεχόμενο το οποίο είναι διαθέσιμο μέσω της πλατφόρμας επικοινωνίας και εικάζεται ότι είναι παράνομο.</w:t>
      </w:r>
    </w:p>
    <w:p w:rsidR="004C1883" w:rsidRPr="00380F5F" w:rsidRDefault="004C1883" w:rsidP="00B230E9">
      <w:pPr>
        <w:pStyle w:val="51Abs"/>
      </w:pPr>
      <w:r>
        <w:t xml:space="preserve">(2) Η εν λόγω διαδικασία πρέπει να διαμορφώνεται σε κάθε περίπτωση κατά τέτοιο τρόπο, ώστε οι χρήστες, μέσω εύκολα </w:t>
      </w:r>
      <w:proofErr w:type="spellStart"/>
      <w:r>
        <w:t>εντοπίσιμων</w:t>
      </w:r>
      <w:proofErr w:type="spellEnd"/>
      <w:r>
        <w:t>, ανά πάσα στιγμή διαθέσιμων και εύχρηστων λειτουργιών της πλατφόρμας επικοινωνίας</w:t>
      </w:r>
    </w:p>
    <w:p w:rsidR="004C1883" w:rsidRPr="00380F5F" w:rsidRDefault="004C1883" w:rsidP="00B230E9">
      <w:pPr>
        <w:pStyle w:val="52Aufzaehle1Ziffer"/>
        <w:tabs>
          <w:tab w:val="clear" w:pos="624"/>
        </w:tabs>
        <w:ind w:hanging="230"/>
      </w:pPr>
      <w:r>
        <w:t>1.</w:t>
      </w:r>
      <w:r>
        <w:tab/>
        <w:t xml:space="preserve">να μπορούν να αναφέρουν στον </w:t>
      </w:r>
      <w:proofErr w:type="spellStart"/>
      <w:r>
        <w:t>πάροχο</w:t>
      </w:r>
      <w:proofErr w:type="spellEnd"/>
      <w:r>
        <w:t xml:space="preserve"> υπηρεσιών περιεχόμενο μαζί με τα απαραίτητα για την αξιολόγηση στοιχεία,</w:t>
      </w:r>
    </w:p>
    <w:p w:rsidR="004C1883" w:rsidRPr="00380F5F" w:rsidRDefault="004C1883" w:rsidP="00B230E9">
      <w:pPr>
        <w:pStyle w:val="52Aufzaehle1Ziffer"/>
        <w:tabs>
          <w:tab w:val="clear" w:pos="624"/>
        </w:tabs>
        <w:ind w:hanging="230"/>
      </w:pPr>
      <w:r>
        <w:t>2.</w:t>
      </w:r>
      <w:r>
        <w:tab/>
        <w:t>να λαμβάνουν απάντηση όσον αφορά τη διαδικασία που ακολουθείται με την αναφορά τους και ποιο ήταν το αποτέλεσμα της σχετικής διαδικασίας, και</w:t>
      </w:r>
    </w:p>
    <w:p w:rsidR="004C1883" w:rsidRPr="00380F5F" w:rsidRDefault="004C1883" w:rsidP="00B230E9">
      <w:pPr>
        <w:pStyle w:val="52Aufzaehle1Ziffer"/>
        <w:tabs>
          <w:tab w:val="clear" w:pos="624"/>
        </w:tabs>
        <w:ind w:hanging="230"/>
      </w:pPr>
      <w:r>
        <w:t>3.</w:t>
      </w:r>
      <w:r>
        <w:tab/>
        <w:t>να ενημερώνονται αμέσως για τους κύριους λόγους της απόφασης για τη διαχείριση της σχετικής αναφοράς, συμπεριλαμβανομένου του πιθανού χρόνου αφαίρεσης ή αποκλεισμού, καθώς και για τη δυνατότητα υποβολής αίτησης για τη διεξαγωγή διαδικασίας επανεξέτασης (παράγραφος 4) και για τη συμμετοχή σε διαδικασία καταγγελίας (άρθρο 7). Αυτές οι πληροφορίες πρέπει επίσης να λαμβάνονται από τον χρήστη για τον οποίο αποθηκεύτηκε το σχετικό περιεχόμενο στην πλατφόρμα επικοινωνίας.</w:t>
      </w:r>
    </w:p>
    <w:p w:rsidR="004C1883" w:rsidRPr="00380F5F" w:rsidRDefault="004C1883" w:rsidP="00B230E9">
      <w:pPr>
        <w:pStyle w:val="51Abs"/>
        <w:keepNext/>
        <w:keepLines/>
      </w:pPr>
      <w:r>
        <w:t xml:space="preserve">(3) Επιπλέον, οι </w:t>
      </w:r>
      <w:proofErr w:type="spellStart"/>
      <w:r>
        <w:t>πάροχοι</w:t>
      </w:r>
      <w:proofErr w:type="spellEnd"/>
      <w:r>
        <w:t xml:space="preserve"> υπηρεσιών μέσω της διαμόρφωσης της εσωτερικής οργάνωσης της διαδικασίας αναφοράς</w:t>
      </w:r>
    </w:p>
    <w:p w:rsidR="004C1883" w:rsidRPr="00380F5F" w:rsidRDefault="004C1883" w:rsidP="00B230E9">
      <w:pPr>
        <w:pStyle w:val="52Aufzaehle1Ziffer"/>
        <w:keepNext/>
        <w:keepLines/>
        <w:tabs>
          <w:tab w:val="clear" w:pos="624"/>
        </w:tabs>
        <w:ind w:hanging="230"/>
      </w:pPr>
      <w:r>
        <w:t>1.</w:t>
      </w:r>
      <w:r>
        <w:tab/>
        <w:t>πρέπει να μεριμνούν, ώστε το περιεχόμενο για το οποίο υποβάλλεται η αναφορά</w:t>
      </w:r>
    </w:p>
    <w:p w:rsidR="004C1883" w:rsidRPr="00380F5F" w:rsidRDefault="004C1883" w:rsidP="00B230E9">
      <w:pPr>
        <w:pStyle w:val="52Aufzaehle2Lit"/>
        <w:tabs>
          <w:tab w:val="clear" w:pos="851"/>
        </w:tabs>
        <w:ind w:hanging="223"/>
      </w:pPr>
      <w:r>
        <w:t>α)</w:t>
      </w:r>
      <w:r>
        <w:tab/>
        <w:t>εφόσον η έλλειψη νομιμότητάς του είναι αυταπόδεικτη ακόμη και για έναν αρχάριο στις νομικές υποθέσεις χωρίς περαιτέρω διερεύνηση, είτε να αφαιρείται είτε να υφίσταται φραγή άμεσα, το αργότερο δε εντός 24 ωρών μετά την παραλαβή της αναφοράς.</w:t>
      </w:r>
    </w:p>
    <w:p w:rsidR="004C1883" w:rsidRPr="00380F5F" w:rsidRDefault="004C1883" w:rsidP="00B230E9">
      <w:pPr>
        <w:pStyle w:val="52Aufzaehle2Lit"/>
        <w:tabs>
          <w:tab w:val="clear" w:pos="851"/>
        </w:tabs>
        <w:ind w:hanging="223"/>
      </w:pPr>
      <w:r>
        <w:t>β)</w:t>
      </w:r>
      <w:r>
        <w:tab/>
        <w:t>εφόσον η έλλειψη νομιμότητάς του διαπιστώνεται κατόπιν ενδελεχούς ελέγχου, να αφαιρείται ή να υφίσταται φραγή αμέσως μετά την ολοκλήρωση του εν λόγω ελέγχου, το αργότερο δε εντός επτά ημερών, υπολογιζόμενων από την παραλαβή της αναφοράς.</w:t>
      </w:r>
    </w:p>
    <w:p w:rsidR="004C1883" w:rsidRPr="00380F5F" w:rsidRDefault="004C1883" w:rsidP="00B230E9">
      <w:pPr>
        <w:pStyle w:val="52Aufzaehle1Ziffer"/>
        <w:tabs>
          <w:tab w:val="clear" w:pos="624"/>
        </w:tabs>
        <w:ind w:hanging="230"/>
      </w:pPr>
      <w:r>
        <w:t>2.</w:t>
      </w:r>
      <w:r>
        <w:tab/>
        <w:t xml:space="preserve">σε περίπτωση φραγής ή διαγραφής, να συλλέγουν το επίμαχο περιεχόμενο, τη χρονική στιγμή της δημιουργίας του καθώς και τα απαραίτητα και άμεσα διαθέσιμα στον </w:t>
      </w:r>
      <w:proofErr w:type="spellStart"/>
      <w:r>
        <w:t>πάροχο</w:t>
      </w:r>
      <w:proofErr w:type="spellEnd"/>
      <w:r>
        <w:t xml:space="preserve"> της υπηρεσίας δεδομένα για την ταυτοποίηση του χρήστη, για τον οποίο αποθηκεύτηκε το σχετικό περιεχόμενο στην πλατφόρμα επικοινωνίας, για αποδεικτικούς σκοπούς, συμπεριλαμβανομένου για την άσκηση ποινικής δίωξης, και να αποθηκεύουν τα εν λόγω αποδεικτικά στοιχεία για δέκα εβδομάδες το ανώτερο. Η προθεσμία αυτή δύναται, κατ’ εξαίρεση, να παραταθεί σε περίπτωση ρητού αιτήματος μιας αρχής επιβολής του νόμου, εάν, σε αντίθετη περίπτωση παρεμποδίζεται η συλλογή αποδεικτικών στοιχείων. Τα δεδομένα πρέπει να διαγραφούν εάν ο σκοπός της επεξεργασίας παύει να υφίσταται.</w:t>
      </w:r>
    </w:p>
    <w:p w:rsidR="004C1883" w:rsidRPr="00380F5F" w:rsidRDefault="004C1883" w:rsidP="00B230E9">
      <w:pPr>
        <w:pStyle w:val="51Abs"/>
      </w:pPr>
      <w:r>
        <w:t xml:space="preserve">(4) Επιπλέον, οι </w:t>
      </w:r>
      <w:proofErr w:type="spellStart"/>
      <w:r>
        <w:t>πάροχοι</w:t>
      </w:r>
      <w:proofErr w:type="spellEnd"/>
      <w:r>
        <w:t xml:space="preserve"> υπηρεσιών πρέπει να μεριμνούν για την κατάρτιση μιας αποτελεσματικής και διαφανούς διαδικασίας επανεξέτασης της απόφασής τους σχετικά με τη φραγή ή τη διαγραφή περιεχομένου που έχει αποτελέσει αντικείμενο αναφοράς (παρ. 3 σημείο 1). Επανεξέταση διενεργείται, εάν</w:t>
      </w:r>
    </w:p>
    <w:p w:rsidR="004C1883" w:rsidRPr="00380F5F" w:rsidRDefault="004C1883" w:rsidP="00B230E9">
      <w:pPr>
        <w:pStyle w:val="52Aufzaehle1Ziffer"/>
        <w:tabs>
          <w:tab w:val="clear" w:pos="624"/>
        </w:tabs>
        <w:ind w:hanging="230"/>
      </w:pPr>
      <w:r>
        <w:lastRenderedPageBreak/>
        <w:t>1.</w:t>
      </w:r>
      <w:r>
        <w:tab/>
        <w:t>σε περίπτωση παράλειψης της φραγής ή της διαγραφής του περιεχομένου, ο χρήστης ο οποίος υπέβαλε την αναφορά, υποβάλει εντός δύο εβδομάδων μετά τη λήψη της απόφασης αίτημα επανεξέτασης της εν λόγω απόφασης (παρ. 3 σημείο 2).</w:t>
      </w:r>
    </w:p>
    <w:p w:rsidR="004C1883" w:rsidRPr="00380F5F" w:rsidRDefault="004C1883" w:rsidP="00B230E9">
      <w:pPr>
        <w:pStyle w:val="52Aufzaehle1Ziffer"/>
        <w:tabs>
          <w:tab w:val="clear" w:pos="624"/>
        </w:tabs>
        <w:ind w:hanging="230"/>
      </w:pPr>
      <w:r>
        <w:t>2.</w:t>
      </w:r>
      <w:r>
        <w:tab/>
        <w:t>σε περίπτωση φραγής ή διαγραφής του περιεχομένου, ο χρήστης για τον οποίο αποθηκεύτηκε το περιεχόμενο στην πλατφόρμα επικοινωνίας, υποβάλει εντός δύο εβδομάδων μετά τη λήψη της απόφασης αίτημα επανεξέτασης της εν λόγω απόφασης (παρ. 3 σημείο 2).</w:t>
      </w:r>
    </w:p>
    <w:p w:rsidR="004C1883" w:rsidRPr="00380F5F" w:rsidRDefault="004C1883" w:rsidP="00B230E9">
      <w:pPr>
        <w:pStyle w:val="58Schlussteile0Abs"/>
      </w:pPr>
      <w:r>
        <w:t xml:space="preserve">Οι χρήστες οι οποίοι αναφέρονται στα σημεία 1 και 2 πρέπει να ενημερώνονται άμεσα για το αποτέλεσμα της επανεξέτασης από τον </w:t>
      </w:r>
      <w:proofErr w:type="spellStart"/>
      <w:r>
        <w:t>πάροχο</w:t>
      </w:r>
      <w:proofErr w:type="spellEnd"/>
      <w:r>
        <w:t xml:space="preserve"> της υπηρεσίας. Η διαδικασία επανεξέτασης ολοκληρώνεται εντός δύο εβδομάδων από την υποβολή του αιτήματος.</w:t>
      </w:r>
    </w:p>
    <w:p w:rsidR="004C1883" w:rsidRPr="00380F5F" w:rsidRDefault="004C1883" w:rsidP="00B230E9">
      <w:pPr>
        <w:pStyle w:val="51Abs"/>
      </w:pPr>
      <w:r>
        <w:t>(5) Προσωπικά δεδομένα που αφορούν το πρόσωπο, το οποίο υπέβαλε την αναφορά επιτρέπεται να γνωστοποιούνται αποκλειστικά προς αυτό το πρόσωπο.</w:t>
      </w:r>
    </w:p>
    <w:p w:rsidR="004C1883" w:rsidRPr="00380F5F" w:rsidRDefault="004C1883" w:rsidP="00B230E9">
      <w:pPr>
        <w:pStyle w:val="51Abs"/>
      </w:pPr>
      <w:r>
        <w:t xml:space="preserve">(6) Ο </w:t>
      </w:r>
      <w:proofErr w:type="spellStart"/>
      <w:r>
        <w:t>πάροχος</w:t>
      </w:r>
      <w:proofErr w:type="spellEnd"/>
      <w:r>
        <w:t xml:space="preserve"> της υπηρεσίας δεν υποχρεούται να εκτελέσει μια διαδικασία αναφοράς ή επανεξέτασης, εάν ειδικότερα λόγω του είδους ή της συχνότητας των υποβαλλόμενων αναφορών είναι σε θέση να θεωρήσει με πιθανότητα που εγγίζει τα όρια της βεβαιότητας ότι οι αναφορές υποβλήθηκαν είτε αυτοματοποιημένα είτε αλλιώς με καταχρηστικό τρόπο.</w:t>
      </w:r>
    </w:p>
    <w:p w:rsidR="004C1883" w:rsidRPr="00380F5F" w:rsidRDefault="004C1883" w:rsidP="00B230E9">
      <w:pPr>
        <w:pStyle w:val="51Abs"/>
      </w:pPr>
      <w:r>
        <w:t>(7) Η εποπτική αρχή μπορεί να εκδώσει πιο λεπτομερείς διατάξεις σχετικά με τη δομή της διαδικασίας αναφοράς, ιδίως όσον αφορά τα ελάχιστα πρότυπα για τα χρησιμοποιούμενα έντυπα αναφοράς.</w:t>
      </w:r>
    </w:p>
    <w:p w:rsidR="004C1883" w:rsidRPr="00380F5F" w:rsidRDefault="004C1883" w:rsidP="00B230E9">
      <w:pPr>
        <w:pStyle w:val="45UeberschrPara"/>
        <w:keepLines/>
      </w:pPr>
      <w:r>
        <w:t>Υποχρέωση αναφοράς</w:t>
      </w:r>
    </w:p>
    <w:p w:rsidR="004C1883" w:rsidRPr="00380F5F" w:rsidRDefault="004C1883" w:rsidP="00B230E9">
      <w:pPr>
        <w:pStyle w:val="51Abs"/>
      </w:pPr>
      <w:r>
        <w:rPr>
          <w:rStyle w:val="991GldSymbol"/>
        </w:rPr>
        <w:t>Άρθρο 4.</w:t>
      </w:r>
      <w:r>
        <w:t xml:space="preserve"> (1) Οι </w:t>
      </w:r>
      <w:proofErr w:type="spellStart"/>
      <w:r>
        <w:t>πάροχοι</w:t>
      </w:r>
      <w:proofErr w:type="spellEnd"/>
      <w:r>
        <w:t xml:space="preserve"> υπηρεσιών υποχρεούνται να συντάσσουν έκθεση σχετικά με τη διαχείριση αναφορών σχετικά με εικαζόμενο παράνομο περιεχόμενο ετησίως, ενώ σε περίπτωση </w:t>
      </w:r>
      <w:proofErr w:type="spellStart"/>
      <w:r>
        <w:t>πλατφορμών</w:t>
      </w:r>
      <w:proofErr w:type="spellEnd"/>
      <w:r>
        <w:t xml:space="preserve"> επικοινωνίας με περισσότερους από ένα εκατομμύριο εγγεγραμμένους χρήστες σε εξαμηνιαία βάση. Η έκθεση πρέπει να υποβληθεί στην εποπτική αρχή το αργότερο ένα μήνα μετά το τέλος της περιόδου που καταγράφεται στην έκθεση και, ταυτόχρονα, να διατίθεται στον </w:t>
      </w:r>
      <w:proofErr w:type="spellStart"/>
      <w:r>
        <w:t>ιστότοπο</w:t>
      </w:r>
      <w:proofErr w:type="spellEnd"/>
      <w:r>
        <w:t xml:space="preserve"> της εταιρείας, ώστε να μπορεί να βρεθεί εύκολα.</w:t>
      </w:r>
    </w:p>
    <w:p w:rsidR="004C1883" w:rsidRPr="00380F5F" w:rsidRDefault="004C1883" w:rsidP="00B230E9">
      <w:pPr>
        <w:pStyle w:val="51Abs"/>
        <w:keepNext/>
        <w:keepLines/>
      </w:pPr>
      <w:r>
        <w:t>(2) Σε κάθε περίπτωση, η έκθεση πρέπει να περιλαμβάνει τουλάχιστον τα ακόλουθα σημεία:</w:t>
      </w:r>
    </w:p>
    <w:p w:rsidR="004C1883" w:rsidRPr="00380F5F" w:rsidRDefault="004C1883" w:rsidP="00B230E9">
      <w:pPr>
        <w:pStyle w:val="52Aufzaehle1Ziffer"/>
        <w:tabs>
          <w:tab w:val="clear" w:pos="624"/>
        </w:tabs>
        <w:ind w:hanging="230"/>
      </w:pPr>
      <w:r>
        <w:t>1.</w:t>
      </w:r>
      <w:r>
        <w:tab/>
        <w:t xml:space="preserve">Γενικές παρατηρήσεις για τις προσπάθειες που καταβάλλει ένας </w:t>
      </w:r>
      <w:proofErr w:type="spellStart"/>
      <w:r>
        <w:t>πάροχος</w:t>
      </w:r>
      <w:proofErr w:type="spellEnd"/>
      <w:r>
        <w:t xml:space="preserve"> υπηρεσιών προκειμένου να αποτρέψει την παρουσία παράνομου περιεχομένου στην πλατφόρμα.</w:t>
      </w:r>
    </w:p>
    <w:p w:rsidR="004C1883" w:rsidRPr="00380F5F" w:rsidRDefault="004C1883" w:rsidP="00B230E9">
      <w:pPr>
        <w:pStyle w:val="52Aufzaehle1Ziffer"/>
        <w:tabs>
          <w:tab w:val="clear" w:pos="624"/>
        </w:tabs>
        <w:ind w:hanging="230"/>
      </w:pPr>
      <w:r>
        <w:t>2.</w:t>
      </w:r>
      <w:r>
        <w:tab/>
        <w:t xml:space="preserve">Περιγραφές σχετικά με τη διαμόρφωση της διαδικασίας υποβολής αναφοράς και της φιλικότητάς της προς τον χρήστη (άρθρο 3 παρ. 1 έως 3), καθώς και σχετικά με τα κριτήρια λήψης της απόφασης διαγραφής ή φραγής παράνομου περιεχομένου, συμπεριλαμβανομένων των βημάτων του ελέγχου ο οποίος διενεργήθηκε εν προκειμένω, για να διαπιστωθεί κατά πόσον υφίσταται παράνομο περιεχόμενο ή κατά πόσον παραβιάστηκαν οι συμβατικές διατάξεις μεταξύ </w:t>
      </w:r>
      <w:proofErr w:type="spellStart"/>
      <w:r>
        <w:t>παρόχου</w:t>
      </w:r>
      <w:proofErr w:type="spellEnd"/>
      <w:r>
        <w:t xml:space="preserve"> της υπηρεσίας και χρήστη.</w:t>
      </w:r>
    </w:p>
    <w:p w:rsidR="004C1883" w:rsidRPr="00380F5F" w:rsidRDefault="004C1883" w:rsidP="00B230E9">
      <w:pPr>
        <w:pStyle w:val="52Aufzaehle1Ziffer"/>
        <w:tabs>
          <w:tab w:val="clear" w:pos="624"/>
        </w:tabs>
        <w:ind w:hanging="230"/>
      </w:pPr>
      <w:r>
        <w:t>3.</w:t>
      </w:r>
      <w:r>
        <w:tab/>
        <w:t>Παρατηρήσεις σχετικά με το σύνολο των αναφορών που υποβλήθηκαν στη διάρκεια της χρονικής περιόδου που καλύπτει η έκθεση.</w:t>
      </w:r>
    </w:p>
    <w:p w:rsidR="004C1883" w:rsidRPr="00380F5F" w:rsidRDefault="004C1883" w:rsidP="00B230E9">
      <w:pPr>
        <w:pStyle w:val="52Aufzaehle1Ziffer"/>
        <w:tabs>
          <w:tab w:val="clear" w:pos="624"/>
        </w:tabs>
        <w:ind w:hanging="230"/>
      </w:pPr>
      <w:r>
        <w:t>4.</w:t>
      </w:r>
      <w:r>
        <w:tab/>
        <w:t>Σύνοψη σχετικά με το σύνολο των αναφορών για εικαζόμενο παράνομο περιεχόμενο, οι οποίες οδήγησαν σε διαγραφή ή φραγή του επίμαχου περιεχομένου κατά το χρονικό διάστημα που καλύπτει η έκθεση, συμπεριλαμβανομένων των πληροφοριών για το βήμα του ελέγχου (σημείο 2) που οδήγησε σε διαγραφή ή φραγή, καθώς και συνοπτική περιγραφή του είδους του περιεχομένου.</w:t>
      </w:r>
    </w:p>
    <w:p w:rsidR="004C1883" w:rsidRPr="00380F5F" w:rsidRDefault="004C1883" w:rsidP="00B230E9">
      <w:pPr>
        <w:pStyle w:val="52Aufzaehle1Ziffer"/>
        <w:tabs>
          <w:tab w:val="clear" w:pos="624"/>
        </w:tabs>
        <w:ind w:hanging="230"/>
      </w:pPr>
      <w:r>
        <w:t>5.</w:t>
      </w:r>
      <w:r>
        <w:tab/>
        <w:t>Σύνοψη του συνόλου, του περιεχομένου και του αποτελέσματος της διαδικασίας επανεξέτασης (άρθρο 3 παρ. 4).</w:t>
      </w:r>
    </w:p>
    <w:p w:rsidR="004C1883" w:rsidRPr="00380F5F" w:rsidRDefault="004C1883" w:rsidP="00B230E9">
      <w:pPr>
        <w:pStyle w:val="52Aufzaehle1Ziffer"/>
        <w:tabs>
          <w:tab w:val="clear" w:pos="624"/>
        </w:tabs>
        <w:ind w:hanging="230"/>
      </w:pPr>
      <w:r>
        <w:t>6.</w:t>
      </w:r>
      <w:r>
        <w:tab/>
        <w:t>Παρουσίαση σχετικά με την οργάνωση, τους ανθρώπινους και τους τεχνικούς πόρους, την επαγγελματική επάρκεια του αρμόδιου προσωπικού για την επεξεργασία αναφορών και για τη διαδικασία επανεξέτασης, καθώς και την εκπαίδευση, την κατάρτιση και την καθοδήγηση των προσώπων, τα οποία είναι αρμόδια για την επεξεργασία δηλώσεων και την επανεξέταση.</w:t>
      </w:r>
    </w:p>
    <w:p w:rsidR="004C1883" w:rsidRPr="00380F5F" w:rsidRDefault="004C1883" w:rsidP="00B230E9">
      <w:pPr>
        <w:pStyle w:val="52Aufzaehle1Ziffer"/>
        <w:tabs>
          <w:tab w:val="clear" w:pos="624"/>
        </w:tabs>
        <w:ind w:hanging="230"/>
      </w:pPr>
      <w:r>
        <w:t>7.</w:t>
      </w:r>
      <w:r>
        <w:tab/>
        <w:t xml:space="preserve">Σύνοψη των χρονικών διαστημάτων μεταξύ της παραλαβής της αναφοράς από τον </w:t>
      </w:r>
      <w:proofErr w:type="spellStart"/>
      <w:r>
        <w:t>πάροχο</w:t>
      </w:r>
      <w:proofErr w:type="spellEnd"/>
      <w:r>
        <w:t xml:space="preserve"> της υπηρεσίας, της έναρξης της επανεξέτασης και της διαγραφής ή φραγής παράνομου περιεχομένου, κατηγοριοποιημένων με βάση τα ακόλουθα χρονικά διαστήματα: «εντός 24 ωρών, «εντός 72 ωρών», «εντός επτά ημερών» και «σε μεταγενέστερο χρόνο».</w:t>
      </w:r>
    </w:p>
    <w:p w:rsidR="004C1883" w:rsidRPr="00380F5F" w:rsidRDefault="004C1883" w:rsidP="00B230E9">
      <w:pPr>
        <w:pStyle w:val="52Aufzaehle1Ziffer"/>
        <w:tabs>
          <w:tab w:val="clear" w:pos="624"/>
        </w:tabs>
        <w:ind w:hanging="230"/>
      </w:pPr>
      <w:r>
        <w:t>8.</w:t>
      </w:r>
      <w:r>
        <w:tab/>
        <w:t xml:space="preserve">Σύνοψη του συνόλου και του είδους των περιπτώσεων, στις οποίες ο </w:t>
      </w:r>
      <w:proofErr w:type="spellStart"/>
      <w:r>
        <w:t>πάροχος</w:t>
      </w:r>
      <w:proofErr w:type="spellEnd"/>
      <w:r>
        <w:t xml:space="preserve"> της υπηρεσίας παρέλειψε τη διεξαγωγή μιας διαδικασίας υποβολής αναφοράς και επανεξέτασης (άρθρο 3 παρ. 7).</w:t>
      </w:r>
    </w:p>
    <w:p w:rsidR="004C1883" w:rsidRPr="00380F5F" w:rsidRDefault="004C1883" w:rsidP="00B230E9">
      <w:pPr>
        <w:pStyle w:val="51Abs"/>
      </w:pPr>
      <w:r>
        <w:t xml:space="preserve">(3) Η εποπτική αρχή πρέπει να θεσπίσει μέσω κανονισμού λεπτομερέστερες διατάξεις σχετικά με τη διαμόρφωση των εκθέσεων και το εύρος της υποχρέωσης υποβολής εκθέσεων, προκειμένου να διασφαλίσει τη συνάφεια και τη </w:t>
      </w:r>
      <w:proofErr w:type="spellStart"/>
      <w:r>
        <w:t>συγκρισιμότητα</w:t>
      </w:r>
      <w:proofErr w:type="spellEnd"/>
      <w:r>
        <w:t xml:space="preserve"> των εκθέσεων.</w:t>
      </w:r>
    </w:p>
    <w:p w:rsidR="004C1883" w:rsidRPr="00380F5F" w:rsidRDefault="004C1883" w:rsidP="00B230E9">
      <w:pPr>
        <w:pStyle w:val="45UeberschrPara"/>
        <w:keepLines/>
      </w:pPr>
      <w:r>
        <w:lastRenderedPageBreak/>
        <w:t>Υπεύθυνος εκπρόσωπος και αντίκλητος</w:t>
      </w:r>
    </w:p>
    <w:p w:rsidR="004C1883" w:rsidRPr="00380F5F" w:rsidRDefault="004C1883" w:rsidP="00B230E9">
      <w:pPr>
        <w:pStyle w:val="51Abs"/>
        <w:keepNext/>
        <w:keepLines/>
      </w:pPr>
      <w:r>
        <w:rPr>
          <w:rStyle w:val="991GldSymbol"/>
        </w:rPr>
        <w:t>Άρθρο 5.</w:t>
      </w:r>
      <w:r>
        <w:t xml:space="preserve"> (1) Οι </w:t>
      </w:r>
      <w:proofErr w:type="spellStart"/>
      <w:r>
        <w:t>πάροχοι</w:t>
      </w:r>
      <w:proofErr w:type="spellEnd"/>
      <w:r>
        <w:t xml:space="preserve"> υπηρεσιών πρέπει να ορίσουν ένα άτομο που πληροί τις απαιτήσεις σύμφωνα με το άρθρο 9 παράγραφος 4 του νόμου περί διοικητικών κυρώσεων 1991 - </w:t>
      </w:r>
      <w:proofErr w:type="spellStart"/>
      <w:r>
        <w:t>VStG</w:t>
      </w:r>
      <w:proofErr w:type="spellEnd"/>
      <w:r>
        <w:t xml:space="preserve">, </w:t>
      </w:r>
      <w:proofErr w:type="spellStart"/>
      <w:r>
        <w:t>BGBl</w:t>
      </w:r>
      <w:proofErr w:type="spellEnd"/>
      <w:r>
        <w:t>. αριθ. 52/1991. Το εν λόγω άτομο πρέπει να</w:t>
      </w:r>
    </w:p>
    <w:p w:rsidR="004C1883" w:rsidRPr="00380F5F" w:rsidRDefault="004C1883" w:rsidP="00B230E9">
      <w:pPr>
        <w:pStyle w:val="52Aufzaehle1Ziffer"/>
        <w:tabs>
          <w:tab w:val="clear" w:pos="624"/>
        </w:tabs>
        <w:ind w:hanging="230"/>
      </w:pPr>
      <w:r>
        <w:t>1.</w:t>
      </w:r>
      <w:r>
        <w:tab/>
        <w:t>διασφαλίζει την τήρηση των διατάξεων του παρόντος ομοσπονδιακού νόμου,</w:t>
      </w:r>
    </w:p>
    <w:p w:rsidR="004C1883" w:rsidRPr="00380F5F" w:rsidRDefault="004C1883" w:rsidP="00B230E9">
      <w:pPr>
        <w:pStyle w:val="52Aufzaehle1Ziffer"/>
        <w:tabs>
          <w:tab w:val="clear" w:pos="624"/>
        </w:tabs>
        <w:ind w:hanging="230"/>
      </w:pPr>
      <w:r>
        <w:t>2.</w:t>
      </w:r>
      <w:r>
        <w:tab/>
        <w:t>έχει την εξουσία να εκδίδει εντολές που απαιτούνται για τη συμμόρφωση με τις διατάξεις του παρόντος ομοσπονδιακού νόμου,</w:t>
      </w:r>
    </w:p>
    <w:p w:rsidR="004C1883" w:rsidRPr="00380F5F" w:rsidRDefault="004C1883" w:rsidP="00B230E9">
      <w:pPr>
        <w:pStyle w:val="52Aufzaehle1Ziffer"/>
        <w:tabs>
          <w:tab w:val="clear" w:pos="624"/>
        </w:tabs>
        <w:ind w:hanging="230"/>
      </w:pPr>
      <w:r>
        <w:t>3.</w:t>
      </w:r>
      <w:r>
        <w:tab/>
        <w:t>έχει τη γνώση της γερμανικής γλώσσας που απαιτείται για να συνεργαστεί με τις αρχές και τα δικαστήρια, καθώς και</w:t>
      </w:r>
    </w:p>
    <w:p w:rsidR="004C1883" w:rsidRPr="00380F5F" w:rsidRDefault="004C1883" w:rsidP="00B230E9">
      <w:pPr>
        <w:pStyle w:val="52Aufzaehle1Ziffer"/>
        <w:tabs>
          <w:tab w:val="clear" w:pos="624"/>
        </w:tabs>
        <w:ind w:hanging="230"/>
      </w:pPr>
      <w:r>
        <w:t>4.</w:t>
      </w:r>
      <w:r>
        <w:tab/>
        <w:t>να έχει τους απαραίτητους πόρους για την εκτέλεση των καθηκόντων του.</w:t>
      </w:r>
    </w:p>
    <w:p w:rsidR="004C1883" w:rsidRPr="00380F5F" w:rsidRDefault="004C1883" w:rsidP="00B230E9">
      <w:pPr>
        <w:pStyle w:val="51Abs"/>
      </w:pPr>
      <w:r>
        <w:t xml:space="preserve">(2) Τα στοιχεία επικοινωνίας του υπεύθυνου εκπροσώπου πρέπει να είναι εύκολα και άμεσα </w:t>
      </w:r>
      <w:proofErr w:type="spellStart"/>
      <w:r>
        <w:t>προσβάσιμα</w:t>
      </w:r>
      <w:proofErr w:type="spellEnd"/>
      <w:r>
        <w:t xml:space="preserve"> ανά πάσα στιγμή. Ο υπεύθυνος εκπρόσωπος πρέπει να διασφαλίσει την πρόσβαση στην εποπτική αρχή.</w:t>
      </w:r>
    </w:p>
    <w:p w:rsidR="004C1883" w:rsidRPr="00380F5F" w:rsidRDefault="004C1883" w:rsidP="00B230E9">
      <w:pPr>
        <w:pStyle w:val="51Abs"/>
      </w:pPr>
      <w:r>
        <w:t>(3) Ο υπεύθυνος εκπρόσωπος δηλώνεται για μια επίδοση μέσω μιας υπηρεσίας επίδοσης σύμφωνα με τα άρθρα 28β και 35 του νόμου περί επίδοσης – </w:t>
      </w:r>
      <w:proofErr w:type="spellStart"/>
      <w:r>
        <w:t>ZustG</w:t>
      </w:r>
      <w:proofErr w:type="spellEnd"/>
      <w:r>
        <w:t xml:space="preserve">, </w:t>
      </w:r>
      <w:proofErr w:type="spellStart"/>
      <w:r>
        <w:t>BGBl</w:t>
      </w:r>
      <w:proofErr w:type="spellEnd"/>
      <w:r>
        <w:t>. αριθ. 200/1982, και κατά τη δήλωσή του ενημερώνει ότι δεν υφίστανται χρονικά διαστήματα, εντός των οποίων πρέπει να αποκλειστεί η επίδοση.</w:t>
      </w:r>
    </w:p>
    <w:p w:rsidR="004C1883" w:rsidRPr="00380F5F" w:rsidRDefault="004C1883" w:rsidP="00B230E9">
      <w:pPr>
        <w:pStyle w:val="51Abs"/>
      </w:pPr>
      <w:r>
        <w:t xml:space="preserve">(4) Ο </w:t>
      </w:r>
      <w:proofErr w:type="spellStart"/>
      <w:r>
        <w:t>πάροχος</w:t>
      </w:r>
      <w:proofErr w:type="spellEnd"/>
      <w:r>
        <w:t xml:space="preserve"> υπηρεσιών πρέπει να ορίσει ένα φυσικό ή νομικό πρόσωπο που θα ενεργεί ως εξουσιοδοτημένος αντιπρόσωπος για επίσημες και δικαστικές παραδόσεις. Εφαρμόζονται η παράγραφος 1 σημείο 3, η παράγραφος 2 πρώτο εδάφιο και η παράγραφος 3.</w:t>
      </w:r>
    </w:p>
    <w:p w:rsidR="004C1883" w:rsidRPr="00380F5F" w:rsidRDefault="004C1883" w:rsidP="00B230E9">
      <w:pPr>
        <w:pStyle w:val="51Abs"/>
      </w:pPr>
      <w:r>
        <w:t>(5) Η εποπτική αρχή πρέπει να ενημερώνεται άμεσα για το άτομο του υπεύθυνου εκπροσώπου και του αντίκλητου.</w:t>
      </w:r>
    </w:p>
    <w:p w:rsidR="004C1883" w:rsidRPr="00380F5F" w:rsidRDefault="004C1883" w:rsidP="00B230E9">
      <w:pPr>
        <w:pStyle w:val="45UeberschrPara"/>
        <w:keepLines/>
      </w:pPr>
      <w:r>
        <w:t>Συμμόρφωση</w:t>
      </w:r>
    </w:p>
    <w:p w:rsidR="004C1883" w:rsidRPr="00380F5F" w:rsidRDefault="004C1883" w:rsidP="00B230E9">
      <w:pPr>
        <w:pStyle w:val="51Abs"/>
      </w:pPr>
      <w:r>
        <w:rPr>
          <w:rStyle w:val="991GldSymbol"/>
        </w:rPr>
        <w:t>Άρθρο 6.</w:t>
      </w:r>
      <w:r>
        <w:t xml:space="preserve"> (1) Εάν ένας </w:t>
      </w:r>
      <w:proofErr w:type="spellStart"/>
      <w:r>
        <w:t>πάροχος</w:t>
      </w:r>
      <w:proofErr w:type="spellEnd"/>
      <w:r>
        <w:t xml:space="preserve"> υπηρεσιών δεν συμμορφώνεται με την υποχρέωση ορισμού ενός υπεύθυνου εκπροσώπου ή αντικλήτου, η αρχή πρέπει να απαιτήσει γραπτώς τον ορισμό εκπροσώπου εντός μιας προθεσμίας επτά ημερών. Εφόσον ο </w:t>
      </w:r>
      <w:proofErr w:type="spellStart"/>
      <w:r>
        <w:t>πάροχος</w:t>
      </w:r>
      <w:proofErr w:type="spellEnd"/>
      <w:r>
        <w:t xml:space="preserve"> υπηρεσιών δεν διαθέτει έδρα, υποκατάστημα ή εγκατάσταση στο εσωτερικό, και αποδεικνύεται ότι δεν είναι διόλου ή εγκαίρως δυνατή η νομικά αποτελεσματική επίδοση της απαίτησης αυτής στο εξωτερικό, η απαίτηση κοινοποιείται μέσω δημοσίευσης στον δικτυακό τόπο της εποπτικής αρχής. Η απαίτηση θεωρείται </w:t>
      </w:r>
      <w:proofErr w:type="spellStart"/>
      <w:r>
        <w:t>επιδοθείσα</w:t>
      </w:r>
      <w:proofErr w:type="spellEnd"/>
      <w:r>
        <w:t xml:space="preserve"> στον </w:t>
      </w:r>
      <w:proofErr w:type="spellStart"/>
      <w:r>
        <w:t>πάροχο</w:t>
      </w:r>
      <w:proofErr w:type="spellEnd"/>
      <w:r>
        <w:t xml:space="preserve"> υπηρεσιών κατά τον χρόνο της δημοσίευσης. Στη δημοσίευση επίσης πρέπει να αναφέρεται ότι περαιτέρω αποφάσεις της αρχής θεωρούνται </w:t>
      </w:r>
      <w:proofErr w:type="spellStart"/>
      <w:r>
        <w:t>επιδοθείσες</w:t>
      </w:r>
      <w:proofErr w:type="spellEnd"/>
      <w:r>
        <w:t>, εφόσον έχουν κατατεθεί στην αρχή και είναι διαθέσιμες προς παραλαβή.</w:t>
      </w:r>
    </w:p>
    <w:p w:rsidR="004C1883" w:rsidRPr="00380F5F" w:rsidRDefault="004C1883" w:rsidP="00B230E9">
      <w:pPr>
        <w:pStyle w:val="51Abs"/>
      </w:pPr>
      <w:r>
        <w:t xml:space="preserve">(2) Εάν ο </w:t>
      </w:r>
      <w:proofErr w:type="spellStart"/>
      <w:r>
        <w:t>πάροχος</w:t>
      </w:r>
      <w:proofErr w:type="spellEnd"/>
      <w:r>
        <w:t xml:space="preserve"> υπηρεσιών δεν ανταποκριθεί στην απαίτηση της εποπτικής αρχής για διορισμό υπεύθυνου εκπροσώπου ή αντικλήτου, η εποπτική αρχή δύναται να του επιβάλει πρόστιμο (άρθρο 10 παρ. 1). Εφόσον ο </w:t>
      </w:r>
      <w:proofErr w:type="spellStart"/>
      <w:r>
        <w:t>πάροχος</w:t>
      </w:r>
      <w:proofErr w:type="spellEnd"/>
      <w:r>
        <w:t xml:space="preserve"> υπηρεσιών δεν διαθέτει έδρα, υποκατάστημα ή εγκατάσταση στο εσωτερικό, ούτε έχει ορίσει υπεύθυνο εκπρόσωπο ή αντίκλητο, προς τον οποίο θα μπορούσαν να πραγματοποιηθούν νομικά αποτελεσματικές κοινοποιήσεις, οι αποφάσεις ή άλλες ειδοποιήσεις της εποπτικής αρχής κατατίθενται στην εποπτική αρχή. Η ειδοποίηση του </w:t>
      </w:r>
      <w:proofErr w:type="spellStart"/>
      <w:r>
        <w:t>παρόχου</w:t>
      </w:r>
      <w:proofErr w:type="spellEnd"/>
      <w:r>
        <w:t xml:space="preserve"> υπηρεσιών για την κατάθεση πρέπει να πραγματοποιείται μέσω του δικτυακού τόπου της εποπτικής αρχής. Πρέπει επίσης να αναφέρει την έναρξη και τη διάρκεια της προθεσμίας παραλαβής καθώς και την ισχύ της κατάθεσης (παρ. 3).</w:t>
      </w:r>
    </w:p>
    <w:p w:rsidR="004C1883" w:rsidRPr="00380F5F" w:rsidRDefault="004C1883" w:rsidP="00B230E9">
      <w:pPr>
        <w:pStyle w:val="51Abs"/>
      </w:pPr>
      <w:r>
        <w:t xml:space="preserve">(3) Το έγγραφο το οποίο κατατίθεται παραμένει διαθέσιμο για παραλαβή για τουλάχιστον δύο εβδομάδες. Η προθεσμία αυτή ξεκινά από την ημέρα της δημοσίευσης της ειδοποίησης στον δικτυακό τόπο. Τα κατατεθέντα έγγραφα ισχύουν ως </w:t>
      </w:r>
      <w:proofErr w:type="spellStart"/>
      <w:r>
        <w:t>επιδοθέντα</w:t>
      </w:r>
      <w:proofErr w:type="spellEnd"/>
      <w:r>
        <w:t xml:space="preserve"> την πρώτη ημέρα αυτής της προθεσμίας.</w:t>
      </w:r>
    </w:p>
    <w:p w:rsidR="004C1883" w:rsidRPr="00380F5F" w:rsidRDefault="004C1883" w:rsidP="00B230E9">
      <w:pPr>
        <w:pStyle w:val="51Abs"/>
      </w:pPr>
      <w:r>
        <w:t xml:space="preserve">(4) Η </w:t>
      </w:r>
      <w:proofErr w:type="spellStart"/>
      <w:r>
        <w:t>εκτελεστότητα</w:t>
      </w:r>
      <w:proofErr w:type="spellEnd"/>
      <w:r>
        <w:t xml:space="preserve"> των αποφάσεων σε περίπτωση </w:t>
      </w:r>
      <w:proofErr w:type="spellStart"/>
      <w:r>
        <w:t>παρόχων</w:t>
      </w:r>
      <w:proofErr w:type="spellEnd"/>
      <w:r>
        <w:t xml:space="preserve"> υπηρεσιών με έδρα στο εσωτερικό καθορίζεται σύμφωνα με τις διατάξεις του νόμου περί διοικητικής εκτέλεσης του 1991 – VVG, </w:t>
      </w:r>
      <w:proofErr w:type="spellStart"/>
      <w:r>
        <w:t>BGBl</w:t>
      </w:r>
      <w:proofErr w:type="spellEnd"/>
      <w:r>
        <w:t xml:space="preserve">. αριθ. 53/1991. Εφόσον ο </w:t>
      </w:r>
      <w:proofErr w:type="spellStart"/>
      <w:r>
        <w:t>πάροχος</w:t>
      </w:r>
      <w:proofErr w:type="spellEnd"/>
      <w:r>
        <w:t xml:space="preserve"> υπηρεσιών δεν διαθέτει έδρα, υποκατάστημα και εγκατάσταση στο εσωτερικό, οι αποφάσεις της εποπτικής αρχής σχετικά με την επιβολή προστίμων σύμφωνα με τον παρόντα ομοσπονδιακό νόμο μπορούν να εκτελεστούν επίσης κατά τέτοιο τρόπο, ούτως ώστε να απαγορεύεται με την έκδοση απόφασης στον γνωστό οφειλέτη του </w:t>
      </w:r>
      <w:proofErr w:type="spellStart"/>
      <w:r>
        <w:t>παρόχου</w:t>
      </w:r>
      <w:proofErr w:type="spellEnd"/>
      <w:r>
        <w:t xml:space="preserve"> υπηρεσιών και της συνδεδεμένης με αυτόν επιχείρησης (παρ. 5) να καταβάλει πληρωμή στον </w:t>
      </w:r>
      <w:proofErr w:type="spellStart"/>
      <w:r>
        <w:t>πάροχο</w:t>
      </w:r>
      <w:proofErr w:type="spellEnd"/>
      <w:r>
        <w:t xml:space="preserve"> υπηρεσιών ή σε μια από τις συνδεδεμένες επιχειρήσεις του. Ως οφειλέτες σύμφωνα με το προηγούμενο εδάφιο νοούνται οι επιχειρήσεις, οι οποίες έχουν τακτικές εμπορικές σχέσεις με τον </w:t>
      </w:r>
      <w:proofErr w:type="spellStart"/>
      <w:r>
        <w:t>πάροχο</w:t>
      </w:r>
      <w:proofErr w:type="spellEnd"/>
      <w:r>
        <w:t xml:space="preserve"> υπηρεσιών ή με τη συνδεδεμένη με αυτόν επιχείρηση (παρ. 5) για τον σκοπό της εμπορικής προώθησης ή πώλησης εμπορικής επικοινωνίας στην Αυστρία. Μια χρηματική απαίτηση που αποδεικνύεται με τον τρόπο αυτό με μια απαγόρευση πληρωμής εξοφλείται με τραπεζική μεταφορά στην εποπτική αρχή, ούτως ώστε ο οφειλέτης να απαλλάσσεται από την καταβολή προς τον </w:t>
      </w:r>
      <w:proofErr w:type="spellStart"/>
      <w:r>
        <w:t>πάροχο</w:t>
      </w:r>
      <w:proofErr w:type="spellEnd"/>
      <w:r>
        <w:t xml:space="preserve"> υπηρεσιών ή τη θιγόμενη συνδεδεμένη επιχείρηση. Τα ποσά που εισπράττονται με αυτόν τον τρόπο συγκεντρώνονται σε ξεχωριστό τραπεζικό λογαριασμό. Εάν το σύνολο των εισπραχθέντων </w:t>
      </w:r>
      <w:r>
        <w:lastRenderedPageBreak/>
        <w:t xml:space="preserve">ποσών ξεπερνά το ποσό του προστίμου το οποίο είναι απαιτητό, το υπολειπόμενο ποσό μεταφέρεται με τραπεζικό έμβασμα στον </w:t>
      </w:r>
      <w:proofErr w:type="spellStart"/>
      <w:r>
        <w:t>πάροχο</w:t>
      </w:r>
      <w:proofErr w:type="spellEnd"/>
      <w:r>
        <w:t xml:space="preserve"> υπηρεσιών ή στη συνδεδεμένη επιχείρηση.</w:t>
      </w:r>
    </w:p>
    <w:p w:rsidR="004C1883" w:rsidRPr="00380F5F" w:rsidRDefault="004C1883" w:rsidP="00B230E9">
      <w:pPr>
        <w:pStyle w:val="51Abs"/>
        <w:keepNext/>
        <w:keepLines/>
      </w:pPr>
      <w:r>
        <w:t xml:space="preserve">(5) Ως επιχείρηση συνδεδεμένη με έναν </w:t>
      </w:r>
      <w:proofErr w:type="spellStart"/>
      <w:r>
        <w:t>πάροχο</w:t>
      </w:r>
      <w:proofErr w:type="spellEnd"/>
      <w:r>
        <w:t xml:space="preserve"> υπηρεσιών σύμφωνα με την παρ. 4 νοείται</w:t>
      </w:r>
    </w:p>
    <w:p w:rsidR="004C1883" w:rsidRPr="00380F5F" w:rsidRDefault="004C1883" w:rsidP="00B230E9">
      <w:pPr>
        <w:pStyle w:val="52Aufzaehle1Ziffer"/>
        <w:tabs>
          <w:tab w:val="clear" w:pos="624"/>
        </w:tabs>
        <w:ind w:hanging="230"/>
      </w:pPr>
      <w:r>
        <w:t>1.</w:t>
      </w:r>
      <w:r>
        <w:tab/>
        <w:t>η μητρική επιχείρησή του,</w:t>
      </w:r>
    </w:p>
    <w:p w:rsidR="004C1883" w:rsidRPr="00380F5F" w:rsidRDefault="004C1883" w:rsidP="00B230E9">
      <w:pPr>
        <w:pStyle w:val="52Aufzaehle1Ziffer"/>
        <w:tabs>
          <w:tab w:val="clear" w:pos="624"/>
        </w:tabs>
        <w:ind w:hanging="230"/>
      </w:pPr>
      <w:r>
        <w:t>2.</w:t>
      </w:r>
      <w:r>
        <w:tab/>
        <w:t>κάθε θυγατρική επιχείρηση,</w:t>
      </w:r>
    </w:p>
    <w:p w:rsidR="004C1883" w:rsidRPr="00380F5F" w:rsidRDefault="004C1883" w:rsidP="00B230E9">
      <w:pPr>
        <w:pStyle w:val="52Aufzaehle1Ziffer"/>
        <w:tabs>
          <w:tab w:val="clear" w:pos="624"/>
        </w:tabs>
        <w:ind w:hanging="230"/>
      </w:pPr>
      <w:r>
        <w:t>3.</w:t>
      </w:r>
      <w:r>
        <w:tab/>
        <w:t xml:space="preserve">κάθε άλλη επιχείρηση του ομίλου επιχειρήσεων του </w:t>
      </w:r>
      <w:proofErr w:type="spellStart"/>
      <w:r>
        <w:t>παρόχου</w:t>
      </w:r>
      <w:proofErr w:type="spellEnd"/>
      <w:r>
        <w:t xml:space="preserve"> υπηρεσιών, καθώς και</w:t>
      </w:r>
    </w:p>
    <w:p w:rsidR="004C1883" w:rsidRPr="00380F5F" w:rsidRDefault="004C1883" w:rsidP="00B230E9">
      <w:pPr>
        <w:pStyle w:val="52Aufzaehle1Ziffer"/>
        <w:tabs>
          <w:tab w:val="clear" w:pos="624"/>
        </w:tabs>
        <w:ind w:hanging="230"/>
      </w:pPr>
      <w:r>
        <w:t>4.</w:t>
      </w:r>
      <w:r>
        <w:tab/>
        <w:t xml:space="preserve">κάθε επιχείρηση, η οποία ασκεί στο εσωτερικό τακτική εμπορική δραστηριότητα, δηλαδή είναι άρρηκτα και αποτελεσματικά συνδεδεμένη με την οικονομία της χώρας και διατηρεί εμπορική σχέση με έναν </w:t>
      </w:r>
      <w:proofErr w:type="spellStart"/>
      <w:r>
        <w:t>πάροχο</w:t>
      </w:r>
      <w:proofErr w:type="spellEnd"/>
      <w:r>
        <w:t xml:space="preserve"> υπηρεσιών ή με επιχείρηση η οποία συνδέεται με αυτόν σύμφωνα με τα σημεία 1 έως 3, ειδικότερα με την εμπορική προώθηση ή πώληση εμπορικής επικοινωνίας για τη δημοσίευση στην πλατφόρμα επικοινωνίας.</w:t>
      </w:r>
    </w:p>
    <w:p w:rsidR="004C1883" w:rsidRPr="00380F5F" w:rsidRDefault="004C1883" w:rsidP="00B230E9">
      <w:pPr>
        <w:pStyle w:val="45UeberschrPara"/>
        <w:keepLines/>
      </w:pPr>
      <w:r>
        <w:t>Διαδικασία υποβολής καταγγελιών</w:t>
      </w:r>
    </w:p>
    <w:p w:rsidR="004C1883" w:rsidRPr="00380F5F" w:rsidRDefault="004C1883" w:rsidP="00B230E9">
      <w:pPr>
        <w:pStyle w:val="51Abs"/>
      </w:pPr>
      <w:r>
        <w:rPr>
          <w:rStyle w:val="991GldSymbol"/>
        </w:rPr>
        <w:t>Άρθρο 7.</w:t>
      </w:r>
      <w:r>
        <w:t xml:space="preserve"> (1) Σε περίπτωση καταγγελιών για την ανεπάρκεια της διαδικασίας υποβολής αναφοράς σύμφωνα με το άρθρο 3 παρ. 2 σημεία 1 έως 3 ή την ανεπάρκεια της διαδικασίας επανεξέτασης σύμφωνα με το άρθρο 3 παρ. 4, οι χρήστες μπορούν να απευθύνονται στο όργανο προσφυγής. Για την προσφυγή στο όργανο προσφυγής προϋπόθεση αποτελεί προηγουμένως ο χρήστης να έχει απευθυνθεί στον </w:t>
      </w:r>
      <w:proofErr w:type="spellStart"/>
      <w:r>
        <w:t>πάροχο</w:t>
      </w:r>
      <w:proofErr w:type="spellEnd"/>
      <w:r>
        <w:t xml:space="preserve"> υπηρεσιών και είτε να μην έχει λάβει απάντηση από αυτόν είτε αμφότερα τα μέρη να μην έχουν καταφέρει να καταλήξουν σε επίλυση της διαφοράς. Το όργανο προσφυγής πρέπει να επιβάλει μια αμοιβαία αποδεκτή λύση μέσω επεξεργασίας μιας προτεινόμενης λύσης ή να εκθέσει στον χρήστη και στον </w:t>
      </w:r>
      <w:proofErr w:type="spellStart"/>
      <w:r>
        <w:t>πάροχο</w:t>
      </w:r>
      <w:proofErr w:type="spellEnd"/>
      <w:r>
        <w:t xml:space="preserve"> υπηρεσιών την άποψή του σχετικά με τα πραγματικά περιστατικά της υπόθεσης.</w:t>
      </w:r>
    </w:p>
    <w:p w:rsidR="004C1883" w:rsidRPr="00380F5F" w:rsidRDefault="004C1883" w:rsidP="00B230E9">
      <w:pPr>
        <w:pStyle w:val="51Abs"/>
      </w:pPr>
      <w:r>
        <w:t>(2) Το όργανο προσφυγής, κατόπιν ακρόασης της εποπτικής αρχής, πρέπει να ορίσει οδηγίες για τη διεξαγωγή αυτής της διαδικασίας, οπού πρέπει ειδικότερα να καθοριστούν προθεσμίες προσαρμοσμένες στην εκάστοτε υπόθεση για τη λήξη της διαδικασίας. Οι οδηγίες πρέπει να προσανατολίζονται στις βασικές αρχές του άρθρου 6 παρ. 2 και παρ. 6 σημείο 1, του άρθρου 7 παρ. 1, του άρθρου 8 παρ. 1, σημεία 1 και 2 και παρ. 2 του νόμου περί εναλλακτικής επίλυσης διαφορών – </w:t>
      </w:r>
      <w:proofErr w:type="spellStart"/>
      <w:r>
        <w:t>AStG</w:t>
      </w:r>
      <w:proofErr w:type="spellEnd"/>
      <w:r>
        <w:t xml:space="preserve">, </w:t>
      </w:r>
      <w:proofErr w:type="spellStart"/>
      <w:r>
        <w:t>BGBl</w:t>
      </w:r>
      <w:proofErr w:type="spellEnd"/>
      <w:r>
        <w:t>. I αριθ. 105/2015, και πρέπει να δημοσιεύονται σε κατάλληλη μορφή.</w:t>
      </w:r>
    </w:p>
    <w:p w:rsidR="004C1883" w:rsidRPr="00380F5F" w:rsidRDefault="004C1883" w:rsidP="00B230E9">
      <w:pPr>
        <w:pStyle w:val="51Abs"/>
      </w:pPr>
      <w:r>
        <w:t xml:space="preserve">(3) Το όργανο προσφυγής καταρτίζει ετησίως έκθεση σχετικά με τις υποθέσεις των οποίων επιλαμβάνεται, η οποία δημοσιεύεται στο πλαίσιο της έκθεσης δραστηριότητας σύμφωνα με το άρθρο 19 παρ. 2 του νόμου για την </w:t>
      </w:r>
      <w:proofErr w:type="spellStart"/>
      <w:r>
        <w:t>KommAustria</w:t>
      </w:r>
      <w:proofErr w:type="spellEnd"/>
      <w:r>
        <w:t xml:space="preserve"> - KOG, </w:t>
      </w:r>
      <w:proofErr w:type="spellStart"/>
      <w:r>
        <w:t>BGBl</w:t>
      </w:r>
      <w:proofErr w:type="spellEnd"/>
      <w:r>
        <w:t>. I αριθ. 32/2001. Επιπλέον, το όργανο προσφυγής παρέχει στην εποπτική αρχή σε μηνιαία βάση μια συνοπτική παρουσίαση του συνόλου, του είδους και του περιεχομένου των υποθέσεων καταγγελιών που έχουν ολοκληρωθεί και των υποθέσεων που βρίσκονται σε εξέλιξη.</w:t>
      </w:r>
    </w:p>
    <w:p w:rsidR="004C1883" w:rsidRPr="00380F5F" w:rsidRDefault="004C1883" w:rsidP="00B230E9">
      <w:pPr>
        <w:pStyle w:val="41UeberschrG1"/>
        <w:keepLines/>
      </w:pPr>
      <w:r>
        <w:t>Τμήμα 3</w:t>
      </w:r>
    </w:p>
    <w:p w:rsidR="004C1883" w:rsidRPr="00380F5F" w:rsidRDefault="004C1883" w:rsidP="00B230E9">
      <w:pPr>
        <w:pStyle w:val="43UeberschrG2"/>
        <w:keepLines/>
      </w:pPr>
      <w:r>
        <w:t>Εποπτεία και κυρώσεις</w:t>
      </w:r>
    </w:p>
    <w:p w:rsidR="004C1883" w:rsidRPr="00380F5F" w:rsidRDefault="004C1883" w:rsidP="00B230E9">
      <w:pPr>
        <w:pStyle w:val="45UeberschrPara"/>
        <w:keepLines/>
      </w:pPr>
      <w:r>
        <w:t>Εποπτική αρχή, όργανο προσφυγής, χρηματοδότηση</w:t>
      </w:r>
    </w:p>
    <w:p w:rsidR="004C1883" w:rsidRPr="00380F5F" w:rsidRDefault="004C1883" w:rsidP="00B230E9">
      <w:pPr>
        <w:pStyle w:val="51Abs"/>
      </w:pPr>
      <w:r>
        <w:rPr>
          <w:rStyle w:val="991GldSymbol"/>
        </w:rPr>
        <w:t>Άρθρο 8.</w:t>
      </w:r>
      <w:r>
        <w:t xml:space="preserve"> (1) Η εποπτική αρχή κατά την έννοια του εν λόγω ομοσπονδιακού νόμου είναι η αρχή επικοινωνιών </w:t>
      </w:r>
      <w:proofErr w:type="spellStart"/>
      <w:r>
        <w:t>Austria</w:t>
      </w:r>
      <w:proofErr w:type="spellEnd"/>
      <w:r>
        <w:t xml:space="preserve"> που συστάθηκε σύμφωνα με το άρθρο 1 KOG.</w:t>
      </w:r>
    </w:p>
    <w:p w:rsidR="004C1883" w:rsidRPr="00380F5F" w:rsidRDefault="004C1883" w:rsidP="00B230E9">
      <w:pPr>
        <w:pStyle w:val="51Abs"/>
      </w:pPr>
      <w:r>
        <w:t xml:space="preserve">(2) Η διοικητική υποστήριξη της </w:t>
      </w:r>
      <w:proofErr w:type="spellStart"/>
      <w:r>
        <w:t>KommAustria</w:t>
      </w:r>
      <w:proofErr w:type="spellEnd"/>
      <w:r>
        <w:t xml:space="preserve"> σε υποθέσεις του παρόντος ομοσπονδιακού νόμου και η λειτουργία του οργάνου προσφυγής εναπόκειται στην RTR-</w:t>
      </w:r>
      <w:proofErr w:type="spellStart"/>
      <w:r>
        <w:t>GmbH</w:t>
      </w:r>
      <w:proofErr w:type="spellEnd"/>
      <w:r>
        <w:t xml:space="preserve"> υπό την ευθύνη του γενικού διευθυντή για τον τομέα αρμοδιότητας των ΜΜΕ.</w:t>
      </w:r>
    </w:p>
    <w:p w:rsidR="006F1770" w:rsidRPr="00380F5F" w:rsidRDefault="006F1770" w:rsidP="00B230E9">
      <w:pPr>
        <w:pStyle w:val="51Abs"/>
      </w:pPr>
      <w:r>
        <w:t>(2α) Στο πλαίσιο της έκθεσης δραστηριοτήτων που θα καταρτιστεί για το έτος 2022 (άρθρο 19 παρ. 2 KOG) με την υποστήριξη του οργάνου προσφυγής, η εποπτική αρχή πρέπει να αξιολογήσει την αποτελεσματικότητα των μέτρων και των υποχρεώσεων συμπεριφοράς που προβλέπονται στον παρόντα ομοσπονδιακό νόμο και τις σχετικές εξελίξεις εντός των δύο προηγούμενων ημερολογιακών ετών.</w:t>
      </w:r>
    </w:p>
    <w:p w:rsidR="004C1883" w:rsidRPr="00380F5F" w:rsidRDefault="004C1883" w:rsidP="00B230E9">
      <w:pPr>
        <w:pStyle w:val="51Abs"/>
      </w:pPr>
      <w:r>
        <w:t xml:space="preserve">(3) Για τη χρηματοδότηση των δαπανών που προκύπτουν για την εκπλήρωση των καθηκόντων της </w:t>
      </w:r>
      <w:proofErr w:type="spellStart"/>
      <w:r>
        <w:t>KommAustria</w:t>
      </w:r>
      <w:proofErr w:type="spellEnd"/>
      <w:r>
        <w:t xml:space="preserve"> και της RTR-</w:t>
      </w:r>
      <w:proofErr w:type="spellStart"/>
      <w:r>
        <w:t>GmbH</w:t>
      </w:r>
      <w:proofErr w:type="spellEnd"/>
      <w:r>
        <w:t xml:space="preserve"> που </w:t>
      </w:r>
      <w:proofErr w:type="spellStart"/>
      <w:r>
        <w:t>διέπονται</w:t>
      </w:r>
      <w:proofErr w:type="spellEnd"/>
      <w:r>
        <w:t xml:space="preserve"> από τον παρόντα ομοσπονδιακό νόμο συμβάλλουν με αναλογία 2:1 αφενός χρηματοδοτικές συνεισφορές των </w:t>
      </w:r>
      <w:proofErr w:type="spellStart"/>
      <w:r>
        <w:t>παρόχων</w:t>
      </w:r>
      <w:proofErr w:type="spellEnd"/>
      <w:r>
        <w:t xml:space="preserve"> υπηρεσιών που εμπίπτουν στον εν λόγω ομοσπονδιακό νόμο και αφετέρου κονδύλια του ομοσπονδιακού προϋπολογισμού. Επιπλέον, από τον ομοσπονδιακό προϋπολογισμό, μια επιδότηση ύψους 80 000 ευρώ από τα έσοδα που συγκεντρώνονται από τα τέλη σύμφωνα με το άρθρο 3 παρ. 1 του νόμου περί ραδιοφωνικών τελών – RGG, </w:t>
      </w:r>
      <w:proofErr w:type="spellStart"/>
      <w:r>
        <w:t>BGBl</w:t>
      </w:r>
      <w:proofErr w:type="spellEnd"/>
      <w:r>
        <w:t>. I αριθ. 159/1999, εκτός της καταβαλλόμενης σύμφωνα με το άρθρο 35 παρ. 1 του KOG εισφοράς, κατατίθεται ετησίως στις 30 Ιανουαρίου. Εφαρμόζονται το τρίτο και το τελευταίο εδάφιο του άρθρου 35 παρ. 1 του KOG.</w:t>
      </w:r>
    </w:p>
    <w:p w:rsidR="004C1883" w:rsidRPr="00380F5F" w:rsidRDefault="004C1883" w:rsidP="00B230E9">
      <w:pPr>
        <w:pStyle w:val="51Abs"/>
      </w:pPr>
      <w:r>
        <w:lastRenderedPageBreak/>
        <w:t xml:space="preserve">(4) Το ύψος των χρηματοδοτικών εισφορών σύμφωνα με την παράγραφο 3 πρώτο εδάφιο υπολογίζεται, έτσι ώστε όλοι οι </w:t>
      </w:r>
      <w:proofErr w:type="spellStart"/>
      <w:r>
        <w:t>πάροχοι</w:t>
      </w:r>
      <w:proofErr w:type="spellEnd"/>
      <w:r>
        <w:t xml:space="preserve"> υπηρεσιών να συμβάλλουν ανάλογα με τον κύκλο εργασιών που πραγματοποιούν στο εσωτερικό από την εμπορική επικοινωνία στη χρηματοδότηση του μέρους της εκτιμώμενης δαπάνης που βαρύνουν οι χρηματοδοτικές εισφορές. Στη διαδικασία του καθορισμού και της προκαταβολής των χρηματοδοτικών εισφορών εφαρμόζονται οι διατάξεις του άρθρου 35 παρ. 4 έως 14 του KOG. Εφόσον ο </w:t>
      </w:r>
      <w:proofErr w:type="spellStart"/>
      <w:r>
        <w:t>πάροχος</w:t>
      </w:r>
      <w:proofErr w:type="spellEnd"/>
      <w:r>
        <w:t xml:space="preserve"> υπηρεσιών δεν διαθέτει έδρα, υποκατάστημα και εγκατάσταση στο εσωτερικό, η διαδικασία για την εκτέλεση της πληρωμής της χρηματοδοτικής εισφοράς καθορίζεται σύμφωνα με το άρθρο 6 παρ. 4.</w:t>
      </w:r>
    </w:p>
    <w:p w:rsidR="004C1883" w:rsidRPr="00380F5F" w:rsidRDefault="004C1883" w:rsidP="00B230E9">
      <w:pPr>
        <w:pStyle w:val="45UeberschrPara"/>
        <w:keepLines/>
      </w:pPr>
      <w:r>
        <w:t>Διαδικασία εποπτείας</w:t>
      </w:r>
    </w:p>
    <w:p w:rsidR="004C1883" w:rsidRPr="00380F5F" w:rsidRDefault="004C1883" w:rsidP="00B230E9">
      <w:pPr>
        <w:pStyle w:val="51Abs"/>
      </w:pPr>
      <w:r>
        <w:rPr>
          <w:rStyle w:val="991GldSymbol"/>
        </w:rPr>
        <w:t>Άρθρο 9.</w:t>
      </w:r>
      <w:r>
        <w:t xml:space="preserve"> (1) Εάν το όργανο προσφυγής λάβει περισσότερες από πέντε βάσιμες καταγγελίες (άρθρο 7) σχετικά με την ανεπάρκεια των μέτρων που έλαβε ένας </w:t>
      </w:r>
      <w:proofErr w:type="spellStart"/>
      <w:r>
        <w:t>πάροχος</w:t>
      </w:r>
      <w:proofErr w:type="spellEnd"/>
      <w:r>
        <w:t xml:space="preserve"> υπηρεσιών εντός ενός μηνός, η εποπτική αρχή πρέπει να ελέγξει εάν τα μέτρα αυτά ήταν κατάλληλα για να πληρούν τις απαιτήσεις που ορίζονται στο άρθρο 3.</w:t>
      </w:r>
    </w:p>
    <w:p w:rsidR="004C1883" w:rsidRPr="00380F5F" w:rsidRDefault="004C1883" w:rsidP="00B230E9">
      <w:pPr>
        <w:pStyle w:val="51Abs"/>
      </w:pPr>
      <w:r>
        <w:t>(2) Εάν, βάσει της συχνότητας και του τύπου των καταγγελιών, των αποτελεσμάτων προηγούμενων εποπτικών διαδικασιών, μιας ειδοποίησης από το όργανο προσφυγής ή της δικής της προκαταρκτικής αξιολόγησης, η εποπτική αρχή καταλήγει στο συμπέρασμα ότι παραβιάζονται οι υποχρεώσεις που ορίζονται σε αυτόν τον ομοσπονδιακό νόμο, και</w:t>
      </w:r>
    </w:p>
    <w:p w:rsidR="004C1883" w:rsidRPr="00380F5F" w:rsidRDefault="004C1883" w:rsidP="00B230E9">
      <w:pPr>
        <w:pStyle w:val="52Aufzaehle1Ziffer"/>
        <w:tabs>
          <w:tab w:val="clear" w:pos="624"/>
        </w:tabs>
        <w:ind w:hanging="230"/>
      </w:pPr>
      <w:r>
        <w:t>1.</w:t>
      </w:r>
      <w:r>
        <w:tab/>
        <w:t xml:space="preserve">εκτός από τις περιπτώσεις του σημείου 2, η εποπτική αρχή πρέπει να ζητήσει από τον </w:t>
      </w:r>
      <w:proofErr w:type="spellStart"/>
      <w:r>
        <w:t>πάροχο</w:t>
      </w:r>
      <w:proofErr w:type="spellEnd"/>
      <w:r>
        <w:t xml:space="preserve"> υπηρεσιών με την έκδοση απόφασης να αποκαταστήσει τη νομιμότητα και να λάβει τα κατάλληλα μέτρα, ώστε να αποτρέψει μελλοντικές παραβάσεις του νόμου. Ο </w:t>
      </w:r>
      <w:proofErr w:type="spellStart"/>
      <w:r>
        <w:t>πάροχος</w:t>
      </w:r>
      <w:proofErr w:type="spellEnd"/>
      <w:r>
        <w:t xml:space="preserve"> πρέπει να συμμορφωθεί με την απόφαση αυτή εντός της προθεσμίας που έχει ορίσει η εποπτική αρχή, η οποία δεν δύναται να υπερβαίνει τις τέσσερις εβδομάδες, και να υποβάλλει σχετικές εκθέσεις στην εποπτική αρχή μέσω του υπεύθυνου εκπροσώπου.</w:t>
      </w:r>
    </w:p>
    <w:p w:rsidR="004C1883" w:rsidRPr="00380F5F" w:rsidRDefault="004C1883" w:rsidP="00B230E9">
      <w:pPr>
        <w:pStyle w:val="52Aufzaehle1Ziffer"/>
        <w:tabs>
          <w:tab w:val="clear" w:pos="624"/>
        </w:tabs>
        <w:ind w:hanging="230"/>
      </w:pPr>
      <w:r>
        <w:t>2.</w:t>
      </w:r>
      <w:r>
        <w:tab/>
        <w:t xml:space="preserve">στις περιπτώσεις, όπου έχει εκδοθεί απόφαση κατά του </w:t>
      </w:r>
      <w:proofErr w:type="spellStart"/>
      <w:r>
        <w:t>παρόχου</w:t>
      </w:r>
      <w:proofErr w:type="spellEnd"/>
      <w:r>
        <w:t xml:space="preserve"> υπηρεσιών περισσότερες από μία φορές σύμφωνα με το σημείο 1, εάν ο </w:t>
      </w:r>
      <w:proofErr w:type="spellStart"/>
      <w:r>
        <w:t>πάροχος</w:t>
      </w:r>
      <w:proofErr w:type="spellEnd"/>
      <w:r>
        <w:t xml:space="preserve"> υπηρεσιών δεν συμμορφώνεται από μια απόφαση σύμφωνα με το σημείο 1, η εποπτική αρχή πρέπει να επιβάλλει πρόστιμο σύμφωνα με το άρθρο 10.</w:t>
      </w:r>
    </w:p>
    <w:p w:rsidR="004C1883" w:rsidRPr="00380F5F" w:rsidRDefault="004C1883" w:rsidP="00B230E9">
      <w:pPr>
        <w:pStyle w:val="51Abs"/>
      </w:pPr>
      <w:r>
        <w:t xml:space="preserve">(3) Κατά την αξιολόγηση της </w:t>
      </w:r>
      <w:proofErr w:type="spellStart"/>
      <w:r>
        <w:t>καταλληλότητας</w:t>
      </w:r>
      <w:proofErr w:type="spellEnd"/>
      <w:r>
        <w:t xml:space="preserve"> και κατά την εντολή εφαρμογής των κατάλληλων διευθετήσεων, η εποπτική αρχή πρέπει να λαμβάνει υπόψη ότι τα μέτρα που απαιτούνται από τον </w:t>
      </w:r>
      <w:proofErr w:type="spellStart"/>
      <w:r>
        <w:t>πάροχο</w:t>
      </w:r>
      <w:proofErr w:type="spellEnd"/>
      <w:r>
        <w:t xml:space="preserve"> υπηρεσιών σύμφωνα με τον παρόντα ομοσπονδιακό νόμο δεν πρέπει να οδηγούν σε γενικό προληπτικό έλεγχο του περιεχομένου. Για την επίτευξη των επιδιωκόμενων στόχων – όπως είναι ειδικότερα η αύξηση της αποδοτικότητας των μηχανισμών προστασίας για τους χρήστες, η προστασία του συνόλου από παράνομο περιεχόμενο και η διαφύλαξη των συμφερόντων των επιμέρους θιγόμενων προσώπων λόγω αντίστοιχου περιεχομένου – τα απαιτούμενα μέτρα, όπως και οι εφαρμοζόμενες διευθετήσεις, πρέπει να είναι κατάλληλα και αναλογικά λαμβανομένων υπόψη των έννομων συμφερόντων των </w:t>
      </w:r>
      <w:proofErr w:type="spellStart"/>
      <w:r>
        <w:t>παρόχων</w:t>
      </w:r>
      <w:proofErr w:type="spellEnd"/>
      <w:r>
        <w:t xml:space="preserve"> υπηρεσιών.</w:t>
      </w:r>
    </w:p>
    <w:p w:rsidR="004C1883" w:rsidRPr="00380F5F" w:rsidRDefault="004C1883" w:rsidP="00B230E9">
      <w:pPr>
        <w:pStyle w:val="45UeberschrPara"/>
        <w:keepLines/>
      </w:pPr>
      <w:r>
        <w:t>Χρηματικές ποινές</w:t>
      </w:r>
    </w:p>
    <w:p w:rsidR="004C1883" w:rsidRPr="00380F5F" w:rsidRDefault="004C1883" w:rsidP="00B230E9">
      <w:pPr>
        <w:pStyle w:val="51Abs"/>
      </w:pPr>
      <w:r>
        <w:rPr>
          <w:rStyle w:val="991GldSymbol"/>
        </w:rPr>
        <w:t>Άρθρο 10.</w:t>
      </w:r>
      <w:r>
        <w:t xml:space="preserve"> (1) Οποιοσδήποτε έχει διοριστεί, είτε ως μεμονωμένο πρόσωπο είτε ως μέρος οργάνου, για να εκπροσωπεί έναν </w:t>
      </w:r>
      <w:proofErr w:type="spellStart"/>
      <w:r>
        <w:t>πάροχο</w:t>
      </w:r>
      <w:proofErr w:type="spellEnd"/>
      <w:r>
        <w:t xml:space="preserve"> υπηρεσιών προς τα έξω ή ως πρόσωπο με την εξουσία να λαμβάνει αποφάσεις για λογαριασμό του </w:t>
      </w:r>
      <w:proofErr w:type="spellStart"/>
      <w:r>
        <w:t>παρόχου</w:t>
      </w:r>
      <w:proofErr w:type="spellEnd"/>
      <w:r>
        <w:t xml:space="preserve"> υπηρεσιών σε διοικητική θέση και παρά το αίτημα της εποπτικής αρχής (άρθρο 6 παρ.1) δεν συμμορφώνεται με την υποχρέωση διορισμού υπεύθυνου αντιπροσώπου σύμφωνα με το άρθρο 5 παράγραφος 1 ή την υποχρέωση διορισμού αντίκλητου, σύμφωνα με το άρθρο 5 παράγραφος 4, τιμωρείται με πρόστιμο έως ένα εκατομμύριο ευρώ. Η εποπτική αρχή απαλλάσσει από την επιβολή ποινής, εάν για την ίδια παράβαση έχει ήδη επιβληθεί πρόστιμο στο νομικό πρόσωπο βάσει της παραγράφου 2 και δεν συντρέχουν ειδικές περιστάσεις οι οποίες εμποδίζουν την απαλλαγή από την ποινή.</w:t>
      </w:r>
    </w:p>
    <w:p w:rsidR="006E7389" w:rsidRPr="00380F5F" w:rsidRDefault="006E7389" w:rsidP="00B230E9">
      <w:pPr>
        <w:pStyle w:val="51Abs"/>
      </w:pPr>
      <w:r>
        <w:t xml:space="preserve">(2) Η εποπτική αρχή πρέπει να επιβάλει πρόστιμο έως και δέκα εκατομμύρια ευρώ σε έναν </w:t>
      </w:r>
      <w:proofErr w:type="spellStart"/>
      <w:r>
        <w:t>πάροχο</w:t>
      </w:r>
      <w:proofErr w:type="spellEnd"/>
      <w:r>
        <w:t xml:space="preserve"> υπηρεσιών, ανάλογα με τη σοβαρότητα της παράβασης και σύμφωνα με το άρθρο 9 παράγραφος 2, εάν</w:t>
      </w:r>
    </w:p>
    <w:p w:rsidR="006E7389" w:rsidRPr="00380F5F" w:rsidRDefault="006E7389" w:rsidP="00B230E9">
      <w:pPr>
        <w:pStyle w:val="52Aufzaehle1Ziffer"/>
        <w:keepNext/>
        <w:keepLines/>
        <w:tabs>
          <w:tab w:val="clear" w:pos="624"/>
        </w:tabs>
        <w:ind w:hanging="230"/>
      </w:pPr>
      <w:r>
        <w:t>1.</w:t>
      </w:r>
      <w:r>
        <w:tab/>
        <w:t xml:space="preserve">ο </w:t>
      </w:r>
      <w:proofErr w:type="spellStart"/>
      <w:r>
        <w:t>πάροχος</w:t>
      </w:r>
      <w:proofErr w:type="spellEnd"/>
    </w:p>
    <w:p w:rsidR="006E7389" w:rsidRPr="00380F5F" w:rsidRDefault="006E7389" w:rsidP="00B230E9">
      <w:pPr>
        <w:pStyle w:val="52Aufzaehle2Lit"/>
        <w:tabs>
          <w:tab w:val="clear" w:pos="851"/>
        </w:tabs>
        <w:ind w:hanging="223"/>
      </w:pPr>
      <w:r>
        <w:t>α)</w:t>
      </w:r>
      <w:r>
        <w:tab/>
        <w:t>κατά παράβαση του άρθρου 3 παρ. 2 σημεία 1 έως 3 δεν διαθέτει διαδικασία υποβολής αναφοράς ή διαθέτει μεν αντίστοιχο σύστημα, χωρίς όμως αυτό να περιλαμβάνει όλες τις λειτουργίες οι οποίες προβλέπονται στο άρθρο 3 παρ. 2 σημεία 1 έως 3,</w:t>
      </w:r>
    </w:p>
    <w:p w:rsidR="006E7389" w:rsidRPr="00380F5F" w:rsidRDefault="006E7389" w:rsidP="00B230E9">
      <w:pPr>
        <w:pStyle w:val="52Aufzaehle2Lit"/>
        <w:tabs>
          <w:tab w:val="clear" w:pos="851"/>
        </w:tabs>
        <w:ind w:hanging="223"/>
      </w:pPr>
      <w:r>
        <w:t>β)</w:t>
      </w:r>
      <w:r>
        <w:tab/>
        <w:t>κατά παράβαση του άρθρου 3 παρ. 3 σημείο 1 δεν λαμβάνει μέτρα για την αξιολόγηση και τη φραγή ή διαγραφή παράνομου περιεχομένου βάσει της αξιολόγησης αυτής,</w:t>
      </w:r>
    </w:p>
    <w:p w:rsidR="006E7389" w:rsidRPr="00380F5F" w:rsidRDefault="006E7389" w:rsidP="00B230E9">
      <w:pPr>
        <w:pStyle w:val="52Aufzaehle2Lit"/>
        <w:tabs>
          <w:tab w:val="clear" w:pos="851"/>
        </w:tabs>
        <w:ind w:hanging="223"/>
      </w:pPr>
      <w:r>
        <w:t>γ)</w:t>
      </w:r>
      <w:r>
        <w:tab/>
        <w:t>κατά παράβαση του άρθρου 3 παρ. 3 σημείο 2 δεν μεριμνά για αποδεικτικούς σκοπούς για τη συλλογή και αποθήκευση του περιεχομένου που υφίσταται διαγραφή ή φραγή,</w:t>
      </w:r>
    </w:p>
    <w:p w:rsidR="006E7389" w:rsidRPr="00380F5F" w:rsidRDefault="006E7389" w:rsidP="00B230E9">
      <w:pPr>
        <w:pStyle w:val="52Aufzaehle2Lit"/>
        <w:tabs>
          <w:tab w:val="clear" w:pos="851"/>
        </w:tabs>
        <w:ind w:hanging="223"/>
      </w:pPr>
      <w:r>
        <w:lastRenderedPageBreak/>
        <w:t>δ)</w:t>
      </w:r>
      <w:r>
        <w:tab/>
        <w:t>κατά παράβαση του άρθρου 3 παρ. 4 δεν διαθέτει διαδικασία επανεξέτασης ή διαθέτει αντίστοιχο σύστημα, χωρίς όμως να είναι διαμορφωμένο με αποτελεσματικό και διαφανή τρόπο, όπως ορίζεται στο άρθρο 3 παρ. 4,</w:t>
      </w:r>
    </w:p>
    <w:p w:rsidR="006E7389" w:rsidRPr="00380F5F" w:rsidRDefault="006E7389" w:rsidP="00B230E9">
      <w:pPr>
        <w:pStyle w:val="52Aufzaehle2Lit"/>
        <w:tabs>
          <w:tab w:val="clear" w:pos="851"/>
        </w:tabs>
        <w:ind w:hanging="223"/>
      </w:pPr>
      <w:r>
        <w:t>ε)</w:t>
      </w:r>
      <w:r>
        <w:tab/>
        <w:t>κατά παράβαση του άρθρου 3 παρ. 5 παρέχει πληροφορίες σε τρίτους,</w:t>
      </w:r>
    </w:p>
    <w:p w:rsidR="006E7389" w:rsidRPr="00380F5F" w:rsidRDefault="006F1770" w:rsidP="00B230E9">
      <w:pPr>
        <w:pStyle w:val="52Aufzaehle2Lit"/>
        <w:tabs>
          <w:tab w:val="clear" w:pos="851"/>
        </w:tabs>
        <w:ind w:hanging="223"/>
      </w:pPr>
      <w:proofErr w:type="spellStart"/>
      <w:r>
        <w:t>στ</w:t>
      </w:r>
      <w:proofErr w:type="spellEnd"/>
      <w:r>
        <w:t>)</w:t>
      </w:r>
      <w:bookmarkStart w:id="0" w:name="_GoBack"/>
      <w:bookmarkEnd w:id="0"/>
      <w:r>
        <w:tab/>
        <w:t>κατά παράβαση του άρθρου 4 παράγραφοι 1 και 2, δεν συμμορφώνεται ή δεν συμμορφώνεται έγκαιρα ή συμμορφώνεται μόνο εν μέρει με την υποχρέωση υποβολής εκθέσεων,</w:t>
      </w:r>
    </w:p>
    <w:p w:rsidR="006E7389" w:rsidRPr="00380F5F" w:rsidRDefault="006E7389" w:rsidP="00B230E9">
      <w:pPr>
        <w:pStyle w:val="52Aufzaehle2Lit"/>
        <w:tabs>
          <w:tab w:val="clear" w:pos="851"/>
        </w:tabs>
        <w:ind w:hanging="223"/>
      </w:pPr>
      <w:r>
        <w:t>ζ)</w:t>
      </w:r>
      <w:r>
        <w:tab/>
        <w:t>κατά παράβαση του άρθρου 5 παράγραφος 1, δεν διορίζει έναν υπεύθυνο αντιπρόσωπο ή</w:t>
      </w:r>
    </w:p>
    <w:p w:rsidR="006E7389" w:rsidRPr="00380F5F" w:rsidRDefault="006E7389" w:rsidP="00B230E9">
      <w:pPr>
        <w:pStyle w:val="52Aufzaehle2Lit"/>
        <w:tabs>
          <w:tab w:val="clear" w:pos="851"/>
        </w:tabs>
        <w:ind w:hanging="223"/>
      </w:pPr>
      <w:r>
        <w:t>η)</w:t>
      </w:r>
      <w:r>
        <w:tab/>
        <w:t>κατά παράβαση του άρθρου 5 παράγραφος 4, δεν διορίζει έναν αντίκλητο,</w:t>
      </w:r>
    </w:p>
    <w:p w:rsidR="006E7389" w:rsidRPr="00380F5F" w:rsidRDefault="006E7389" w:rsidP="00B230E9">
      <w:pPr>
        <w:pStyle w:val="58Schlussteile1Ziffer"/>
      </w:pPr>
      <w:r>
        <w:t>και</w:t>
      </w:r>
    </w:p>
    <w:p w:rsidR="006E7389" w:rsidRPr="00380F5F" w:rsidRDefault="006E7389" w:rsidP="00B230E9">
      <w:pPr>
        <w:pStyle w:val="52Aufzaehle1Ziffer"/>
        <w:keepNext/>
        <w:keepLines/>
        <w:tabs>
          <w:tab w:val="clear" w:pos="624"/>
        </w:tabs>
        <w:ind w:hanging="230"/>
      </w:pPr>
      <w:r>
        <w:t>2.</w:t>
      </w:r>
    </w:p>
    <w:p w:rsidR="006E7389" w:rsidRPr="00380F5F" w:rsidRDefault="006E7389" w:rsidP="00B230E9">
      <w:pPr>
        <w:pStyle w:val="52Aufzaehle2Lit"/>
        <w:tabs>
          <w:tab w:val="clear" w:pos="851"/>
        </w:tabs>
        <w:ind w:hanging="223"/>
      </w:pPr>
      <w:r>
        <w:t>α)</w:t>
      </w:r>
      <w:r>
        <w:tab/>
        <w:t>ο υπεύθυνος εκπρόσωπος ή</w:t>
      </w:r>
    </w:p>
    <w:p w:rsidR="006E7389" w:rsidRPr="00380F5F" w:rsidRDefault="006E7389" w:rsidP="00B230E9">
      <w:pPr>
        <w:pStyle w:val="52Aufzaehle2Lit"/>
        <w:tabs>
          <w:tab w:val="clear" w:pos="851"/>
        </w:tabs>
        <w:ind w:hanging="223"/>
      </w:pPr>
      <w:r>
        <w:t>β)</w:t>
      </w:r>
      <w:r>
        <w:tab/>
        <w:t xml:space="preserve">– επειδή, κατά παράβαση του άρθρου 5 παρ. 1, δεν έχει διοριστεί κανένας υπεύθυνος εκπρόσωπος – ένα άτομο σε διοικητική θέση που έχει διοριστεί μόνο του ή ως μέρος ενός οργάνου που εκπροσωπεί έναν </w:t>
      </w:r>
      <w:proofErr w:type="spellStart"/>
      <w:r>
        <w:t>πάροχο</w:t>
      </w:r>
      <w:proofErr w:type="spellEnd"/>
      <w:r>
        <w:t xml:space="preserve"> υπηρεσιών προς τα έξω και που έχει εξουσιοδοτηθεί να λαμβάνει αποφάσεις για λογαριασμό του </w:t>
      </w:r>
      <w:proofErr w:type="spellStart"/>
      <w:r>
        <w:t>παρόχου</w:t>
      </w:r>
      <w:proofErr w:type="spellEnd"/>
      <w:r>
        <w:t xml:space="preserve"> υπηρεσιών, δεν κατάφερε κατά την άσκηση της εξουσίας του</w:t>
      </w:r>
    </w:p>
    <w:p w:rsidR="006E7389" w:rsidRPr="00380F5F" w:rsidRDefault="006E7389" w:rsidP="00B230E9">
      <w:pPr>
        <w:pStyle w:val="58Schlussteile1Ziffer"/>
      </w:pPr>
      <w:r>
        <w:t>να ασκεί τη διοίκηση και τον έλεγχο για την τήρηση των υποχρεώσεων που αναφέρονται στο σημείο 1.</w:t>
      </w:r>
    </w:p>
    <w:p w:rsidR="004C1883" w:rsidRPr="00380F5F" w:rsidRDefault="004C1883" w:rsidP="00B230E9">
      <w:pPr>
        <w:pStyle w:val="51Abs"/>
        <w:keepNext/>
        <w:keepLines/>
      </w:pPr>
      <w:r>
        <w:t>(3) Όσον αφορά τον υπολογισμό του ύψους του προστίμου, σύμφωνα με τις παραγράφους 1 ή 2, πρέπει να λαμβάνονται υπόψη ειδικότερα οι ακόλουθες περιστάσεις:</w:t>
      </w:r>
    </w:p>
    <w:p w:rsidR="004C1883" w:rsidRPr="00380F5F" w:rsidRDefault="004C1883" w:rsidP="00B230E9">
      <w:pPr>
        <w:pStyle w:val="52Aufzaehle1Ziffer"/>
        <w:tabs>
          <w:tab w:val="clear" w:pos="624"/>
        </w:tabs>
        <w:ind w:hanging="230"/>
      </w:pPr>
      <w:r>
        <w:t>1.</w:t>
      </w:r>
      <w:r>
        <w:tab/>
        <w:t xml:space="preserve">Οι οικονομικές δυνατότητες του </w:t>
      </w:r>
      <w:proofErr w:type="spellStart"/>
      <w:r>
        <w:t>παρόχου</w:t>
      </w:r>
      <w:proofErr w:type="spellEnd"/>
      <w:r>
        <w:t xml:space="preserve"> υπηρεσιών, όπως για παράδειγμα προκύπτει από τον κύκλο εργασιών του,</w:t>
      </w:r>
    </w:p>
    <w:p w:rsidR="004C1883" w:rsidRPr="00380F5F" w:rsidRDefault="004C1883" w:rsidP="00B230E9">
      <w:pPr>
        <w:pStyle w:val="52Aufzaehle1Ziffer"/>
        <w:tabs>
          <w:tab w:val="clear" w:pos="624"/>
        </w:tabs>
        <w:ind w:hanging="230"/>
      </w:pPr>
      <w:r>
        <w:t>2.</w:t>
      </w:r>
      <w:r>
        <w:tab/>
        <w:t>Το σύνολο των εγγεγραμμένων χρηστών της πλατφόρμας,</w:t>
      </w:r>
    </w:p>
    <w:p w:rsidR="004C1883" w:rsidRPr="00380F5F" w:rsidRDefault="004C1883" w:rsidP="00B230E9">
      <w:pPr>
        <w:pStyle w:val="52Aufzaehle1Ziffer"/>
        <w:tabs>
          <w:tab w:val="clear" w:pos="624"/>
        </w:tabs>
        <w:ind w:hanging="230"/>
      </w:pPr>
      <w:r>
        <w:t>3.</w:t>
      </w:r>
      <w:r>
        <w:tab/>
        <w:t>Προηγούμενες παραβάσεις,</w:t>
      </w:r>
    </w:p>
    <w:p w:rsidR="004C1883" w:rsidRPr="00380F5F" w:rsidRDefault="004C1883" w:rsidP="00B230E9">
      <w:pPr>
        <w:pStyle w:val="52Aufzaehle1Ziffer"/>
        <w:tabs>
          <w:tab w:val="clear" w:pos="624"/>
        </w:tabs>
        <w:ind w:hanging="230"/>
      </w:pPr>
      <w:r>
        <w:t>4.</w:t>
      </w:r>
      <w:r>
        <w:tab/>
        <w:t xml:space="preserve">Την έκταση και τη διάρκεια της ολιγωρίας του </w:t>
      </w:r>
      <w:proofErr w:type="spellStart"/>
      <w:r>
        <w:t>παρόχου</w:t>
      </w:r>
      <w:proofErr w:type="spellEnd"/>
      <w:r>
        <w:t xml:space="preserve"> υπηρεσιών όσον αφορά την τήρηση της εφαρμοζόμενης υποχρέωσης,</w:t>
      </w:r>
    </w:p>
    <w:p w:rsidR="004C1883" w:rsidRPr="00380F5F" w:rsidRDefault="004C1883" w:rsidP="00B230E9">
      <w:pPr>
        <w:pStyle w:val="52Aufzaehle1Ziffer"/>
        <w:tabs>
          <w:tab w:val="clear" w:pos="624"/>
        </w:tabs>
        <w:ind w:hanging="230"/>
      </w:pPr>
      <w:r>
        <w:t>5.</w:t>
      </w:r>
      <w:r>
        <w:tab/>
        <w:t>Τη συμβολή του στην απόδειξη της αλήθειας, καθώς και</w:t>
      </w:r>
    </w:p>
    <w:p w:rsidR="004C1883" w:rsidRPr="00380F5F" w:rsidRDefault="004C1883" w:rsidP="00B230E9">
      <w:pPr>
        <w:pStyle w:val="52Aufzaehle1Ziffer"/>
        <w:tabs>
          <w:tab w:val="clear" w:pos="624"/>
        </w:tabs>
        <w:ind w:hanging="230"/>
      </w:pPr>
      <w:r>
        <w:t>6.</w:t>
      </w:r>
      <w:r>
        <w:tab/>
        <w:t>Την έκταση των εφαρμοζόμενων διευθετήσεων για την αποτροπή μιας παράβασης ή την καθοδήγηση των συνεργατών προς μια νοοτροπία συμμόρφωσης.</w:t>
      </w:r>
    </w:p>
    <w:p w:rsidR="004C1883" w:rsidRPr="00380F5F" w:rsidRDefault="004C1883" w:rsidP="00B230E9">
      <w:pPr>
        <w:pStyle w:val="51Abs"/>
        <w:keepNext/>
        <w:keepLines/>
      </w:pPr>
      <w:r>
        <w:t>(4) Όποιος ως υπεύθυνος εκπρόσωπος</w:t>
      </w:r>
    </w:p>
    <w:p w:rsidR="004C1883" w:rsidRPr="00380F5F" w:rsidRDefault="004C1883" w:rsidP="00B230E9">
      <w:pPr>
        <w:pStyle w:val="52Aufzaehle1Ziffer"/>
        <w:tabs>
          <w:tab w:val="clear" w:pos="624"/>
        </w:tabs>
        <w:ind w:hanging="230"/>
      </w:pPr>
      <w:r>
        <w:t>1.</w:t>
      </w:r>
      <w:r>
        <w:tab/>
        <w:t xml:space="preserve">κατά παράβαση του άρθρου 5 παρ. 2 πρώτο εδάφιο δεν μεριμνά, ώστε τα στοιχεία επικοινωνίας του να είναι ανά πάσα στιγμή εύκολα και άμεσα </w:t>
      </w:r>
      <w:proofErr w:type="spellStart"/>
      <w:r>
        <w:t>προσβάσιμα</w:t>
      </w:r>
      <w:proofErr w:type="spellEnd"/>
      <w:r>
        <w:t>, ή</w:t>
      </w:r>
    </w:p>
    <w:p w:rsidR="004C1883" w:rsidRPr="00380F5F" w:rsidRDefault="004C1883" w:rsidP="00B230E9">
      <w:pPr>
        <w:pStyle w:val="52Aufzaehle1Ziffer"/>
        <w:tabs>
          <w:tab w:val="clear" w:pos="624"/>
        </w:tabs>
        <w:ind w:hanging="230"/>
      </w:pPr>
      <w:r>
        <w:t>2.</w:t>
      </w:r>
      <w:r>
        <w:tab/>
        <w:t>κατά παράβαση του άρθρου 5 παρ. 2 δεύτερο εδάφιο δεν είναι διαθέσιμος για την εποπτική αρχή, ή</w:t>
      </w:r>
    </w:p>
    <w:p w:rsidR="004C1883" w:rsidRPr="00380F5F" w:rsidRDefault="004C1883" w:rsidP="00B230E9">
      <w:pPr>
        <w:pStyle w:val="52Aufzaehle1Ziffer"/>
        <w:tabs>
          <w:tab w:val="clear" w:pos="624"/>
        </w:tabs>
        <w:ind w:hanging="230"/>
      </w:pPr>
      <w:r>
        <w:t>3.</w:t>
      </w:r>
      <w:r>
        <w:tab/>
        <w:t>δεν συμμορφώνεται με την υποχρέωση του άρθρου 5 παρ. 3,</w:t>
      </w:r>
    </w:p>
    <w:p w:rsidR="004C1883" w:rsidRPr="00380F5F" w:rsidRDefault="004C1883" w:rsidP="00B230E9">
      <w:pPr>
        <w:pStyle w:val="58Schlussteile0Abs"/>
      </w:pPr>
      <w:r>
        <w:t>διαπράττει διοικητική παράβαση και τιμωρείται από την εποπτική αρχή με χρηματικό πρόστιμο έως 10 000 ευρώ.</w:t>
      </w:r>
    </w:p>
    <w:p w:rsidR="004C1883" w:rsidRPr="00380F5F" w:rsidRDefault="004C1883" w:rsidP="00B230E9">
      <w:pPr>
        <w:pStyle w:val="51Abs"/>
        <w:keepNext/>
        <w:keepLines/>
      </w:pPr>
      <w:r>
        <w:t>(5) Όποιος ως αντίκλητος</w:t>
      </w:r>
    </w:p>
    <w:p w:rsidR="004C1883" w:rsidRPr="00380F5F" w:rsidRDefault="004C1883" w:rsidP="00B230E9">
      <w:pPr>
        <w:pStyle w:val="52Aufzaehle1Ziffer"/>
        <w:tabs>
          <w:tab w:val="clear" w:pos="624"/>
        </w:tabs>
        <w:ind w:hanging="230"/>
      </w:pPr>
      <w:r>
        <w:t>1.</w:t>
      </w:r>
      <w:r>
        <w:tab/>
        <w:t>κατά παράβαση του άρθρου 5 παρ. 2 πρώτο εδάφιο, σε συνδυασμό με την παράγραφο 4 δεύτερο εδάφιο, δεν μεριμνά, ώστε τα στοιχεία επικοινωνίας του να είναι ανά πάσα στιγμή εύκολα και άμεσα διαθέσιμα, ή</w:t>
      </w:r>
    </w:p>
    <w:p w:rsidR="004C1883" w:rsidRPr="00380F5F" w:rsidRDefault="004C1883" w:rsidP="00B230E9">
      <w:pPr>
        <w:pStyle w:val="52Aufzaehle1Ziffer"/>
        <w:tabs>
          <w:tab w:val="clear" w:pos="624"/>
        </w:tabs>
        <w:ind w:hanging="230"/>
      </w:pPr>
      <w:r>
        <w:t>2.</w:t>
      </w:r>
      <w:r>
        <w:tab/>
        <w:t>δεν συμμορφώνεται με την υποχρέωση που προβλέπεται στο άρθρο 5 παράγραφος 3 σε συνδυασμό με την παράγραφο 4, δεύτερο εδάφιο,</w:t>
      </w:r>
    </w:p>
    <w:p w:rsidR="004C1883" w:rsidRPr="00380F5F" w:rsidRDefault="004C1883" w:rsidP="00B230E9">
      <w:pPr>
        <w:pStyle w:val="58Schlussteile0Abs"/>
      </w:pPr>
      <w:r>
        <w:t>διαπράττει διοικητική παράβαση και τιμωρείται από την εποπτική αρχή με χρηματικό πρόστιμο έως 10 000 ευρώ.</w:t>
      </w:r>
    </w:p>
    <w:p w:rsidR="004C1883" w:rsidRPr="00380F5F" w:rsidRDefault="004C1883" w:rsidP="00B230E9">
      <w:pPr>
        <w:pStyle w:val="51Abs"/>
        <w:keepNext/>
        <w:keepLines/>
      </w:pPr>
      <w:r>
        <w:t xml:space="preserve">(6) Όποιος με την ιδιότητα του </w:t>
      </w:r>
      <w:proofErr w:type="spellStart"/>
      <w:r>
        <w:t>παρόχου</w:t>
      </w:r>
      <w:proofErr w:type="spellEnd"/>
      <w:r>
        <w:t xml:space="preserve"> υπηρεσιών, παρά την απαίτηση, δεν συμμορφώνεται με</w:t>
      </w:r>
    </w:p>
    <w:p w:rsidR="004C1883" w:rsidRPr="00380F5F" w:rsidRDefault="004C1883" w:rsidP="00B230E9">
      <w:pPr>
        <w:pStyle w:val="52Aufzaehle1Ziffer"/>
        <w:tabs>
          <w:tab w:val="clear" w:pos="624"/>
        </w:tabs>
        <w:ind w:hanging="230"/>
      </w:pPr>
      <w:r>
        <w:t>1.</w:t>
      </w:r>
      <w:r>
        <w:tab/>
        <w:t>την υποχρέωση παροχής πληροφοριών για τον προσδιορισμό της κατάστασής του ως φορέα παροχής υπηρεσιών που υπόκειται στον παρόντα ομοσπονδιακό νόμο ή</w:t>
      </w:r>
    </w:p>
    <w:p w:rsidR="004C1883" w:rsidRPr="00380F5F" w:rsidRDefault="004C1883" w:rsidP="00B230E9">
      <w:pPr>
        <w:pStyle w:val="52Aufzaehle1Ziffer"/>
        <w:tabs>
          <w:tab w:val="clear" w:pos="624"/>
        </w:tabs>
        <w:ind w:hanging="230"/>
      </w:pPr>
      <w:r>
        <w:t>2.</w:t>
      </w:r>
      <w:r>
        <w:tab/>
        <w:t>την υποχρέωση παροχής πληροφοριών και την επιθεώρηση αρχείων και βιβλίων (άρθρο 8 παράγραφος 4 σε συνδυασμό με το άρθρο 35 παράγραφος 13 KOG)</w:t>
      </w:r>
    </w:p>
    <w:p w:rsidR="004C1883" w:rsidRPr="00380F5F" w:rsidRDefault="004C1883" w:rsidP="00B230E9">
      <w:pPr>
        <w:pStyle w:val="58Schlussteile0Abs"/>
      </w:pPr>
      <w:r>
        <w:t>διαπράττει διοικητική παράβαση και τιμωρείται από την εποπτική αρχή με χρηματικό πρόστιμο έως 58 000 ευρώ.</w:t>
      </w:r>
    </w:p>
    <w:p w:rsidR="004C1883" w:rsidRPr="00380F5F" w:rsidRDefault="004C1883" w:rsidP="00B230E9">
      <w:pPr>
        <w:pStyle w:val="45UeberschrPara"/>
        <w:keepLines/>
      </w:pPr>
      <w:r>
        <w:lastRenderedPageBreak/>
        <w:t>Προσφυγές</w:t>
      </w:r>
    </w:p>
    <w:p w:rsidR="004C1883" w:rsidRPr="00380F5F" w:rsidRDefault="004C1883" w:rsidP="00B230E9">
      <w:pPr>
        <w:pStyle w:val="51Abs"/>
      </w:pPr>
      <w:r>
        <w:rPr>
          <w:rStyle w:val="991GldSymbol"/>
        </w:rPr>
        <w:t>Άρθρο 11.</w:t>
      </w:r>
      <w:r>
        <w:t xml:space="preserve"> Για τις καταγγελίες αποφάσεων σχετικά με την επιβολή προστίμων και κατά αποφάσεων σύμφωνα με το άρθρο 9 παρ. 2 σημείο 1, κατά παρέκκλιση του άρθρου 13 παρ. 1 του Κώδικα Διοικητικής Δικονομίας – </w:t>
      </w:r>
      <w:proofErr w:type="spellStart"/>
      <w:r>
        <w:t>VwGVG</w:t>
      </w:r>
      <w:proofErr w:type="spellEnd"/>
      <w:r>
        <w:t xml:space="preserve">, </w:t>
      </w:r>
      <w:proofErr w:type="spellStart"/>
      <w:r>
        <w:t>BGBl</w:t>
      </w:r>
      <w:proofErr w:type="spellEnd"/>
      <w:r>
        <w:t>. I αριθ. 33/2013, δεν υφίσταται ανασταλτικό αποτέλεσμα. Το ομοσπονδιακό διοικητικό δικαστήριο δύναται στο πλαίσιο της εν λόγω διαδικασίας να αναγνωρίσει το ανασταλτικό αποτέλεσμα, εάν κατόπιν στάθμισης όλων των διακυβευόμενων συμφερόντων, η εκτέλεση της απόφασης θα συνδεόταν με την ύπαρξη κινδύνου σοβαρής και ανεπανόρθωτης ζημίας για τον προσφεύγοντα.</w:t>
      </w:r>
    </w:p>
    <w:p w:rsidR="004C1883" w:rsidRPr="00380F5F" w:rsidRDefault="004C1883" w:rsidP="00B230E9">
      <w:pPr>
        <w:pStyle w:val="41UeberschrG1"/>
        <w:keepLines/>
      </w:pPr>
      <w:r>
        <w:t>Τμήμα 4</w:t>
      </w:r>
    </w:p>
    <w:p w:rsidR="004C1883" w:rsidRPr="00380F5F" w:rsidRDefault="004C1883" w:rsidP="00B230E9">
      <w:pPr>
        <w:pStyle w:val="43UeberschrG2"/>
        <w:keepLines/>
      </w:pPr>
      <w:r>
        <w:t>Τελικές διατάξεις</w:t>
      </w:r>
    </w:p>
    <w:p w:rsidR="004C1883" w:rsidRPr="00380F5F" w:rsidRDefault="004C1883" w:rsidP="00B230E9">
      <w:pPr>
        <w:pStyle w:val="45UeberschrPara"/>
        <w:keepLines/>
      </w:pPr>
      <w:r>
        <w:t>Παραπομπές και χαρακτηρισμοί</w:t>
      </w:r>
    </w:p>
    <w:p w:rsidR="004C1883" w:rsidRPr="00380F5F" w:rsidRDefault="004C1883" w:rsidP="00B230E9">
      <w:pPr>
        <w:pStyle w:val="51Abs"/>
      </w:pPr>
      <w:r>
        <w:rPr>
          <w:rStyle w:val="991GldSymbol"/>
        </w:rPr>
        <w:t>Άρθρο 12.</w:t>
      </w:r>
      <w:r>
        <w:t xml:space="preserve"> (1) Καθόσον ο παρών ομοσπονδιακός νόμος περιέχει μνεία σε άλλους ομοσπονδιακούς νόμους, οι εν λόγω νόμοι εφαρμόζονται στην εκάστοτε ισχύουσα έκδοση. Εφόσον ο παρών ομοσπονδιακός νόμος δεν ορίζει διαφορετικά, δεν θίγονται οι διατάξεις του νόμου περί υπηρεσιών οπτικοακουστικών μέσων – AMD-G, </w:t>
      </w:r>
      <w:proofErr w:type="spellStart"/>
      <w:r>
        <w:t>BGBl</w:t>
      </w:r>
      <w:proofErr w:type="spellEnd"/>
      <w:r>
        <w:t>. I αριθ. 84/2001 και του νόμου για το ηλεκτρονικό εμπόριο.</w:t>
      </w:r>
    </w:p>
    <w:p w:rsidR="004C1883" w:rsidRPr="00380F5F" w:rsidRDefault="004C1883" w:rsidP="00B230E9">
      <w:pPr>
        <w:pStyle w:val="51Abs"/>
      </w:pPr>
      <w:r>
        <w:t>(2) Όλοι οι χαρακτηρισμοί οι οποίοι χρησιμοποιούνται σε αυτόν τον ομοσπονδιακό νόμο και αφορούν πρόσωπα ισχύουν εξίσου για άνδρες και γυναίκες.</w:t>
      </w:r>
    </w:p>
    <w:p w:rsidR="004C1883" w:rsidRPr="00380F5F" w:rsidRDefault="004C1883" w:rsidP="00B230E9">
      <w:pPr>
        <w:pStyle w:val="51Abs"/>
      </w:pPr>
      <w:r>
        <w:t xml:space="preserve">(3) Τα πρόστιμα που επιβάλλονται βάσει αυτού του ομοσπονδιακού νόμου μεταφέρονται στην ομοσπονδία. Οι </w:t>
      </w:r>
      <w:proofErr w:type="spellStart"/>
      <w:r>
        <w:t>δεδικασμένες</w:t>
      </w:r>
      <w:proofErr w:type="spellEnd"/>
      <w:r>
        <w:t xml:space="preserve"> αποφάσεις αποτελούν εκτελεστούς τίτλους. Συνολικά, το ήμισυ του συνόλου των </w:t>
      </w:r>
      <w:proofErr w:type="spellStart"/>
      <w:r>
        <w:t>επιβληθέντων</w:t>
      </w:r>
      <w:proofErr w:type="spellEnd"/>
      <w:r>
        <w:t xml:space="preserve"> προστίμων πρέπει να μεταφέρεται στην RTR-</w:t>
      </w:r>
      <w:proofErr w:type="spellStart"/>
      <w:r>
        <w:t>GmbH</w:t>
      </w:r>
      <w:proofErr w:type="spellEnd"/>
      <w:r>
        <w:t xml:space="preserve"> ετησίως ως οικονομική συνεισφορά στην εκπλήρωση των καθηκόντων της εποπτικής αρχής και του γραφείου παραπόνων που προβλέπει ο ομοσπονδιακός νόμος.</w:t>
      </w:r>
    </w:p>
    <w:p w:rsidR="004C1883" w:rsidRPr="00380F5F" w:rsidRDefault="004C1883" w:rsidP="00B230E9">
      <w:pPr>
        <w:pStyle w:val="45UeberschrPara"/>
        <w:keepLines/>
      </w:pPr>
      <w:r>
        <w:t>Εκτέλεση</w:t>
      </w:r>
    </w:p>
    <w:p w:rsidR="004C1883" w:rsidRPr="00380F5F" w:rsidRDefault="004C1883" w:rsidP="00B230E9">
      <w:pPr>
        <w:pStyle w:val="51Abs"/>
      </w:pPr>
      <w:r>
        <w:rPr>
          <w:rStyle w:val="991GldSymbol"/>
        </w:rPr>
        <w:t>Άρθρο 13.</w:t>
      </w:r>
      <w:r>
        <w:t xml:space="preserve"> Επιφορτισμένος με την εκτέλεση του παρόντος ομοσπονδιακού νόμου είναι ο ομοσπονδιακός καγκελάριος.</w:t>
      </w:r>
    </w:p>
    <w:p w:rsidR="004C1883" w:rsidRPr="00380F5F" w:rsidRDefault="004C1883" w:rsidP="00B230E9">
      <w:pPr>
        <w:pStyle w:val="45UeberschrPara"/>
        <w:keepLines/>
      </w:pPr>
      <w:r>
        <w:t>Έναρξη ισχύος και μεταβατικές διατάξεις</w:t>
      </w:r>
    </w:p>
    <w:p w:rsidR="004C1883" w:rsidRPr="00380F5F" w:rsidRDefault="006E7389" w:rsidP="00B230E9">
      <w:pPr>
        <w:pStyle w:val="51Abs"/>
      </w:pPr>
      <w:r>
        <w:rPr>
          <w:rStyle w:val="991GldSymbol"/>
        </w:rPr>
        <w:t>Άρθρο 14.</w:t>
      </w:r>
      <w:r>
        <w:t xml:space="preserve"> Ο παρών ομοσπονδιακός νόμος τίθεται σε ισχύ την 1η Ιανουαρίου 2021. Οι </w:t>
      </w:r>
      <w:proofErr w:type="spellStart"/>
      <w:r>
        <w:t>πάροχοι</w:t>
      </w:r>
      <w:proofErr w:type="spellEnd"/>
      <w:r>
        <w:t xml:space="preserve"> υπηρεσιών που καλύπτονται από τις διατάξεις του ομοσπονδιακού νόμου, κατά τη στιγμή που τίθεται σε ισχύ, πρέπει να έχουν εφαρμόσει τις υποχρεώσεις που προβλέπονται στον παρόντα ομοσπονδιακό νόμο έως τις 31 Μαρτίου 2021 και οι </w:t>
      </w:r>
      <w:proofErr w:type="spellStart"/>
      <w:r>
        <w:t>πάροχοι</w:t>
      </w:r>
      <w:proofErr w:type="spellEnd"/>
      <w:r>
        <w:t xml:space="preserve"> υπηρεσιών που συμμετέχουν αργότερα, εντός τριών μηνών από την έναρξη της δραστηριότητάς τους.</w:t>
      </w:r>
    </w:p>
    <w:p w:rsidR="004C1883" w:rsidRPr="00380F5F" w:rsidRDefault="004C1883" w:rsidP="00B230E9">
      <w:pPr>
        <w:pStyle w:val="41UeberschrG1"/>
        <w:keepLines/>
      </w:pPr>
      <w:r>
        <w:t>Άρθρο 2</w:t>
      </w:r>
    </w:p>
    <w:p w:rsidR="004C1883" w:rsidRPr="00380F5F" w:rsidRDefault="004C1883" w:rsidP="00B230E9">
      <w:pPr>
        <w:pStyle w:val="43UeberschrG2"/>
        <w:keepLines/>
      </w:pPr>
      <w:r>
        <w:t xml:space="preserve">Τροποποίηση του νόμου για την </w:t>
      </w:r>
      <w:proofErr w:type="spellStart"/>
      <w:r>
        <w:t>KommAustria</w:t>
      </w:r>
      <w:proofErr w:type="spellEnd"/>
    </w:p>
    <w:p w:rsidR="004C1883" w:rsidRPr="00380F5F" w:rsidRDefault="004C1883" w:rsidP="00B230E9">
      <w:pPr>
        <w:pStyle w:val="12PromKlEinlSatz"/>
        <w:keepNext w:val="0"/>
      </w:pPr>
      <w:r>
        <w:t xml:space="preserve">Ο ομοσπονδιακός νόμος για την ίδρυση μιας αρχής επικοινωνιών </w:t>
      </w:r>
      <w:proofErr w:type="spellStart"/>
      <w:r>
        <w:t>Austria</w:t>
      </w:r>
      <w:proofErr w:type="spellEnd"/>
      <w:r>
        <w:t xml:space="preserve"> (νόμος για την </w:t>
      </w:r>
      <w:proofErr w:type="spellStart"/>
      <w:r>
        <w:t>KommAustria</w:t>
      </w:r>
      <w:proofErr w:type="spellEnd"/>
      <w:r>
        <w:t xml:space="preserve"> – KOG), </w:t>
      </w:r>
      <w:proofErr w:type="spellStart"/>
      <w:r>
        <w:t>BGBl</w:t>
      </w:r>
      <w:proofErr w:type="spellEnd"/>
      <w:r>
        <w:t xml:space="preserve">. I αριθ. 32/2001, όπως τροποποιήθηκε τελευταία με τον ομοσπονδιακό νόμο </w:t>
      </w:r>
      <w:proofErr w:type="spellStart"/>
      <w:r>
        <w:t>BGBl</w:t>
      </w:r>
      <w:proofErr w:type="spellEnd"/>
      <w:r>
        <w:t>. Ι αριθ. 24/2020, τροποποιείται ως εξής:</w:t>
      </w:r>
    </w:p>
    <w:p w:rsidR="004C1883" w:rsidRPr="00380F5F" w:rsidRDefault="004C1883" w:rsidP="00B230E9">
      <w:pPr>
        <w:pStyle w:val="21NovAo1"/>
        <w:keepLines/>
      </w:pPr>
      <w:r>
        <w:t>1. Στο άρθρο 2 παράγραφος 1, η τελεία στο τέλος του εδαφίου 14 αντικαθίσταται με κόμμα και προστίθεται το ακόλουθο εδάφιο 15:</w:t>
      </w:r>
    </w:p>
    <w:p w:rsidR="004C1883" w:rsidRPr="00380F5F" w:rsidRDefault="004C1883" w:rsidP="00B230E9">
      <w:pPr>
        <w:pStyle w:val="52Aufzaehle1Ziffer"/>
        <w:tabs>
          <w:tab w:val="clear" w:pos="624"/>
        </w:tabs>
        <w:ind w:hanging="410"/>
      </w:pPr>
      <w:r>
        <w:t>«15.</w:t>
      </w:r>
      <w:r>
        <w:tab/>
        <w:t>Εκτέλεση των εργασιών σύμφωνα με τον νόμο για τις πλατφόρμες επικοινωνίας (</w:t>
      </w:r>
      <w:proofErr w:type="spellStart"/>
      <w:r>
        <w:t>KoPl</w:t>
      </w:r>
      <w:proofErr w:type="spellEnd"/>
      <w:r>
        <w:t xml:space="preserve">-G), </w:t>
      </w:r>
      <w:proofErr w:type="spellStart"/>
      <w:r>
        <w:t>BGBl</w:t>
      </w:r>
      <w:proofErr w:type="spellEnd"/>
      <w:r>
        <w:t>. Ι αριθ. 151/2020.»</w:t>
      </w:r>
    </w:p>
    <w:p w:rsidR="004C1883" w:rsidRPr="00380F5F" w:rsidRDefault="004C1883" w:rsidP="00B230E9">
      <w:pPr>
        <w:pStyle w:val="21NovAo1"/>
        <w:keepLines/>
      </w:pPr>
      <w:r>
        <w:t>2. Στο άρθρο 2 παράγραφος 3, η τελεία στο τέλος του σημείου 9 αντικαθίσταται με άνω τελεία και προστίθεται το ακόλουθο σημείο 10:</w:t>
      </w:r>
    </w:p>
    <w:p w:rsidR="004C1883" w:rsidRPr="00380F5F" w:rsidRDefault="004C1883" w:rsidP="00B230E9">
      <w:pPr>
        <w:pStyle w:val="52Aufzaehle1Ziffer"/>
        <w:tabs>
          <w:tab w:val="clear" w:pos="624"/>
        </w:tabs>
        <w:ind w:hanging="410"/>
      </w:pPr>
      <w:r>
        <w:t>«10.</w:t>
      </w:r>
      <w:r>
        <w:tab/>
        <w:t xml:space="preserve">Εξασφάλιση αποτελεσματικών και διαφανών μέτρων από τους </w:t>
      </w:r>
      <w:proofErr w:type="spellStart"/>
      <w:r>
        <w:t>παρόχους</w:t>
      </w:r>
      <w:proofErr w:type="spellEnd"/>
      <w:r>
        <w:t xml:space="preserve"> υπηρεσιών </w:t>
      </w:r>
      <w:proofErr w:type="spellStart"/>
      <w:r>
        <w:t>πλατφορμών</w:t>
      </w:r>
      <w:proofErr w:type="spellEnd"/>
      <w:r>
        <w:t xml:space="preserve"> επικοινωνίας.»</w:t>
      </w:r>
    </w:p>
    <w:p w:rsidR="004C1883" w:rsidRPr="00380F5F" w:rsidRDefault="004C1883" w:rsidP="00B230E9">
      <w:pPr>
        <w:pStyle w:val="21NovAo1"/>
        <w:keepLines/>
      </w:pPr>
      <w:r>
        <w:t xml:space="preserve">3. Στο άρθρο 13 παρ. 4 σημείο 1, η τελεία στο τέλος του στοιχείου </w:t>
      </w:r>
      <w:proofErr w:type="spellStart"/>
      <w:r>
        <w:t>ιγ</w:t>
      </w:r>
      <w:proofErr w:type="spellEnd"/>
      <w:r>
        <w:t xml:space="preserve">) αντικαθίσταται με άνω τελεία και προστίθεται το ακόλουθο στοιχείο </w:t>
      </w:r>
      <w:proofErr w:type="spellStart"/>
      <w:r>
        <w:t>ιδ</w:t>
      </w:r>
      <w:proofErr w:type="spellEnd"/>
      <w:r>
        <w:t>:</w:t>
      </w:r>
    </w:p>
    <w:p w:rsidR="004C1883" w:rsidRPr="00380F5F" w:rsidRDefault="004C1883" w:rsidP="00B230E9">
      <w:pPr>
        <w:pStyle w:val="52Aufzaehle1Ziffer"/>
        <w:tabs>
          <w:tab w:val="clear" w:pos="624"/>
        </w:tabs>
        <w:ind w:hanging="410"/>
      </w:pPr>
      <w:r>
        <w:t>«</w:t>
      </w:r>
      <w:proofErr w:type="spellStart"/>
      <w:r>
        <w:t>ιδ</w:t>
      </w:r>
      <w:proofErr w:type="spellEnd"/>
      <w:r>
        <w:t>)</w:t>
      </w:r>
      <w:r>
        <w:tab/>
        <w:t xml:space="preserve">Καθήκοντα της εποπτικής αρχής σύμφωνα με τον </w:t>
      </w:r>
      <w:proofErr w:type="spellStart"/>
      <w:r>
        <w:t>KoPl</w:t>
      </w:r>
      <w:proofErr w:type="spellEnd"/>
      <w:r>
        <w:t>-G.»</w:t>
      </w:r>
    </w:p>
    <w:p w:rsidR="004C1883" w:rsidRPr="00380F5F" w:rsidRDefault="004C1883" w:rsidP="00B230E9">
      <w:pPr>
        <w:pStyle w:val="21NovAo1"/>
        <w:keepLines/>
      </w:pPr>
      <w:r>
        <w:t>4. Στο άρθρο 17 παρ. 6α σημείο 3, η τελεία στο τέλος αντικαθίσταται από άνω τελεία και προστίθεται το ακόλουθο σημείο 4:</w:t>
      </w:r>
    </w:p>
    <w:p w:rsidR="004C1883" w:rsidRPr="00380F5F" w:rsidRDefault="003F6B42" w:rsidP="00B230E9">
      <w:pPr>
        <w:pStyle w:val="52Aufzaehle1Ziffer"/>
        <w:tabs>
          <w:tab w:val="clear" w:pos="624"/>
        </w:tabs>
        <w:ind w:hanging="410"/>
      </w:pPr>
      <w:r>
        <w:t>«4.</w:t>
      </w:r>
      <w:r>
        <w:tab/>
        <w:t xml:space="preserve">Όργανο προσφυγής σύμφωνα με τον </w:t>
      </w:r>
      <w:proofErr w:type="spellStart"/>
      <w:r>
        <w:t>KoPl</w:t>
      </w:r>
      <w:proofErr w:type="spellEnd"/>
      <w:r>
        <w:t>-G.»</w:t>
      </w:r>
    </w:p>
    <w:p w:rsidR="004C1883" w:rsidRPr="00380F5F" w:rsidRDefault="004C1883" w:rsidP="00B230E9">
      <w:pPr>
        <w:pStyle w:val="21NovAo1"/>
        <w:keepLines/>
      </w:pPr>
      <w:r>
        <w:lastRenderedPageBreak/>
        <w:t>5. Στο άρθρο 19 παράγραφος 3 σημείο 5α προστίθεται το ακόλουθο στοιχείο δ:</w:t>
      </w:r>
    </w:p>
    <w:p w:rsidR="004C1883" w:rsidRPr="00380F5F" w:rsidRDefault="00B132B5" w:rsidP="00B230E9">
      <w:pPr>
        <w:pStyle w:val="52Aufzaehle1Ziffer"/>
        <w:tabs>
          <w:tab w:val="clear" w:pos="624"/>
        </w:tabs>
        <w:ind w:hanging="410"/>
      </w:pPr>
      <w:r>
        <w:t>«δ)</w:t>
      </w:r>
      <w:r>
        <w:tab/>
        <w:t xml:space="preserve">Όργανο προσφυγής σύμφωνα με τον </w:t>
      </w:r>
      <w:proofErr w:type="spellStart"/>
      <w:r>
        <w:t>KoPl</w:t>
      </w:r>
      <w:proofErr w:type="spellEnd"/>
      <w:r>
        <w:t>-G,».</w:t>
      </w:r>
    </w:p>
    <w:p w:rsidR="006E7389" w:rsidRPr="00380F5F" w:rsidRDefault="006E7389" w:rsidP="00B230E9">
      <w:pPr>
        <w:pStyle w:val="21NovAo1"/>
        <w:keepLines/>
      </w:pPr>
      <w:r>
        <w:t xml:space="preserve">6. </w:t>
      </w:r>
      <w:r>
        <w:rPr>
          <w:i w:val="0"/>
        </w:rPr>
        <w:t>Στο</w:t>
      </w:r>
      <w:r>
        <w:t xml:space="preserve"> άρθρο 44 προστίθεται η ακόλουθη παράγραφος 25:</w:t>
      </w:r>
    </w:p>
    <w:p w:rsidR="004C1883" w:rsidRPr="00380F5F" w:rsidRDefault="006E7389" w:rsidP="00B230E9">
      <w:pPr>
        <w:pStyle w:val="51Abs"/>
      </w:pPr>
      <w:r>
        <w:t xml:space="preserve">«(25) Τα άρθρα 2 παρ. 1 και 3, 13 παρ. 4, 17 παρ. 6α και 19 παρ. 3 στη διατύπωση του ομοσπονδιακού νόμου </w:t>
      </w:r>
      <w:proofErr w:type="spellStart"/>
      <w:r>
        <w:t>BGBl</w:t>
      </w:r>
      <w:proofErr w:type="spellEnd"/>
      <w:r>
        <w:t>. I αριθ. 151/2020 τίθενται σε ισχύ την 1η Ιανουαρίου 2021.»</w:t>
      </w:r>
    </w:p>
    <w:p w:rsidR="00344954" w:rsidRPr="00380F5F" w:rsidRDefault="00344954" w:rsidP="00B230E9">
      <w:pPr>
        <w:pStyle w:val="68UnterschrL"/>
        <w:keepNext/>
        <w:keepLines/>
      </w:pPr>
      <w:proofErr w:type="spellStart"/>
      <w:r>
        <w:t>Van</w:t>
      </w:r>
      <w:proofErr w:type="spellEnd"/>
      <w:r>
        <w:t xml:space="preserve"> </w:t>
      </w:r>
      <w:proofErr w:type="spellStart"/>
      <w:r>
        <w:t>der</w:t>
      </w:r>
      <w:proofErr w:type="spellEnd"/>
      <w:r>
        <w:t xml:space="preserve"> </w:t>
      </w:r>
      <w:proofErr w:type="spellStart"/>
      <w:r>
        <w:t>Bellen</w:t>
      </w:r>
      <w:proofErr w:type="spellEnd"/>
    </w:p>
    <w:p w:rsidR="00344954" w:rsidRPr="00380F5F" w:rsidRDefault="00344954" w:rsidP="00B230E9">
      <w:pPr>
        <w:pStyle w:val="68UnterschrL"/>
      </w:pPr>
      <w:proofErr w:type="spellStart"/>
      <w:r>
        <w:t>Kurz</w:t>
      </w:r>
      <w:proofErr w:type="spellEnd"/>
    </w:p>
    <w:sectPr w:rsidR="00344954" w:rsidRPr="00380F5F" w:rsidSect="0034495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62C" w:rsidRDefault="0092662C" w:rsidP="00427CB8">
      <w:r>
        <w:separator/>
      </w:r>
    </w:p>
  </w:endnote>
  <w:endnote w:type="continuationSeparator" w:id="0">
    <w:p w:rsidR="0092662C" w:rsidRDefault="0092662C" w:rsidP="00427CB8">
      <w:r>
        <w:continuationSeparator/>
      </w:r>
    </w:p>
  </w:endnote>
  <w:endnote w:type="continuationNotice" w:id="1">
    <w:p w:rsidR="0092662C" w:rsidRDefault="00926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90" w:rsidRPr="00380F5F" w:rsidRDefault="00344954" w:rsidP="00344954">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62C" w:rsidRDefault="0092662C" w:rsidP="00427CB8">
      <w:r>
        <w:separator/>
      </w:r>
    </w:p>
  </w:footnote>
  <w:footnote w:type="continuationSeparator" w:id="0">
    <w:p w:rsidR="0092662C" w:rsidRDefault="0092662C" w:rsidP="00427CB8">
      <w:r>
        <w:continuationSeparator/>
      </w:r>
    </w:p>
  </w:footnote>
  <w:footnote w:type="continuationNotice" w:id="1">
    <w:p w:rsidR="0092662C" w:rsidRDefault="009266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r>
    <w:proofErr w:type="spellStart"/>
    <w:r>
      <w:t>BGBl</w:t>
    </w:r>
    <w:proofErr w:type="spellEnd"/>
    <w:r>
      <w:t>. I - Εκδόθηκε την 23η Δεκεμβρίου 2020 - αριθ. 151</w:t>
    </w:r>
    <w:r>
      <w:tab/>
    </w:r>
    <w:r w:rsidRPr="00380F5F">
      <w:fldChar w:fldCharType="begin"/>
    </w:r>
    <w:r w:rsidRPr="00380F5F">
      <w:instrText xml:space="preserve"> PAGE  \* Arabic  \* MERGEFORMAT </w:instrText>
    </w:r>
    <w:r w:rsidRPr="00380F5F">
      <w:fldChar w:fldCharType="separate"/>
    </w:r>
    <w:r w:rsidR="00CA5291">
      <w:t>1</w:t>
    </w:r>
    <w:r w:rsidRPr="00380F5F">
      <w:fldChar w:fldCharType="end"/>
    </w:r>
    <w:r>
      <w:t xml:space="preserve"> από </w:t>
    </w:r>
    <w:fldSimple w:instr=" NUMPAGES  \* Arabic  \* MERGEFORMAT ">
      <w:r w:rsidR="00CA5291">
        <w:t>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r>
    <w:proofErr w:type="spellStart"/>
    <w:r>
      <w:t>BGBl</w:t>
    </w:r>
    <w:proofErr w:type="spellEnd"/>
    <w:r>
      <w:t>. I - Εκδόθηκε την 23η Δεκεμβρίου 2020 - αριθ. 151</w:t>
    </w:r>
    <w:r>
      <w:tab/>
    </w:r>
    <w:r w:rsidRPr="00380F5F">
      <w:fldChar w:fldCharType="begin"/>
    </w:r>
    <w:r w:rsidRPr="00380F5F">
      <w:instrText xml:space="preserve"> PAGE  \* Arabic  \* MERGEFORMAT </w:instrText>
    </w:r>
    <w:r w:rsidRPr="00380F5F">
      <w:fldChar w:fldCharType="separate"/>
    </w:r>
    <w:r w:rsidR="00E53C04">
      <w:t>2</w:t>
    </w:r>
    <w:r w:rsidRPr="00380F5F">
      <w:fldChar w:fldCharType="end"/>
    </w:r>
    <w:r>
      <w:t xml:space="preserve"> από </w:t>
    </w:r>
    <w:fldSimple w:instr=" NUMPAGES  \* Arabic  \* MERGEFORMAT ">
      <w:r w:rsidR="00E53C04">
        <w:t>6</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88" w:rsidRPr="00380F5F" w:rsidRDefault="00344954" w:rsidP="00B230E9">
    <w:pPr>
      <w:pStyle w:val="62Kopfzeile"/>
      <w:jc w:val="right"/>
    </w:pPr>
    <w:r w:rsidRPr="00380F5F">
      <w:fldChar w:fldCharType="begin"/>
    </w:r>
    <w:r w:rsidRPr="00380F5F">
      <w:instrText xml:space="preserve"> PAGE  \* MERGEFORMAT </w:instrText>
    </w:r>
    <w:r w:rsidRPr="00380F5F">
      <w:fldChar w:fldCharType="separate"/>
    </w:r>
    <w:r w:rsidR="00E53C04">
      <w:t>1</w:t>
    </w:r>
    <w:r w:rsidRPr="00380F5F">
      <w:fldChar w:fldCharType="end"/>
    </w:r>
    <w:r>
      <w:t xml:space="preserve"> από </w:t>
    </w:r>
    <w:fldSimple w:instr=" NUMPAGES  \* MERGEFORMAT ">
      <w:r w:rsidR="00E53C04">
        <w:t>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4FD1B73"/>
    <w:multiLevelType w:val="hybridMultilevel"/>
    <w:tmpl w:val="07B2B63E"/>
    <w:lvl w:ilvl="0" w:tplc="275AFFC6">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06603B09"/>
    <w:multiLevelType w:val="hybridMultilevel"/>
    <w:tmpl w:val="0A4A0722"/>
    <w:lvl w:ilvl="0" w:tplc="910CEEA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4"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B433B8F"/>
    <w:multiLevelType w:val="hybridMultilevel"/>
    <w:tmpl w:val="B28C3E6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11785337"/>
    <w:multiLevelType w:val="hybridMultilevel"/>
    <w:tmpl w:val="B84E18F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7" w15:restartNumberingAfterBreak="0">
    <w:nsid w:val="1AEB4E56"/>
    <w:multiLevelType w:val="hybridMultilevel"/>
    <w:tmpl w:val="C2B678EA"/>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18" w15:restartNumberingAfterBreak="0">
    <w:nsid w:val="1C7B5043"/>
    <w:multiLevelType w:val="hybridMultilevel"/>
    <w:tmpl w:val="BF06CA9A"/>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9" w15:restartNumberingAfterBreak="0">
    <w:nsid w:val="1DCA04F2"/>
    <w:multiLevelType w:val="hybridMultilevel"/>
    <w:tmpl w:val="42368700"/>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0" w15:restartNumberingAfterBreak="0">
    <w:nsid w:val="1E6F3752"/>
    <w:multiLevelType w:val="hybridMultilevel"/>
    <w:tmpl w:val="BA12C1D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21" w15:restartNumberingAfterBreak="0">
    <w:nsid w:val="21E62407"/>
    <w:multiLevelType w:val="hybridMultilevel"/>
    <w:tmpl w:val="DDFA3E5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2" w15:restartNumberingAfterBreak="0">
    <w:nsid w:val="231C27FC"/>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3" w15:restartNumberingAfterBreak="0">
    <w:nsid w:val="2432516A"/>
    <w:multiLevelType w:val="hybridMultilevel"/>
    <w:tmpl w:val="4A7259C2"/>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4" w15:restartNumberingAfterBreak="0">
    <w:nsid w:val="277C7A14"/>
    <w:multiLevelType w:val="hybridMultilevel"/>
    <w:tmpl w:val="F9F84AA6"/>
    <w:lvl w:ilvl="0" w:tplc="CE36A82A">
      <w:start w:val="1"/>
      <w:numFmt w:val="decimal"/>
      <w:lvlText w:val="%1."/>
      <w:lvlJc w:val="left"/>
      <w:pPr>
        <w:ind w:left="830" w:hanging="360"/>
      </w:pPr>
      <w:rPr>
        <w:rFonts w:cs="Times New Roman" w:hint="default"/>
      </w:rPr>
    </w:lvl>
    <w:lvl w:ilvl="1" w:tplc="0C070019" w:tentative="1">
      <w:start w:val="1"/>
      <w:numFmt w:val="lowerLetter"/>
      <w:lvlText w:val="%2."/>
      <w:lvlJc w:val="left"/>
      <w:pPr>
        <w:ind w:left="1550" w:hanging="360"/>
      </w:pPr>
      <w:rPr>
        <w:rFonts w:cs="Times New Roman"/>
      </w:rPr>
    </w:lvl>
    <w:lvl w:ilvl="2" w:tplc="0C07001B" w:tentative="1">
      <w:start w:val="1"/>
      <w:numFmt w:val="lowerRoman"/>
      <w:lvlText w:val="%3."/>
      <w:lvlJc w:val="right"/>
      <w:pPr>
        <w:ind w:left="2270" w:hanging="180"/>
      </w:pPr>
      <w:rPr>
        <w:rFonts w:cs="Times New Roman"/>
      </w:rPr>
    </w:lvl>
    <w:lvl w:ilvl="3" w:tplc="0C07000F" w:tentative="1">
      <w:start w:val="1"/>
      <w:numFmt w:val="decimal"/>
      <w:lvlText w:val="%4."/>
      <w:lvlJc w:val="left"/>
      <w:pPr>
        <w:ind w:left="2990" w:hanging="360"/>
      </w:pPr>
      <w:rPr>
        <w:rFonts w:cs="Times New Roman"/>
      </w:rPr>
    </w:lvl>
    <w:lvl w:ilvl="4" w:tplc="0C070019" w:tentative="1">
      <w:start w:val="1"/>
      <w:numFmt w:val="lowerLetter"/>
      <w:lvlText w:val="%5."/>
      <w:lvlJc w:val="left"/>
      <w:pPr>
        <w:ind w:left="3710" w:hanging="360"/>
      </w:pPr>
      <w:rPr>
        <w:rFonts w:cs="Times New Roman"/>
      </w:rPr>
    </w:lvl>
    <w:lvl w:ilvl="5" w:tplc="0C07001B" w:tentative="1">
      <w:start w:val="1"/>
      <w:numFmt w:val="lowerRoman"/>
      <w:lvlText w:val="%6."/>
      <w:lvlJc w:val="right"/>
      <w:pPr>
        <w:ind w:left="4430" w:hanging="180"/>
      </w:pPr>
      <w:rPr>
        <w:rFonts w:cs="Times New Roman"/>
      </w:rPr>
    </w:lvl>
    <w:lvl w:ilvl="6" w:tplc="0C07000F" w:tentative="1">
      <w:start w:val="1"/>
      <w:numFmt w:val="decimal"/>
      <w:lvlText w:val="%7."/>
      <w:lvlJc w:val="left"/>
      <w:pPr>
        <w:ind w:left="5150" w:hanging="360"/>
      </w:pPr>
      <w:rPr>
        <w:rFonts w:cs="Times New Roman"/>
      </w:rPr>
    </w:lvl>
    <w:lvl w:ilvl="7" w:tplc="0C070019" w:tentative="1">
      <w:start w:val="1"/>
      <w:numFmt w:val="lowerLetter"/>
      <w:lvlText w:val="%8."/>
      <w:lvlJc w:val="left"/>
      <w:pPr>
        <w:ind w:left="5870" w:hanging="360"/>
      </w:pPr>
      <w:rPr>
        <w:rFonts w:cs="Times New Roman"/>
      </w:rPr>
    </w:lvl>
    <w:lvl w:ilvl="8" w:tplc="0C07001B" w:tentative="1">
      <w:start w:val="1"/>
      <w:numFmt w:val="lowerRoman"/>
      <w:lvlText w:val="%9."/>
      <w:lvlJc w:val="right"/>
      <w:pPr>
        <w:ind w:left="6590" w:hanging="180"/>
      </w:pPr>
      <w:rPr>
        <w:rFonts w:cs="Times New Roman"/>
      </w:rPr>
    </w:lvl>
  </w:abstractNum>
  <w:abstractNum w:abstractNumId="25"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6795814"/>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3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270F7"/>
    <w:multiLevelType w:val="hybridMultilevel"/>
    <w:tmpl w:val="509CFFAC"/>
    <w:lvl w:ilvl="0" w:tplc="C2887F34">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5" w15:restartNumberingAfterBreak="0">
    <w:nsid w:val="718F3923"/>
    <w:multiLevelType w:val="hybridMultilevel"/>
    <w:tmpl w:val="2BDC257A"/>
    <w:lvl w:ilvl="0" w:tplc="64EE551A">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6" w15:restartNumberingAfterBreak="0">
    <w:nsid w:val="76514CD3"/>
    <w:multiLevelType w:val="hybridMultilevel"/>
    <w:tmpl w:val="2ECA6ED0"/>
    <w:lvl w:ilvl="0" w:tplc="144635E6">
      <w:start w:val="1"/>
      <w:numFmt w:val="decimal"/>
      <w:lvlText w:val="%1."/>
      <w:lvlJc w:val="left"/>
      <w:pPr>
        <w:ind w:left="757" w:hanging="360"/>
      </w:pPr>
      <w:rPr>
        <w:rFonts w:cs="Times New Roman" w:hint="default"/>
      </w:rPr>
    </w:lvl>
    <w:lvl w:ilvl="1" w:tplc="0C070019">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7"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4"/>
  </w:num>
  <w:num w:numId="14">
    <w:abstractNumId w:val="36"/>
  </w:num>
  <w:num w:numId="15">
    <w:abstractNumId w:val="15"/>
  </w:num>
  <w:num w:numId="16">
    <w:abstractNumId w:val="21"/>
  </w:num>
  <w:num w:numId="17">
    <w:abstractNumId w:val="20"/>
  </w:num>
  <w:num w:numId="18">
    <w:abstractNumId w:val="18"/>
  </w:num>
  <w:num w:numId="19">
    <w:abstractNumId w:val="16"/>
  </w:num>
  <w:num w:numId="20">
    <w:abstractNumId w:val="34"/>
  </w:num>
  <w:num w:numId="21">
    <w:abstractNumId w:val="12"/>
  </w:num>
  <w:num w:numId="22">
    <w:abstractNumId w:val="30"/>
  </w:num>
  <w:num w:numId="23">
    <w:abstractNumId w:val="22"/>
  </w:num>
  <w:num w:numId="24">
    <w:abstractNumId w:val="19"/>
  </w:num>
  <w:num w:numId="25">
    <w:abstractNumId w:val="17"/>
  </w:num>
  <w:num w:numId="26">
    <w:abstractNumId w:val="23"/>
  </w:num>
  <w:num w:numId="27">
    <w:abstractNumId w:val="35"/>
  </w:num>
  <w:num w:numId="28">
    <w:abstractNumId w:val="33"/>
  </w:num>
  <w:num w:numId="29">
    <w:abstractNumId w:val="11"/>
  </w:num>
  <w:num w:numId="30">
    <w:abstractNumId w:val="10"/>
  </w:num>
  <w:num w:numId="31">
    <w:abstractNumId w:val="14"/>
  </w:num>
  <w:num w:numId="32">
    <w:abstractNumId w:val="29"/>
  </w:num>
  <w:num w:numId="33">
    <w:abstractNumId w:val="37"/>
  </w:num>
  <w:num w:numId="34">
    <w:abstractNumId w:val="25"/>
  </w:num>
  <w:num w:numId="35">
    <w:abstractNumId w:val="27"/>
  </w:num>
  <w:num w:numId="36">
    <w:abstractNumId w:val="31"/>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0311E"/>
    <w:rsid w:val="00007F0E"/>
    <w:rsid w:val="00016122"/>
    <w:rsid w:val="00021D45"/>
    <w:rsid w:val="0002569D"/>
    <w:rsid w:val="00026EBE"/>
    <w:rsid w:val="00030692"/>
    <w:rsid w:val="00032198"/>
    <w:rsid w:val="00041A2D"/>
    <w:rsid w:val="00041CCF"/>
    <w:rsid w:val="000433D3"/>
    <w:rsid w:val="00043CE7"/>
    <w:rsid w:val="0004442E"/>
    <w:rsid w:val="00045945"/>
    <w:rsid w:val="00045F3C"/>
    <w:rsid w:val="00052182"/>
    <w:rsid w:val="00053A44"/>
    <w:rsid w:val="000541C5"/>
    <w:rsid w:val="00061A4C"/>
    <w:rsid w:val="00062DAA"/>
    <w:rsid w:val="00070175"/>
    <w:rsid w:val="0007027A"/>
    <w:rsid w:val="000720A0"/>
    <w:rsid w:val="000739EC"/>
    <w:rsid w:val="000760F4"/>
    <w:rsid w:val="0007668F"/>
    <w:rsid w:val="000829AE"/>
    <w:rsid w:val="00083DB0"/>
    <w:rsid w:val="00086EEC"/>
    <w:rsid w:val="00093767"/>
    <w:rsid w:val="00093D5A"/>
    <w:rsid w:val="00096A45"/>
    <w:rsid w:val="000979F1"/>
    <w:rsid w:val="00097E57"/>
    <w:rsid w:val="000A51C3"/>
    <w:rsid w:val="000A6D13"/>
    <w:rsid w:val="000B5AF0"/>
    <w:rsid w:val="000B72E4"/>
    <w:rsid w:val="000B7A40"/>
    <w:rsid w:val="000B7C88"/>
    <w:rsid w:val="000C1579"/>
    <w:rsid w:val="000C3E78"/>
    <w:rsid w:val="000C4564"/>
    <w:rsid w:val="000D4260"/>
    <w:rsid w:val="000E0D72"/>
    <w:rsid w:val="000E347D"/>
    <w:rsid w:val="000E57D9"/>
    <w:rsid w:val="000E5C58"/>
    <w:rsid w:val="000F2A55"/>
    <w:rsid w:val="000F5954"/>
    <w:rsid w:val="000F754D"/>
    <w:rsid w:val="000F7827"/>
    <w:rsid w:val="00102245"/>
    <w:rsid w:val="001054F7"/>
    <w:rsid w:val="001072B2"/>
    <w:rsid w:val="00107754"/>
    <w:rsid w:val="00113D7E"/>
    <w:rsid w:val="001163C8"/>
    <w:rsid w:val="00125B65"/>
    <w:rsid w:val="0012756B"/>
    <w:rsid w:val="00130932"/>
    <w:rsid w:val="00132538"/>
    <w:rsid w:val="001365F7"/>
    <w:rsid w:val="0014020B"/>
    <w:rsid w:val="001448F8"/>
    <w:rsid w:val="001456B6"/>
    <w:rsid w:val="001543DD"/>
    <w:rsid w:val="001568DE"/>
    <w:rsid w:val="00157A0B"/>
    <w:rsid w:val="0016004C"/>
    <w:rsid w:val="0016599B"/>
    <w:rsid w:val="00166DD3"/>
    <w:rsid w:val="00167190"/>
    <w:rsid w:val="00167C1E"/>
    <w:rsid w:val="00171797"/>
    <w:rsid w:val="001719CA"/>
    <w:rsid w:val="0017228E"/>
    <w:rsid w:val="00173ECF"/>
    <w:rsid w:val="00175065"/>
    <w:rsid w:val="0017644D"/>
    <w:rsid w:val="00176569"/>
    <w:rsid w:val="00176D27"/>
    <w:rsid w:val="00180DA6"/>
    <w:rsid w:val="00185EF8"/>
    <w:rsid w:val="00186900"/>
    <w:rsid w:val="001917F7"/>
    <w:rsid w:val="00194E0E"/>
    <w:rsid w:val="0019712C"/>
    <w:rsid w:val="001A21B9"/>
    <w:rsid w:val="001A5191"/>
    <w:rsid w:val="001A7730"/>
    <w:rsid w:val="001B6981"/>
    <w:rsid w:val="001B6FA2"/>
    <w:rsid w:val="001C13CA"/>
    <w:rsid w:val="001C4F05"/>
    <w:rsid w:val="001D1832"/>
    <w:rsid w:val="001D324E"/>
    <w:rsid w:val="001D400F"/>
    <w:rsid w:val="001E3D5A"/>
    <w:rsid w:val="001E43C2"/>
    <w:rsid w:val="001E585F"/>
    <w:rsid w:val="001F09F9"/>
    <w:rsid w:val="001F349C"/>
    <w:rsid w:val="002036B1"/>
    <w:rsid w:val="002051B5"/>
    <w:rsid w:val="0020719D"/>
    <w:rsid w:val="0021054D"/>
    <w:rsid w:val="00210991"/>
    <w:rsid w:val="00213521"/>
    <w:rsid w:val="002145F1"/>
    <w:rsid w:val="0021600F"/>
    <w:rsid w:val="002202EF"/>
    <w:rsid w:val="00220C80"/>
    <w:rsid w:val="00221CF9"/>
    <w:rsid w:val="00222FAB"/>
    <w:rsid w:val="0022436B"/>
    <w:rsid w:val="002277A4"/>
    <w:rsid w:val="00230873"/>
    <w:rsid w:val="00230D91"/>
    <w:rsid w:val="00231D7E"/>
    <w:rsid w:val="002334DA"/>
    <w:rsid w:val="00234D17"/>
    <w:rsid w:val="00235804"/>
    <w:rsid w:val="00240983"/>
    <w:rsid w:val="00240C2F"/>
    <w:rsid w:val="002458E1"/>
    <w:rsid w:val="00246CFF"/>
    <w:rsid w:val="00251AC6"/>
    <w:rsid w:val="0025250D"/>
    <w:rsid w:val="00252812"/>
    <w:rsid w:val="00253424"/>
    <w:rsid w:val="0025431B"/>
    <w:rsid w:val="00255266"/>
    <w:rsid w:val="00260977"/>
    <w:rsid w:val="002611AD"/>
    <w:rsid w:val="00264E5A"/>
    <w:rsid w:val="002700C0"/>
    <w:rsid w:val="0027038B"/>
    <w:rsid w:val="00277C50"/>
    <w:rsid w:val="00281C43"/>
    <w:rsid w:val="0028654B"/>
    <w:rsid w:val="00287A94"/>
    <w:rsid w:val="00293675"/>
    <w:rsid w:val="0029500C"/>
    <w:rsid w:val="0029678F"/>
    <w:rsid w:val="002A5A25"/>
    <w:rsid w:val="002B1B92"/>
    <w:rsid w:val="002B20F9"/>
    <w:rsid w:val="002B3257"/>
    <w:rsid w:val="002B647E"/>
    <w:rsid w:val="002B67A6"/>
    <w:rsid w:val="002C1DDF"/>
    <w:rsid w:val="002C2581"/>
    <w:rsid w:val="002C3C5D"/>
    <w:rsid w:val="002C45F9"/>
    <w:rsid w:val="002D1E86"/>
    <w:rsid w:val="002D76F4"/>
    <w:rsid w:val="002E06E4"/>
    <w:rsid w:val="002E15F2"/>
    <w:rsid w:val="002E3C0E"/>
    <w:rsid w:val="002E5F98"/>
    <w:rsid w:val="002F3E90"/>
    <w:rsid w:val="002F5A1F"/>
    <w:rsid w:val="003016E1"/>
    <w:rsid w:val="0030573A"/>
    <w:rsid w:val="003066B0"/>
    <w:rsid w:val="003076AD"/>
    <w:rsid w:val="003109C2"/>
    <w:rsid w:val="00313486"/>
    <w:rsid w:val="003158F6"/>
    <w:rsid w:val="00322A20"/>
    <w:rsid w:val="0033039D"/>
    <w:rsid w:val="003324A9"/>
    <w:rsid w:val="003328F4"/>
    <w:rsid w:val="00337434"/>
    <w:rsid w:val="00341CC8"/>
    <w:rsid w:val="00344954"/>
    <w:rsid w:val="00351302"/>
    <w:rsid w:val="0035131C"/>
    <w:rsid w:val="00351F68"/>
    <w:rsid w:val="0035491E"/>
    <w:rsid w:val="00355165"/>
    <w:rsid w:val="003561CF"/>
    <w:rsid w:val="00357358"/>
    <w:rsid w:val="00361852"/>
    <w:rsid w:val="00366394"/>
    <w:rsid w:val="00374791"/>
    <w:rsid w:val="0038026B"/>
    <w:rsid w:val="00380F5F"/>
    <w:rsid w:val="00382212"/>
    <w:rsid w:val="00383AE8"/>
    <w:rsid w:val="003841A2"/>
    <w:rsid w:val="003855F7"/>
    <w:rsid w:val="003920C1"/>
    <w:rsid w:val="003A0E34"/>
    <w:rsid w:val="003A170D"/>
    <w:rsid w:val="003A1E94"/>
    <w:rsid w:val="003A4C87"/>
    <w:rsid w:val="003A51D1"/>
    <w:rsid w:val="003B1520"/>
    <w:rsid w:val="003B1B16"/>
    <w:rsid w:val="003C1952"/>
    <w:rsid w:val="003C2F49"/>
    <w:rsid w:val="003C5937"/>
    <w:rsid w:val="003C5F92"/>
    <w:rsid w:val="003C7205"/>
    <w:rsid w:val="003C7602"/>
    <w:rsid w:val="003C7652"/>
    <w:rsid w:val="003C7B98"/>
    <w:rsid w:val="003C7BCF"/>
    <w:rsid w:val="003D5D73"/>
    <w:rsid w:val="003E18F4"/>
    <w:rsid w:val="003E1E17"/>
    <w:rsid w:val="003E2FAF"/>
    <w:rsid w:val="003E596B"/>
    <w:rsid w:val="003E6416"/>
    <w:rsid w:val="003F464C"/>
    <w:rsid w:val="003F6B42"/>
    <w:rsid w:val="003F74A3"/>
    <w:rsid w:val="0040192A"/>
    <w:rsid w:val="00401A5F"/>
    <w:rsid w:val="00406992"/>
    <w:rsid w:val="00412CFB"/>
    <w:rsid w:val="00414F07"/>
    <w:rsid w:val="00415B55"/>
    <w:rsid w:val="00415E4E"/>
    <w:rsid w:val="0041713C"/>
    <w:rsid w:val="00417957"/>
    <w:rsid w:val="004227B9"/>
    <w:rsid w:val="00427CB8"/>
    <w:rsid w:val="0043318C"/>
    <w:rsid w:val="00433F26"/>
    <w:rsid w:val="0043412C"/>
    <w:rsid w:val="004349E0"/>
    <w:rsid w:val="00434D2E"/>
    <w:rsid w:val="0043579C"/>
    <w:rsid w:val="004372DE"/>
    <w:rsid w:val="00440E34"/>
    <w:rsid w:val="00442431"/>
    <w:rsid w:val="00442F7C"/>
    <w:rsid w:val="00444D1C"/>
    <w:rsid w:val="004457DE"/>
    <w:rsid w:val="0044605E"/>
    <w:rsid w:val="00446801"/>
    <w:rsid w:val="00447D05"/>
    <w:rsid w:val="00457B8B"/>
    <w:rsid w:val="0046141D"/>
    <w:rsid w:val="004616B6"/>
    <w:rsid w:val="00462FEC"/>
    <w:rsid w:val="004705EC"/>
    <w:rsid w:val="004723C4"/>
    <w:rsid w:val="0047334C"/>
    <w:rsid w:val="004746A0"/>
    <w:rsid w:val="0048269C"/>
    <w:rsid w:val="00483A0C"/>
    <w:rsid w:val="00485829"/>
    <w:rsid w:val="004916A2"/>
    <w:rsid w:val="00492A77"/>
    <w:rsid w:val="00497782"/>
    <w:rsid w:val="004A14CF"/>
    <w:rsid w:val="004A5625"/>
    <w:rsid w:val="004A6188"/>
    <w:rsid w:val="004A7C9E"/>
    <w:rsid w:val="004B782D"/>
    <w:rsid w:val="004C016D"/>
    <w:rsid w:val="004C1733"/>
    <w:rsid w:val="004C1883"/>
    <w:rsid w:val="004C2573"/>
    <w:rsid w:val="004C534B"/>
    <w:rsid w:val="004C645A"/>
    <w:rsid w:val="004C72BF"/>
    <w:rsid w:val="004D3204"/>
    <w:rsid w:val="004E03AC"/>
    <w:rsid w:val="004E154D"/>
    <w:rsid w:val="004E4207"/>
    <w:rsid w:val="004E698B"/>
    <w:rsid w:val="004F4248"/>
    <w:rsid w:val="004F7C3D"/>
    <w:rsid w:val="00501B6C"/>
    <w:rsid w:val="005021C6"/>
    <w:rsid w:val="00502293"/>
    <w:rsid w:val="005036AA"/>
    <w:rsid w:val="00511DD4"/>
    <w:rsid w:val="00512D90"/>
    <w:rsid w:val="005138EC"/>
    <w:rsid w:val="00516B4C"/>
    <w:rsid w:val="005220BE"/>
    <w:rsid w:val="00522C3F"/>
    <w:rsid w:val="0052599F"/>
    <w:rsid w:val="005344C2"/>
    <w:rsid w:val="00535A71"/>
    <w:rsid w:val="00536E1C"/>
    <w:rsid w:val="00542E97"/>
    <w:rsid w:val="00543EFC"/>
    <w:rsid w:val="005528A0"/>
    <w:rsid w:val="00552FE2"/>
    <w:rsid w:val="005543C2"/>
    <w:rsid w:val="005606E6"/>
    <w:rsid w:val="00564044"/>
    <w:rsid w:val="005659C2"/>
    <w:rsid w:val="00567914"/>
    <w:rsid w:val="00567D36"/>
    <w:rsid w:val="005707C9"/>
    <w:rsid w:val="00573A01"/>
    <w:rsid w:val="00580303"/>
    <w:rsid w:val="0058033B"/>
    <w:rsid w:val="00580C6E"/>
    <w:rsid w:val="00582888"/>
    <w:rsid w:val="005875FD"/>
    <w:rsid w:val="005912D2"/>
    <w:rsid w:val="005932A8"/>
    <w:rsid w:val="005956B1"/>
    <w:rsid w:val="0059655D"/>
    <w:rsid w:val="00597D16"/>
    <w:rsid w:val="005A08A7"/>
    <w:rsid w:val="005A2C79"/>
    <w:rsid w:val="005A37B0"/>
    <w:rsid w:val="005A40DA"/>
    <w:rsid w:val="005A6A5C"/>
    <w:rsid w:val="005A6E5D"/>
    <w:rsid w:val="005B1360"/>
    <w:rsid w:val="005B19E7"/>
    <w:rsid w:val="005B3166"/>
    <w:rsid w:val="005B3FD2"/>
    <w:rsid w:val="005B5641"/>
    <w:rsid w:val="005C2736"/>
    <w:rsid w:val="005C47BB"/>
    <w:rsid w:val="005D150B"/>
    <w:rsid w:val="005D1BA2"/>
    <w:rsid w:val="005D4A40"/>
    <w:rsid w:val="005D4FE4"/>
    <w:rsid w:val="005D5AD8"/>
    <w:rsid w:val="005E0176"/>
    <w:rsid w:val="005E5696"/>
    <w:rsid w:val="005E5D6E"/>
    <w:rsid w:val="005F002B"/>
    <w:rsid w:val="005F0D2C"/>
    <w:rsid w:val="005F2D17"/>
    <w:rsid w:val="005F36B5"/>
    <w:rsid w:val="005F41CD"/>
    <w:rsid w:val="005F654D"/>
    <w:rsid w:val="005F7B8D"/>
    <w:rsid w:val="00600324"/>
    <w:rsid w:val="006005BE"/>
    <w:rsid w:val="00600FDA"/>
    <w:rsid w:val="00602555"/>
    <w:rsid w:val="00603136"/>
    <w:rsid w:val="00604804"/>
    <w:rsid w:val="00605647"/>
    <w:rsid w:val="00607E4F"/>
    <w:rsid w:val="0061182D"/>
    <w:rsid w:val="0061785F"/>
    <w:rsid w:val="00620778"/>
    <w:rsid w:val="0062334F"/>
    <w:rsid w:val="00625039"/>
    <w:rsid w:val="006272F0"/>
    <w:rsid w:val="00630F7F"/>
    <w:rsid w:val="00632A26"/>
    <w:rsid w:val="00635818"/>
    <w:rsid w:val="00635C9D"/>
    <w:rsid w:val="00636AC9"/>
    <w:rsid w:val="00637350"/>
    <w:rsid w:val="00641016"/>
    <w:rsid w:val="006416FA"/>
    <w:rsid w:val="00660DB0"/>
    <w:rsid w:val="00662236"/>
    <w:rsid w:val="006626D2"/>
    <w:rsid w:val="0066675C"/>
    <w:rsid w:val="006702DF"/>
    <w:rsid w:val="00671F66"/>
    <w:rsid w:val="006732CE"/>
    <w:rsid w:val="00676D6C"/>
    <w:rsid w:val="00677227"/>
    <w:rsid w:val="006778DE"/>
    <w:rsid w:val="00680E85"/>
    <w:rsid w:val="00681FAF"/>
    <w:rsid w:val="0068417C"/>
    <w:rsid w:val="00686C47"/>
    <w:rsid w:val="00690A2A"/>
    <w:rsid w:val="006910EA"/>
    <w:rsid w:val="00697FA8"/>
    <w:rsid w:val="006A03B5"/>
    <w:rsid w:val="006A57AA"/>
    <w:rsid w:val="006A5857"/>
    <w:rsid w:val="006B0DE8"/>
    <w:rsid w:val="006B3244"/>
    <w:rsid w:val="006B5F87"/>
    <w:rsid w:val="006B6EE5"/>
    <w:rsid w:val="006B7200"/>
    <w:rsid w:val="006C64C4"/>
    <w:rsid w:val="006D196E"/>
    <w:rsid w:val="006D65C9"/>
    <w:rsid w:val="006E058C"/>
    <w:rsid w:val="006E0F8E"/>
    <w:rsid w:val="006E7389"/>
    <w:rsid w:val="006F1770"/>
    <w:rsid w:val="006F649B"/>
    <w:rsid w:val="007026BC"/>
    <w:rsid w:val="00703BD9"/>
    <w:rsid w:val="00704389"/>
    <w:rsid w:val="007108A3"/>
    <w:rsid w:val="007113DA"/>
    <w:rsid w:val="0071295E"/>
    <w:rsid w:val="00720DC9"/>
    <w:rsid w:val="00722524"/>
    <w:rsid w:val="00726127"/>
    <w:rsid w:val="00726141"/>
    <w:rsid w:val="00726D0D"/>
    <w:rsid w:val="00730E01"/>
    <w:rsid w:val="00732676"/>
    <w:rsid w:val="00737F8E"/>
    <w:rsid w:val="0074155B"/>
    <w:rsid w:val="0074164E"/>
    <w:rsid w:val="007416D2"/>
    <w:rsid w:val="00751985"/>
    <w:rsid w:val="007544BE"/>
    <w:rsid w:val="00755D51"/>
    <w:rsid w:val="00763753"/>
    <w:rsid w:val="00764D9C"/>
    <w:rsid w:val="00773B75"/>
    <w:rsid w:val="0077417A"/>
    <w:rsid w:val="007829C2"/>
    <w:rsid w:val="007843F0"/>
    <w:rsid w:val="00785A28"/>
    <w:rsid w:val="00785C6D"/>
    <w:rsid w:val="00786F16"/>
    <w:rsid w:val="00794EA6"/>
    <w:rsid w:val="00795049"/>
    <w:rsid w:val="007961DA"/>
    <w:rsid w:val="007A19CA"/>
    <w:rsid w:val="007A35FC"/>
    <w:rsid w:val="007A3C54"/>
    <w:rsid w:val="007A4A1F"/>
    <w:rsid w:val="007A62BF"/>
    <w:rsid w:val="007A6A56"/>
    <w:rsid w:val="007B25C4"/>
    <w:rsid w:val="007B35EE"/>
    <w:rsid w:val="007B5387"/>
    <w:rsid w:val="007B6605"/>
    <w:rsid w:val="007B7156"/>
    <w:rsid w:val="007C3E76"/>
    <w:rsid w:val="007C61AD"/>
    <w:rsid w:val="007C7603"/>
    <w:rsid w:val="007C7ECA"/>
    <w:rsid w:val="007D084F"/>
    <w:rsid w:val="007D173F"/>
    <w:rsid w:val="007D1915"/>
    <w:rsid w:val="007D43D1"/>
    <w:rsid w:val="007D5183"/>
    <w:rsid w:val="007D6ACC"/>
    <w:rsid w:val="007D7727"/>
    <w:rsid w:val="007E4688"/>
    <w:rsid w:val="007E5B51"/>
    <w:rsid w:val="007F17DF"/>
    <w:rsid w:val="007F1CE6"/>
    <w:rsid w:val="007F2D0D"/>
    <w:rsid w:val="007F4C37"/>
    <w:rsid w:val="007F6FF3"/>
    <w:rsid w:val="007F7DC3"/>
    <w:rsid w:val="0080062D"/>
    <w:rsid w:val="008016B7"/>
    <w:rsid w:val="008112EE"/>
    <w:rsid w:val="0081171F"/>
    <w:rsid w:val="008120A6"/>
    <w:rsid w:val="0081309A"/>
    <w:rsid w:val="00814672"/>
    <w:rsid w:val="00815DC1"/>
    <w:rsid w:val="00815E50"/>
    <w:rsid w:val="0081728C"/>
    <w:rsid w:val="008172BC"/>
    <w:rsid w:val="008205C9"/>
    <w:rsid w:val="008307ED"/>
    <w:rsid w:val="008308C3"/>
    <w:rsid w:val="00833EFB"/>
    <w:rsid w:val="00837C71"/>
    <w:rsid w:val="00837D09"/>
    <w:rsid w:val="008524D0"/>
    <w:rsid w:val="0085373F"/>
    <w:rsid w:val="00857CF1"/>
    <w:rsid w:val="00861052"/>
    <w:rsid w:val="00861B5C"/>
    <w:rsid w:val="008655E6"/>
    <w:rsid w:val="00872344"/>
    <w:rsid w:val="00872C43"/>
    <w:rsid w:val="00873BA8"/>
    <w:rsid w:val="00874663"/>
    <w:rsid w:val="00875F21"/>
    <w:rsid w:val="00884975"/>
    <w:rsid w:val="008853BE"/>
    <w:rsid w:val="00885CE7"/>
    <w:rsid w:val="008864F0"/>
    <w:rsid w:val="0089146D"/>
    <w:rsid w:val="00893146"/>
    <w:rsid w:val="00893165"/>
    <w:rsid w:val="0089706F"/>
    <w:rsid w:val="008A1BFE"/>
    <w:rsid w:val="008A1E06"/>
    <w:rsid w:val="008A2101"/>
    <w:rsid w:val="008A463E"/>
    <w:rsid w:val="008A51A6"/>
    <w:rsid w:val="008A74D1"/>
    <w:rsid w:val="008B2408"/>
    <w:rsid w:val="008B34A8"/>
    <w:rsid w:val="008B4975"/>
    <w:rsid w:val="008B5183"/>
    <w:rsid w:val="008C1DF2"/>
    <w:rsid w:val="008C3A39"/>
    <w:rsid w:val="008D06C2"/>
    <w:rsid w:val="008D480B"/>
    <w:rsid w:val="008D6D1A"/>
    <w:rsid w:val="008E4BF5"/>
    <w:rsid w:val="008F1095"/>
    <w:rsid w:val="008F243F"/>
    <w:rsid w:val="008F2B48"/>
    <w:rsid w:val="008F379A"/>
    <w:rsid w:val="00900E29"/>
    <w:rsid w:val="009035D7"/>
    <w:rsid w:val="009100CA"/>
    <w:rsid w:val="0091091A"/>
    <w:rsid w:val="009120D5"/>
    <w:rsid w:val="00913FE8"/>
    <w:rsid w:val="00914BEE"/>
    <w:rsid w:val="00915004"/>
    <w:rsid w:val="009172C7"/>
    <w:rsid w:val="009178AB"/>
    <w:rsid w:val="00920FB5"/>
    <w:rsid w:val="0092177B"/>
    <w:rsid w:val="009229C4"/>
    <w:rsid w:val="00923D54"/>
    <w:rsid w:val="0092662C"/>
    <w:rsid w:val="00936401"/>
    <w:rsid w:val="00936DF0"/>
    <w:rsid w:val="00937D83"/>
    <w:rsid w:val="009431F4"/>
    <w:rsid w:val="0094355A"/>
    <w:rsid w:val="0094766C"/>
    <w:rsid w:val="00947945"/>
    <w:rsid w:val="00947C00"/>
    <w:rsid w:val="00955A68"/>
    <w:rsid w:val="00955BAF"/>
    <w:rsid w:val="00961881"/>
    <w:rsid w:val="00962426"/>
    <w:rsid w:val="00965CE7"/>
    <w:rsid w:val="009763B7"/>
    <w:rsid w:val="00977CB3"/>
    <w:rsid w:val="009811D1"/>
    <w:rsid w:val="00987A2E"/>
    <w:rsid w:val="009902B6"/>
    <w:rsid w:val="009903BE"/>
    <w:rsid w:val="00992296"/>
    <w:rsid w:val="00992BD2"/>
    <w:rsid w:val="0099375E"/>
    <w:rsid w:val="009939DC"/>
    <w:rsid w:val="00994E2F"/>
    <w:rsid w:val="009A005B"/>
    <w:rsid w:val="009A3CCE"/>
    <w:rsid w:val="009A5E5D"/>
    <w:rsid w:val="009A6B23"/>
    <w:rsid w:val="009A79AF"/>
    <w:rsid w:val="009B29C4"/>
    <w:rsid w:val="009B43C7"/>
    <w:rsid w:val="009B77A1"/>
    <w:rsid w:val="009C359C"/>
    <w:rsid w:val="009C5917"/>
    <w:rsid w:val="009C7827"/>
    <w:rsid w:val="009D3B3C"/>
    <w:rsid w:val="009D7FF8"/>
    <w:rsid w:val="009E0105"/>
    <w:rsid w:val="009E0BFF"/>
    <w:rsid w:val="009E26EA"/>
    <w:rsid w:val="009E2D95"/>
    <w:rsid w:val="009E4FD4"/>
    <w:rsid w:val="009E61E3"/>
    <w:rsid w:val="009E6C8C"/>
    <w:rsid w:val="009F4C1C"/>
    <w:rsid w:val="009F70D1"/>
    <w:rsid w:val="00A00715"/>
    <w:rsid w:val="00A024DA"/>
    <w:rsid w:val="00A10730"/>
    <w:rsid w:val="00A107AD"/>
    <w:rsid w:val="00A11634"/>
    <w:rsid w:val="00A145B5"/>
    <w:rsid w:val="00A148D5"/>
    <w:rsid w:val="00A14B90"/>
    <w:rsid w:val="00A2492E"/>
    <w:rsid w:val="00A2503C"/>
    <w:rsid w:val="00A26B58"/>
    <w:rsid w:val="00A271C7"/>
    <w:rsid w:val="00A313E7"/>
    <w:rsid w:val="00A33999"/>
    <w:rsid w:val="00A34432"/>
    <w:rsid w:val="00A350EB"/>
    <w:rsid w:val="00A37D78"/>
    <w:rsid w:val="00A37EC2"/>
    <w:rsid w:val="00A403F6"/>
    <w:rsid w:val="00A44E53"/>
    <w:rsid w:val="00A4715C"/>
    <w:rsid w:val="00A505A2"/>
    <w:rsid w:val="00A50CE2"/>
    <w:rsid w:val="00A52620"/>
    <w:rsid w:val="00A52685"/>
    <w:rsid w:val="00A530F0"/>
    <w:rsid w:val="00A53854"/>
    <w:rsid w:val="00A54A58"/>
    <w:rsid w:val="00A550CB"/>
    <w:rsid w:val="00A5588D"/>
    <w:rsid w:val="00A573B3"/>
    <w:rsid w:val="00A66921"/>
    <w:rsid w:val="00A67147"/>
    <w:rsid w:val="00A754CC"/>
    <w:rsid w:val="00A775AF"/>
    <w:rsid w:val="00A85EF0"/>
    <w:rsid w:val="00A91497"/>
    <w:rsid w:val="00A91FFD"/>
    <w:rsid w:val="00A95D63"/>
    <w:rsid w:val="00A975C2"/>
    <w:rsid w:val="00AA0467"/>
    <w:rsid w:val="00AA13A4"/>
    <w:rsid w:val="00AA2018"/>
    <w:rsid w:val="00AA318F"/>
    <w:rsid w:val="00AB0A2A"/>
    <w:rsid w:val="00AB23BB"/>
    <w:rsid w:val="00AB3124"/>
    <w:rsid w:val="00AB4778"/>
    <w:rsid w:val="00AB63EA"/>
    <w:rsid w:val="00AC3488"/>
    <w:rsid w:val="00AC6D4D"/>
    <w:rsid w:val="00AD37FC"/>
    <w:rsid w:val="00AD392A"/>
    <w:rsid w:val="00AD4EAB"/>
    <w:rsid w:val="00AD56D5"/>
    <w:rsid w:val="00AD5EF9"/>
    <w:rsid w:val="00AD635A"/>
    <w:rsid w:val="00AD6855"/>
    <w:rsid w:val="00AD69EF"/>
    <w:rsid w:val="00AD7368"/>
    <w:rsid w:val="00AE0631"/>
    <w:rsid w:val="00AE2B18"/>
    <w:rsid w:val="00AE4C73"/>
    <w:rsid w:val="00AF394D"/>
    <w:rsid w:val="00AF475C"/>
    <w:rsid w:val="00AF54C5"/>
    <w:rsid w:val="00AF7D68"/>
    <w:rsid w:val="00B03787"/>
    <w:rsid w:val="00B04032"/>
    <w:rsid w:val="00B121D7"/>
    <w:rsid w:val="00B132B5"/>
    <w:rsid w:val="00B16986"/>
    <w:rsid w:val="00B21B9D"/>
    <w:rsid w:val="00B230E9"/>
    <w:rsid w:val="00B2567E"/>
    <w:rsid w:val="00B25E96"/>
    <w:rsid w:val="00B26276"/>
    <w:rsid w:val="00B27FC8"/>
    <w:rsid w:val="00B40436"/>
    <w:rsid w:val="00B419AE"/>
    <w:rsid w:val="00B45CD7"/>
    <w:rsid w:val="00B52E34"/>
    <w:rsid w:val="00B53DA6"/>
    <w:rsid w:val="00B57097"/>
    <w:rsid w:val="00B5799D"/>
    <w:rsid w:val="00B64A69"/>
    <w:rsid w:val="00B65763"/>
    <w:rsid w:val="00B66082"/>
    <w:rsid w:val="00B71508"/>
    <w:rsid w:val="00B7223F"/>
    <w:rsid w:val="00B72D31"/>
    <w:rsid w:val="00B73980"/>
    <w:rsid w:val="00B764FB"/>
    <w:rsid w:val="00B91E53"/>
    <w:rsid w:val="00B94F30"/>
    <w:rsid w:val="00B964DD"/>
    <w:rsid w:val="00BA2568"/>
    <w:rsid w:val="00BA3531"/>
    <w:rsid w:val="00BA392A"/>
    <w:rsid w:val="00BA724A"/>
    <w:rsid w:val="00BB1305"/>
    <w:rsid w:val="00BB1AF2"/>
    <w:rsid w:val="00BB2A4E"/>
    <w:rsid w:val="00BB534F"/>
    <w:rsid w:val="00BB620F"/>
    <w:rsid w:val="00BB6E33"/>
    <w:rsid w:val="00BC0ED7"/>
    <w:rsid w:val="00BC2811"/>
    <w:rsid w:val="00BC47E5"/>
    <w:rsid w:val="00BC61CE"/>
    <w:rsid w:val="00BC7741"/>
    <w:rsid w:val="00BD0F22"/>
    <w:rsid w:val="00BD324E"/>
    <w:rsid w:val="00BD4064"/>
    <w:rsid w:val="00BD4C81"/>
    <w:rsid w:val="00BD6AB0"/>
    <w:rsid w:val="00BD6F7C"/>
    <w:rsid w:val="00BD706D"/>
    <w:rsid w:val="00BE5E32"/>
    <w:rsid w:val="00BE68C0"/>
    <w:rsid w:val="00BF0C6F"/>
    <w:rsid w:val="00BF1833"/>
    <w:rsid w:val="00BF18BD"/>
    <w:rsid w:val="00BF3AF2"/>
    <w:rsid w:val="00BF3ED1"/>
    <w:rsid w:val="00BF6C7E"/>
    <w:rsid w:val="00C0344E"/>
    <w:rsid w:val="00C047DC"/>
    <w:rsid w:val="00C0492B"/>
    <w:rsid w:val="00C057E6"/>
    <w:rsid w:val="00C12BE3"/>
    <w:rsid w:val="00C1332B"/>
    <w:rsid w:val="00C14C8C"/>
    <w:rsid w:val="00C1541E"/>
    <w:rsid w:val="00C15B02"/>
    <w:rsid w:val="00C2103F"/>
    <w:rsid w:val="00C212FD"/>
    <w:rsid w:val="00C233A3"/>
    <w:rsid w:val="00C2748D"/>
    <w:rsid w:val="00C276F7"/>
    <w:rsid w:val="00C27E85"/>
    <w:rsid w:val="00C309A1"/>
    <w:rsid w:val="00C340CA"/>
    <w:rsid w:val="00C34472"/>
    <w:rsid w:val="00C40416"/>
    <w:rsid w:val="00C40DE8"/>
    <w:rsid w:val="00C43381"/>
    <w:rsid w:val="00C446FF"/>
    <w:rsid w:val="00C57244"/>
    <w:rsid w:val="00C633FB"/>
    <w:rsid w:val="00C63F1D"/>
    <w:rsid w:val="00C64808"/>
    <w:rsid w:val="00C65460"/>
    <w:rsid w:val="00C658B8"/>
    <w:rsid w:val="00C67148"/>
    <w:rsid w:val="00C7037B"/>
    <w:rsid w:val="00C7196E"/>
    <w:rsid w:val="00C7474F"/>
    <w:rsid w:val="00C74E06"/>
    <w:rsid w:val="00C7568A"/>
    <w:rsid w:val="00C76E36"/>
    <w:rsid w:val="00C80711"/>
    <w:rsid w:val="00C845E9"/>
    <w:rsid w:val="00C85D2F"/>
    <w:rsid w:val="00C92D94"/>
    <w:rsid w:val="00C93AFE"/>
    <w:rsid w:val="00C96363"/>
    <w:rsid w:val="00CA3C35"/>
    <w:rsid w:val="00CA469C"/>
    <w:rsid w:val="00CA4CAD"/>
    <w:rsid w:val="00CA5291"/>
    <w:rsid w:val="00CA6B05"/>
    <w:rsid w:val="00CA72BC"/>
    <w:rsid w:val="00CA7369"/>
    <w:rsid w:val="00CA7596"/>
    <w:rsid w:val="00CA7986"/>
    <w:rsid w:val="00CB0A53"/>
    <w:rsid w:val="00CB3388"/>
    <w:rsid w:val="00CB6DA0"/>
    <w:rsid w:val="00CB716E"/>
    <w:rsid w:val="00CC408F"/>
    <w:rsid w:val="00CC4C0B"/>
    <w:rsid w:val="00CC7938"/>
    <w:rsid w:val="00CD01FE"/>
    <w:rsid w:val="00CD2AC0"/>
    <w:rsid w:val="00CE0817"/>
    <w:rsid w:val="00CE0E35"/>
    <w:rsid w:val="00CE652E"/>
    <w:rsid w:val="00CF240D"/>
    <w:rsid w:val="00CF39D1"/>
    <w:rsid w:val="00CF7068"/>
    <w:rsid w:val="00D02C04"/>
    <w:rsid w:val="00D05078"/>
    <w:rsid w:val="00D11105"/>
    <w:rsid w:val="00D112B1"/>
    <w:rsid w:val="00D12D0E"/>
    <w:rsid w:val="00D132C5"/>
    <w:rsid w:val="00D154D7"/>
    <w:rsid w:val="00D20627"/>
    <w:rsid w:val="00D22CC2"/>
    <w:rsid w:val="00D27B7A"/>
    <w:rsid w:val="00D304C6"/>
    <w:rsid w:val="00D32ADE"/>
    <w:rsid w:val="00D40D2F"/>
    <w:rsid w:val="00D41385"/>
    <w:rsid w:val="00D41C51"/>
    <w:rsid w:val="00D43184"/>
    <w:rsid w:val="00D433A4"/>
    <w:rsid w:val="00D456A9"/>
    <w:rsid w:val="00D460AD"/>
    <w:rsid w:val="00D50174"/>
    <w:rsid w:val="00D509C1"/>
    <w:rsid w:val="00D50A1A"/>
    <w:rsid w:val="00D51C47"/>
    <w:rsid w:val="00D52807"/>
    <w:rsid w:val="00D54EA0"/>
    <w:rsid w:val="00D551FF"/>
    <w:rsid w:val="00D62C73"/>
    <w:rsid w:val="00D72188"/>
    <w:rsid w:val="00D73513"/>
    <w:rsid w:val="00D73D12"/>
    <w:rsid w:val="00D804EB"/>
    <w:rsid w:val="00D806DE"/>
    <w:rsid w:val="00D809E0"/>
    <w:rsid w:val="00D82153"/>
    <w:rsid w:val="00D92376"/>
    <w:rsid w:val="00D92AFD"/>
    <w:rsid w:val="00DA055C"/>
    <w:rsid w:val="00DA0A50"/>
    <w:rsid w:val="00DA2DC1"/>
    <w:rsid w:val="00DA5A0E"/>
    <w:rsid w:val="00DB0ADE"/>
    <w:rsid w:val="00DB2A70"/>
    <w:rsid w:val="00DB2C27"/>
    <w:rsid w:val="00DC099B"/>
    <w:rsid w:val="00DC2985"/>
    <w:rsid w:val="00DC4332"/>
    <w:rsid w:val="00DC6995"/>
    <w:rsid w:val="00DC79CB"/>
    <w:rsid w:val="00DD1FE2"/>
    <w:rsid w:val="00DD2F63"/>
    <w:rsid w:val="00DD7B15"/>
    <w:rsid w:val="00DD7E21"/>
    <w:rsid w:val="00DE0615"/>
    <w:rsid w:val="00DE0A4F"/>
    <w:rsid w:val="00DE6B45"/>
    <w:rsid w:val="00DF141E"/>
    <w:rsid w:val="00DF29F6"/>
    <w:rsid w:val="00DF3C23"/>
    <w:rsid w:val="00DF4C57"/>
    <w:rsid w:val="00DF6F2A"/>
    <w:rsid w:val="00DF73F8"/>
    <w:rsid w:val="00DF7806"/>
    <w:rsid w:val="00E03B76"/>
    <w:rsid w:val="00E078DF"/>
    <w:rsid w:val="00E10E2C"/>
    <w:rsid w:val="00E125F1"/>
    <w:rsid w:val="00E154D7"/>
    <w:rsid w:val="00E16405"/>
    <w:rsid w:val="00E20E5D"/>
    <w:rsid w:val="00E22E8A"/>
    <w:rsid w:val="00E25340"/>
    <w:rsid w:val="00E26924"/>
    <w:rsid w:val="00E26B00"/>
    <w:rsid w:val="00E27A58"/>
    <w:rsid w:val="00E32B4C"/>
    <w:rsid w:val="00E34199"/>
    <w:rsid w:val="00E35673"/>
    <w:rsid w:val="00E372C2"/>
    <w:rsid w:val="00E426A8"/>
    <w:rsid w:val="00E53C04"/>
    <w:rsid w:val="00E53DE3"/>
    <w:rsid w:val="00E54B31"/>
    <w:rsid w:val="00E555B3"/>
    <w:rsid w:val="00E5733A"/>
    <w:rsid w:val="00E57B71"/>
    <w:rsid w:val="00E61988"/>
    <w:rsid w:val="00E63B00"/>
    <w:rsid w:val="00E66523"/>
    <w:rsid w:val="00E66823"/>
    <w:rsid w:val="00E7315E"/>
    <w:rsid w:val="00E766CD"/>
    <w:rsid w:val="00E775AC"/>
    <w:rsid w:val="00E81B06"/>
    <w:rsid w:val="00E8436D"/>
    <w:rsid w:val="00E8469E"/>
    <w:rsid w:val="00E84ABC"/>
    <w:rsid w:val="00E87252"/>
    <w:rsid w:val="00E95AA6"/>
    <w:rsid w:val="00E97329"/>
    <w:rsid w:val="00EA0F9B"/>
    <w:rsid w:val="00EA24DC"/>
    <w:rsid w:val="00EA2A6D"/>
    <w:rsid w:val="00EA522A"/>
    <w:rsid w:val="00EB1BF0"/>
    <w:rsid w:val="00EB26FD"/>
    <w:rsid w:val="00EB5877"/>
    <w:rsid w:val="00EB64B3"/>
    <w:rsid w:val="00EC1284"/>
    <w:rsid w:val="00EC1A46"/>
    <w:rsid w:val="00EE36F7"/>
    <w:rsid w:val="00EE3CCD"/>
    <w:rsid w:val="00EE3FB2"/>
    <w:rsid w:val="00EE4DF6"/>
    <w:rsid w:val="00EE55CA"/>
    <w:rsid w:val="00EE6893"/>
    <w:rsid w:val="00EE7E05"/>
    <w:rsid w:val="00EF059E"/>
    <w:rsid w:val="00EF0A9B"/>
    <w:rsid w:val="00EF1BF0"/>
    <w:rsid w:val="00EF31E9"/>
    <w:rsid w:val="00F01D52"/>
    <w:rsid w:val="00F02329"/>
    <w:rsid w:val="00F023ED"/>
    <w:rsid w:val="00F025F7"/>
    <w:rsid w:val="00F02E87"/>
    <w:rsid w:val="00F033B1"/>
    <w:rsid w:val="00F03995"/>
    <w:rsid w:val="00F101AC"/>
    <w:rsid w:val="00F1393B"/>
    <w:rsid w:val="00F13D54"/>
    <w:rsid w:val="00F20D84"/>
    <w:rsid w:val="00F25E3D"/>
    <w:rsid w:val="00F2678B"/>
    <w:rsid w:val="00F3722E"/>
    <w:rsid w:val="00F45A01"/>
    <w:rsid w:val="00F46ABD"/>
    <w:rsid w:val="00F46F4A"/>
    <w:rsid w:val="00F50230"/>
    <w:rsid w:val="00F52CF2"/>
    <w:rsid w:val="00F578F5"/>
    <w:rsid w:val="00F57A79"/>
    <w:rsid w:val="00F60EB5"/>
    <w:rsid w:val="00F62E66"/>
    <w:rsid w:val="00F62FD2"/>
    <w:rsid w:val="00F631E0"/>
    <w:rsid w:val="00F666C9"/>
    <w:rsid w:val="00F7029C"/>
    <w:rsid w:val="00F75078"/>
    <w:rsid w:val="00F77545"/>
    <w:rsid w:val="00F7791B"/>
    <w:rsid w:val="00F80DA8"/>
    <w:rsid w:val="00F839C1"/>
    <w:rsid w:val="00F844A5"/>
    <w:rsid w:val="00F93724"/>
    <w:rsid w:val="00F94B16"/>
    <w:rsid w:val="00FA0D5F"/>
    <w:rsid w:val="00FA1E2E"/>
    <w:rsid w:val="00FA3FE4"/>
    <w:rsid w:val="00FA7C7A"/>
    <w:rsid w:val="00FB30B3"/>
    <w:rsid w:val="00FC0647"/>
    <w:rsid w:val="00FC7229"/>
    <w:rsid w:val="00FD094B"/>
    <w:rsid w:val="00FD0A44"/>
    <w:rsid w:val="00FD0B97"/>
    <w:rsid w:val="00FD16A0"/>
    <w:rsid w:val="00FD186F"/>
    <w:rsid w:val="00FD7EB7"/>
    <w:rsid w:val="00FE04D6"/>
    <w:rsid w:val="00FE0F3D"/>
    <w:rsid w:val="00FF26F5"/>
    <w:rsid w:val="00FF5029"/>
    <w:rsid w:val="00FF5437"/>
    <w:rsid w:val="00FF72B4"/>
  </w:rsids>
  <m:mathPr>
    <m:mathFont m:val="Cambria Math"/>
    <m:brkBin m:val="before"/>
    <m:brkBinSub m:val="--"/>
    <m:smallFrac m:val="0"/>
    <m:dispDef/>
    <m:lMargin m:val="0"/>
    <m:rMargin m:val="0"/>
    <m:defJc m:val="centerGroup"/>
    <m:wrapIndent m:val="1440"/>
    <m:intLim m:val="subSup"/>
    <m:naryLim m:val="undOvr"/>
  </m:mathPr>
  <w:themeFontLang w:val="de-AT"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AFF5D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de-DE" w:bidi="ar-SA"/>
      </w:rPr>
    </w:rPrDefault>
    <w:pPrDefault/>
  </w:docDefaults>
  <w:latentStyles w:defLockedState="1" w:defUIPriority="99" w:defSemiHidden="0" w:defUnhideWhenUsed="0" w:defQFormat="0" w:count="375">
    <w:lsdException w:name="Normal" w:locked="0"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locked="0" w:semiHidden="1" w:unhideWhenUsed="1"/>
    <w:lsdException w:name="caption" w:semiHidden="1" w:uiPriority="0"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AD392A"/>
    <w:rPr>
      <w:rFonts w:eastAsiaTheme="minorEastAsia"/>
      <w:color w:val="000000"/>
      <w:sz w:val="24"/>
    </w:rPr>
  </w:style>
  <w:style w:type="paragraph" w:styleId="Heading1">
    <w:name w:val="heading 1"/>
    <w:basedOn w:val="Normal"/>
    <w:next w:val="Normal"/>
    <w:link w:val="Heading1Char"/>
    <w:uiPriority w:val="9"/>
    <w:qFormat/>
    <w:locked/>
    <w:rsid w:val="009D7FF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9D7FF8"/>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1883"/>
    <w:rPr>
      <w:rFonts w:ascii="Arial" w:hAnsi="Arial" w:cs="Times New Roman"/>
      <w:b/>
      <w:kern w:val="28"/>
      <w:sz w:val="28"/>
      <w:lang w:val="el-GR" w:eastAsia="de-DE"/>
    </w:rPr>
  </w:style>
  <w:style w:type="character" w:customStyle="1" w:styleId="Heading2Char">
    <w:name w:val="Heading 2 Char"/>
    <w:basedOn w:val="DefaultParagraphFont"/>
    <w:link w:val="Heading2"/>
    <w:uiPriority w:val="9"/>
    <w:locked/>
    <w:rsid w:val="004C1883"/>
    <w:rPr>
      <w:rFonts w:ascii="Arial" w:hAnsi="Arial" w:cs="Times New Roman"/>
      <w:b/>
      <w:i/>
      <w:sz w:val="24"/>
      <w:lang w:val="el-GR" w:eastAsia="de-DE"/>
    </w:rPr>
  </w:style>
  <w:style w:type="paragraph" w:customStyle="1" w:styleId="00LegStandard">
    <w:name w:val="00_LegStandard"/>
    <w:locked/>
    <w:rsid w:val="00AD392A"/>
    <w:pPr>
      <w:spacing w:line="220" w:lineRule="exact"/>
      <w:jc w:val="both"/>
    </w:pPr>
    <w:rPr>
      <w:color w:val="000000"/>
    </w:rPr>
  </w:style>
  <w:style w:type="paragraph" w:customStyle="1" w:styleId="01Undefiniert">
    <w:name w:val="01_Undefiniert"/>
    <w:basedOn w:val="00LegStandard"/>
    <w:locked/>
    <w:rsid w:val="00AD392A"/>
  </w:style>
  <w:style w:type="paragraph" w:customStyle="1" w:styleId="02BDGesBlatt">
    <w:name w:val="02_BDGesBlatt"/>
    <w:basedOn w:val="00LegStandard"/>
    <w:next w:val="03RepOesterr"/>
    <w:rsid w:val="00AD392A"/>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392A"/>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392A"/>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392A"/>
    <w:pPr>
      <w:suppressAutoHyphens/>
      <w:spacing w:before="480"/>
    </w:pPr>
    <w:rPr>
      <w:b/>
      <w:sz w:val="22"/>
    </w:rPr>
  </w:style>
  <w:style w:type="paragraph" w:customStyle="1" w:styleId="05Kurztitel">
    <w:name w:val="05_Kurztitel"/>
    <w:basedOn w:val="11Titel"/>
    <w:rsid w:val="00AD392A"/>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392A"/>
    <w:pPr>
      <w:spacing w:line="200" w:lineRule="exact"/>
      <w:jc w:val="left"/>
    </w:pPr>
  </w:style>
  <w:style w:type="paragraph" w:customStyle="1" w:styleId="10Entwurf">
    <w:name w:val="10_Entwurf"/>
    <w:basedOn w:val="00LegStandard"/>
    <w:next w:val="11Titel"/>
    <w:rsid w:val="00AD392A"/>
    <w:pPr>
      <w:spacing w:before="1600" w:after="1570"/>
      <w:jc w:val="center"/>
    </w:pPr>
    <w:rPr>
      <w:spacing w:val="26"/>
    </w:rPr>
  </w:style>
  <w:style w:type="paragraph" w:customStyle="1" w:styleId="12PromKlEinlSatz">
    <w:name w:val="12_PromKl_EinlSatz"/>
    <w:basedOn w:val="00LegStandard"/>
    <w:next w:val="41UeberschrG1"/>
    <w:rsid w:val="00AD392A"/>
    <w:pPr>
      <w:keepNext/>
      <w:spacing w:before="160"/>
      <w:ind w:firstLine="397"/>
    </w:pPr>
  </w:style>
  <w:style w:type="paragraph" w:customStyle="1" w:styleId="18AbbildungoderObjekt">
    <w:name w:val="18_Abbildung_oder_Objekt"/>
    <w:basedOn w:val="00LegStandard"/>
    <w:next w:val="51Abs"/>
    <w:rsid w:val="00AD392A"/>
    <w:pPr>
      <w:spacing w:before="120" w:after="120" w:line="240" w:lineRule="auto"/>
      <w:jc w:val="left"/>
    </w:pPr>
  </w:style>
  <w:style w:type="paragraph" w:customStyle="1" w:styleId="19Beschriftung">
    <w:name w:val="19_Beschriftung"/>
    <w:basedOn w:val="00LegStandard"/>
    <w:next w:val="51Abs"/>
    <w:rsid w:val="00AD392A"/>
    <w:pPr>
      <w:spacing w:after="120"/>
      <w:jc w:val="left"/>
    </w:pPr>
  </w:style>
  <w:style w:type="paragraph" w:customStyle="1" w:styleId="21NovAo1">
    <w:name w:val="21_NovAo1"/>
    <w:basedOn w:val="00LegStandard"/>
    <w:next w:val="23SatznachNovao"/>
    <w:link w:val="21NovAo1Zchn"/>
    <w:qFormat/>
    <w:rsid w:val="00AD392A"/>
    <w:pPr>
      <w:keepNext/>
      <w:spacing w:before="160"/>
      <w:outlineLvl w:val="2"/>
    </w:pPr>
    <w:rPr>
      <w:i/>
    </w:rPr>
  </w:style>
  <w:style w:type="paragraph" w:customStyle="1" w:styleId="22NovAo2">
    <w:name w:val="22_NovAo2"/>
    <w:basedOn w:val="21NovAo1"/>
    <w:qFormat/>
    <w:rsid w:val="00AD392A"/>
    <w:pPr>
      <w:keepNext w:val="0"/>
    </w:pPr>
  </w:style>
  <w:style w:type="paragraph" w:customStyle="1" w:styleId="23SatznachNovao">
    <w:name w:val="23_Satz_(nach_Novao)"/>
    <w:basedOn w:val="00LegStandard"/>
    <w:next w:val="21NovAo1"/>
    <w:qFormat/>
    <w:rsid w:val="00AD392A"/>
    <w:pPr>
      <w:spacing w:before="80"/>
    </w:pPr>
  </w:style>
  <w:style w:type="paragraph" w:customStyle="1" w:styleId="30InhaltUeberschrift">
    <w:name w:val="30_InhaltUeberschrift"/>
    <w:basedOn w:val="00LegStandard"/>
    <w:next w:val="31InhaltSpalte"/>
    <w:rsid w:val="00AD392A"/>
    <w:pPr>
      <w:keepNext/>
      <w:spacing w:before="320" w:after="160"/>
      <w:jc w:val="center"/>
      <w:outlineLvl w:val="0"/>
    </w:pPr>
    <w:rPr>
      <w:b/>
    </w:rPr>
  </w:style>
  <w:style w:type="paragraph" w:customStyle="1" w:styleId="31InhaltSpalte">
    <w:name w:val="31_InhaltSpalte"/>
    <w:basedOn w:val="00LegStandard"/>
    <w:next w:val="32InhaltEintrag"/>
    <w:rsid w:val="00AD392A"/>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392A"/>
    <w:pPr>
      <w:jc w:val="left"/>
    </w:pPr>
  </w:style>
  <w:style w:type="paragraph" w:customStyle="1" w:styleId="41UeberschrG1">
    <w:name w:val="41_UeberschrG1"/>
    <w:basedOn w:val="00LegStandard"/>
    <w:next w:val="43UeberschrG2"/>
    <w:rsid w:val="00AD392A"/>
    <w:pPr>
      <w:keepNext/>
      <w:spacing w:before="320"/>
      <w:jc w:val="center"/>
      <w:outlineLvl w:val="0"/>
    </w:pPr>
    <w:rPr>
      <w:b/>
      <w:sz w:val="22"/>
    </w:rPr>
  </w:style>
  <w:style w:type="paragraph" w:customStyle="1" w:styleId="42UeberschrG1-">
    <w:name w:val="42_UeberschrG1-"/>
    <w:basedOn w:val="00LegStandard"/>
    <w:next w:val="43UeberschrG2"/>
    <w:rsid w:val="00AD392A"/>
    <w:pPr>
      <w:keepNext/>
      <w:spacing w:before="160"/>
      <w:jc w:val="center"/>
      <w:outlineLvl w:val="0"/>
    </w:pPr>
    <w:rPr>
      <w:b/>
      <w:sz w:val="22"/>
    </w:rPr>
  </w:style>
  <w:style w:type="paragraph" w:customStyle="1" w:styleId="43UeberschrG2">
    <w:name w:val="43_UeberschrG2"/>
    <w:basedOn w:val="00LegStandard"/>
    <w:next w:val="45UeberschrPara"/>
    <w:rsid w:val="00AD392A"/>
    <w:pPr>
      <w:keepNext/>
      <w:spacing w:before="80" w:after="160"/>
      <w:jc w:val="center"/>
      <w:outlineLvl w:val="1"/>
    </w:pPr>
    <w:rPr>
      <w:b/>
      <w:sz w:val="22"/>
    </w:rPr>
  </w:style>
  <w:style w:type="paragraph" w:customStyle="1" w:styleId="44UeberschrArt">
    <w:name w:val="44_UeberschrArt+"/>
    <w:basedOn w:val="00LegStandard"/>
    <w:next w:val="51Abs"/>
    <w:rsid w:val="00AD392A"/>
    <w:pPr>
      <w:keepNext/>
      <w:spacing w:before="160"/>
      <w:jc w:val="center"/>
      <w:outlineLvl w:val="2"/>
    </w:pPr>
    <w:rPr>
      <w:b/>
    </w:rPr>
  </w:style>
  <w:style w:type="paragraph" w:customStyle="1" w:styleId="45UeberschrPara">
    <w:name w:val="45_UeberschrPara"/>
    <w:basedOn w:val="00LegStandard"/>
    <w:next w:val="51Abs"/>
    <w:qFormat/>
    <w:rsid w:val="00AD392A"/>
    <w:pPr>
      <w:keepNext/>
      <w:spacing w:before="80"/>
      <w:jc w:val="center"/>
    </w:pPr>
    <w:rPr>
      <w:b/>
    </w:rPr>
  </w:style>
  <w:style w:type="paragraph" w:customStyle="1" w:styleId="51Abs">
    <w:name w:val="51_Abs"/>
    <w:basedOn w:val="00LegStandard"/>
    <w:link w:val="51AbsZchn"/>
    <w:qFormat/>
    <w:rsid w:val="00AD392A"/>
    <w:pPr>
      <w:spacing w:before="80"/>
      <w:ind w:firstLine="397"/>
    </w:pPr>
  </w:style>
  <w:style w:type="paragraph" w:customStyle="1" w:styleId="52Ziffere1">
    <w:name w:val="52_Ziffer_e1"/>
    <w:basedOn w:val="00LegStandard"/>
    <w:semiHidden/>
    <w:qFormat/>
    <w:rsid w:val="00AD392A"/>
    <w:pPr>
      <w:tabs>
        <w:tab w:val="right" w:pos="624"/>
        <w:tab w:val="left" w:pos="680"/>
      </w:tabs>
      <w:spacing w:before="40"/>
      <w:ind w:left="680" w:hanging="680"/>
    </w:pPr>
  </w:style>
  <w:style w:type="paragraph" w:customStyle="1" w:styleId="52Ziffere2">
    <w:name w:val="52_Ziffer_e2"/>
    <w:basedOn w:val="00LegStandard"/>
    <w:semiHidden/>
    <w:rsid w:val="00AD392A"/>
    <w:pPr>
      <w:tabs>
        <w:tab w:val="right" w:pos="851"/>
        <w:tab w:val="left" w:pos="907"/>
      </w:tabs>
      <w:spacing w:before="40"/>
      <w:ind w:left="907" w:hanging="907"/>
    </w:pPr>
  </w:style>
  <w:style w:type="paragraph" w:customStyle="1" w:styleId="52Ziffere3">
    <w:name w:val="52_Ziffer_e3"/>
    <w:basedOn w:val="00LegStandard"/>
    <w:semiHidden/>
    <w:rsid w:val="00AD392A"/>
    <w:pPr>
      <w:tabs>
        <w:tab w:val="right" w:pos="1191"/>
        <w:tab w:val="left" w:pos="1247"/>
      </w:tabs>
      <w:spacing w:before="40"/>
      <w:ind w:left="1247" w:hanging="1247"/>
    </w:pPr>
  </w:style>
  <w:style w:type="paragraph" w:customStyle="1" w:styleId="52Ziffere4">
    <w:name w:val="52_Ziffer_e4"/>
    <w:basedOn w:val="00LegStandard"/>
    <w:semiHidden/>
    <w:rsid w:val="00AD392A"/>
    <w:pPr>
      <w:tabs>
        <w:tab w:val="right" w:pos="1588"/>
        <w:tab w:val="left" w:pos="1644"/>
      </w:tabs>
      <w:spacing w:before="40"/>
      <w:ind w:left="1644" w:hanging="1644"/>
    </w:pPr>
  </w:style>
  <w:style w:type="paragraph" w:customStyle="1" w:styleId="52Ziffere5">
    <w:name w:val="52_Ziffer_e5"/>
    <w:basedOn w:val="00LegStandard"/>
    <w:semiHidden/>
    <w:rsid w:val="00AD392A"/>
    <w:pPr>
      <w:tabs>
        <w:tab w:val="right" w:pos="1928"/>
        <w:tab w:val="left" w:pos="1985"/>
      </w:tabs>
      <w:spacing w:before="40"/>
      <w:ind w:left="1985" w:hanging="1985"/>
    </w:pPr>
  </w:style>
  <w:style w:type="paragraph" w:customStyle="1" w:styleId="52ZiffermitBetrag">
    <w:name w:val="52_Ziffer_mit_Betrag"/>
    <w:basedOn w:val="00LegStandard"/>
    <w:semiHidden/>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AD392A"/>
    <w:pPr>
      <w:tabs>
        <w:tab w:val="clear" w:pos="6663"/>
        <w:tab w:val="clear" w:pos="8505"/>
        <w:tab w:val="right" w:leader="dot" w:pos="4678"/>
        <w:tab w:val="right" w:leader="dot" w:pos="6521"/>
      </w:tabs>
    </w:pPr>
  </w:style>
  <w:style w:type="paragraph" w:customStyle="1" w:styleId="53Literae1">
    <w:name w:val="53_Litera_e1"/>
    <w:basedOn w:val="00LegStandard"/>
    <w:semiHidden/>
    <w:rsid w:val="00AD392A"/>
    <w:pPr>
      <w:tabs>
        <w:tab w:val="right" w:pos="624"/>
        <w:tab w:val="left" w:pos="680"/>
      </w:tabs>
      <w:spacing w:before="40"/>
      <w:ind w:left="680" w:hanging="680"/>
    </w:pPr>
  </w:style>
  <w:style w:type="paragraph" w:customStyle="1" w:styleId="53Literae2">
    <w:name w:val="53_Litera_e2"/>
    <w:basedOn w:val="00LegStandard"/>
    <w:semiHidden/>
    <w:qFormat/>
    <w:rsid w:val="00AD392A"/>
    <w:pPr>
      <w:tabs>
        <w:tab w:val="right" w:pos="851"/>
        <w:tab w:val="left" w:pos="907"/>
      </w:tabs>
      <w:spacing w:before="40"/>
      <w:ind w:left="907" w:hanging="907"/>
    </w:pPr>
  </w:style>
  <w:style w:type="paragraph" w:customStyle="1" w:styleId="53Literae3">
    <w:name w:val="53_Litera_e3"/>
    <w:basedOn w:val="00LegStandard"/>
    <w:semiHidden/>
    <w:rsid w:val="00AD392A"/>
    <w:pPr>
      <w:tabs>
        <w:tab w:val="right" w:pos="1191"/>
        <w:tab w:val="left" w:pos="1247"/>
      </w:tabs>
      <w:spacing w:before="40"/>
      <w:ind w:left="1247" w:hanging="1247"/>
    </w:pPr>
  </w:style>
  <w:style w:type="paragraph" w:customStyle="1" w:styleId="53Literae4">
    <w:name w:val="53_Litera_e4"/>
    <w:basedOn w:val="00LegStandard"/>
    <w:semiHidden/>
    <w:rsid w:val="00AD392A"/>
    <w:pPr>
      <w:tabs>
        <w:tab w:val="right" w:pos="1588"/>
        <w:tab w:val="left" w:pos="1644"/>
      </w:tabs>
      <w:spacing w:before="40"/>
      <w:ind w:left="1644" w:hanging="1644"/>
    </w:pPr>
  </w:style>
  <w:style w:type="paragraph" w:customStyle="1" w:styleId="53Literae5">
    <w:name w:val="53_Litera_e5"/>
    <w:basedOn w:val="00LegStandard"/>
    <w:semiHidden/>
    <w:rsid w:val="00AD392A"/>
    <w:pPr>
      <w:tabs>
        <w:tab w:val="right" w:pos="1928"/>
        <w:tab w:val="left" w:pos="1985"/>
      </w:tabs>
      <w:spacing w:before="40"/>
      <w:ind w:left="1985" w:hanging="1985"/>
    </w:pPr>
  </w:style>
  <w:style w:type="paragraph" w:customStyle="1" w:styleId="53LiteramitBetrag">
    <w:name w:val="53_Litera_mit_Betrag"/>
    <w:basedOn w:val="52ZiffermitBetrag"/>
    <w:semiHidden/>
    <w:rsid w:val="00AD392A"/>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AD392A"/>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AD392A"/>
    <w:pPr>
      <w:tabs>
        <w:tab w:val="right" w:pos="624"/>
        <w:tab w:val="left" w:pos="680"/>
      </w:tabs>
      <w:spacing w:before="40"/>
      <w:ind w:left="680" w:hanging="680"/>
    </w:pPr>
  </w:style>
  <w:style w:type="paragraph" w:customStyle="1" w:styleId="54Subliterae2">
    <w:name w:val="54_Sublitera_e2"/>
    <w:basedOn w:val="00LegStandard"/>
    <w:semiHidden/>
    <w:rsid w:val="00AD392A"/>
    <w:pPr>
      <w:tabs>
        <w:tab w:val="right" w:pos="851"/>
        <w:tab w:val="left" w:pos="907"/>
      </w:tabs>
      <w:spacing w:before="40"/>
      <w:ind w:left="907" w:hanging="907"/>
    </w:pPr>
  </w:style>
  <w:style w:type="paragraph" w:customStyle="1" w:styleId="54Subliterae3">
    <w:name w:val="54_Sublitera_e3"/>
    <w:basedOn w:val="00LegStandard"/>
    <w:semiHidden/>
    <w:rsid w:val="00AD392A"/>
    <w:pPr>
      <w:tabs>
        <w:tab w:val="right" w:pos="1191"/>
        <w:tab w:val="left" w:pos="1247"/>
      </w:tabs>
      <w:spacing w:before="40"/>
      <w:ind w:left="1247" w:hanging="1247"/>
    </w:pPr>
  </w:style>
  <w:style w:type="paragraph" w:customStyle="1" w:styleId="54Subliterae4">
    <w:name w:val="54_Sublitera_e4"/>
    <w:basedOn w:val="00LegStandard"/>
    <w:semiHidden/>
    <w:rsid w:val="00AD392A"/>
    <w:pPr>
      <w:tabs>
        <w:tab w:val="right" w:pos="1588"/>
        <w:tab w:val="left" w:pos="1644"/>
      </w:tabs>
      <w:spacing w:before="40"/>
      <w:ind w:left="1644" w:hanging="1644"/>
    </w:pPr>
  </w:style>
  <w:style w:type="paragraph" w:customStyle="1" w:styleId="54Subliterae5">
    <w:name w:val="54_Sublitera_e5"/>
    <w:basedOn w:val="00LegStandard"/>
    <w:semiHidden/>
    <w:rsid w:val="00AD392A"/>
    <w:pPr>
      <w:tabs>
        <w:tab w:val="right" w:pos="1928"/>
        <w:tab w:val="left" w:pos="1985"/>
      </w:tabs>
      <w:spacing w:before="40"/>
      <w:ind w:left="1985" w:hanging="1985"/>
    </w:pPr>
  </w:style>
  <w:style w:type="paragraph" w:customStyle="1" w:styleId="54SubliteramitBetrag">
    <w:name w:val="54_Sublitera_mit_Betrag"/>
    <w:basedOn w:val="52ZiffermitBetrag"/>
    <w:semiHidden/>
    <w:rsid w:val="00AD392A"/>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AD392A"/>
    <w:pPr>
      <w:tabs>
        <w:tab w:val="right" w:pos="624"/>
        <w:tab w:val="left" w:pos="680"/>
      </w:tabs>
      <w:spacing w:before="40"/>
      <w:ind w:left="680" w:hanging="680"/>
    </w:pPr>
  </w:style>
  <w:style w:type="paragraph" w:customStyle="1" w:styleId="54aStriche2">
    <w:name w:val="54a_Strich_e2"/>
    <w:basedOn w:val="00LegStandard"/>
    <w:semiHidden/>
    <w:rsid w:val="00AD392A"/>
    <w:pPr>
      <w:tabs>
        <w:tab w:val="right" w:pos="851"/>
        <w:tab w:val="left" w:pos="907"/>
      </w:tabs>
      <w:spacing w:before="40"/>
      <w:ind w:left="907" w:hanging="907"/>
    </w:pPr>
  </w:style>
  <w:style w:type="paragraph" w:customStyle="1" w:styleId="54aStriche3">
    <w:name w:val="54a_Strich_e3"/>
    <w:basedOn w:val="00LegStandard"/>
    <w:semiHidden/>
    <w:qFormat/>
    <w:rsid w:val="00AD392A"/>
    <w:pPr>
      <w:tabs>
        <w:tab w:val="right" w:pos="1191"/>
        <w:tab w:val="left" w:pos="1247"/>
      </w:tabs>
      <w:spacing w:before="40"/>
      <w:ind w:left="1247" w:hanging="1247"/>
    </w:pPr>
  </w:style>
  <w:style w:type="paragraph" w:customStyle="1" w:styleId="54aStriche4">
    <w:name w:val="54a_Strich_e4"/>
    <w:basedOn w:val="00LegStandard"/>
    <w:semiHidden/>
    <w:rsid w:val="00AD392A"/>
    <w:pPr>
      <w:tabs>
        <w:tab w:val="right" w:pos="1588"/>
        <w:tab w:val="left" w:pos="1644"/>
      </w:tabs>
      <w:spacing w:before="40"/>
      <w:ind w:left="1644" w:hanging="1644"/>
    </w:pPr>
  </w:style>
  <w:style w:type="paragraph" w:customStyle="1" w:styleId="54aStriche5">
    <w:name w:val="54a_Strich_e5"/>
    <w:basedOn w:val="00LegStandard"/>
    <w:semiHidden/>
    <w:rsid w:val="00AD392A"/>
    <w:pPr>
      <w:tabs>
        <w:tab w:val="right" w:pos="1928"/>
        <w:tab w:val="left" w:pos="1985"/>
      </w:tabs>
      <w:spacing w:before="40"/>
      <w:ind w:left="1985" w:hanging="1985"/>
    </w:pPr>
  </w:style>
  <w:style w:type="paragraph" w:customStyle="1" w:styleId="54aStriche6">
    <w:name w:val="54a_Strich_e6"/>
    <w:basedOn w:val="00LegStandard"/>
    <w:semiHidden/>
    <w:rsid w:val="00AD392A"/>
    <w:pPr>
      <w:tabs>
        <w:tab w:val="right" w:pos="2268"/>
        <w:tab w:val="left" w:pos="2325"/>
      </w:tabs>
      <w:spacing w:before="40"/>
      <w:ind w:left="2325" w:hanging="2325"/>
    </w:pPr>
  </w:style>
  <w:style w:type="paragraph" w:customStyle="1" w:styleId="54aStriche7">
    <w:name w:val="54a_Strich_e7"/>
    <w:basedOn w:val="00LegStandard"/>
    <w:semiHidden/>
    <w:rsid w:val="00AD392A"/>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AD392A"/>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AD392A"/>
    <w:pPr>
      <w:spacing w:before="40"/>
    </w:pPr>
  </w:style>
  <w:style w:type="paragraph" w:customStyle="1" w:styleId="56SchlussteilZiff">
    <w:name w:val="56_SchlussteilZiff"/>
    <w:basedOn w:val="00LegStandard"/>
    <w:next w:val="51Abs"/>
    <w:semiHidden/>
    <w:rsid w:val="00AD392A"/>
    <w:pPr>
      <w:spacing w:before="40"/>
      <w:ind w:left="680"/>
    </w:pPr>
  </w:style>
  <w:style w:type="paragraph" w:customStyle="1" w:styleId="57SchlussteilLit">
    <w:name w:val="57_SchlussteilLit"/>
    <w:basedOn w:val="00LegStandard"/>
    <w:next w:val="51Abs"/>
    <w:semiHidden/>
    <w:rsid w:val="00AD392A"/>
    <w:pPr>
      <w:spacing w:before="40"/>
      <w:ind w:left="907"/>
    </w:pPr>
  </w:style>
  <w:style w:type="paragraph" w:customStyle="1" w:styleId="61TabText">
    <w:name w:val="61_TabText"/>
    <w:basedOn w:val="00LegStandard"/>
    <w:rsid w:val="00AD392A"/>
    <w:pPr>
      <w:jc w:val="left"/>
    </w:pPr>
  </w:style>
  <w:style w:type="paragraph" w:customStyle="1" w:styleId="61aTabTextRechtsb">
    <w:name w:val="61a_TabTextRechtsb"/>
    <w:basedOn w:val="61TabText"/>
    <w:rsid w:val="00AD392A"/>
    <w:pPr>
      <w:jc w:val="right"/>
    </w:pPr>
  </w:style>
  <w:style w:type="paragraph" w:customStyle="1" w:styleId="61bTabTextZentriert">
    <w:name w:val="61b_TabTextZentriert"/>
    <w:basedOn w:val="61TabText"/>
    <w:rsid w:val="00AD392A"/>
    <w:pPr>
      <w:jc w:val="center"/>
    </w:pPr>
  </w:style>
  <w:style w:type="paragraph" w:customStyle="1" w:styleId="61cTabTextBlock">
    <w:name w:val="61c_TabTextBlock"/>
    <w:basedOn w:val="61TabText"/>
    <w:rsid w:val="00AD392A"/>
    <w:pPr>
      <w:jc w:val="both"/>
    </w:pPr>
  </w:style>
  <w:style w:type="paragraph" w:customStyle="1" w:styleId="62Kopfzeile">
    <w:name w:val="62_Kopfzeile"/>
    <w:basedOn w:val="51Abs"/>
    <w:rsid w:val="00AD392A"/>
    <w:pPr>
      <w:tabs>
        <w:tab w:val="center" w:pos="4253"/>
        <w:tab w:val="right" w:pos="8505"/>
      </w:tabs>
      <w:ind w:firstLine="0"/>
    </w:pPr>
  </w:style>
  <w:style w:type="paragraph" w:customStyle="1" w:styleId="65FNText">
    <w:name w:val="65_FN_Text"/>
    <w:basedOn w:val="00LegStandard"/>
    <w:rsid w:val="00AD392A"/>
    <w:rPr>
      <w:sz w:val="18"/>
    </w:rPr>
  </w:style>
  <w:style w:type="paragraph" w:customStyle="1" w:styleId="63Fuzeile">
    <w:name w:val="63_Fußzeile"/>
    <w:basedOn w:val="65FNText"/>
    <w:rsid w:val="00AD392A"/>
    <w:pPr>
      <w:tabs>
        <w:tab w:val="center" w:pos="4253"/>
        <w:tab w:val="right" w:pos="8505"/>
      </w:tabs>
    </w:pPr>
  </w:style>
  <w:style w:type="character" w:customStyle="1" w:styleId="66FNZeichen">
    <w:name w:val="66_FN_Zeichen"/>
    <w:rsid w:val="00AD392A"/>
    <w:rPr>
      <w:sz w:val="20"/>
      <w:vertAlign w:val="superscript"/>
    </w:rPr>
  </w:style>
  <w:style w:type="paragraph" w:customStyle="1" w:styleId="68UnterschrL">
    <w:name w:val="68_UnterschrL"/>
    <w:basedOn w:val="00LegStandard"/>
    <w:rsid w:val="00AD392A"/>
    <w:pPr>
      <w:spacing w:before="160"/>
      <w:jc w:val="left"/>
    </w:pPr>
    <w:rPr>
      <w:b/>
    </w:rPr>
  </w:style>
  <w:style w:type="paragraph" w:customStyle="1" w:styleId="69UnterschrM">
    <w:name w:val="69_UnterschrM"/>
    <w:basedOn w:val="68UnterschrL"/>
    <w:rsid w:val="00AD392A"/>
    <w:pPr>
      <w:jc w:val="center"/>
    </w:pPr>
  </w:style>
  <w:style w:type="paragraph" w:customStyle="1" w:styleId="71Anlagenbez">
    <w:name w:val="71_Anlagenbez"/>
    <w:basedOn w:val="00LegStandard"/>
    <w:rsid w:val="00AD392A"/>
    <w:pPr>
      <w:spacing w:before="160"/>
      <w:jc w:val="right"/>
      <w:outlineLvl w:val="0"/>
    </w:pPr>
    <w:rPr>
      <w:b/>
      <w:sz w:val="22"/>
    </w:rPr>
  </w:style>
  <w:style w:type="paragraph" w:customStyle="1" w:styleId="81ErlUeberschrZ">
    <w:name w:val="81_ErlUeberschrZ"/>
    <w:basedOn w:val="00LegStandard"/>
    <w:next w:val="83ErlText"/>
    <w:rsid w:val="00AD392A"/>
    <w:pPr>
      <w:keepNext/>
      <w:spacing w:before="320"/>
      <w:jc w:val="center"/>
      <w:outlineLvl w:val="0"/>
    </w:pPr>
    <w:rPr>
      <w:b/>
      <w:sz w:val="22"/>
    </w:rPr>
  </w:style>
  <w:style w:type="paragraph" w:customStyle="1" w:styleId="82ErlUeberschrL">
    <w:name w:val="82_ErlUeberschrL"/>
    <w:basedOn w:val="00LegStandard"/>
    <w:next w:val="83ErlText"/>
    <w:rsid w:val="00AD392A"/>
    <w:pPr>
      <w:keepNext/>
      <w:spacing w:before="80"/>
      <w:outlineLvl w:val="1"/>
    </w:pPr>
    <w:rPr>
      <w:b/>
    </w:rPr>
  </w:style>
  <w:style w:type="paragraph" w:customStyle="1" w:styleId="83ErlText">
    <w:name w:val="83_ErlText"/>
    <w:basedOn w:val="00LegStandard"/>
    <w:rsid w:val="00AD392A"/>
    <w:pPr>
      <w:spacing w:before="80"/>
    </w:pPr>
  </w:style>
  <w:style w:type="paragraph" w:customStyle="1" w:styleId="85ErlAufzaehlg">
    <w:name w:val="85_ErlAufzaehlg"/>
    <w:basedOn w:val="83ErlText"/>
    <w:rsid w:val="00AD392A"/>
    <w:pPr>
      <w:tabs>
        <w:tab w:val="left" w:pos="397"/>
      </w:tabs>
      <w:ind w:left="397" w:hanging="397"/>
    </w:pPr>
  </w:style>
  <w:style w:type="paragraph" w:customStyle="1" w:styleId="89TGUEUeberschrSpalte">
    <w:name w:val="89_TGUE_UeberschrSpalte"/>
    <w:basedOn w:val="00LegStandard"/>
    <w:rsid w:val="00AD392A"/>
    <w:pPr>
      <w:keepNext/>
      <w:spacing w:before="80"/>
      <w:jc w:val="center"/>
    </w:pPr>
    <w:rPr>
      <w:b/>
    </w:rPr>
  </w:style>
  <w:style w:type="character" w:customStyle="1" w:styleId="990Fehler">
    <w:name w:val="990_Fehler"/>
    <w:basedOn w:val="DefaultParagraphFont"/>
    <w:locked/>
    <w:rsid w:val="00AD392A"/>
    <w:rPr>
      <w:rFonts w:cs="Times New Roman"/>
      <w:color w:val="FF0000"/>
    </w:rPr>
  </w:style>
  <w:style w:type="character" w:customStyle="1" w:styleId="991GldSymbol">
    <w:name w:val="991_GldSymbol"/>
    <w:rsid w:val="00AD392A"/>
    <w:rPr>
      <w:b/>
      <w:color w:val="000000"/>
    </w:rPr>
  </w:style>
  <w:style w:type="character" w:customStyle="1" w:styleId="992Normal">
    <w:name w:val="992_Normal"/>
    <w:rsid w:val="00AD392A"/>
    <w:rPr>
      <w:vertAlign w:val="baseline"/>
    </w:rPr>
  </w:style>
  <w:style w:type="character" w:customStyle="1" w:styleId="992bNormalundFett">
    <w:name w:val="992b_Normal_und_Fett"/>
    <w:basedOn w:val="992Normal"/>
    <w:rsid w:val="00AD392A"/>
    <w:rPr>
      <w:rFonts w:cs="Times New Roman"/>
      <w:b/>
      <w:vertAlign w:val="baseline"/>
    </w:rPr>
  </w:style>
  <w:style w:type="character" w:customStyle="1" w:styleId="993Fett">
    <w:name w:val="993_Fett"/>
    <w:rsid w:val="00AD392A"/>
    <w:rPr>
      <w:b/>
    </w:rPr>
  </w:style>
  <w:style w:type="character" w:customStyle="1" w:styleId="994Kursiv">
    <w:name w:val="994_Kursiv"/>
    <w:rsid w:val="00AD392A"/>
    <w:rPr>
      <w:i/>
    </w:rPr>
  </w:style>
  <w:style w:type="character" w:customStyle="1" w:styleId="995Unterstrichen">
    <w:name w:val="995_Unterstrichen"/>
    <w:rsid w:val="00AD392A"/>
    <w:rPr>
      <w:u w:val="single"/>
    </w:rPr>
  </w:style>
  <w:style w:type="character" w:customStyle="1" w:styleId="996Gesperrt">
    <w:name w:val="996_Gesperrt"/>
    <w:rsid w:val="00AD392A"/>
    <w:rPr>
      <w:spacing w:val="26"/>
    </w:rPr>
  </w:style>
  <w:style w:type="character" w:customStyle="1" w:styleId="997Hoch">
    <w:name w:val="997_Hoch"/>
    <w:rsid w:val="00AD392A"/>
    <w:rPr>
      <w:vertAlign w:val="superscript"/>
    </w:rPr>
  </w:style>
  <w:style w:type="character" w:customStyle="1" w:styleId="998Tief">
    <w:name w:val="998_Tief"/>
    <w:rsid w:val="00AD392A"/>
    <w:rPr>
      <w:vertAlign w:val="subscript"/>
    </w:rPr>
  </w:style>
  <w:style w:type="character" w:customStyle="1" w:styleId="999FettundKursiv">
    <w:name w:val="999_Fett_und_Kursiv"/>
    <w:basedOn w:val="DefaultParagraphFont"/>
    <w:rsid w:val="00AD392A"/>
    <w:rPr>
      <w:rFonts w:cs="Times New Roman"/>
      <w:b/>
      <w:i/>
    </w:rPr>
  </w:style>
  <w:style w:type="character" w:styleId="EndnoteReference">
    <w:name w:val="endnote reference"/>
    <w:basedOn w:val="DefaultParagraphFont"/>
    <w:uiPriority w:val="99"/>
    <w:rsid w:val="00AD392A"/>
    <w:rPr>
      <w:rFonts w:cs="Times New Roman"/>
      <w:sz w:val="20"/>
      <w:vertAlign w:val="baseline"/>
    </w:rPr>
  </w:style>
  <w:style w:type="character" w:styleId="FootnoteReference">
    <w:name w:val="footnote reference"/>
    <w:basedOn w:val="DefaultParagraphFont"/>
    <w:uiPriority w:val="99"/>
    <w:rsid w:val="00AD392A"/>
    <w:rPr>
      <w:rFonts w:cs="Times New Roman"/>
      <w:sz w:val="20"/>
      <w:vertAlign w:val="baseline"/>
    </w:rPr>
  </w:style>
  <w:style w:type="character" w:styleId="CommentReference">
    <w:name w:val="annotation reference"/>
    <w:basedOn w:val="DefaultParagraphFont"/>
    <w:uiPriority w:val="99"/>
    <w:semiHidden/>
    <w:locked/>
    <w:rsid w:val="00AD392A"/>
    <w:rPr>
      <w:rFonts w:cs="Times New Roman"/>
      <w:color w:val="FF0000"/>
      <w:sz w:val="16"/>
      <w:szCs w:val="16"/>
    </w:rPr>
  </w:style>
  <w:style w:type="paragraph" w:customStyle="1" w:styleId="PDAntragsformel">
    <w:name w:val="PD_Antragsformel"/>
    <w:basedOn w:val="Normal"/>
    <w:rsid w:val="00AD392A"/>
    <w:pPr>
      <w:spacing w:before="280" w:line="220" w:lineRule="exact"/>
      <w:jc w:val="both"/>
    </w:pPr>
    <w:rPr>
      <w:rFonts w:eastAsia="Times New Roman"/>
      <w:lang w:eastAsia="en-US"/>
    </w:rPr>
  </w:style>
  <w:style w:type="paragraph" w:customStyle="1" w:styleId="PDAllonge">
    <w:name w:val="PD_Allonge"/>
    <w:basedOn w:val="PDAntragsformel"/>
    <w:rsid w:val="00AD392A"/>
    <w:pPr>
      <w:spacing w:after="200" w:line="240" w:lineRule="auto"/>
      <w:jc w:val="center"/>
    </w:pPr>
    <w:rPr>
      <w:sz w:val="28"/>
    </w:rPr>
  </w:style>
  <w:style w:type="paragraph" w:customStyle="1" w:styleId="PDAllongeB">
    <w:name w:val="PD_Allonge_B"/>
    <w:basedOn w:val="PDAllonge"/>
    <w:rsid w:val="00AD392A"/>
    <w:pPr>
      <w:jc w:val="both"/>
    </w:pPr>
  </w:style>
  <w:style w:type="paragraph" w:customStyle="1" w:styleId="PDAllongeL">
    <w:name w:val="PD_Allonge_L"/>
    <w:basedOn w:val="PDAllonge"/>
    <w:locked/>
    <w:rsid w:val="00AD392A"/>
    <w:pPr>
      <w:jc w:val="left"/>
    </w:pPr>
  </w:style>
  <w:style w:type="paragraph" w:customStyle="1" w:styleId="PDBrief">
    <w:name w:val="PD_Brief"/>
    <w:basedOn w:val="00LegStandard"/>
    <w:rsid w:val="00AD392A"/>
    <w:pPr>
      <w:spacing w:before="80" w:line="240" w:lineRule="auto"/>
    </w:pPr>
    <w:rPr>
      <w:sz w:val="22"/>
    </w:rPr>
  </w:style>
  <w:style w:type="paragraph" w:customStyle="1" w:styleId="PDDatum">
    <w:name w:val="PD_Datum"/>
    <w:basedOn w:val="PDAntragsformel"/>
    <w:next w:val="Normal"/>
    <w:rsid w:val="00AD392A"/>
  </w:style>
  <w:style w:type="paragraph" w:customStyle="1" w:styleId="PDEntschliessung">
    <w:name w:val="PD_Entschliessung"/>
    <w:basedOn w:val="00LegStandard"/>
    <w:rsid w:val="00AD392A"/>
    <w:pPr>
      <w:spacing w:before="160"/>
    </w:pPr>
    <w:rPr>
      <w:b/>
      <w:sz w:val="22"/>
      <w:lang w:eastAsia="en-US"/>
    </w:rPr>
  </w:style>
  <w:style w:type="paragraph" w:customStyle="1" w:styleId="PDK1">
    <w:name w:val="PD_K1"/>
    <w:next w:val="PDK1Ausg"/>
    <w:rsid w:val="00AD392A"/>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AD392A"/>
    <w:pPr>
      <w:pBdr>
        <w:bottom w:val="none" w:sz="0" w:space="0" w:color="auto"/>
      </w:pBdr>
      <w:jc w:val="right"/>
    </w:pPr>
  </w:style>
  <w:style w:type="paragraph" w:customStyle="1" w:styleId="PDK1Ausg">
    <w:name w:val="PD_K1Ausg"/>
    <w:next w:val="Normal"/>
    <w:rsid w:val="00AD392A"/>
    <w:pPr>
      <w:spacing w:before="1285" w:after="540"/>
    </w:pPr>
    <w:rPr>
      <w:b/>
      <w:noProof/>
      <w:color w:val="000000" w:themeColor="text1"/>
      <w:sz w:val="22"/>
      <w:lang w:eastAsia="en-US"/>
    </w:rPr>
  </w:style>
  <w:style w:type="paragraph" w:customStyle="1" w:styleId="PDK2">
    <w:name w:val="PD_K2"/>
    <w:basedOn w:val="PDK1"/>
    <w:next w:val="Normal"/>
    <w:rsid w:val="00AD392A"/>
    <w:pPr>
      <w:pBdr>
        <w:bottom w:val="none" w:sz="0" w:space="0" w:color="auto"/>
      </w:pBdr>
      <w:spacing w:after="227"/>
      <w:jc w:val="left"/>
    </w:pPr>
    <w:rPr>
      <w:spacing w:val="0"/>
      <w:sz w:val="44"/>
    </w:rPr>
  </w:style>
  <w:style w:type="paragraph" w:customStyle="1" w:styleId="PDK3">
    <w:name w:val="PD_K3"/>
    <w:basedOn w:val="PDK2"/>
    <w:next w:val="PDVorlage"/>
    <w:rsid w:val="00AD392A"/>
    <w:pPr>
      <w:spacing w:after="400"/>
    </w:pPr>
    <w:rPr>
      <w:sz w:val="36"/>
    </w:rPr>
  </w:style>
  <w:style w:type="paragraph" w:customStyle="1" w:styleId="PDK4">
    <w:name w:val="PD_K4"/>
    <w:basedOn w:val="PDK3"/>
    <w:rsid w:val="00AD392A"/>
    <w:pPr>
      <w:spacing w:after="120"/>
    </w:pPr>
    <w:rPr>
      <w:sz w:val="26"/>
    </w:rPr>
  </w:style>
  <w:style w:type="paragraph" w:customStyle="1" w:styleId="PDKopfzeile">
    <w:name w:val="PD_Kopfzeile"/>
    <w:basedOn w:val="51Abs"/>
    <w:rsid w:val="00AD392A"/>
    <w:pPr>
      <w:tabs>
        <w:tab w:val="center" w:pos="4253"/>
        <w:tab w:val="right" w:pos="8505"/>
      </w:tabs>
    </w:pPr>
  </w:style>
  <w:style w:type="paragraph" w:customStyle="1" w:styleId="PDU1">
    <w:name w:val="PD_U1"/>
    <w:basedOn w:val="00LegStandard"/>
    <w:next w:val="Normal"/>
    <w:rsid w:val="00AD392A"/>
    <w:pPr>
      <w:tabs>
        <w:tab w:val="center" w:pos="2126"/>
        <w:tab w:val="center" w:pos="6379"/>
      </w:tabs>
      <w:spacing w:before="440"/>
    </w:pPr>
    <w:rPr>
      <w:b/>
    </w:rPr>
  </w:style>
  <w:style w:type="paragraph" w:customStyle="1" w:styleId="PDU2">
    <w:name w:val="PD_U2"/>
    <w:basedOn w:val="PDU1"/>
    <w:rsid w:val="00AD392A"/>
    <w:pPr>
      <w:spacing w:before="100"/>
    </w:pPr>
    <w:rPr>
      <w:b w:val="0"/>
      <w:sz w:val="18"/>
    </w:rPr>
  </w:style>
  <w:style w:type="paragraph" w:customStyle="1" w:styleId="PDU3">
    <w:name w:val="PD_U3"/>
    <w:basedOn w:val="PDU2"/>
    <w:rsid w:val="00AD392A"/>
    <w:pPr>
      <w:tabs>
        <w:tab w:val="clear" w:pos="2126"/>
        <w:tab w:val="clear" w:pos="6379"/>
        <w:tab w:val="center" w:pos="4536"/>
      </w:tabs>
      <w:jc w:val="center"/>
    </w:pPr>
  </w:style>
  <w:style w:type="paragraph" w:customStyle="1" w:styleId="PDVorlage">
    <w:name w:val="PD_Vorlage"/>
    <w:basedOn w:val="11Titel"/>
    <w:next w:val="Normal"/>
    <w:rsid w:val="00AD392A"/>
    <w:pPr>
      <w:spacing w:before="0" w:after="360"/>
    </w:pPr>
    <w:rPr>
      <w:lang w:eastAsia="en-US"/>
    </w:rPr>
  </w:style>
  <w:style w:type="paragraph" w:customStyle="1" w:styleId="62KopfzeileQuer">
    <w:name w:val="62_KopfzeileQuer"/>
    <w:basedOn w:val="51Abs"/>
    <w:rsid w:val="00AD392A"/>
    <w:pPr>
      <w:tabs>
        <w:tab w:val="center" w:pos="6719"/>
        <w:tab w:val="right" w:pos="13438"/>
      </w:tabs>
      <w:ind w:firstLine="0"/>
    </w:pPr>
  </w:style>
  <w:style w:type="paragraph" w:customStyle="1" w:styleId="63FuzeileQuer">
    <w:name w:val="63_FußzeileQuer"/>
    <w:basedOn w:val="65FNText"/>
    <w:rsid w:val="00AD392A"/>
    <w:pPr>
      <w:tabs>
        <w:tab w:val="center" w:pos="6719"/>
        <w:tab w:val="right" w:pos="13438"/>
      </w:tabs>
    </w:pPr>
  </w:style>
  <w:style w:type="paragraph" w:customStyle="1" w:styleId="57Schlussteile1">
    <w:name w:val="57_Schlussteil_e1"/>
    <w:basedOn w:val="00LegStandard"/>
    <w:next w:val="51Abs"/>
    <w:semiHidden/>
    <w:rsid w:val="00AD392A"/>
    <w:pPr>
      <w:spacing w:before="40"/>
      <w:ind w:left="454"/>
    </w:pPr>
  </w:style>
  <w:style w:type="paragraph" w:customStyle="1" w:styleId="57Schlussteile4">
    <w:name w:val="57_Schlussteil_e4"/>
    <w:basedOn w:val="00LegStandard"/>
    <w:next w:val="51Abs"/>
    <w:semiHidden/>
    <w:rsid w:val="00AD392A"/>
    <w:pPr>
      <w:spacing w:before="40"/>
      <w:ind w:left="1247"/>
    </w:pPr>
  </w:style>
  <w:style w:type="paragraph" w:customStyle="1" w:styleId="57Schlussteile5">
    <w:name w:val="57_Schlussteil_e5"/>
    <w:basedOn w:val="00LegStandard"/>
    <w:next w:val="51Abs"/>
    <w:semiHidden/>
    <w:rsid w:val="00AD392A"/>
    <w:pPr>
      <w:spacing w:before="40"/>
      <w:ind w:left="1644"/>
    </w:pPr>
  </w:style>
  <w:style w:type="paragraph" w:customStyle="1" w:styleId="32InhaltEintragEinzug">
    <w:name w:val="32_InhaltEintragEinzug"/>
    <w:basedOn w:val="32InhaltEintrag"/>
    <w:rsid w:val="00AD392A"/>
    <w:pPr>
      <w:tabs>
        <w:tab w:val="right" w:pos="1021"/>
        <w:tab w:val="left" w:pos="1191"/>
      </w:tabs>
      <w:ind w:left="1191" w:hanging="1191"/>
    </w:pPr>
  </w:style>
  <w:style w:type="paragraph" w:customStyle="1" w:styleId="52Aufzaehle1Ziffer">
    <w:name w:val="52_Aufzaehl_e1_Ziffer"/>
    <w:basedOn w:val="00LegStandard"/>
    <w:qFormat/>
    <w:rsid w:val="00AD392A"/>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AD392A"/>
    <w:pPr>
      <w:tabs>
        <w:tab w:val="clear" w:pos="6663"/>
        <w:tab w:val="clear" w:pos="8505"/>
        <w:tab w:val="right" w:leader="dot" w:pos="4678"/>
        <w:tab w:val="right" w:leader="dot" w:pos="6521"/>
      </w:tabs>
    </w:pPr>
  </w:style>
  <w:style w:type="paragraph" w:customStyle="1" w:styleId="52Aufzaehle2Lit">
    <w:name w:val="52_Aufzaehl_e2_Lit"/>
    <w:basedOn w:val="00LegStandard"/>
    <w:rsid w:val="00AD392A"/>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392A"/>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AD392A"/>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392A"/>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392A"/>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AD392A"/>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392A"/>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392A"/>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AD392A"/>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392A"/>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392A"/>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392A"/>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392A"/>
    <w:pPr>
      <w:spacing w:before="40"/>
    </w:pPr>
    <w:rPr>
      <w:lang w:eastAsia="de-AT"/>
    </w:rPr>
  </w:style>
  <w:style w:type="paragraph" w:customStyle="1" w:styleId="58Schlussteile05">
    <w:name w:val="58_Schlussteil_e0.5"/>
    <w:basedOn w:val="00LegStandard"/>
    <w:next w:val="51Abs"/>
    <w:rsid w:val="00AD392A"/>
    <w:pPr>
      <w:spacing w:before="40"/>
      <w:ind w:left="454"/>
    </w:pPr>
  </w:style>
  <w:style w:type="paragraph" w:customStyle="1" w:styleId="58Schlussteile05mitBetrag">
    <w:name w:val="58_Schlussteil_e0.5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392A"/>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392A"/>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392A"/>
    <w:pPr>
      <w:spacing w:before="40"/>
      <w:ind w:left="680"/>
    </w:pPr>
    <w:rPr>
      <w:lang w:eastAsia="de-AT"/>
    </w:rPr>
  </w:style>
  <w:style w:type="paragraph" w:customStyle="1" w:styleId="58Schlussteile1ZiffermitBetrag">
    <w:name w:val="58_Schlusstei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392A"/>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392A"/>
    <w:pPr>
      <w:spacing w:before="40"/>
      <w:ind w:left="907"/>
    </w:pPr>
    <w:rPr>
      <w:lang w:eastAsia="de-AT"/>
    </w:rPr>
  </w:style>
  <w:style w:type="paragraph" w:customStyle="1" w:styleId="58Schlussteile2LitmitBetrag">
    <w:name w:val="58_Schlussteil_e2_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392A"/>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392A"/>
    <w:pPr>
      <w:spacing w:before="40"/>
      <w:ind w:left="1247"/>
    </w:pPr>
  </w:style>
  <w:style w:type="paragraph" w:customStyle="1" w:styleId="58Schlussteile3SublitmitBetrag">
    <w:name w:val="58_Schlussteil_e3_Sub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392A"/>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392A"/>
    <w:pPr>
      <w:spacing w:before="40"/>
      <w:ind w:left="1644"/>
    </w:pPr>
  </w:style>
  <w:style w:type="paragraph" w:customStyle="1" w:styleId="58Schlussteile4StrichmitBetrag">
    <w:name w:val="58_Schlussteil_e4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392A"/>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392A"/>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AD392A"/>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392A"/>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AD392A"/>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392A"/>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AD392A"/>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392A"/>
    <w:pPr>
      <w:spacing w:before="40"/>
      <w:ind w:left="1985"/>
    </w:pPr>
  </w:style>
  <w:style w:type="paragraph" w:customStyle="1" w:styleId="58Schlussteile5StrichmitBetrag">
    <w:name w:val="58_Schlussteil_e5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392A"/>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392A"/>
    <w:pPr>
      <w:spacing w:before="40"/>
      <w:ind w:left="2325"/>
    </w:pPr>
  </w:style>
  <w:style w:type="paragraph" w:customStyle="1" w:styleId="58Schlussteile6StrichmitBetrag">
    <w:name w:val="58_Schlussteil_e6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392A"/>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392A"/>
    <w:pPr>
      <w:spacing w:before="40"/>
      <w:ind w:left="2665"/>
    </w:pPr>
  </w:style>
  <w:style w:type="paragraph" w:customStyle="1" w:styleId="58Schlussteile7StrichmitBetrag">
    <w:name w:val="58_Schlussteil_e7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392A"/>
    <w:pPr>
      <w:tabs>
        <w:tab w:val="clear" w:pos="6663"/>
        <w:tab w:val="clear" w:pos="8505"/>
        <w:tab w:val="right" w:leader="dot" w:pos="4678"/>
        <w:tab w:val="right" w:leader="dot" w:pos="6521"/>
      </w:tabs>
    </w:pPr>
  </w:style>
  <w:style w:type="paragraph" w:customStyle="1" w:styleId="PDFuzeile">
    <w:name w:val="PD_Fußzeile"/>
    <w:basedOn w:val="Footer"/>
    <w:rsid w:val="00AD392A"/>
    <w:pPr>
      <w:shd w:val="clear" w:color="auto" w:fill="CCCCCC"/>
      <w:spacing w:before="120"/>
      <w:jc w:val="center"/>
    </w:pPr>
    <w:rPr>
      <w:rFonts w:ascii="Times" w:eastAsia="Times New Roman" w:hAnsi="Times"/>
      <w:b/>
      <w:sz w:val="18"/>
    </w:rPr>
  </w:style>
  <w:style w:type="paragraph" w:styleId="Footer">
    <w:name w:val="footer"/>
    <w:basedOn w:val="Normal"/>
    <w:link w:val="FooterChar"/>
    <w:uiPriority w:val="99"/>
    <w:unhideWhenUsed/>
    <w:locked/>
    <w:rsid w:val="00AD392A"/>
    <w:pPr>
      <w:tabs>
        <w:tab w:val="center" w:pos="4536"/>
        <w:tab w:val="right" w:pos="9072"/>
      </w:tabs>
    </w:pPr>
  </w:style>
  <w:style w:type="character" w:customStyle="1" w:styleId="FooterChar">
    <w:name w:val="Footer Char"/>
    <w:basedOn w:val="DefaultParagraphFont"/>
    <w:link w:val="Footer"/>
    <w:uiPriority w:val="99"/>
    <w:locked/>
    <w:rsid w:val="00AD392A"/>
    <w:rPr>
      <w:rFonts w:eastAsiaTheme="minorEastAsia" w:cs="Times New Roman"/>
      <w:color w:val="000000"/>
      <w:lang w:val="el-GR" w:eastAsia="de-DE"/>
    </w:rPr>
  </w:style>
  <w:style w:type="paragraph" w:styleId="Header">
    <w:name w:val="header"/>
    <w:basedOn w:val="Normal"/>
    <w:link w:val="HeaderChar"/>
    <w:uiPriority w:val="99"/>
    <w:locked/>
    <w:rsid w:val="009D7FF8"/>
    <w:pPr>
      <w:tabs>
        <w:tab w:val="center" w:pos="4536"/>
        <w:tab w:val="right" w:pos="9072"/>
      </w:tabs>
    </w:pPr>
  </w:style>
  <w:style w:type="character" w:customStyle="1" w:styleId="HeaderChar">
    <w:name w:val="Header Char"/>
    <w:basedOn w:val="DefaultParagraphFont"/>
    <w:link w:val="Header"/>
    <w:uiPriority w:val="99"/>
    <w:locked/>
    <w:rsid w:val="00427CB8"/>
    <w:rPr>
      <w:rFonts w:cs="Times New Roman"/>
      <w:sz w:val="24"/>
      <w:lang w:val="el-GR"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Times New Roman" w:hAnsi="Calibri"/>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basedOn w:val="DefaultParagraphFont"/>
    <w:link w:val="FootnoteText"/>
    <w:uiPriority w:val="99"/>
    <w:semiHidden/>
    <w:locked/>
    <w:rsid w:val="005956B1"/>
    <w:rPr>
      <w:rFonts w:ascii="Arial" w:hAnsi="Arial" w:cs="Times New Roman"/>
      <w:color w:val="000000"/>
      <w:lang w:val="el-GR"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basedOn w:val="DefaultParagraphFont"/>
    <w:link w:val="CommentText"/>
    <w:uiPriority w:val="99"/>
    <w:semiHidden/>
    <w:locked/>
    <w:rsid w:val="007F6FF3"/>
    <w:rPr>
      <w:rFonts w:ascii="Arial" w:hAnsi="Arial" w:cs="Times New Roman"/>
      <w:color w:val="000000"/>
      <w:lang w:val="el-GR"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basedOn w:val="CommentTextChar"/>
    <w:link w:val="CommentSubject"/>
    <w:uiPriority w:val="99"/>
    <w:semiHidden/>
    <w:locked/>
    <w:rsid w:val="007F6FF3"/>
    <w:rPr>
      <w:rFonts w:ascii="Arial" w:hAnsi="Arial" w:cs="Times New Roman"/>
      <w:b/>
      <w:color w:val="000000"/>
      <w:lang w:val="el-GR" w:eastAsia="de-DE"/>
    </w:rPr>
  </w:style>
  <w:style w:type="paragraph" w:styleId="BalloonText">
    <w:name w:val="Balloon Text"/>
    <w:basedOn w:val="Normal"/>
    <w:link w:val="BalloonTextChar"/>
    <w:uiPriority w:val="99"/>
    <w:semiHidden/>
    <w:locked/>
    <w:rsid w:val="009D7F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6FF3"/>
    <w:rPr>
      <w:rFonts w:ascii="Tahoma" w:hAnsi="Tahoma" w:cs="Times New Roman"/>
      <w:sz w:val="16"/>
      <w:lang w:val="el-GR" w:eastAsia="de-DE"/>
    </w:rPr>
  </w:style>
  <w:style w:type="paragraph" w:styleId="Revision">
    <w:name w:val="Revision"/>
    <w:hidden/>
    <w:uiPriority w:val="99"/>
    <w:semiHidden/>
    <w:rsid w:val="001D400F"/>
    <w:rPr>
      <w:rFonts w:ascii="Arial" w:hAnsi="Arial" w:cs="Arial"/>
      <w:color w:val="000000"/>
      <w:sz w:val="24"/>
    </w:rPr>
  </w:style>
  <w:style w:type="character" w:styleId="FollowedHyperlink">
    <w:name w:val="FollowedHyperlink"/>
    <w:basedOn w:val="DefaultParagraphFont"/>
    <w:uiPriority w:val="99"/>
    <w:semiHidden/>
    <w:unhideWhenUsed/>
    <w:locked/>
    <w:rsid w:val="00045945"/>
    <w:rPr>
      <w:rFonts w:cs="Times New Roman"/>
      <w:color w:val="954F72" w:themeColor="followedHyperlink"/>
      <w:u w:val="single"/>
    </w:rPr>
  </w:style>
  <w:style w:type="character" w:styleId="BookTitle">
    <w:name w:val="Book Title"/>
    <w:basedOn w:val="DefaultParagraphFont"/>
    <w:uiPriority w:val="33"/>
    <w:qFormat/>
    <w:locked/>
    <w:rsid w:val="00045945"/>
    <w:rPr>
      <w:rFonts w:cs="Times New Roman"/>
      <w:b/>
      <w:bCs/>
      <w:i/>
      <w:iCs/>
      <w:spacing w:val="5"/>
    </w:rPr>
  </w:style>
  <w:style w:type="character" w:styleId="Strong">
    <w:name w:val="Strong"/>
    <w:basedOn w:val="DefaultParagraphFont"/>
    <w:uiPriority w:val="22"/>
    <w:qFormat/>
    <w:locked/>
    <w:rsid w:val="00045945"/>
    <w:rPr>
      <w:rFonts w:cs="Times New Roman"/>
      <w:b/>
      <w:bCs/>
    </w:rPr>
  </w:style>
  <w:style w:type="character" w:styleId="Emphasis">
    <w:name w:val="Emphasis"/>
    <w:basedOn w:val="DefaultParagraphFont"/>
    <w:uiPriority w:val="20"/>
    <w:qFormat/>
    <w:locked/>
    <w:rsid w:val="00045945"/>
    <w:rPr>
      <w:rFonts w:cs="Times New Roman"/>
      <w:i/>
      <w:iCs/>
    </w:rPr>
  </w:style>
  <w:style w:type="character" w:styleId="HTMLAcronym">
    <w:name w:val="HTML Acronym"/>
    <w:basedOn w:val="DefaultParagraphFont"/>
    <w:uiPriority w:val="99"/>
    <w:semiHidden/>
    <w:unhideWhenUsed/>
    <w:locked/>
    <w:rsid w:val="00045945"/>
    <w:rPr>
      <w:rFonts w:cs="Times New Roman"/>
    </w:rPr>
  </w:style>
  <w:style w:type="character" w:styleId="HTMLSample">
    <w:name w:val="HTML Sample"/>
    <w:basedOn w:val="DefaultParagraphFont"/>
    <w:uiPriority w:val="99"/>
    <w:semiHidden/>
    <w:unhideWhenUsed/>
    <w:locked/>
    <w:rsid w:val="00045945"/>
    <w:rPr>
      <w:rFonts w:ascii="Consolas" w:hAnsi="Consolas" w:cs="Times New Roman"/>
      <w:sz w:val="24"/>
      <w:szCs w:val="24"/>
    </w:rPr>
  </w:style>
  <w:style w:type="character" w:styleId="HTMLCode">
    <w:name w:val="HTML Code"/>
    <w:basedOn w:val="DefaultParagraphFont"/>
    <w:uiPriority w:val="99"/>
    <w:semiHidden/>
    <w:unhideWhenUsed/>
    <w:locked/>
    <w:rsid w:val="00045945"/>
    <w:rPr>
      <w:rFonts w:ascii="Consolas" w:hAnsi="Consolas" w:cs="Times New Roman"/>
      <w:sz w:val="20"/>
      <w:szCs w:val="20"/>
    </w:rPr>
  </w:style>
  <w:style w:type="character" w:styleId="HTMLDefinition">
    <w:name w:val="HTML Definition"/>
    <w:basedOn w:val="DefaultParagraphFont"/>
    <w:uiPriority w:val="99"/>
    <w:semiHidden/>
    <w:unhideWhenUsed/>
    <w:locked/>
    <w:rsid w:val="00045945"/>
    <w:rPr>
      <w:rFonts w:cs="Times New Roman"/>
      <w:i/>
      <w:iCs/>
    </w:rPr>
  </w:style>
  <w:style w:type="character" w:styleId="HTMLTypewriter">
    <w:name w:val="HTML Typewriter"/>
    <w:basedOn w:val="DefaultParagraphFont"/>
    <w:uiPriority w:val="99"/>
    <w:semiHidden/>
    <w:unhideWhenUsed/>
    <w:locked/>
    <w:rsid w:val="00045945"/>
    <w:rPr>
      <w:rFonts w:ascii="Consolas" w:hAnsi="Consolas" w:cs="Times New Roman"/>
      <w:sz w:val="20"/>
      <w:szCs w:val="20"/>
    </w:rPr>
  </w:style>
  <w:style w:type="character" w:styleId="HTMLKeyboard">
    <w:name w:val="HTML Keyboard"/>
    <w:basedOn w:val="DefaultParagraphFont"/>
    <w:uiPriority w:val="99"/>
    <w:semiHidden/>
    <w:unhideWhenUsed/>
    <w:locked/>
    <w:rsid w:val="00045945"/>
    <w:rPr>
      <w:rFonts w:ascii="Consolas" w:hAnsi="Consolas" w:cs="Times New Roman"/>
      <w:sz w:val="20"/>
      <w:szCs w:val="20"/>
    </w:rPr>
  </w:style>
  <w:style w:type="character" w:styleId="HTMLVariable">
    <w:name w:val="HTML Variable"/>
    <w:basedOn w:val="DefaultParagraphFont"/>
    <w:uiPriority w:val="99"/>
    <w:semiHidden/>
    <w:unhideWhenUsed/>
    <w:locked/>
    <w:rsid w:val="00045945"/>
    <w:rPr>
      <w:rFonts w:cs="Times New Roman"/>
      <w:i/>
      <w:iCs/>
    </w:rPr>
  </w:style>
  <w:style w:type="character" w:styleId="HTMLCite">
    <w:name w:val="HTML Cite"/>
    <w:basedOn w:val="DefaultParagraphFont"/>
    <w:uiPriority w:val="99"/>
    <w:semiHidden/>
    <w:unhideWhenUsed/>
    <w:locked/>
    <w:rsid w:val="00045945"/>
    <w:rPr>
      <w:rFonts w:cs="Times New Roman"/>
      <w:i/>
      <w:iCs/>
    </w:rPr>
  </w:style>
  <w:style w:type="character" w:styleId="Hyperlink">
    <w:name w:val="Hyperlink"/>
    <w:basedOn w:val="DefaultParagraphFont"/>
    <w:uiPriority w:val="99"/>
    <w:semiHidden/>
    <w:unhideWhenUsed/>
    <w:locked/>
    <w:rsid w:val="00045945"/>
    <w:rPr>
      <w:rFonts w:cs="Times New Roman"/>
      <w:color w:val="0563C1" w:themeColor="hyperlink"/>
      <w:u w:val="single"/>
    </w:rPr>
  </w:style>
  <w:style w:type="character" w:styleId="IntenseEmphasis">
    <w:name w:val="Intense Emphasis"/>
    <w:basedOn w:val="DefaultParagraphFont"/>
    <w:uiPriority w:val="21"/>
    <w:qFormat/>
    <w:locked/>
    <w:rsid w:val="00045945"/>
    <w:rPr>
      <w:rFonts w:cs="Times New Roman"/>
      <w:i/>
      <w:iCs/>
      <w:color w:val="5B9BD5" w:themeColor="accent1"/>
    </w:rPr>
  </w:style>
  <w:style w:type="character" w:styleId="IntenseReference">
    <w:name w:val="Intense Reference"/>
    <w:basedOn w:val="DefaultParagraphFont"/>
    <w:uiPriority w:val="32"/>
    <w:qFormat/>
    <w:locked/>
    <w:rsid w:val="00045945"/>
    <w:rPr>
      <w:rFonts w:cs="Times New Roman"/>
      <w:b/>
      <w:bCs/>
      <w:smallCaps/>
      <w:color w:val="5B9BD5" w:themeColor="accent1"/>
      <w:spacing w:val="5"/>
    </w:rPr>
  </w:style>
  <w:style w:type="character" w:styleId="PlaceholderText">
    <w:name w:val="Placeholder Text"/>
    <w:basedOn w:val="DefaultParagraphFont"/>
    <w:uiPriority w:val="99"/>
    <w:semiHidden/>
    <w:locked/>
    <w:rsid w:val="00045945"/>
    <w:rPr>
      <w:rFonts w:cs="Times New Roman"/>
      <w:color w:val="808080"/>
    </w:rPr>
  </w:style>
  <w:style w:type="character" w:styleId="SubtleEmphasis">
    <w:name w:val="Subtle Emphasis"/>
    <w:basedOn w:val="DefaultParagraphFont"/>
    <w:uiPriority w:val="19"/>
    <w:qFormat/>
    <w:locked/>
    <w:rsid w:val="00045945"/>
    <w:rPr>
      <w:rFonts w:cs="Times New Roman"/>
      <w:i/>
      <w:iCs/>
      <w:color w:val="404040" w:themeColor="text1" w:themeTint="BF"/>
    </w:rPr>
  </w:style>
  <w:style w:type="character" w:styleId="SubtleReference">
    <w:name w:val="Subtle Reference"/>
    <w:basedOn w:val="DefaultParagraphFont"/>
    <w:uiPriority w:val="31"/>
    <w:qFormat/>
    <w:locked/>
    <w:rsid w:val="00045945"/>
    <w:rPr>
      <w:rFonts w:cs="Times New Roman"/>
      <w:smallCaps/>
      <w:color w:val="5A5A5A" w:themeColor="text1" w:themeTint="A5"/>
    </w:rPr>
  </w:style>
  <w:style w:type="character" w:styleId="PageNumber">
    <w:name w:val="page number"/>
    <w:basedOn w:val="DefaultParagraphFont"/>
    <w:uiPriority w:val="99"/>
    <w:semiHidden/>
    <w:unhideWhenUsed/>
    <w:locked/>
    <w:rsid w:val="00045945"/>
    <w:rPr>
      <w:rFonts w:cs="Times New Roman"/>
    </w:rPr>
  </w:style>
  <w:style w:type="character" w:styleId="LineNumber">
    <w:name w:val="line number"/>
    <w:basedOn w:val="DefaultParagraphFont"/>
    <w:uiPriority w:val="99"/>
    <w:semiHidden/>
    <w:unhideWhenUsed/>
    <w:locked/>
    <w:rsid w:val="00045945"/>
    <w:rPr>
      <w:rFonts w:cs="Times New Roman"/>
    </w:rPr>
  </w:style>
  <w:style w:type="paragraph" w:customStyle="1" w:styleId="64FNLinie">
    <w:name w:val="64_FN_Linie"/>
    <w:basedOn w:val="00LegStandard"/>
    <w:next w:val="65FNText"/>
    <w:locked/>
    <w:rsid w:val="009D7FF8"/>
    <w:pPr>
      <w:pBdr>
        <w:top w:val="single" w:sz="4" w:space="1" w:color="auto"/>
      </w:pBdr>
      <w:spacing w:after="260"/>
      <w:ind w:right="7371"/>
    </w:pPr>
  </w:style>
  <w:style w:type="paragraph" w:styleId="Caption">
    <w:name w:val="caption"/>
    <w:basedOn w:val="Normal"/>
    <w:next w:val="Normal"/>
    <w:uiPriority w:val="35"/>
    <w:qFormat/>
    <w:locked/>
    <w:rsid w:val="009D7FF8"/>
    <w:pPr>
      <w:spacing w:before="120" w:after="120"/>
    </w:pPr>
    <w:rPr>
      <w:b/>
      <w:bCs/>
      <w:sz w:val="20"/>
    </w:rPr>
  </w:style>
  <w:style w:type="paragraph" w:customStyle="1" w:styleId="06UrheberZitat">
    <w:name w:val="06_UrheberZitat"/>
    <w:basedOn w:val="Normal"/>
    <w:locked/>
    <w:rsid w:val="009D7FF8"/>
    <w:pPr>
      <w:spacing w:before="120" w:after="120" w:line="180" w:lineRule="exact"/>
      <w:jc w:val="center"/>
    </w:pPr>
    <w:rPr>
      <w:sz w:val="16"/>
    </w:rPr>
  </w:style>
  <w:style w:type="character" w:customStyle="1" w:styleId="51AbsZchn">
    <w:name w:val="51_Abs Zchn"/>
    <w:link w:val="51Abs"/>
    <w:locked/>
    <w:rsid w:val="006E7389"/>
    <w:rPr>
      <w:color w:val="000000"/>
      <w:lang w:val="el-GR" w:eastAsia="de-DE"/>
    </w:rPr>
  </w:style>
  <w:style w:type="character" w:customStyle="1" w:styleId="21NovAo1Zchn">
    <w:name w:val="21_NovAo1 Zchn"/>
    <w:link w:val="21NovAo1"/>
    <w:locked/>
    <w:rsid w:val="006E7389"/>
    <w:rPr>
      <w:i/>
      <w:color w:val="000000"/>
      <w:lang w:val="el-G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5216">
      <w:marLeft w:val="0"/>
      <w:marRight w:val="0"/>
      <w:marTop w:val="0"/>
      <w:marBottom w:val="0"/>
      <w:divBdr>
        <w:top w:val="none" w:sz="0" w:space="0" w:color="auto"/>
        <w:left w:val="none" w:sz="0" w:space="0" w:color="auto"/>
        <w:bottom w:val="none" w:sz="0" w:space="0" w:color="auto"/>
        <w:right w:val="none" w:sz="0" w:space="0" w:color="auto"/>
      </w:divBdr>
    </w:div>
    <w:div w:id="156845220">
      <w:marLeft w:val="0"/>
      <w:marRight w:val="0"/>
      <w:marTop w:val="0"/>
      <w:marBottom w:val="0"/>
      <w:divBdr>
        <w:top w:val="none" w:sz="0" w:space="0" w:color="auto"/>
        <w:left w:val="none" w:sz="0" w:space="0" w:color="auto"/>
        <w:bottom w:val="none" w:sz="0" w:space="0" w:color="auto"/>
        <w:right w:val="none" w:sz="0" w:space="0" w:color="auto"/>
      </w:divBdr>
      <w:divsChild>
        <w:div w:id="156845217">
          <w:marLeft w:val="0"/>
          <w:marRight w:val="0"/>
          <w:marTop w:val="0"/>
          <w:marBottom w:val="0"/>
          <w:divBdr>
            <w:top w:val="none" w:sz="0" w:space="0" w:color="auto"/>
            <w:left w:val="none" w:sz="0" w:space="0" w:color="auto"/>
            <w:bottom w:val="none" w:sz="0" w:space="0" w:color="auto"/>
            <w:right w:val="none" w:sz="0" w:space="0" w:color="auto"/>
          </w:divBdr>
        </w:div>
        <w:div w:id="156845223">
          <w:marLeft w:val="0"/>
          <w:marRight w:val="0"/>
          <w:marTop w:val="0"/>
          <w:marBottom w:val="0"/>
          <w:divBdr>
            <w:top w:val="none" w:sz="0" w:space="0" w:color="auto"/>
            <w:left w:val="none" w:sz="0" w:space="0" w:color="auto"/>
            <w:bottom w:val="none" w:sz="0" w:space="0" w:color="auto"/>
            <w:right w:val="none" w:sz="0" w:space="0" w:color="auto"/>
          </w:divBdr>
        </w:div>
      </w:divsChild>
    </w:div>
    <w:div w:id="156845221">
      <w:marLeft w:val="0"/>
      <w:marRight w:val="0"/>
      <w:marTop w:val="0"/>
      <w:marBottom w:val="0"/>
      <w:divBdr>
        <w:top w:val="none" w:sz="0" w:space="0" w:color="auto"/>
        <w:left w:val="none" w:sz="0" w:space="0" w:color="auto"/>
        <w:bottom w:val="none" w:sz="0" w:space="0" w:color="auto"/>
        <w:right w:val="none" w:sz="0" w:space="0" w:color="auto"/>
      </w:divBdr>
    </w:div>
    <w:div w:id="156845222">
      <w:marLeft w:val="0"/>
      <w:marRight w:val="0"/>
      <w:marTop w:val="0"/>
      <w:marBottom w:val="0"/>
      <w:divBdr>
        <w:top w:val="none" w:sz="0" w:space="0" w:color="auto"/>
        <w:left w:val="none" w:sz="0" w:space="0" w:color="auto"/>
        <w:bottom w:val="none" w:sz="0" w:space="0" w:color="auto"/>
        <w:right w:val="none" w:sz="0" w:space="0" w:color="auto"/>
      </w:divBdr>
      <w:divsChild>
        <w:div w:id="156845218">
          <w:marLeft w:val="0"/>
          <w:marRight w:val="0"/>
          <w:marTop w:val="0"/>
          <w:marBottom w:val="0"/>
          <w:divBdr>
            <w:top w:val="none" w:sz="0" w:space="0" w:color="auto"/>
            <w:left w:val="none" w:sz="0" w:space="0" w:color="auto"/>
            <w:bottom w:val="none" w:sz="0" w:space="0" w:color="auto"/>
            <w:right w:val="none" w:sz="0" w:space="0" w:color="auto"/>
          </w:divBdr>
        </w:div>
        <w:div w:id="15684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5246</Words>
  <Characters>29905</Characters>
  <Application>Microsoft Office Word</Application>
  <DocSecurity>0</DocSecurity>
  <Lines>249</Lines>
  <Paragraphs>70</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19</vt:i4>
      </vt:variant>
    </vt:vector>
  </HeadingPairs>
  <TitlesOfParts>
    <vt:vector size="21" baseType="lpstr">
      <vt:lpstr/>
      <vt:lpstr/>
      <vt:lpstr>BUNDESGESETZBLATT</vt:lpstr>
      <vt:lpstr>Artikel 1</vt:lpstr>
      <vt:lpstr>    Bundesgesetz über Maßnahmen zum Schutz der Nutzer auf Kommunikationsplattformen </vt:lpstr>
      <vt:lpstr>1. Abschnitt</vt:lpstr>
      <vt:lpstr>    Allgemeine Bestimmungen und Definitionen</vt:lpstr>
      <vt:lpstr>2. Abschnitt</vt:lpstr>
      <vt:lpstr>    Anforderungen an Kommunikationsplattformen</vt:lpstr>
      <vt:lpstr>3. Abschnitt</vt:lpstr>
      <vt:lpstr>    Aufsicht und Sanktionen</vt:lpstr>
      <vt:lpstr>4. Abschnitt</vt:lpstr>
      <vt:lpstr>    Schlussbestimmungen</vt:lpstr>
      <vt:lpstr>Artikel 2</vt:lpstr>
      <vt:lpstr>    Änderung des KommAustria-Gesetzes</vt:lpstr>
      <vt:lpstr>        1. In § 2 Abs. 1 wird am Ende der Z 14 der Punkt durch einen Beistrich ersetzt u</vt:lpstr>
      <vt:lpstr>        2. In § 2 Abs. 3 wird am Ende der Z 9 der Punkt durch einen Strichpunkt ersetzt </vt:lpstr>
      <vt:lpstr>        3. In § 13 Abs. 4 Z 1 wird am Ende der lit. m der Punkt durch einen Strichpunkt </vt:lpstr>
      <vt:lpstr>        4. In § 17 Abs. 6a Z 3 wird am Ende der Punkt durch einen Strichpunkt ersetzt un</vt:lpstr>
      <vt:lpstr>        5. In § 19 Abs. 3 Z 5a wird folgende lit. d angefügt:</vt:lpstr>
      <vt:lpstr>        6. Dem § 44 wird folgender Abs. 25 angefügt:</vt:lpstr>
    </vt:vector>
  </TitlesOfParts>
  <Company/>
  <LinksUpToDate>false</LinksUpToDate>
  <CharactersWithSpaces>35081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2020-12-28T10:50:00Z</dcterms:created>
  <dcterms:modified xsi:type="dcterms:W3CDTF">2021-01-21T11:42:00Z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