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E8AE7" w14:textId="77777777" w:rsidR="00A67A13" w:rsidRPr="00A67A13" w:rsidRDefault="00A67A13" w:rsidP="00A67A13">
      <w:pPr>
        <w:pBdr>
          <w:bottom w:val="single" w:sz="6" w:space="1" w:color="auto"/>
        </w:pBdr>
        <w:spacing w:after="0" w:line="240" w:lineRule="auto"/>
        <w:jc w:val="center"/>
        <w:rPr>
          <w:rFonts w:ascii="Arial" w:eastAsia="Times New Roman" w:hAnsi="Arial" w:cs="Arial"/>
          <w:vanish/>
          <w:sz w:val="16"/>
          <w:szCs w:val="16"/>
        </w:rPr>
      </w:pPr>
      <w:r>
        <w:rPr>
          <w:rFonts w:ascii="Arial" w:hAnsi="Arial"/>
          <w:vanish/>
          <w:sz w:val="16"/>
          <w:lang w:eastAsia="fr-BE"/>
        </w:rPr>
        <w:t>Haut du formulaire</w:t>
      </w:r>
    </w:p>
    <w:p w14:paraId="26D39E54" w14:textId="77777777" w:rsidR="00A67A13" w:rsidRPr="00A67A13" w:rsidRDefault="00A67A13" w:rsidP="00A67A13">
      <w:pPr>
        <w:pBdr>
          <w:top w:val="single" w:sz="6" w:space="1" w:color="auto"/>
        </w:pBdr>
        <w:spacing w:after="0" w:line="240" w:lineRule="auto"/>
        <w:jc w:val="center"/>
        <w:rPr>
          <w:rFonts w:ascii="Arial" w:eastAsia="Times New Roman" w:hAnsi="Arial" w:cs="Arial"/>
          <w:vanish/>
          <w:sz w:val="16"/>
          <w:szCs w:val="16"/>
        </w:rPr>
      </w:pPr>
      <w:r>
        <w:rPr>
          <w:rFonts w:ascii="Arial" w:hAnsi="Arial"/>
          <w:vanish/>
          <w:sz w:val="16"/>
          <w:lang w:eastAsia="fr-BE"/>
        </w:rPr>
        <w:t>Bas du formulaire</w:t>
      </w:r>
    </w:p>
    <w:p w14:paraId="1F6DD143" w14:textId="77777777" w:rsidR="00A67A13" w:rsidRPr="00A67A13" w:rsidRDefault="00A67A13" w:rsidP="00A67A13">
      <w:pPr>
        <w:spacing w:after="0" w:line="240" w:lineRule="auto"/>
        <w:rPr>
          <w:rFonts w:ascii="Times New Roman" w:eastAsia="Times New Roman" w:hAnsi="Times New Roman" w:cs="Times New Roman"/>
          <w:sz w:val="24"/>
          <w:szCs w:val="24"/>
        </w:rPr>
      </w:pPr>
      <w:r>
        <w:rPr>
          <w:rFonts w:ascii="Times New Roman" w:hAnsi="Times New Roman"/>
          <w:b/>
          <w:color w:val="000000"/>
          <w:sz w:val="27"/>
        </w:rPr>
        <w:t>ELI – Navigacijski sistem z uporabo evropskega zakonodajnega identifikatorja</w:t>
      </w:r>
      <w:r>
        <w:rPr>
          <w:rFonts w:ascii="Times New Roman" w:hAnsi="Times New Roman"/>
          <w:color w:val="000000"/>
          <w:sz w:val="27"/>
        </w:rPr>
        <w:br/>
        <w:t>http://www.ejustice.just.fgov.be/eli/arrete/2023/01/19/2023030395/moniteur</w:t>
      </w:r>
      <w:bookmarkStart w:id="0" w:name="top"/>
      <w:bookmarkStart w:id="1" w:name="hit0"/>
      <w:bookmarkEnd w:id="0"/>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09"/>
        <w:gridCol w:w="118"/>
        <w:gridCol w:w="1793"/>
        <w:gridCol w:w="1793"/>
        <w:gridCol w:w="118"/>
        <w:gridCol w:w="3395"/>
      </w:tblGrid>
      <w:tr w:rsidR="00A67A13" w:rsidRPr="00A67A13" w14:paraId="236EE91A" w14:textId="77777777" w:rsidTr="00A67A13">
        <w:trPr>
          <w:tblCellSpacing w:w="15" w:type="dxa"/>
        </w:trPr>
        <w:tc>
          <w:tcPr>
            <w:tcW w:w="1000" w:type="pct"/>
            <w:vAlign w:val="center"/>
            <w:hideMark/>
          </w:tcPr>
          <w:p w14:paraId="5301BB86" w14:textId="77777777" w:rsidR="00A67A13" w:rsidRPr="00A67A13" w:rsidRDefault="00000000" w:rsidP="00A67A13">
            <w:pPr>
              <w:spacing w:after="0" w:line="240" w:lineRule="auto"/>
              <w:jc w:val="center"/>
              <w:rPr>
                <w:rFonts w:ascii="Times New Roman" w:eastAsia="Times New Roman" w:hAnsi="Times New Roman" w:cs="Times New Roman"/>
                <w:sz w:val="24"/>
                <w:szCs w:val="24"/>
              </w:rPr>
            </w:pPr>
            <w:hyperlink r:id="rId4" w:anchor="end" w:tgtFrame="_self" w:history="1">
              <w:r>
                <w:rPr>
                  <w:rFonts w:ascii="Times New Roman" w:hAnsi="Times New Roman"/>
                  <w:color w:val="0000FF"/>
                  <w:sz w:val="24"/>
                  <w:u w:val="single"/>
                </w:rPr>
                <w:t>konec</w:t>
              </w:r>
            </w:hyperlink>
          </w:p>
        </w:tc>
        <w:tc>
          <w:tcPr>
            <w:tcW w:w="50" w:type="pct"/>
            <w:vAlign w:val="center"/>
            <w:hideMark/>
          </w:tcPr>
          <w:p w14:paraId="0483E8C3" w14:textId="77777777" w:rsidR="00A67A13" w:rsidRPr="00A67A13" w:rsidRDefault="00A67A13" w:rsidP="00A67A13">
            <w:pPr>
              <w:spacing w:after="0" w:line="240" w:lineRule="auto"/>
              <w:jc w:val="center"/>
              <w:rPr>
                <w:rFonts w:ascii="Times New Roman" w:eastAsia="Times New Roman" w:hAnsi="Times New Roman" w:cs="Times New Roman"/>
                <w:sz w:val="24"/>
                <w:szCs w:val="24"/>
                <w:lang w:eastAsia="fr-BE"/>
              </w:rPr>
            </w:pPr>
          </w:p>
        </w:tc>
        <w:tc>
          <w:tcPr>
            <w:tcW w:w="1000" w:type="pct"/>
            <w:vAlign w:val="center"/>
            <w:hideMark/>
          </w:tcPr>
          <w:p w14:paraId="53853597" w14:textId="77777777" w:rsidR="00A67A13" w:rsidRPr="00A67A13" w:rsidRDefault="00000000" w:rsidP="00A67A13">
            <w:pPr>
              <w:spacing w:after="0" w:line="240" w:lineRule="auto"/>
              <w:jc w:val="center"/>
              <w:rPr>
                <w:rFonts w:ascii="Times New Roman" w:eastAsia="Times New Roman" w:hAnsi="Times New Roman" w:cs="Times New Roman"/>
                <w:sz w:val="24"/>
                <w:szCs w:val="24"/>
              </w:rPr>
            </w:pPr>
            <w:hyperlink r:id="rId5" w:anchor="hit1" w:tgtFrame="_self" w:history="1">
              <w:r>
                <w:rPr>
                  <w:rFonts w:ascii="Times New Roman" w:hAnsi="Times New Roman"/>
                  <w:color w:val="0000FF"/>
                  <w:sz w:val="24"/>
                  <w:u w:val="single"/>
                </w:rPr>
                <w:t>uvodna beseda</w:t>
              </w:r>
            </w:hyperlink>
          </w:p>
        </w:tc>
        <w:tc>
          <w:tcPr>
            <w:tcW w:w="1000" w:type="pct"/>
            <w:vAlign w:val="center"/>
            <w:hideMark/>
          </w:tcPr>
          <w:p w14:paraId="3865B6E6" w14:textId="77777777" w:rsidR="00A67A13" w:rsidRPr="00A67A13" w:rsidRDefault="00000000" w:rsidP="00A67A13">
            <w:pPr>
              <w:spacing w:after="0" w:line="240" w:lineRule="auto"/>
              <w:jc w:val="center"/>
              <w:rPr>
                <w:rFonts w:ascii="Times New Roman" w:eastAsia="Times New Roman" w:hAnsi="Times New Roman" w:cs="Times New Roman"/>
                <w:sz w:val="24"/>
                <w:szCs w:val="24"/>
              </w:rPr>
            </w:pPr>
            <w:hyperlink r:id="rId6" w:anchor="end" w:tgtFrame="_self" w:history="1">
              <w:r>
                <w:rPr>
                  <w:rFonts w:ascii="Times New Roman" w:hAnsi="Times New Roman"/>
                  <w:color w:val="0000FF"/>
                  <w:sz w:val="24"/>
                  <w:u w:val="single"/>
                </w:rPr>
                <w:t>zaključna beseda</w:t>
              </w:r>
            </w:hyperlink>
          </w:p>
        </w:tc>
        <w:tc>
          <w:tcPr>
            <w:tcW w:w="50" w:type="pct"/>
            <w:vAlign w:val="center"/>
            <w:hideMark/>
          </w:tcPr>
          <w:p w14:paraId="3126759D" w14:textId="77777777" w:rsidR="00A67A13" w:rsidRPr="00A67A13" w:rsidRDefault="00A67A13" w:rsidP="00A67A13">
            <w:pPr>
              <w:spacing w:after="0" w:line="240" w:lineRule="auto"/>
              <w:jc w:val="center"/>
              <w:rPr>
                <w:rFonts w:ascii="Times New Roman" w:eastAsia="Times New Roman" w:hAnsi="Times New Roman" w:cs="Times New Roman"/>
                <w:sz w:val="24"/>
                <w:szCs w:val="24"/>
                <w:lang w:eastAsia="fr-BE"/>
              </w:rPr>
            </w:pPr>
          </w:p>
        </w:tc>
        <w:tc>
          <w:tcPr>
            <w:tcW w:w="1900" w:type="pct"/>
            <w:vAlign w:val="center"/>
            <w:hideMark/>
          </w:tcPr>
          <w:p w14:paraId="2B7ADCA1" w14:textId="77777777" w:rsidR="00A67A13" w:rsidRPr="00A67A13" w:rsidRDefault="00A67A13" w:rsidP="00A67A13">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hAnsi="Times New Roman"/>
                <w:b/>
                <w:color w:val="FF0000"/>
                <w:sz w:val="27"/>
              </w:rPr>
              <w:t>Objavljeno: 20. 01. 2023</w:t>
            </w:r>
            <w:r>
              <w:rPr>
                <w:rFonts w:ascii="Times New Roman" w:hAnsi="Times New Roman"/>
                <w:b/>
                <w:color w:val="FF0000"/>
                <w:sz w:val="27"/>
              </w:rPr>
              <w:br/>
              <w:t>Numac: 2023030395</w:t>
            </w:r>
          </w:p>
        </w:tc>
      </w:tr>
    </w:tbl>
    <w:p w14:paraId="70F15166" w14:textId="77777777" w:rsidR="00A67A13" w:rsidRPr="00A67A13" w:rsidRDefault="00A67A13" w:rsidP="00A67A13">
      <w:pPr>
        <w:spacing w:after="0" w:line="240" w:lineRule="auto"/>
        <w:jc w:val="center"/>
        <w:rPr>
          <w:rFonts w:ascii="Times New Roman" w:eastAsia="Times New Roman" w:hAnsi="Times New Roman" w:cs="Times New Roman"/>
          <w:vanish/>
          <w:color w:val="000000"/>
          <w:sz w:val="27"/>
          <w:szCs w:val="27"/>
          <w:lang w:eastAsia="fr-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143"/>
      </w:tblGrid>
      <w:tr w:rsidR="00A67A13" w:rsidRPr="00A67A13" w14:paraId="6C8CF2E4" w14:textId="77777777" w:rsidTr="00A67A13">
        <w:trPr>
          <w:tblCellSpacing w:w="15" w:type="dxa"/>
          <w:jc w:val="center"/>
        </w:trPr>
        <w:tc>
          <w:tcPr>
            <w:tcW w:w="5000" w:type="pct"/>
            <w:vAlign w:val="center"/>
            <w:hideMark/>
          </w:tcPr>
          <w:p w14:paraId="74CCB6C7" w14:textId="77777777" w:rsidR="00A67A13" w:rsidRPr="00A67A13" w:rsidRDefault="00A67A13" w:rsidP="00A67A13">
            <w:pPr>
              <w:spacing w:after="0" w:line="240" w:lineRule="auto"/>
              <w:jc w:val="center"/>
              <w:rPr>
                <w:rFonts w:ascii="Times New Roman" w:eastAsia="Times New Roman" w:hAnsi="Times New Roman" w:cs="Times New Roman"/>
                <w:sz w:val="24"/>
                <w:szCs w:val="24"/>
              </w:rPr>
            </w:pPr>
            <w:r>
              <w:rPr>
                <w:rFonts w:ascii="Times New Roman" w:hAnsi="Times New Roman"/>
                <w:sz w:val="24"/>
              </w:rPr>
              <w:t>ZVEZNA AGENCIJA ZA ZDRAVILA IN ZDRAVSTVENE IZDELKE</w:t>
            </w:r>
          </w:p>
        </w:tc>
      </w:tr>
    </w:tbl>
    <w:p w14:paraId="764F05BE" w14:textId="77777777" w:rsidR="00A67A13" w:rsidRPr="00A67A13" w:rsidRDefault="00A67A13" w:rsidP="00A67A13">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Pr>
          <w:rFonts w:ascii="Times New Roman" w:hAnsi="Times New Roman"/>
          <w:b/>
          <w:color w:val="000000"/>
          <w:sz w:val="27"/>
          <w:u w:val="single"/>
        </w:rPr>
        <w:t>19 JANUAR 2023. - Kraljevi odlok o izvajanju člena 12f(2) zakona z dne 25. marca 1964 o zdravilih</w:t>
      </w:r>
    </w:p>
    <w:p w14:paraId="090B8F50"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FILIP, kralj Belgijcev,</w:t>
      </w:r>
    </w:p>
    <w:p w14:paraId="6FC6037A"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vsem sedanjim in prihodnjim rodovom, pozdrav.</w:t>
      </w:r>
    </w:p>
    <w:p w14:paraId="47148980"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Ob upoštevanju člena 12f(2) zakona z dne 25. marca 1964 o zdravilih za uporabo v humani medicini, ki je bil uveden z zakonom z dne 20. decembra 2019;</w:t>
      </w:r>
    </w:p>
    <w:p w14:paraId="651A80D2"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ob upoštevanju sporočila Evropski komisiji z dne 10. junija 2022 v skladu s členom 5(1) Direktive (EU) 2015/1535 Evropskega parlamenta in Sveta z dne 9. septembra 2015 o določitvi postopka za zbiranje informacij na področju tehničnih predpisov in pravil za storitve informacijske družbe;</w:t>
      </w:r>
    </w:p>
    <w:p w14:paraId="0301B281"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ob upoštevanju mnenja finančnega inšpektorja z dne 22. septembra 2022;</w:t>
      </w:r>
    </w:p>
    <w:p w14:paraId="2423E8D4"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ob upoštevanju sporazuma državnega sekretarja za proračun z dne 20 oktobra 2022;</w:t>
      </w:r>
    </w:p>
    <w:p w14:paraId="1410F414"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ob upoštevanju obvestila Državnega sveta št. 72.384/3 z dne 28. novembra 2022 v povezavi s členom 84 (1) (1) in (2) zakonov o Državnem svetu, usklajenih dne 12. januarja 1973;</w:t>
      </w:r>
    </w:p>
    <w:p w14:paraId="17C1F16B"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na podlagi priporočila ministra za javno zdravje,</w:t>
      </w:r>
    </w:p>
    <w:p w14:paraId="6165C1CF"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sem odločil naslednje:</w:t>
      </w:r>
    </w:p>
    <w:p w14:paraId="151AD611"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Poglavje 1. - Področje uporabe, opredelitve pojmov in upravna določba</w:t>
      </w:r>
    </w:p>
    <w:p w14:paraId="3EF18327"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Člen 1. Ta odlok ureja obveznost predhodne odobritve in, kjer je primerno, omejitev obsega izvoza ter začasne prepovedi izvoza, ki veljajo za trgovce na debelo z zdravili, namenjenimi za belgijski trg, po sodbi, ki je bila priglašena ali sprejeta v skladu s členom 6(1)(f) zakona z dne 25. marca 1964 o zdravilih za uporabo v humani medicini v skladu s členom 12(f)(2) zakona z dne 25. marca 1964 o zdravilih.</w:t>
      </w:r>
    </w:p>
    <w:p w14:paraId="2AAF4506"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lastRenderedPageBreak/>
        <w:br/>
        <w:t>Člen 2. Za uporabo tega odloka se uporabljajo naslednje opredelitve pojmov:</w:t>
      </w:r>
      <w:r>
        <w:rPr>
          <w:rFonts w:ascii="Times New Roman" w:hAnsi="Times New Roman"/>
          <w:color w:val="000000"/>
          <w:sz w:val="27"/>
        </w:rPr>
        <w:br/>
        <w:t>1 ‘ Zakon o zdravilih: Zakon o zdravilih za uporabo v humani medicini z dne 25. marca 1964;</w:t>
      </w:r>
      <w:r>
        <w:rPr>
          <w:rFonts w:ascii="Times New Roman" w:hAnsi="Times New Roman"/>
          <w:color w:val="000000"/>
          <w:sz w:val="27"/>
        </w:rPr>
        <w:br/>
        <w:t>2 ‘izvoz’: izvoz v drugo državo članico Evropskega gospodarskega prostora (EGP) z namenom dajanja zdravila v promet v tej državi članici, za katerega je bilo dovoljenje za promet izdano v Belgiji, s strani trgovca na debelo, ali vzporedna distribucija v drugo državo članico Evropskega gospodarskega prostora (EGP) zdravil, namenjenih Belgiji;</w:t>
      </w:r>
      <w:r>
        <w:rPr>
          <w:rFonts w:ascii="Times New Roman" w:hAnsi="Times New Roman"/>
          <w:color w:val="000000"/>
          <w:sz w:val="27"/>
        </w:rPr>
        <w:br/>
        <w:t>3 ‘vzporedna distribucija’: dajanje zdravila s poreklom iz Belgije v promet v drugi državi članici Evropskega gospodarskega prostora (EGP), za katerega je bilo dovoljenje za promet izdano v skladu s členom 3 Uredbe (ES) št. 726/2004 z dne 31. marca 2004 o postopkih Skupnosti za pridobitev dovoljenja za promet in nadzor zdravil za uporabo v humani in veterinarski medicini ter o ustanovitvi Evropske agencije za zdravila, za katero ima trgovec na debelo uradno obvestilo EMA za vzporedno distribucijo;</w:t>
      </w:r>
      <w:r>
        <w:rPr>
          <w:rFonts w:ascii="Times New Roman" w:hAnsi="Times New Roman"/>
          <w:color w:val="000000"/>
          <w:sz w:val="27"/>
        </w:rPr>
        <w:br/>
        <w:t>4 ‘nerazpoložljivost’: nerazpoložljivost v smislu člena 2(29) kraljevega odloka z dne 14. decembra 2006 o zdravilih za humano in veterinarsko uporabo ali prekinitev dajanja v promet v smislu člena 2(30) istega kraljevega odloka;</w:t>
      </w:r>
      <w:r>
        <w:rPr>
          <w:rFonts w:ascii="Times New Roman" w:hAnsi="Times New Roman"/>
          <w:color w:val="000000"/>
          <w:sz w:val="27"/>
        </w:rPr>
        <w:br/>
        <w:t>5 ‘zdravilo, namenjeno za belgijski trg’: zdravilo, ki ga je imetnik dovoljenja za promet z zadevnim zdravilom namenil za belgijski trg.</w:t>
      </w:r>
    </w:p>
    <w:p w14:paraId="5DA1C3EB"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Člen 3. Za izvajanje tega odloka se za pooblaščenca ministra imenuje generalni upravitelj FAMHP.</w:t>
      </w:r>
      <w:r>
        <w:rPr>
          <w:rFonts w:ascii="Times New Roman" w:hAnsi="Times New Roman"/>
          <w:color w:val="000000"/>
          <w:sz w:val="27"/>
        </w:rPr>
        <w:br/>
        <w:t>Minister lahko za pooblaščenca imenuje tudi druge člane osebja FAMHP, pri čemer navede omejitev prenesenih pooblastil.</w:t>
      </w:r>
    </w:p>
    <w:p w14:paraId="0EEA102F"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Poglavje 2. - Izdaja dovoljenja za izvoz zdravil</w:t>
      </w:r>
    </w:p>
    <w:p w14:paraId="55E72890"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Člen 4. </w:t>
      </w:r>
    </w:p>
    <w:p w14:paraId="23177491" w14:textId="77777777" w:rsidR="009E792C"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Oddelek 1. Minister ali njegov pooblaščenec lahko izda dovoljenje za izvoz zdravil, namenjenih belgijskemu trgu, če so izpolnjeni vsi naslednji pogoji:</w:t>
      </w:r>
    </w:p>
    <w:p w14:paraId="06B27F0D" w14:textId="2F5320A0"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1. nerazpoložljivost zdravila je bila sporočena FAMHP ali ugotovljena s strani FAMHP;</w:t>
      </w:r>
      <w:r>
        <w:rPr>
          <w:rFonts w:ascii="Times New Roman" w:hAnsi="Times New Roman"/>
          <w:color w:val="000000"/>
          <w:sz w:val="27"/>
        </w:rPr>
        <w:br/>
        <w:t>2. nerazpoložljivost zadevnega zdravila je verjetna ali gotova za obdobje najmanj enega meseca;</w:t>
      </w:r>
      <w:r>
        <w:rPr>
          <w:rFonts w:ascii="Times New Roman" w:hAnsi="Times New Roman"/>
          <w:color w:val="000000"/>
          <w:sz w:val="27"/>
        </w:rPr>
        <w:br/>
        <w:t>3. dajanje zdravila je nujno in potrebno, bodisi takoj bodisi v nekaj dneh, saj lahko odsotnost nujne diagnoze ali zdravljenja z zdravilom povzroči akutno ali kronično fizično ali duševno poslabšanje telesnega ali duševnega zdravja, ki lahko vključuje pojav bolezni, napredovanje bolezni, hospitalizacijo ali intenzivnejše zdravljenje ali lahko povzroči druge oblike škode, kot so telesna ali duševna prizadetost ali smrt;</w:t>
      </w:r>
      <w:r>
        <w:rPr>
          <w:rFonts w:ascii="Times New Roman" w:hAnsi="Times New Roman"/>
          <w:color w:val="000000"/>
          <w:sz w:val="27"/>
        </w:rPr>
        <w:br/>
        <w:t xml:space="preserve">4. nerazpoložljivosti ni mogoče odpraviti, v celoti ali delno, z drugimi odobrenimi </w:t>
      </w:r>
      <w:r>
        <w:rPr>
          <w:rFonts w:ascii="Times New Roman" w:hAnsi="Times New Roman"/>
          <w:color w:val="000000"/>
          <w:sz w:val="27"/>
        </w:rPr>
        <w:lastRenderedPageBreak/>
        <w:t>zdravili, ki imajo enak terapevtski učinek, ne glede na zdravilno učinkovino.</w:t>
      </w:r>
      <w:r>
        <w:rPr>
          <w:rFonts w:ascii="Times New Roman" w:hAnsi="Times New Roman"/>
          <w:color w:val="000000"/>
          <w:sz w:val="27"/>
        </w:rPr>
        <w:br/>
      </w:r>
    </w:p>
    <w:p w14:paraId="5AA3510D" w14:textId="77777777" w:rsidR="00320D88"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Oddelek 2. Minister ali njegov pooblaščenec določi obdobje, za katero se zahteva dovoljenje iz odstavka 1. To obdobje ne sme presegati pričakovanega obdobja nerazpoložljivosti.</w:t>
      </w:r>
    </w:p>
    <w:p w14:paraId="29981832" w14:textId="77777777" w:rsidR="00320D88"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Če minister ali njegov pooblaščenec ugotovi, da je nerazpoložljivost odpravljena ali se je končala pred predvidenim koncem obdobja nerazpoložljivosti iz pododstavka 1, se konec nerazpoložljivosti nemudoma objavi na spletni strani FAMHP. Ta objava na spletni strani FAMHP samodejno razveljavi odločbo, sprejeto v skladu z odstavkom 1. Minister ali njegov pooblaščenec v najkrajšem možnem času objavi razveljavitev te odločbe v belgijskem uradnem listu.</w:t>
      </w:r>
    </w:p>
    <w:p w14:paraId="6521D026" w14:textId="56025BDB"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Če se predvideno obdobje nerazpoložljivosti podaljša, lahko minister ali njegov pooblaščenec podaljša obdobje dovoljenja iz odstavka 1. To obdobje ne sme presegati pričakovanega obdobja nerazpoložljivosti.</w:t>
      </w:r>
    </w:p>
    <w:p w14:paraId="36370749" w14:textId="77777777" w:rsidR="00536172"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Oddelek 3. Odločbe ministra ali njegovega pooblaščenca iz odstavkov 1 in 2 se objavijo v belgijskem uradnem listu.</w:t>
      </w:r>
    </w:p>
    <w:p w14:paraId="41DF40C0" w14:textId="30C9510C"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Brez poseganja v pododstavek 1 se odločbe iz odstavka 2(3) sporočijo vsem distributerjem na debelo. Take odločbe so zavezujoče od datuma njihove uradne priglasitve.</w:t>
      </w:r>
    </w:p>
    <w:p w14:paraId="6E8B5660"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Poglavje 3. - Dovoljenje za izvoz zdravil</w:t>
      </w:r>
      <w:r>
        <w:rPr>
          <w:rFonts w:ascii="Times New Roman" w:hAnsi="Times New Roman"/>
          <w:color w:val="000000"/>
          <w:sz w:val="27"/>
        </w:rPr>
        <w:br/>
      </w:r>
    </w:p>
    <w:p w14:paraId="16E3A382" w14:textId="77777777" w:rsidR="00536172"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Člen 5. Če je za zdravilo potrebno dovoljenje iz člena 4, trgovec na debelo iz člena 1 vnaprej zaprosi za dovoljenje za izvoz zdravila pri FAMHP z uporabo obrazca, objavljenega na spletni strani FAMHP.</w:t>
      </w:r>
      <w:r>
        <w:rPr>
          <w:rFonts w:ascii="Times New Roman" w:hAnsi="Times New Roman"/>
          <w:color w:val="000000"/>
          <w:sz w:val="27"/>
        </w:rPr>
        <w:br/>
        <w:t>Vloga vključuje vsaj naslednje elemente:</w:t>
      </w:r>
    </w:p>
    <w:p w14:paraId="6901A012" w14:textId="77777777" w:rsidR="00536172"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1. ime zdravila;</w:t>
      </w:r>
      <w:r>
        <w:rPr>
          <w:rFonts w:ascii="Times New Roman" w:hAnsi="Times New Roman"/>
          <w:color w:val="000000"/>
          <w:sz w:val="27"/>
        </w:rPr>
        <w:br/>
        <w:t>2. številka(-e) dovoljenja(-) za promet z zdravilom;</w:t>
      </w:r>
    </w:p>
    <w:p w14:paraId="1F7F7D73" w14:textId="77777777" w:rsidR="00536172"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3. velikost pakiranja in nacionalne kodne številke (CNK);</w:t>
      </w:r>
    </w:p>
    <w:p w14:paraId="20BF37DA" w14:textId="77777777" w:rsidR="00536172"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4. število pakiranj ali odmerkov za izvoz, po številki dovoljenja za promet.</w:t>
      </w:r>
    </w:p>
    <w:p w14:paraId="546BFE1F" w14:textId="24B4263B"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Podatki iz pododstavka 2 se štejejo za poslovne informacije, ki so po svoji naravi zaupne v smislu člena 6(1)(7) zakona z dne 11. aprila 1994 o objavljanju upravnih aktov. Ne glede na zgoraj navedeno lahko vložnik na obrazcu vloge navede, da podatki, predloženi v skladu s pododstavkom 2, niso zaupni.</w:t>
      </w:r>
    </w:p>
    <w:p w14:paraId="2E2B7203" w14:textId="77777777" w:rsidR="00536172" w:rsidRDefault="00536172" w:rsidP="00A67A13">
      <w:pPr>
        <w:spacing w:after="0" w:line="240" w:lineRule="auto"/>
        <w:rPr>
          <w:rFonts w:ascii="Times New Roman" w:eastAsia="Times New Roman" w:hAnsi="Times New Roman" w:cs="Times New Roman"/>
          <w:color w:val="000000"/>
          <w:sz w:val="27"/>
          <w:szCs w:val="27"/>
          <w:lang w:eastAsia="fr-BE"/>
        </w:rPr>
      </w:pPr>
    </w:p>
    <w:p w14:paraId="02E0B2E6"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xml:space="preserve">Člen 6. </w:t>
      </w:r>
    </w:p>
    <w:p w14:paraId="0F59BF54" w14:textId="010DA0DB"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Oddelek 1. Minister ali njegov pooblaščenec na podlagi zahteve iz člena 5 odloči, da odobri, omeji količino izvoza ali prepove izvoz zdravila, za katero se zahteva odobritev v skladu s členom 4, v petih delovnih dneh od dneva prejema vloge.</w:t>
      </w:r>
    </w:p>
    <w:p w14:paraId="02F1A8C3" w14:textId="77777777" w:rsidR="00635896"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Minister ali njegov pooblaščenec odloči na podlagi mnenja FAMHP o pomembnosti nerazpoložljivosti na belgijskem trgu. FAMHP pri pripravi mnenja upošteva vsaj naslednja merila:</w:t>
      </w:r>
      <w:r>
        <w:rPr>
          <w:rFonts w:ascii="Times New Roman" w:hAnsi="Times New Roman"/>
          <w:color w:val="000000"/>
          <w:sz w:val="27"/>
        </w:rPr>
        <w:br/>
      </w:r>
      <w:r>
        <w:rPr>
          <w:rFonts w:ascii="Times New Roman" w:hAnsi="Times New Roman"/>
          <w:color w:val="000000"/>
          <w:sz w:val="27"/>
        </w:rPr>
        <w:lastRenderedPageBreak/>
        <w:t>1. obstoj izvzetja v skladu s členom 6f(1)(7) zakona z dne 25. marca 1964 o zdravilih za uporabo v humani medicini;</w:t>
      </w:r>
      <w:r>
        <w:rPr>
          <w:rFonts w:ascii="Times New Roman" w:hAnsi="Times New Roman"/>
          <w:color w:val="000000"/>
          <w:sz w:val="27"/>
        </w:rPr>
        <w:br/>
        <w:t>2. obstoj priporočila FAMHP za uporabo člena 105 kraljevega odloka z dne 14. decembra 2006 o zdravilih za uporabo v humani in veterinarski medicini, da se vsaj delno odpravi nerazpoložljivost;</w:t>
      </w:r>
    </w:p>
    <w:p w14:paraId="71A75736" w14:textId="53807ABE"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3. obstoj katerega koli drugega ukrepa ali priporočila, ki ga izvaja FAMHP, da se omeji nerazpoložljivost.</w:t>
      </w:r>
      <w:r>
        <w:rPr>
          <w:rFonts w:ascii="Times New Roman" w:hAnsi="Times New Roman"/>
          <w:color w:val="000000"/>
          <w:sz w:val="27"/>
        </w:rPr>
        <w:br/>
      </w:r>
    </w:p>
    <w:p w14:paraId="17597D75" w14:textId="77777777" w:rsidR="00635896"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Oddelek 2. Minister ali njegov pooblaščenec lahko od vložnika zahteva, da dopolni vlogo, če ne vsebuje vsaj vseh elementov iz člena 5(2). Od vložnika lahko zahteva tudi dodatne informacije, za katere meni, da so potrebne za sprejetje odločitve.</w:t>
      </w:r>
    </w:p>
    <w:p w14:paraId="3FC3A3BE" w14:textId="4476A9B6"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V tem primeru se rok petih delovnih dni iz odstavka 1 začasno prekine do prejema popolne vloge ali dodatnih informacij. Začasna prekinitev se začne dan po vložitvi zahteve za dodatne informacije.</w:t>
      </w:r>
      <w:r>
        <w:rPr>
          <w:rFonts w:ascii="Times New Roman" w:hAnsi="Times New Roman"/>
          <w:color w:val="000000"/>
          <w:sz w:val="27"/>
        </w:rPr>
        <w:br/>
        <w:t>Če vloga ni pravilno izpolnjena ali če na vprašanja niso bili dani ustrezni odgovori, se priglasitev zavrne.</w:t>
      </w:r>
      <w:r>
        <w:rPr>
          <w:rFonts w:ascii="Times New Roman" w:hAnsi="Times New Roman"/>
          <w:color w:val="000000"/>
          <w:sz w:val="27"/>
        </w:rPr>
        <w:br/>
      </w:r>
    </w:p>
    <w:p w14:paraId="34FEBB1C"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Oddelek 3. Minister ali njegov pooblaščenec o svoji odločitvi obvesti vložnika v roku petih delovnih dni iz odstavka 1. V nasprotnem primeru je izvoz dovoljen.</w:t>
      </w:r>
    </w:p>
    <w:p w14:paraId="273C291A"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Člen 7. Za izvajanje tega odloka je odgovoren minister za javno zdravje.</w:t>
      </w:r>
    </w:p>
    <w:p w14:paraId="0927F661" w14:textId="77777777" w:rsidR="00635896" w:rsidRDefault="00A67A13" w:rsidP="00A67A13">
      <w:pPr>
        <w:spacing w:after="0" w:line="240" w:lineRule="auto"/>
        <w:jc w:val="center"/>
        <w:rPr>
          <w:rFonts w:ascii="Times New Roman" w:eastAsia="Times New Roman" w:hAnsi="Times New Roman" w:cs="Times New Roman"/>
          <w:color w:val="000000"/>
          <w:sz w:val="27"/>
          <w:szCs w:val="27"/>
        </w:rPr>
      </w:pPr>
      <w:r>
        <w:rPr>
          <w:rFonts w:ascii="Times New Roman" w:hAnsi="Times New Roman"/>
          <w:color w:val="000000"/>
          <w:sz w:val="27"/>
        </w:rPr>
        <w:br/>
        <w:t>Izdano 19. januarja 2023 v Bruslju.</w:t>
      </w:r>
    </w:p>
    <w:p w14:paraId="203D139E" w14:textId="77777777" w:rsidR="00635896" w:rsidRDefault="00A67A13" w:rsidP="00A67A13">
      <w:pPr>
        <w:spacing w:after="0" w:line="240" w:lineRule="auto"/>
        <w:jc w:val="center"/>
        <w:rPr>
          <w:rFonts w:ascii="Times New Roman" w:eastAsia="Times New Roman" w:hAnsi="Times New Roman" w:cs="Times New Roman"/>
          <w:color w:val="000000"/>
          <w:sz w:val="27"/>
          <w:szCs w:val="27"/>
        </w:rPr>
      </w:pPr>
      <w:r>
        <w:rPr>
          <w:rFonts w:ascii="Times New Roman" w:hAnsi="Times New Roman"/>
          <w:color w:val="000000"/>
          <w:sz w:val="27"/>
        </w:rPr>
        <w:t>FILIP</w:t>
      </w:r>
    </w:p>
    <w:p w14:paraId="57928907" w14:textId="77777777" w:rsidR="00635896" w:rsidRDefault="00A67A13" w:rsidP="00A67A13">
      <w:pPr>
        <w:spacing w:after="0" w:line="240" w:lineRule="auto"/>
        <w:jc w:val="center"/>
        <w:rPr>
          <w:rFonts w:ascii="Times New Roman" w:eastAsia="Times New Roman" w:hAnsi="Times New Roman" w:cs="Times New Roman"/>
          <w:color w:val="000000"/>
          <w:sz w:val="27"/>
          <w:szCs w:val="27"/>
        </w:rPr>
      </w:pPr>
      <w:r>
        <w:rPr>
          <w:rFonts w:ascii="Times New Roman" w:hAnsi="Times New Roman"/>
          <w:color w:val="000000"/>
          <w:sz w:val="27"/>
        </w:rPr>
        <w:t>V imenu kralja:</w:t>
      </w:r>
    </w:p>
    <w:p w14:paraId="19C2B7E6" w14:textId="77777777" w:rsidR="00635896" w:rsidRDefault="00A67A13" w:rsidP="00A67A13">
      <w:pPr>
        <w:spacing w:after="0" w:line="240" w:lineRule="auto"/>
        <w:jc w:val="center"/>
        <w:rPr>
          <w:rFonts w:ascii="Times New Roman" w:eastAsia="Times New Roman" w:hAnsi="Times New Roman" w:cs="Times New Roman"/>
          <w:color w:val="000000"/>
          <w:sz w:val="27"/>
          <w:szCs w:val="27"/>
        </w:rPr>
      </w:pPr>
      <w:r>
        <w:rPr>
          <w:rFonts w:ascii="Times New Roman" w:hAnsi="Times New Roman"/>
          <w:color w:val="000000"/>
          <w:sz w:val="27"/>
        </w:rPr>
        <w:t>Minister za javno zdravje</w:t>
      </w:r>
    </w:p>
    <w:p w14:paraId="3376E9B1" w14:textId="2B7DF23C" w:rsidR="00883F5C" w:rsidRPr="00A67A13" w:rsidRDefault="00A67A13" w:rsidP="00A67A13">
      <w:pPr>
        <w:spacing w:after="0" w:line="240" w:lineRule="auto"/>
        <w:jc w:val="center"/>
        <w:rPr>
          <w:rFonts w:ascii="Times New Roman" w:eastAsia="Times New Roman" w:hAnsi="Times New Roman" w:cs="Times New Roman"/>
          <w:sz w:val="24"/>
          <w:szCs w:val="24"/>
        </w:rPr>
      </w:pPr>
      <w:r>
        <w:rPr>
          <w:rFonts w:ascii="Times New Roman" w:hAnsi="Times New Roman"/>
          <w:color w:val="000000"/>
          <w:sz w:val="27"/>
        </w:rPr>
        <w:t>F. VANDENBROUCKE</w:t>
      </w:r>
      <w:r>
        <w:rPr>
          <w:rFonts w:ascii="Times New Roman" w:hAnsi="Times New Roman"/>
          <w:color w:val="000000"/>
          <w:sz w:val="27"/>
        </w:rPr>
        <w:br/>
      </w:r>
      <w:bookmarkStart w:id="2" w:name="end"/>
      <w:bookmarkEnd w:id="2"/>
      <w:r>
        <w:rPr>
          <w:rFonts w:ascii="Times New Roman" w:hAnsi="Times New Roman"/>
          <w:color w:val="000000"/>
          <w:sz w:val="27"/>
        </w:rPr>
        <w:br/>
      </w:r>
      <w:bookmarkStart w:id="3" w:name="hit1"/>
      <w:bookmarkEnd w:id="3"/>
    </w:p>
    <w:sectPr w:rsidR="00883F5C" w:rsidRPr="00A67A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A13"/>
    <w:rsid w:val="00320D88"/>
    <w:rsid w:val="00536172"/>
    <w:rsid w:val="00635896"/>
    <w:rsid w:val="00883F5C"/>
    <w:rsid w:val="009E792C"/>
    <w:rsid w:val="00A67A13"/>
    <w:rsid w:val="00F2631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E0AA7"/>
  <w15:chartTrackingRefBased/>
  <w15:docId w15:val="{E55DE650-3063-4A72-9EE0-6DF5BAFB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67A13"/>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7A13"/>
    <w:rPr>
      <w:rFonts w:ascii="Times New Roman" w:eastAsia="Times New Roman" w:hAnsi="Times New Roman" w:cs="Times New Roman"/>
      <w:b/>
      <w:bCs/>
      <w:sz w:val="27"/>
      <w:szCs w:val="27"/>
      <w:lang w:eastAsia="fr-BE"/>
    </w:rPr>
  </w:style>
  <w:style w:type="character" w:customStyle="1" w:styleId="activelang2">
    <w:name w:val="activelang2"/>
    <w:basedOn w:val="DefaultParagraphFont"/>
    <w:rsid w:val="00A67A13"/>
  </w:style>
  <w:style w:type="character" w:styleId="Hyperlink">
    <w:name w:val="Hyperlink"/>
    <w:basedOn w:val="DefaultParagraphFont"/>
    <w:uiPriority w:val="99"/>
    <w:semiHidden/>
    <w:unhideWhenUsed/>
    <w:rsid w:val="00A67A13"/>
    <w:rPr>
      <w:color w:val="0000FF"/>
      <w:u w:val="single"/>
    </w:rPr>
  </w:style>
  <w:style w:type="paragraph" w:styleId="z-TopofForm">
    <w:name w:val="HTML Top of Form"/>
    <w:basedOn w:val="Normal"/>
    <w:next w:val="Normal"/>
    <w:link w:val="z-TopofFormChar"/>
    <w:hidden/>
    <w:uiPriority w:val="99"/>
    <w:semiHidden/>
    <w:unhideWhenUsed/>
    <w:rsid w:val="00A67A13"/>
    <w:pPr>
      <w:pBdr>
        <w:bottom w:val="single" w:sz="6" w:space="1" w:color="auto"/>
      </w:pBdr>
      <w:spacing w:after="0" w:line="240" w:lineRule="auto"/>
      <w:jc w:val="center"/>
    </w:pPr>
    <w:rPr>
      <w:rFonts w:ascii="Arial" w:eastAsia="Times New Roman" w:hAnsi="Arial" w:cs="Arial"/>
      <w:vanish/>
      <w:sz w:val="16"/>
      <w:szCs w:val="16"/>
      <w:lang w:eastAsia="fr-BE"/>
    </w:rPr>
  </w:style>
  <w:style w:type="character" w:customStyle="1" w:styleId="z-TopofFormChar">
    <w:name w:val="z-Top of Form Char"/>
    <w:basedOn w:val="DefaultParagraphFont"/>
    <w:link w:val="z-TopofForm"/>
    <w:uiPriority w:val="99"/>
    <w:semiHidden/>
    <w:rsid w:val="00A67A13"/>
    <w:rPr>
      <w:rFonts w:ascii="Arial" w:eastAsia="Times New Roman" w:hAnsi="Arial" w:cs="Arial"/>
      <w:vanish/>
      <w:sz w:val="16"/>
      <w:szCs w:val="16"/>
      <w:lang w:eastAsia="fr-BE"/>
    </w:rPr>
  </w:style>
  <w:style w:type="paragraph" w:styleId="z-BottomofForm">
    <w:name w:val="HTML Bottom of Form"/>
    <w:basedOn w:val="Normal"/>
    <w:next w:val="Normal"/>
    <w:link w:val="z-BottomofFormChar"/>
    <w:hidden/>
    <w:uiPriority w:val="99"/>
    <w:semiHidden/>
    <w:unhideWhenUsed/>
    <w:rsid w:val="00A67A13"/>
    <w:pPr>
      <w:pBdr>
        <w:top w:val="single" w:sz="6" w:space="1" w:color="auto"/>
      </w:pBdr>
      <w:spacing w:after="0" w:line="240" w:lineRule="auto"/>
      <w:jc w:val="center"/>
    </w:pPr>
    <w:rPr>
      <w:rFonts w:ascii="Arial" w:eastAsia="Times New Roman" w:hAnsi="Arial" w:cs="Arial"/>
      <w:vanish/>
      <w:sz w:val="16"/>
      <w:szCs w:val="16"/>
      <w:lang w:eastAsia="fr-BE"/>
    </w:rPr>
  </w:style>
  <w:style w:type="character" w:customStyle="1" w:styleId="z-BottomofFormChar">
    <w:name w:val="z-Bottom of Form Char"/>
    <w:basedOn w:val="DefaultParagraphFont"/>
    <w:link w:val="z-BottomofForm"/>
    <w:uiPriority w:val="99"/>
    <w:semiHidden/>
    <w:rsid w:val="00A67A13"/>
    <w:rPr>
      <w:rFonts w:ascii="Arial" w:eastAsia="Times New Roman" w:hAnsi="Arial" w:cs="Arial"/>
      <w:vanish/>
      <w:sz w:val="16"/>
      <w:szCs w:val="16"/>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39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justice.just.fgov.be/cgi/article_body.pl?language=fr&amp;pub_date=2023-01-20&amp;caller=list&amp;numac=2023030395" TargetMode="External"/><Relationship Id="rId5" Type="http://schemas.openxmlformats.org/officeDocument/2006/relationships/hyperlink" Target="https://www.ejustice.just.fgov.be/cgi/article_body.pl?language=fr&amp;pub_date=2023-01-20&amp;caller=list&amp;numac=2023030395" TargetMode="External"/><Relationship Id="rId4" Type="http://schemas.openxmlformats.org/officeDocument/2006/relationships/hyperlink" Target="https://www.ejustice.just.fgov.be/cgi/article_body.pl?language=fr&amp;pub_date=2023-01-20&amp;caller=list&amp;numac=202303039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1196</Words>
  <Characters>6777</Characters>
  <Application>Microsoft Office Word</Application>
  <DocSecurity>0</DocSecurity>
  <Lines>162</Lines>
  <Paragraphs>48</Paragraphs>
  <ScaleCrop>false</ScaleCrop>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Wenkin (FOD Economie - SPF Economie)</dc:creator>
  <cp:keywords>class='Internal'</cp:keywords>
  <dc:description/>
  <cp:lastModifiedBy>Ragnhild Efraimsson</cp:lastModifiedBy>
  <cp:revision>2</cp:revision>
  <dcterms:created xsi:type="dcterms:W3CDTF">2023-02-13T14:01:00Z</dcterms:created>
  <dcterms:modified xsi:type="dcterms:W3CDTF">2023-02-13T14:01:00Z</dcterms:modified>
</cp:coreProperties>
</file>