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38AF1" w14:textId="77777777" w:rsidR="00CF2EE0" w:rsidRDefault="00CF2EE0" w:rsidP="00CF2EE0">
      <w:r>
        <w:t>Odlok št. 2021-1318 z dne 8. oktobra 2021 o obveznosti prodaje nepredelanega svežega sadja in zelenjave brez embalaže, ki je v celoti ali delno izdelana iz plastike</w:t>
      </w:r>
    </w:p>
    <w:p w14:paraId="0AE60696" w14:textId="77777777" w:rsidR="00CF2EE0" w:rsidRDefault="00CF2EE0" w:rsidP="00CF2EE0">
      <w:r>
        <w:t>NOR: TREP2106919D</w:t>
      </w:r>
    </w:p>
    <w:p w14:paraId="35976376" w14:textId="77777777" w:rsidR="00CF2EE0" w:rsidRDefault="00CF2EE0" w:rsidP="00CF2EE0">
      <w:r>
        <w:t>ELI: https://www.legifrance.gouv.fr/eli/decret/2021/10/8/TREP2106919D/jo/texte</w:t>
      </w:r>
    </w:p>
    <w:p w14:paraId="0BCF7DD6" w14:textId="77777777" w:rsidR="00CF2EE0" w:rsidRDefault="00CF2EE0" w:rsidP="00CF2EE0">
      <w:r>
        <w:t>Drugo ime: https://www.legifrance.gouv.fr/eli/decret/2021/10/8/2021-1318/jo/texte</w:t>
      </w:r>
    </w:p>
    <w:p w14:paraId="321B37A9" w14:textId="77777777" w:rsidR="00CF2EE0" w:rsidRDefault="00CF2EE0" w:rsidP="00CF2EE0">
      <w:r>
        <w:t>JORF št. 0238 z dne 12. oktobra 2021</w:t>
      </w:r>
    </w:p>
    <w:p w14:paraId="59331BB8" w14:textId="77777777" w:rsidR="00CF2EE0" w:rsidRDefault="00CF2EE0" w:rsidP="00CF2EE0">
      <w:r>
        <w:t>Besedilo št. 2</w:t>
      </w:r>
    </w:p>
    <w:p w14:paraId="18BB4D12" w14:textId="77777777" w:rsidR="00CF2EE0" w:rsidRDefault="00CF2EE0" w:rsidP="00CF2EE0"/>
    <w:p w14:paraId="64885C3E" w14:textId="77777777" w:rsidR="00CF2EE0" w:rsidRDefault="00CF2EE0" w:rsidP="00CF2EE0"/>
    <w:p w14:paraId="5E4792E9" w14:textId="77777777" w:rsidR="00CF2EE0" w:rsidRDefault="00CF2EE0" w:rsidP="00CF2EE0">
      <w:r>
        <w:t>Ciljna občinstva: trgovci na drobno, ki so ali niso specializirani za prodajo sadja in zelenjave v trgovinah, na stojnicah in tržnicah</w:t>
      </w:r>
    </w:p>
    <w:p w14:paraId="7ADBCD0F" w14:textId="77777777" w:rsidR="00CF2EE0" w:rsidRDefault="00CF2EE0" w:rsidP="00CF2EE0">
      <w:r>
        <w:t>Zadeva: pogoji za izvajanje obveznosti za prodajo nepredelanega svežega sadja in zelenjave brez embalaže, ki je v celoti ali delno izdelana iz plastike.</w:t>
      </w:r>
    </w:p>
    <w:p w14:paraId="5D569F2D" w14:textId="77777777" w:rsidR="00CF2EE0" w:rsidRDefault="00CF2EE0" w:rsidP="00CF2EE0">
      <w:r>
        <w:t>Začetek veljavnosti: uredba začne veljati dan po objavi ter za nekatere kategorije sadja in zelenjave, ki so izvzeti iz te obveznosti, določa dodatne roke med letoma 2023 in 2026.</w:t>
      </w:r>
    </w:p>
    <w:p w14:paraId="5F255C62" w14:textId="77777777" w:rsidR="00CF2EE0" w:rsidRDefault="00CF2EE0" w:rsidP="00CF2EE0">
      <w:r>
        <w:t>Obvestilo: uredba določa pogoje za izvajanje določb iz zakona z dne 10. februarja 2020 o boju proti odpadkom in o krožnemu gospodarstvu, ki določa, da morajo vsa maloprodajna podjetja dati v prodajo nepredelano sadje in zelenjavo brez plastične embalaže.</w:t>
      </w:r>
    </w:p>
    <w:p w14:paraId="3756100A" w14:textId="77777777" w:rsidR="00CF2EE0" w:rsidRDefault="00CF2EE0" w:rsidP="00CF2EE0">
      <w:r>
        <w:t>Določa, da se ta določba uporablja za nepredelano sveže sadje in zelenjavo, to je sadje in zelenjavo, ki se prodajata v surovem stanju ali ki sta šla skozi postopke priprave, kot so čiščenje, odcejanje, obrezovanje, sušenje. Določa tudi opredelitev plastične embalaže. Vsebuje seznam svežega sadja in zelenjave, za katere ta obveznost ne velja, ker obstaja tveganje poškodbe pri prodaji v razsutem stanju.</w:t>
      </w:r>
    </w:p>
    <w:p w14:paraId="7BB233CF" w14:textId="77777777" w:rsidR="00CF2EE0" w:rsidRDefault="00CF2EE0" w:rsidP="00CF2EE0">
      <w:r>
        <w:t>Reference: Okoljski kodeks, kot je bil spremenjen s to uredbo, je na voljo na spletni strani Légifrance (https://www.legifrance.gouv.fr).</w:t>
      </w:r>
    </w:p>
    <w:p w14:paraId="7E7A86C7" w14:textId="77777777" w:rsidR="00CF2EE0" w:rsidRDefault="00CF2EE0" w:rsidP="00CF2EE0"/>
    <w:p w14:paraId="3D9186CA" w14:textId="77777777" w:rsidR="00CF2EE0" w:rsidRDefault="00CF2EE0" w:rsidP="00CF2EE0"/>
    <w:p w14:paraId="12ECCF06" w14:textId="77777777" w:rsidR="00CF2EE0" w:rsidRDefault="00CF2EE0" w:rsidP="00CF2EE0">
      <w:r>
        <w:t>Predsednik vlade,</w:t>
      </w:r>
    </w:p>
    <w:p w14:paraId="21CED247" w14:textId="77777777" w:rsidR="00CF2EE0" w:rsidRDefault="00CF2EE0" w:rsidP="00CF2EE0">
      <w:r>
        <w:t>O poročilu ministra za ekološki prehod;</w:t>
      </w:r>
    </w:p>
    <w:p w14:paraId="1665B102" w14:textId="77777777" w:rsidR="00CF2EE0" w:rsidRDefault="00CF2EE0" w:rsidP="00CF2EE0">
      <w:r>
        <w:t>Izvedbena uredbe Komisije (EU) št. 543/2011 z dne 7. junija 2011 o določitvi podrobnih pravil za uporabo Uredbe Sveta (ES) št. 1234/2007 za sektorja sadja in zelenjave ter predelanega sadja in zelenjave;</w:t>
      </w:r>
    </w:p>
    <w:p w14:paraId="56444A94" w14:textId="77777777" w:rsidR="00CF2EE0" w:rsidRDefault="00CF2EE0" w:rsidP="00CF2EE0">
      <w:r>
        <w:t>Ob upoštevanju Izvedbene uredbe Komisije (EU) št. 1333/2011 z dne 19. decembra 2011 o določitvi tržnih standardov za banane, pravil za preverjanje skladnosti s temi tržnimi standardi in zahtev za obvestila v sektorju banan;</w:t>
      </w:r>
    </w:p>
    <w:p w14:paraId="14EDFA18" w14:textId="77777777" w:rsidR="00CF2EE0" w:rsidRDefault="00CF2EE0" w:rsidP="00CF2EE0">
      <w:r>
        <w:lastRenderedPageBreak/>
        <w:t>Ob upoštevanju Direktive (EU) 2015/1535 Evropskega parlamenta in Sveta z dne 9. septembra 2015 o določitvi postopka za zbiranje informacij na področju tehničnih predpisov in pravil za storitve informacijske družbe (kodificirano besedilo) in zlasti obvestila št. 2021/149/F;</w:t>
      </w:r>
    </w:p>
    <w:p w14:paraId="08A01488" w14:textId="77777777" w:rsidR="00CF2EE0" w:rsidRDefault="00CF2EE0" w:rsidP="00CF2EE0">
      <w:r>
        <w:t>Ob upoštevanju Zakona št. 2020-105 z dne 10. februarja 2020 o boju proti odpadkom in o krožnemu gospodarstvu, zlasti njegovega člena 77;</w:t>
      </w:r>
    </w:p>
    <w:p w14:paraId="00406686" w14:textId="77777777" w:rsidR="00CF2EE0" w:rsidRDefault="00CF2EE0" w:rsidP="00CF2EE0">
      <w:r>
        <w:t>Ob upoštevanju Okoljskega zakonika, zlasti njegovega člena L541-15-10;</w:t>
      </w:r>
    </w:p>
    <w:p w14:paraId="41A9D03C" w14:textId="163D50A5" w:rsidR="00CF2EE0" w:rsidRDefault="00CF2EE0" w:rsidP="00CF2EE0">
      <w:r>
        <w:t>Ob upoštevanju Uredbe št. 55</w:t>
      </w:r>
      <w:r w:rsidR="00020C01">
        <w:t>-</w:t>
      </w:r>
      <w:r>
        <w:t>1126 z dne 19. avgusta 1955 o izvajanju člena L. 214–1 zakonika o varstvu potrošnikov glede trgovine s sadjem in zelenjavo;</w:t>
      </w:r>
    </w:p>
    <w:p w14:paraId="2AA6786C" w14:textId="77777777" w:rsidR="00CF2EE0" w:rsidRDefault="00CF2EE0" w:rsidP="00CF2EE0">
      <w:r>
        <w:t>Ob upoštevanju pripomb pridobljenih med javnim posvetovanjem, izvedenim med 8. in 29. marcem 2021, v skladu z uporabo člena L123-19-1 Okoljskega zakonika,</w:t>
      </w:r>
    </w:p>
    <w:p w14:paraId="4F669B4E" w14:textId="77777777" w:rsidR="00CF2EE0" w:rsidRDefault="00CF2EE0" w:rsidP="00CF2EE0">
      <w:r>
        <w:t>odreja naslednje:</w:t>
      </w:r>
    </w:p>
    <w:p w14:paraId="2E60D189" w14:textId="77777777" w:rsidR="00CF2EE0" w:rsidRDefault="00CF2EE0" w:rsidP="00CF2EE0"/>
    <w:p w14:paraId="53533236" w14:textId="77777777" w:rsidR="00CF2EE0" w:rsidRDefault="00CF2EE0" w:rsidP="00CF2EE0">
      <w:r>
        <w:t>Člen 1</w:t>
      </w:r>
    </w:p>
    <w:p w14:paraId="39BA195C" w14:textId="77777777" w:rsidR="00CF2EE0" w:rsidRDefault="00CF2EE0" w:rsidP="00CF2EE0"/>
    <w:p w14:paraId="336BACCC" w14:textId="77777777" w:rsidR="00CF2EE0" w:rsidRDefault="00CF2EE0" w:rsidP="00CF2EE0"/>
    <w:p w14:paraId="44D0E7CC" w14:textId="77777777" w:rsidR="00CF2EE0" w:rsidRDefault="00CF2EE0" w:rsidP="00CF2EE0">
      <w:r>
        <w:t>Oddelek 10, Poglavje I, Naslov IV, Knjiga V urejevalnega dela Okoljskega zakonika se dopolni s členom D. 541-334, ki se glasi:</w:t>
      </w:r>
    </w:p>
    <w:p w14:paraId="1D596736" w14:textId="77777777" w:rsidR="00CF2EE0" w:rsidRDefault="00CF2EE0" w:rsidP="00CF2EE0"/>
    <w:p w14:paraId="09D93DE4" w14:textId="77777777" w:rsidR="00CF2EE0" w:rsidRDefault="00CF2EE0" w:rsidP="00CF2EE0"/>
    <w:p w14:paraId="6E27FAF0" w14:textId="7078FF25" w:rsidR="00CF2EE0" w:rsidRDefault="00CF2EE0" w:rsidP="00CF2EE0">
      <w:r>
        <w:t xml:space="preserve">„Člen D. 541-334. »I. </w:t>
      </w:r>
      <w:r w:rsidR="00020C01">
        <w:t>-</w:t>
      </w:r>
      <w:r>
        <w:t xml:space="preserve"> Za namene 16. odstavka naslova III člena L. 541-15-10 se uporabljajo naslednje opredelitve pojmov:</w:t>
      </w:r>
    </w:p>
    <w:p w14:paraId="0ED2C25A" w14:textId="77777777" w:rsidR="00CF2EE0" w:rsidRDefault="00CF2EE0" w:rsidP="00CF2EE0">
      <w:r>
        <w:t>1. »Sadje in zelenjava«:  Rastline ali njihovi deli, kot so stebla, korenine, gomolji, listi, plodovi, semena, ki so namenjeni za prehrano ljudi, in užitne glive;</w:t>
      </w:r>
    </w:p>
    <w:p w14:paraId="46769F3B" w14:textId="77777777" w:rsidR="00CF2EE0" w:rsidRDefault="00CF2EE0" w:rsidP="00CF2EE0">
      <w:r>
        <w:t>2. »Sadje in nepredelana sveža zelenjava«: sadje in zelenjava, priprava katerih je v skladu z naslednjimi vrednostmi:</w:t>
      </w:r>
    </w:p>
    <w:p w14:paraId="4FC77E8A" w14:textId="77777777" w:rsidR="00CF2EE0" w:rsidRDefault="00CF2EE0" w:rsidP="00CF2EE0"/>
    <w:p w14:paraId="334E4163" w14:textId="77777777" w:rsidR="00CF2EE0" w:rsidRDefault="00CF2EE0" w:rsidP="00CF2EE0"/>
    <w:p w14:paraId="5C2F30DB" w14:textId="11F5EDAA" w:rsidR="00CF2EE0" w:rsidRDefault="00020C01" w:rsidP="00CF2EE0">
      <w:r>
        <w:t>-</w:t>
      </w:r>
      <w:r w:rsidR="00CF2EE0">
        <w:t xml:space="preserve"> tržni standardi iz Izvedbene uredbe Komisije (EU) št. 543/2011 z dne 7. junija 2011 o določitvi podrobnih pravil za uporabo Uredbe Sveta (ES) št. 1234/2007 za sektorja sadja in zelenjave ter predelanega sadja in zelenjave;</w:t>
      </w:r>
    </w:p>
    <w:p w14:paraId="19721CC0" w14:textId="1DF1D1A5" w:rsidR="00CF2EE0" w:rsidRDefault="00020C01" w:rsidP="00CF2EE0">
      <w:r>
        <w:t>-</w:t>
      </w:r>
      <w:r w:rsidR="00CF2EE0">
        <w:t xml:space="preserve"> tržni standardi iz Izvedbene uredbe Komisije (EU) št. 1333/2011 z dne 19. decembra 2011 o določitvi tržnih standardov za banane, pravil za preverjanje skladnosti s temi tržnimi standardi in zahtev za obvestila v sektorju banan;</w:t>
      </w:r>
    </w:p>
    <w:p w14:paraId="49C5A766" w14:textId="03579B25" w:rsidR="00CF2EE0" w:rsidRDefault="00020C01" w:rsidP="00CF2EE0">
      <w:r>
        <w:t>-</w:t>
      </w:r>
      <w:r w:rsidR="00CF2EE0">
        <w:t xml:space="preserve"> odloki, sprejeti na podlagi člena 4 Uredbe št. 55–1126 z dne 19. avgusta 1955 o izvajanju člena L. 214–1 zakonika o varstvu potrošnikov glede trgovine s sadjem in zelenjavo;“</w:t>
      </w:r>
    </w:p>
    <w:p w14:paraId="3EB3CFFE" w14:textId="77777777" w:rsidR="00CF2EE0" w:rsidRDefault="00CF2EE0" w:rsidP="00CF2EE0"/>
    <w:p w14:paraId="133F183F" w14:textId="77777777" w:rsidR="00CF2EE0" w:rsidRDefault="00CF2EE0" w:rsidP="00CF2EE0"/>
    <w:p w14:paraId="7691DB9C" w14:textId="77777777" w:rsidR="00CF2EE0" w:rsidRDefault="00CF2EE0" w:rsidP="00CF2EE0">
      <w:r>
        <w:t>3. »Embalaža«: posoda, zunanji ovoj ali pritrdilni element, ki v celoti ali delno pokriva sadje in zelenjavo ter ki tvori prodajno enoto za potrošnika in zagotavlja njeno predstavitev na prodajnem mestu;</w:t>
      </w:r>
    </w:p>
    <w:p w14:paraId="54A2EEC0" w14:textId="77777777" w:rsidR="00CF2EE0" w:rsidRDefault="00CF2EE0" w:rsidP="00CF2EE0">
      <w:r>
        <w:t xml:space="preserve">4. »Plastični material«: material, kot je opredeljen v členu D. 541-330 Okoljskega zakonika. </w:t>
      </w:r>
    </w:p>
    <w:p w14:paraId="09AE17FE" w14:textId="17F74526" w:rsidR="00CF2EE0" w:rsidRDefault="00CF2EE0" w:rsidP="00CF2EE0">
      <w:r>
        <w:t xml:space="preserve">II. </w:t>
      </w:r>
      <w:r w:rsidR="00020C01">
        <w:t>-</w:t>
      </w:r>
      <w:r>
        <w:t xml:space="preserve"> Naslednje vrste sadja in zelenjave so izvzete iz obveznosti iz prvega stavka 16. odstavka oddelka III člena L. 541-15-10, za naslednje vrste sadja in zelenjave pa v skladu z drugim stavkom navedenega odstavka obstaja tveganje poškodbe pri prodaji v razsutem stanju:</w:t>
      </w:r>
    </w:p>
    <w:p w14:paraId="76DB0F63" w14:textId="77777777" w:rsidR="00CF2EE0" w:rsidRDefault="00CF2EE0" w:rsidP="00CF2EE0">
      <w:r>
        <w:t>1. Rebrasti paradižnik, izdolžen paradižnik v kategoriji biftek, češnjev paradižnik ali paradižnik »koktajl« (miniaturne sorte), zgodnja čebula, zgodnja repa, brstični ohrovt, stročji fižol, grozdje, breskve, nektarine in marelice, do 30. junija 2023;</w:t>
      </w:r>
    </w:p>
    <w:p w14:paraId="4CEA37EF" w14:textId="77777777" w:rsidR="00CF2EE0" w:rsidRDefault="00CF2EE0" w:rsidP="00CF2EE0">
      <w:r>
        <w:t>2. Endivije, beluši, brokoli, gobe, mladi krompir, mlado korenje in mini korenje, do 31. decembra 2024;</w:t>
      </w:r>
    </w:p>
    <w:p w14:paraId="5070A61D" w14:textId="77777777" w:rsidR="00CF2EE0" w:rsidRDefault="00CF2EE0" w:rsidP="00CF2EE0">
      <w:r>
        <w:t>3. Solata, motovilec, mlada solata, aromatična zelišča, špinača, kislica, užitni cvetovi, kalčki mungo fižola, do 31. decembra 2024;</w:t>
      </w:r>
    </w:p>
    <w:p w14:paraId="0CA17BA8" w14:textId="77777777" w:rsidR="00CF2EE0" w:rsidRDefault="00CF2EE0" w:rsidP="00CF2EE0">
      <w:r>
        <w:t>4. Češnje, brusnice in andske jagode, do 31. decembra 2024;</w:t>
      </w:r>
    </w:p>
    <w:p w14:paraId="2A119CB2" w14:textId="77777777" w:rsidR="00CF2EE0" w:rsidRDefault="00CF2EE0" w:rsidP="00CF2EE0">
      <w:r>
        <w:t>5. Zrelo sadje, tj. sadje, pobrano ob polni zrelosti in kot tako navedeno na maloprodajni embalaži, do 30. junija 2026;</w:t>
      </w:r>
    </w:p>
    <w:p w14:paraId="00B52924" w14:textId="77777777" w:rsidR="00CF2EE0" w:rsidRDefault="00CF2EE0" w:rsidP="00CF2EE0">
      <w:r>
        <w:t>6. Kaleča semena, do 30. junija 2026;</w:t>
      </w:r>
    </w:p>
    <w:p w14:paraId="40F800B3" w14:textId="77777777" w:rsidR="00CF2EE0" w:rsidRDefault="00CF2EE0" w:rsidP="00CF2EE0">
      <w:r>
        <w:t>7. Maline, jagode, borovnice, robide, rdeči ribez, navadna kislica, nance in kosmulje, črni ribez in kivi, do 30. junija 2026.</w:t>
      </w:r>
    </w:p>
    <w:p w14:paraId="053FBCD5" w14:textId="091C1454" w:rsidR="00CF2EE0" w:rsidRDefault="00CF2EE0" w:rsidP="00CF2EE0">
      <w:r>
        <w:t xml:space="preserve">III. </w:t>
      </w:r>
      <w:r w:rsidR="00020C01">
        <w:t>-</w:t>
      </w:r>
      <w:r>
        <w:t xml:space="preserve"> Da bi omogočili odstranitev zalog embalaže, se lahko sadje in zelenjava, pridelana ali uvožena pred 1. januarjem 2022 in ki nista izvzeta v skladu z II., razstavi za prodajo z embalažo, ki je v celoti ali delno sestavljena iz plastičnega materiala do 6 mesecev od tega datuma.</w:t>
      </w:r>
    </w:p>
    <w:p w14:paraId="793BE23C" w14:textId="77777777" w:rsidR="00CF2EE0" w:rsidRDefault="00CF2EE0" w:rsidP="00CF2EE0">
      <w:r>
        <w:t>„Da bi omogočili odstranitev zalog embalaže, se lahko sadje in zelenjava iz točke 1 oddelka II, proizvedena ali uvožena pred na njej navedenim datumom, razstavi za prodajo z embalažo, ki je v celoti ali delno sestavljena iz plastičnega materiala do 4 mesece od tega datuma«.</w:t>
      </w:r>
    </w:p>
    <w:p w14:paraId="0963141B" w14:textId="77777777" w:rsidR="00CF2EE0" w:rsidRDefault="00CF2EE0" w:rsidP="00CF2EE0"/>
    <w:p w14:paraId="39071079" w14:textId="77777777" w:rsidR="00CF2EE0" w:rsidRDefault="00CF2EE0" w:rsidP="00CF2EE0">
      <w:r>
        <w:t>Člen 2</w:t>
      </w:r>
    </w:p>
    <w:p w14:paraId="5F0FC26E" w14:textId="77777777" w:rsidR="00CF2EE0" w:rsidRDefault="00CF2EE0" w:rsidP="00CF2EE0"/>
    <w:p w14:paraId="7AA2D2F2" w14:textId="77777777" w:rsidR="00CF2EE0" w:rsidRDefault="00CF2EE0" w:rsidP="00CF2EE0"/>
    <w:p w14:paraId="538377B6" w14:textId="77777777" w:rsidR="00CF2EE0" w:rsidRDefault="00CF2EE0" w:rsidP="00CF2EE0">
      <w:r>
        <w:t>Minister za ekološki prehod, minister za gospodarstvo, finance in oživitev gospodarstva ter minister za kmetijstvo in prehrano so v okviru svojih pristojnosti odgovorni za izvršitev tega odloka, ki bo objavljen v Uradnem listu Francoske republike (Journal Officiel).</w:t>
      </w:r>
    </w:p>
    <w:p w14:paraId="75946D3C" w14:textId="77777777" w:rsidR="00CF2EE0" w:rsidRDefault="00CF2EE0" w:rsidP="00CF2EE0"/>
    <w:p w14:paraId="5A2F9B1E" w14:textId="56941A0F" w:rsidR="00CF2EE0" w:rsidRDefault="00CF2EE0" w:rsidP="00CF2EE0"/>
    <w:p w14:paraId="0AB89808" w14:textId="77777777" w:rsidR="002A1151" w:rsidRDefault="002A1151" w:rsidP="00CF2EE0"/>
    <w:p w14:paraId="6F5EC5B5" w14:textId="77777777" w:rsidR="00CF2EE0" w:rsidRDefault="00CF2EE0" w:rsidP="00CF2EE0">
      <w:r>
        <w:lastRenderedPageBreak/>
        <w:t>Sestavljeno 8. oktobra 2021</w:t>
      </w:r>
    </w:p>
    <w:p w14:paraId="21D39B9B" w14:textId="77777777" w:rsidR="00CF2EE0" w:rsidRDefault="00CF2EE0" w:rsidP="00CF2EE0"/>
    <w:p w14:paraId="4E053DAF" w14:textId="77777777" w:rsidR="00CF2EE0" w:rsidRDefault="00CF2EE0" w:rsidP="00CF2EE0"/>
    <w:p w14:paraId="3A1C3B24" w14:textId="77777777" w:rsidR="00CF2EE0" w:rsidRDefault="00CF2EE0" w:rsidP="00CF2EE0">
      <w:r>
        <w:t>Jean Castex</w:t>
      </w:r>
    </w:p>
    <w:p w14:paraId="6815A260" w14:textId="77777777" w:rsidR="00CF2EE0" w:rsidRDefault="00CF2EE0" w:rsidP="00CF2EE0">
      <w:r>
        <w:t>Predsednik vlade,</w:t>
      </w:r>
    </w:p>
    <w:p w14:paraId="210335F6" w14:textId="77777777" w:rsidR="00CF2EE0" w:rsidRDefault="00CF2EE0" w:rsidP="00CF2EE0"/>
    <w:p w14:paraId="1339E63A" w14:textId="77777777" w:rsidR="00CF2EE0" w:rsidRDefault="00CF2EE0" w:rsidP="00CF2EE0"/>
    <w:p w14:paraId="2F41F9F7" w14:textId="77777777" w:rsidR="00CF2EE0" w:rsidRDefault="00CF2EE0" w:rsidP="00CF2EE0">
      <w:r>
        <w:t>Ministrica za ekološki prehod</w:t>
      </w:r>
    </w:p>
    <w:p w14:paraId="111F49BB" w14:textId="77777777" w:rsidR="00CF2EE0" w:rsidRDefault="00CF2EE0" w:rsidP="00CF2EE0">
      <w:r>
        <w:t>Barbara Pompili</w:t>
      </w:r>
    </w:p>
    <w:p w14:paraId="785C4BF8" w14:textId="77777777" w:rsidR="00CF2EE0" w:rsidRDefault="00CF2EE0" w:rsidP="00CF2EE0"/>
    <w:p w14:paraId="07DB5C6A" w14:textId="77777777" w:rsidR="00CF2EE0" w:rsidRDefault="00CF2EE0" w:rsidP="00CF2EE0"/>
    <w:p w14:paraId="0574F09B" w14:textId="77777777" w:rsidR="00CF2EE0" w:rsidRDefault="00CF2EE0" w:rsidP="00CF2EE0">
      <w:r>
        <w:t>Minister za gospodarstvo, finance in okrevanje,</w:t>
      </w:r>
    </w:p>
    <w:p w14:paraId="723F1038" w14:textId="77777777" w:rsidR="00CF2EE0" w:rsidRDefault="00CF2EE0" w:rsidP="00CF2EE0">
      <w:r>
        <w:t>Bruno Le Maire</w:t>
      </w:r>
    </w:p>
    <w:p w14:paraId="785E3119" w14:textId="77777777" w:rsidR="00CF2EE0" w:rsidRDefault="00CF2EE0" w:rsidP="00CF2EE0"/>
    <w:p w14:paraId="508E768E" w14:textId="77777777" w:rsidR="00CF2EE0" w:rsidRDefault="00CF2EE0" w:rsidP="00CF2EE0"/>
    <w:p w14:paraId="046703C6" w14:textId="77777777" w:rsidR="00CF2EE0" w:rsidRDefault="00CF2EE0" w:rsidP="00CF2EE0">
      <w:r>
        <w:t>Minister za kmetijstvo in prehrano</w:t>
      </w:r>
    </w:p>
    <w:p w14:paraId="7F0882C4" w14:textId="77777777" w:rsidR="00CF2EE0" w:rsidRDefault="00CF2EE0" w:rsidP="00CF2EE0">
      <w:r>
        <w:t>Julien Denormandie</w:t>
      </w:r>
    </w:p>
    <w:p w14:paraId="048D901E" w14:textId="77777777" w:rsidR="00724380" w:rsidRDefault="00724380"/>
    <w:sectPr w:rsidR="007243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EE0"/>
    <w:rsid w:val="00020C01"/>
    <w:rsid w:val="002A1151"/>
    <w:rsid w:val="00724380"/>
    <w:rsid w:val="00CF2EE0"/>
    <w:rsid w:val="00E32A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0B61"/>
  <w15:chartTrackingRefBased/>
  <w15:docId w15:val="{F9684814-7631-4A4C-8D51-1BA71837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5626</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Liana Brili</cp:lastModifiedBy>
  <cp:revision>3</cp:revision>
  <dcterms:created xsi:type="dcterms:W3CDTF">2022-03-01T13:37:00Z</dcterms:created>
  <dcterms:modified xsi:type="dcterms:W3CDTF">2022-03-06T15:16:00Z</dcterms:modified>
</cp:coreProperties>
</file>