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D6B3F" w14:textId="7829813E" w:rsidR="005468F3" w:rsidRPr="00B10BD4" w:rsidRDefault="005468F3" w:rsidP="002576A9">
      <w:pPr>
        <w:pStyle w:val="Rubrik1"/>
        <w:rPr>
          <w:b w:val="0"/>
          <w:bCs w:val="0"/>
          <w:sz w:val="23"/>
          <w:szCs w:val="22"/>
          <w:rFonts w:cstheme="minorBidi"/>
        </w:rPr>
      </w:pPr>
      <w:r>
        <w:rPr>
          <w:b w:val="0"/>
          <w:sz w:val="23"/>
        </w:rPr>
        <w:t xml:space="preserve">ΣΧΕΔΙΟ</w:t>
      </w:r>
    </w:p>
    <w:p w14:paraId="7A97F98B" w14:textId="77777777" w:rsidR="005468F3" w:rsidRPr="00B10BD4" w:rsidRDefault="005468F3" w:rsidP="005F75D2">
      <w:pPr>
        <w:pStyle w:val="Brdtext"/>
        <w:pBdr>
          <w:top w:val="single" w:sz="6" w:space="1" w:color="auto"/>
        </w:pBdr>
        <w:ind w:right="-2411"/>
        <w:rPr>
          <w:sz w:val="4"/>
          <w:szCs w:val="4"/>
        </w:rPr>
      </w:pPr>
      <w:r>
        <mc:AlternateContent>
          <mc:Choice Requires="wps">
            <w:drawing>
              <wp:anchor distT="0" distB="0" distL="114300" distR="114300" simplePos="0" relativeHeight="251658240" behindDoc="0" locked="0" layoutInCell="1" allowOverlap="1" wp14:anchorId="7DB696DB" wp14:editId="60C653E1">
                <wp:simplePos x="0" y="0"/>
                <wp:positionH relativeFrom="page">
                  <wp:posOffset>5400675</wp:posOffset>
                </wp:positionH>
                <wp:positionV relativeFrom="page">
                  <wp:posOffset>1842770</wp:posOffset>
                </wp:positionV>
                <wp:extent cx="1551305" cy="712470"/>
                <wp:effectExtent l="0" t="0" r="0" b="0"/>
                <wp:wrapNone/>
                <wp:docPr id="7" name="Textruta 7" descr="Ruta som innehåller SFS-nummer och publiceringsdatum"/>
                <wp:cNvGraphicFramePr/>
                <a:graphic xmlns:a="http://schemas.openxmlformats.org/drawingml/2006/main">
                  <a:graphicData uri="http://schemas.microsoft.com/office/word/2010/wordprocessingShape">
                    <wps:wsp>
                      <wps:cNvSpPr txBox="1"/>
                      <wps:spPr>
                        <a:xfrm>
                          <a:off x="0" y="0"/>
                          <a:ext cx="1551305" cy="7124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9EC09" w14:textId="239FAAC7" w:rsidR="00367BE5" w:rsidRPr="00AE1FEB" w:rsidRDefault="00367BE5" w:rsidP="009C4782">
                            <w:pPr>
                              <w:pStyle w:val="Brdtext"/>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696DB" id="_x0000_t202" coordsize="21600,21600" o:spt="202" path="m,l,21600r21600,l21600,xe">
                <v:stroke joinstyle="miter"/>
                <v:path gradientshapeok="t" o:connecttype="rect"/>
              </v:shapetype>
              <v:shape id="Textruta 7" o:spid="_x0000_s1026" type="#_x0000_t202" alt="Ruta som innehåller SFS-nummer och publiceringsdatum" style="position:absolute;left:0;text-align:left;margin-left:425.25pt;margin-top:145.1pt;width:122.15pt;height:5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" fillcolor="white [3201]" stroked="f" strokeweight=".5pt">
                <v:textbox>
                  <w:txbxContent>
                    <w:p w14:paraId="5719EC09" w14:textId="239FAAC7" w:rsidR="00367BE5" w:rsidRPr="00AE1FEB" w:rsidRDefault="00367BE5" w:rsidP="009C4782">
                      <w:pPr>
                        <w:pStyle w:val="Brdtext"/>
                        <w:jc w:val="left"/>
                        <w:rPr>
                          <w:sz w:val="20"/>
                          <w:szCs w:val="20"/>
                        </w:rPr>
                      </w:pPr>
                    </w:p>
                  </w:txbxContent>
                </v:textbox>
                <w10:wrap anchorx="page" anchory="page"/>
              </v:shape>
            </w:pict>
          </mc:Fallback>
        </mc:AlternateContent>
      </w:r>
    </w:p>
    <w:p w14:paraId="334D4966" w14:textId="41D4183D" w:rsidR="005468F3" w:rsidRPr="00B10BD4" w:rsidRDefault="005468F3" w:rsidP="005F75D2">
      <w:pPr>
        <w:pStyle w:val="Rubrik2"/>
        <w:spacing w:before="200"/>
      </w:pPr>
      <w:bookmarkStart w:id="0" w:name="Titel"/>
      <w:r>
        <w:t xml:space="preserve">Διάταγμα για τα προϊόντα μίας χρήσης</w:t>
      </w:r>
    </w:p>
    <w:bookmarkEnd w:id="0"/>
    <w:p w14:paraId="3705AA4B" w14:textId="07B46DF5" w:rsidR="005468F3" w:rsidRPr="00B10BD4" w:rsidRDefault="005468F3" w:rsidP="009C4782">
      <w:pPr>
        <w:pStyle w:val="Brdtext"/>
      </w:pPr>
    </w:p>
    <w:p w14:paraId="3BE1AD2D" w14:textId="2FEB01D5" w:rsidR="005468F3" w:rsidRPr="00B10BD4" w:rsidRDefault="005468F3" w:rsidP="009C4782">
      <w:pPr>
        <w:pStyle w:val="Brdtext"/>
      </w:pPr>
      <w:r>
        <w:t xml:space="preserve">Η σουηδική κυβέρνηση δια του παρόντος θεσπίζει</w:t>
      </w:r>
      <w:r w:rsidRPr="00B10BD4">
        <w:rPr>
          <w:rStyle w:val="Fotnotsreferens"/>
        </w:rPr>
        <w:footnoteReference w:id="2"/>
      </w:r>
      <w:r>
        <w:t xml:space="preserve"> τα ακόλουθα.</w:t>
      </w:r>
    </w:p>
    <w:p w14:paraId="59DB5096" w14:textId="77777777" w:rsidR="005468F3" w:rsidRPr="00B10BD4" w:rsidRDefault="005468F3" w:rsidP="005468F3">
      <w:pPr>
        <w:pStyle w:val="Brdtextmedindrag"/>
        <w:ind w:firstLine="0"/>
      </w:pPr>
    </w:p>
    <w:p w14:paraId="4DAF7F4E" w14:textId="77777777" w:rsidR="005468F3" w:rsidRPr="00B10BD4" w:rsidRDefault="005468F3" w:rsidP="005468F3">
      <w:pPr>
        <w:pStyle w:val="Brdtext"/>
      </w:pPr>
      <w:r>
        <w:rPr>
          <w:b/>
        </w:rPr>
        <w:t xml:space="preserve">Άρθρο 1</w:t>
      </w:r>
      <w:r>
        <w:rPr>
          <w:b/>
        </w:rPr>
        <w:tab/>
      </w:r>
      <w:r>
        <w:t xml:space="preserve">Το παρόν διάταγμα εκδίδεται δυνάμει των εξής:</w:t>
      </w:r>
      <w:r>
        <w:t xml:space="preserve"> </w:t>
      </w:r>
    </w:p>
    <w:p w14:paraId="60B3B3FE" w14:textId="6DC83533" w:rsidR="005468F3" w:rsidRPr="00B10BD4" w:rsidRDefault="005468F3" w:rsidP="005468F3">
      <w:pPr>
        <w:pStyle w:val="Brdtextmedindrag"/>
      </w:pPr>
      <w:r>
        <w:t xml:space="preserve">— Κεφάλαιο 15, § 40 του κώδικα περιβάλλοντος όσον αφορά τις παραγράφους 13-30,</w:t>
      </w:r>
    </w:p>
    <w:p w14:paraId="690CFD40" w14:textId="0EAC24C0" w:rsidR="005468F3" w:rsidRPr="00B10BD4" w:rsidRDefault="005468F3" w:rsidP="005468F3">
      <w:pPr>
        <w:pStyle w:val="Brdtextmedindrag"/>
      </w:pPr>
      <w:r>
        <w:t xml:space="preserve">— Κεφάλαιο 8, § 11 του κυβερνητικού μέσου σχετικά με το άρθρο 35, και</w:t>
      </w:r>
    </w:p>
    <w:p w14:paraId="325C6242" w14:textId="77777777" w:rsidR="005468F3" w:rsidRPr="00B10BD4" w:rsidRDefault="005468F3" w:rsidP="005468F3">
      <w:pPr>
        <w:pStyle w:val="Brdtextmedindrag"/>
      </w:pPr>
      <w:r>
        <w:t xml:space="preserve">– κεφάλαιο 8, άρθρο 7 του Μέσου της Κυβέρνησης όσον αφορά τις άλλες διατάξεις.</w:t>
      </w:r>
    </w:p>
    <w:p w14:paraId="1D3247EF" w14:textId="77777777" w:rsidR="005468F3" w:rsidRPr="00B10BD4" w:rsidRDefault="005468F3" w:rsidP="000918F8">
      <w:pPr>
        <w:pStyle w:val="Rubrik4"/>
      </w:pPr>
      <w:r>
        <w:t xml:space="preserve">Σκοπός του διατάγματος</w:t>
      </w:r>
    </w:p>
    <w:p w14:paraId="32463151" w14:textId="0D7E8DA6" w:rsidR="0015788B" w:rsidRPr="00B10BD4" w:rsidRDefault="005468F3" w:rsidP="005468F3">
      <w:pPr>
        <w:pStyle w:val="Brdtextmedindrag"/>
        <w:ind w:firstLine="0"/>
      </w:pPr>
      <w:r>
        <w:rPr>
          <w:b/>
        </w:rPr>
        <w:t xml:space="preserve">§ 2 </w:t>
      </w:r>
      <w:r>
        <w:t xml:space="preserve"> Σκοπός του παρόντος διατάγματος είναι η μείωση των απορριμμάτων και η προώθηση μιας κυκλικής οικονομίας.</w:t>
      </w:r>
      <w:r>
        <w:t xml:space="preserve"> </w:t>
      </w:r>
    </w:p>
    <w:p w14:paraId="3E594C62" w14:textId="34ADAC2F" w:rsidR="005468F3" w:rsidRPr="00B10BD4" w:rsidRDefault="005468F3" w:rsidP="00C073DB">
      <w:pPr>
        <w:pStyle w:val="Rubrik4"/>
      </w:pPr>
      <w:r>
        <w:t xml:space="preserve">Ορισμοί</w:t>
      </w:r>
    </w:p>
    <w:p w14:paraId="02D41004" w14:textId="4FB7FD12" w:rsidR="005468F3" w:rsidRPr="00B10BD4" w:rsidRDefault="003469C8" w:rsidP="005468F3">
      <w:pPr>
        <w:pStyle w:val="Brdtext"/>
        <w:keepNext/>
      </w:pPr>
      <w:r>
        <w:rPr>
          <w:b/>
        </w:rPr>
        <w:t xml:space="preserve">§ 3 </w:t>
      </w:r>
      <w:r>
        <w:t xml:space="preserve">Στο παρόν διάταγμα, το </w:t>
      </w:r>
      <w:r>
        <w:rPr>
          <w:i/>
        </w:rPr>
        <w:t xml:space="preserve">polymer (πολυμερές)</w:t>
      </w:r>
      <w:r>
        <w:t xml:space="preserve"> έχει την έννοια που ορίζεται στο άρθρο 3.5 του κανονισμού (ΕΚ) αριθ. 1907/2006 του Ευρωπαϊκού Κοινοβουλίου και του Συμβουλίου, της 18ης Δεκεμβρίου 2006, για την καταχώριση, την αξιολόγηση και την αδειοδότηση των χημικών προϊόντων (Reach), για την ίδρυση του Ευρωπαϊκού Οργανισμού Χημικών Προϊόντων καθώς και για την τροποποίηση της οδηγίας 1999/45/ΕΚ και για την κατάργηση του κανονισμού (ΕΟΚ) αριθ. 793/93 του Συμβουλίου και του κανονισμού (ΕΚ) αριθ. 1488/94 της Επιτροπής καθώς και της οδηγίας 76/769/ΕΟΚ του Συμβουλίου και των οδηγιών της Επιτροπής 91/155/ΕΟΚ, 93/67/ΕΟΚ, 93/105/ΕΚ και 2000/21/ΕΚ.</w:t>
      </w:r>
    </w:p>
    <w:p w14:paraId="1C7716B6" w14:textId="77777777" w:rsidR="005468F3" w:rsidRPr="00B10BD4" w:rsidRDefault="005468F3" w:rsidP="005468F3">
      <w:pPr>
        <w:pStyle w:val="Brdtextmedindrag"/>
      </w:pPr>
    </w:p>
    <w:p w14:paraId="1FAF12DF" w14:textId="607471C8" w:rsidR="005468F3" w:rsidRPr="00B10BD4" w:rsidRDefault="003469C8" w:rsidP="005468F3">
      <w:pPr>
        <w:pStyle w:val="Brdtextmedindrag"/>
        <w:ind w:firstLine="0"/>
      </w:pPr>
      <w:r>
        <w:rPr>
          <w:b/>
        </w:rPr>
        <w:t xml:space="preserve">§ 4 </w:t>
      </w:r>
      <w:r>
        <w:t xml:space="preserve">Σε αυτό το διάταγμα, </w:t>
      </w:r>
      <w:r>
        <w:rPr>
          <w:i/>
        </w:rPr>
        <w:t xml:space="preserve">πλαστικό</w:t>
      </w:r>
      <w:r>
        <w:t xml:space="preserve"> σημαίνει πολυμερές που μπορεί να λειτουργήσει ως κύριο δομικό συστατικό των τελικών προϊόντων, </w:t>
      </w:r>
      <w:bookmarkStart w:id="1" w:name="_Hlk49851962"/>
      <w:r>
        <w:t xml:space="preserve">ανεξάρτητα από το αν έχουν προστεθεί πρόσθετα ή άλλες ουσίες στο πολυμερές.</w:t>
      </w:r>
    </w:p>
    <w:bookmarkEnd w:id="1"/>
    <w:p w14:paraId="1A73BBD2" w14:textId="77777777" w:rsidR="005468F3" w:rsidRPr="00B10BD4" w:rsidRDefault="005468F3" w:rsidP="005468F3">
      <w:pPr>
        <w:pStyle w:val="Brdtextmedindrag"/>
      </w:pPr>
      <w:r>
        <w:t xml:space="preserve">Ως πλαστικό δεν νοείται πολυμερές που απαντά φυσικά στο περιβάλλον και το οποίο δεν έχει τροποποιηθεί χημικώς.</w:t>
      </w:r>
      <w:r>
        <w:t xml:space="preserve"> </w:t>
      </w:r>
    </w:p>
    <w:p w14:paraId="64F933B7" w14:textId="77777777" w:rsidR="005468F3" w:rsidRPr="00B10BD4" w:rsidRDefault="005468F3" w:rsidP="005468F3">
      <w:pPr>
        <w:pStyle w:val="Brdtextmedindrag"/>
      </w:pPr>
    </w:p>
    <w:p w14:paraId="4741D7CF" w14:textId="6E3DE21E" w:rsidR="005468F3" w:rsidRPr="00B10BD4" w:rsidRDefault="003469C8" w:rsidP="005468F3">
      <w:pPr>
        <w:pStyle w:val="Brdtext"/>
        <w:keepNext/>
      </w:pPr>
      <w:r>
        <w:rPr>
          <w:b/>
        </w:rPr>
        <w:t xml:space="preserve">§ 5 </w:t>
      </w:r>
      <w:r>
        <w:t xml:space="preserve">Στο παρόν διάταγμα</w:t>
      </w:r>
    </w:p>
    <w:p w14:paraId="4401025B" w14:textId="77777777" w:rsidR="005468F3" w:rsidRPr="00B10BD4" w:rsidRDefault="005468F3" w:rsidP="005468F3">
      <w:pPr>
        <w:pStyle w:val="Brdtextmedindrag"/>
        <w:rPr>
          <w:iCs/>
        </w:rPr>
      </w:pPr>
      <w:r>
        <w:rPr>
          <w:i/>
        </w:rPr>
        <w:t xml:space="preserve">παρέχεται στη σουηδική αγορά</w:t>
      </w:r>
      <w:r>
        <w:t xml:space="preserve">: μέσα διάθεσης ενός προϊόντος για διανομή, κατανάλωση ή χρήση στη σουηδική αγορά έναντι αντιτίμου ή δωρεάν υπό επαγγελματική ιδιότητα, και</w:t>
      </w:r>
    </w:p>
    <w:p w14:paraId="75C434F2" w14:textId="77777777" w:rsidR="005468F3" w:rsidRPr="00B10BD4" w:rsidRDefault="005468F3" w:rsidP="005468F3">
      <w:pPr>
        <w:pStyle w:val="Brdtextmedindrag"/>
        <w:rPr>
          <w:iCs/>
        </w:rPr>
      </w:pPr>
      <w:r>
        <w:rPr>
          <w:i/>
        </w:rPr>
        <w:t xml:space="preserve">διαθέτουν στη σουηδική αγορά</w:t>
      </w:r>
      <w:r>
        <w:t xml:space="preserve">: μέσα για την παροχή ενός προϊόντος στη σουηδική αγορά για πρώτη φορά.</w:t>
      </w:r>
    </w:p>
    <w:p w14:paraId="03302A98" w14:textId="77777777" w:rsidR="005468F3" w:rsidRPr="00B10BD4" w:rsidRDefault="005468F3" w:rsidP="005468F3">
      <w:pPr>
        <w:pStyle w:val="Brdtextmedindrag"/>
        <w:rPr>
          <w:iCs/>
        </w:rPr>
      </w:pPr>
    </w:p>
    <w:p w14:paraId="69DEB44D" w14:textId="57187848" w:rsidR="005468F3" w:rsidRPr="00B10BD4" w:rsidRDefault="003469C8" w:rsidP="005468F3">
      <w:pPr>
        <w:pStyle w:val="Brdtextmedindrag"/>
        <w:ind w:firstLine="0"/>
        <w:rPr>
          <w:i/>
        </w:rPr>
      </w:pPr>
      <w:r>
        <w:rPr>
          <w:b/>
        </w:rPr>
        <w:t xml:space="preserve">§ 6 </w:t>
      </w:r>
      <w:r>
        <w:t xml:space="preserve">Στο παρόν διάταγμα</w:t>
      </w:r>
      <w:r>
        <w:rPr>
          <w:i/>
        </w:rPr>
        <w:t xml:space="preserve"> </w:t>
      </w:r>
    </w:p>
    <w:p w14:paraId="1FB7D8D3" w14:textId="77777777" w:rsidR="005468F3" w:rsidRPr="00B10BD4" w:rsidRDefault="005468F3" w:rsidP="005468F3">
      <w:pPr>
        <w:pStyle w:val="Brdtextmedindrag"/>
      </w:pPr>
      <w:r>
        <w:rPr>
          <w:i/>
        </w:rPr>
        <w:t xml:space="preserve">προϊόν μίας χρήσης</w:t>
      </w:r>
      <w:r>
        <w:t xml:space="preserve"> σημαίνει προϊόν το οποίο δεν έχει σχεδιαστεί, σχεδιαστεί ή διατεθεί στη σουηδική αγορά για να επιτύχει, εντός του κύκλου ζωής του, πολλαπλές διαδρομές ή περιστροφές με επαναχρησιμοποίηση για τον ίδιο σκοπό για τον οποίο σχεδιάστηκε ή με επιστροφή σε παραγωγό για επαναπλήρωση, και</w:t>
      </w:r>
    </w:p>
    <w:p w14:paraId="6B05E1E1" w14:textId="77777777" w:rsidR="005468F3" w:rsidRPr="00B10BD4" w:rsidRDefault="005468F3" w:rsidP="005468F3">
      <w:pPr>
        <w:pStyle w:val="Brdtextmedindrag"/>
      </w:pPr>
      <w:r>
        <w:t xml:space="preserve">Πλαστικό προϊόν μίας χρήσης </w:t>
      </w:r>
      <w:r>
        <w:t xml:space="preserve">: προϊόν μίας χρήσης που κατασκευάζεται εξ ολοκλήρου ή εν μέρει από πλαστική ύλη.</w:t>
      </w:r>
    </w:p>
    <w:p w14:paraId="5BB75CAA" w14:textId="77777777" w:rsidR="005468F3" w:rsidRPr="00B10BD4" w:rsidRDefault="005468F3" w:rsidP="005468F3">
      <w:pPr>
        <w:pStyle w:val="Brdtextmedindrag"/>
        <w:rPr>
          <w:iCs/>
        </w:rPr>
      </w:pPr>
    </w:p>
    <w:p w14:paraId="246ABD33" w14:textId="60CB44D6" w:rsidR="005468F3" w:rsidRPr="00B10BD4" w:rsidRDefault="003469C8" w:rsidP="005468F3">
      <w:pPr>
        <w:pStyle w:val="Brdtext"/>
        <w:rPr>
          <w:i/>
        </w:rPr>
      </w:pPr>
      <w:r>
        <w:rPr>
          <w:b/>
        </w:rPr>
        <w:t xml:space="preserve">§ 7 </w:t>
      </w:r>
      <w:r>
        <w:t xml:space="preserve">Στο παρόν διάταγμα</w:t>
      </w:r>
      <w:r>
        <w:t xml:space="preserve"> </w:t>
      </w:r>
    </w:p>
    <w:p w14:paraId="2DE92665" w14:textId="62C0AC9A" w:rsidR="005468F3" w:rsidRPr="00B10BD4" w:rsidRDefault="005468F3" w:rsidP="005468F3">
      <w:pPr>
        <w:pStyle w:val="Brdtextmedindrag"/>
      </w:pPr>
      <w:r>
        <w:rPr>
          <w:i/>
        </w:rPr>
        <w:t xml:space="preserve">cup</w:t>
      </w:r>
      <w:r>
        <w:t xml:space="preserve">: γυαλί, κύπελλο ή κούπα, με ή χωρίς καπάκι, που προορίζεται για κρύα ή ζεστά ποτά που συνήθως πίνουν απευθείας από το κύπελλο,</w:t>
      </w:r>
      <w:r>
        <w:t xml:space="preserve"> </w:t>
      </w:r>
    </w:p>
    <w:p w14:paraId="6472B480" w14:textId="77777777" w:rsidR="005468F3" w:rsidRPr="00B10BD4" w:rsidRDefault="005468F3" w:rsidP="005468F3">
      <w:pPr>
        <w:pStyle w:val="Brdtextmedindrag"/>
      </w:pPr>
      <w:r>
        <w:rPr>
          <w:i/>
        </w:rPr>
        <w:t xml:space="preserve"> μίας χρήσης φλυτζάνι</w:t>
      </w:r>
      <w:r>
        <w:t xml:space="preserve">: κύπελλο που είναι προϊόν μίας χρήσης, και</w:t>
      </w:r>
    </w:p>
    <w:p w14:paraId="1F837B1A" w14:textId="77777777" w:rsidR="005468F3" w:rsidRPr="00B10BD4" w:rsidRDefault="005468F3" w:rsidP="005468F3">
      <w:pPr>
        <w:pStyle w:val="Brdtextmedindrag"/>
      </w:pPr>
      <w:r>
        <w:rPr>
          <w:i/>
        </w:rPr>
        <w:t xml:space="preserve"> εμπορευματοκιβώτιο ποτών</w:t>
      </w:r>
      <w:r>
        <w:t xml:space="preserve">: πλαστική φιάλη, σύνθετη συσκευασία ή άλλο δοχείο που</w:t>
      </w:r>
      <w:r>
        <w:t xml:space="preserve"> </w:t>
      </w:r>
    </w:p>
    <w:p w14:paraId="12165DCE" w14:textId="77777777" w:rsidR="005468F3" w:rsidRPr="00B10BD4" w:rsidRDefault="005468F3" w:rsidP="005468F3">
      <w:pPr>
        <w:pStyle w:val="Brdtextmedindrag"/>
      </w:pPr>
      <w:r>
        <w:t xml:space="preserve">1. είναι ένα πλαστικό προϊόν μίας χρήσης,</w:t>
      </w:r>
    </w:p>
    <w:p w14:paraId="7F1954A4" w14:textId="77777777" w:rsidR="005468F3" w:rsidRPr="00B10BD4" w:rsidRDefault="005468F3" w:rsidP="005468F3">
      <w:pPr>
        <w:pStyle w:val="Brdtextmedindrag"/>
      </w:pPr>
      <w:r>
        <w:t xml:space="preserve">2. έχει χωρητικότητα έως τρία λίτρα,</w:t>
      </w:r>
      <w:r>
        <w:t xml:space="preserve"> </w:t>
      </w:r>
    </w:p>
    <w:p w14:paraId="09D1093F" w14:textId="77777777" w:rsidR="005468F3" w:rsidRPr="00B10BD4" w:rsidRDefault="005468F3" w:rsidP="005468F3">
      <w:pPr>
        <w:pStyle w:val="Brdtextmedindrag"/>
      </w:pPr>
      <w:r>
        <w:t xml:space="preserve">3. προορίζεται για ποτά, και</w:t>
      </w:r>
    </w:p>
    <w:p w14:paraId="47AE724B" w14:textId="61386166" w:rsidR="00D5396B" w:rsidRPr="00B10BD4" w:rsidRDefault="005468F3" w:rsidP="00A95177">
      <w:pPr>
        <w:pStyle w:val="Brdtextmedindrag"/>
      </w:pPr>
      <w:r>
        <w:t xml:space="preserve">4. δεν είναι κύπελλο.</w:t>
      </w:r>
    </w:p>
    <w:p w14:paraId="7E6D81FC" w14:textId="77777777" w:rsidR="005468F3" w:rsidRPr="00B10BD4" w:rsidRDefault="005468F3" w:rsidP="005468F3">
      <w:pPr>
        <w:pStyle w:val="Brdtextmedindrag"/>
      </w:pPr>
    </w:p>
    <w:p w14:paraId="4A20950F" w14:textId="711CA80C" w:rsidR="005468F3" w:rsidRPr="00B10BD4" w:rsidRDefault="003469C8" w:rsidP="005468F3">
      <w:pPr>
        <w:pStyle w:val="Brdtextmedindrag"/>
        <w:ind w:firstLine="0"/>
        <w:rPr>
          <w:i/>
        </w:rPr>
      </w:pPr>
      <w:r>
        <w:rPr>
          <w:b/>
        </w:rPr>
        <w:t xml:space="preserve">§ 8 </w:t>
      </w:r>
      <w:bookmarkStart w:id="2" w:name="_Hlk39491428"/>
      <w:r>
        <w:t xml:space="preserve">Σε αυτό το διάταγμα</w:t>
      </w:r>
      <w:r>
        <w:rPr>
          <w:i/>
        </w:rPr>
        <w:t xml:space="preserve"> </w:t>
      </w:r>
    </w:p>
    <w:p w14:paraId="2E7F7BAD" w14:textId="095A9ADD" w:rsidR="00613113" w:rsidRPr="00B10BD4" w:rsidRDefault="00613113" w:rsidP="005468F3">
      <w:pPr>
        <w:pStyle w:val="Brdtextmedindrag"/>
        <w:rPr>
          <w:iCs/>
        </w:rPr>
      </w:pPr>
      <w:bookmarkStart w:id="3" w:name="_Hlk37753820"/>
      <w:r>
        <w:rPr>
          <w:i/>
        </w:rPr>
        <w:t xml:space="preserve">τρόφιμα: </w:t>
      </w:r>
      <w:r>
        <w:t xml:space="preserve"> σημαίνει τρόφιμα που δεν είναι ποτά,</w:t>
      </w:r>
    </w:p>
    <w:p w14:paraId="5F034BAC" w14:textId="7A8A80E3" w:rsidR="005468F3" w:rsidRPr="00B10BD4" w:rsidRDefault="005468F3" w:rsidP="005468F3">
      <w:pPr>
        <w:pStyle w:val="Brdtextmedindrag"/>
      </w:pPr>
      <w:r>
        <w:rPr>
          <w:i/>
        </w:rPr>
        <w:t xml:space="preserve">γρήγορο φαγητό:</w:t>
      </w:r>
      <w:r>
        <w:t xml:space="preserve"> </w:t>
      </w:r>
      <w:bookmarkStart w:id="4" w:name="_Hlk23153179"/>
      <w:r>
        <w:t xml:space="preserve">τρόφιμα τα οποία:</w:t>
      </w:r>
      <w:r>
        <w:t xml:space="preserve"> </w:t>
      </w:r>
    </w:p>
    <w:p w14:paraId="1C7ADC8E" w14:textId="77777777" w:rsidR="005468F3" w:rsidRPr="00B10BD4" w:rsidRDefault="005468F3" w:rsidP="005468F3">
      <w:pPr>
        <w:pStyle w:val="Brdtextmedindrag"/>
      </w:pPr>
      <w:r>
        <w:t xml:space="preserve">1. προορίζεται να καταναλωθεί άμεσα ή σε άμεση γειτνίαση με την πώληση,</w:t>
      </w:r>
      <w:r>
        <w:t xml:space="preserve"> </w:t>
      </w:r>
    </w:p>
    <w:p w14:paraId="306BE99C" w14:textId="77777777" w:rsidR="005468F3" w:rsidRPr="00B10BD4" w:rsidRDefault="005468F3" w:rsidP="005468F3">
      <w:pPr>
        <w:pStyle w:val="Brdtextmedindrag"/>
      </w:pPr>
      <w:bookmarkStart w:id="5" w:name="_Hlk38459579"/>
      <w:r>
        <w:t xml:space="preserve">2. καταναλώνεται στο σημείο πώλησης ή αλλού</w:t>
      </w:r>
      <w:bookmarkEnd w:id="5"/>
      <w:r>
        <w:t xml:space="preserve">,</w:t>
      </w:r>
      <w:r>
        <w:t xml:space="preserve"> </w:t>
      </w:r>
    </w:p>
    <w:p w14:paraId="36EDDE17" w14:textId="3704FF03" w:rsidR="005468F3" w:rsidRPr="00B10BD4" w:rsidRDefault="005468F3" w:rsidP="005468F3">
      <w:pPr>
        <w:pStyle w:val="Brdtextmedindrag"/>
      </w:pPr>
      <w:r>
        <w:t xml:space="preserve">3. προορίζεται να καταναλωθεί από τη συσκευασία, και</w:t>
      </w:r>
      <w:r>
        <w:t xml:space="preserve"> </w:t>
      </w:r>
    </w:p>
    <w:p w14:paraId="5E6DD8B8" w14:textId="77777777" w:rsidR="005468F3" w:rsidRPr="00B10BD4" w:rsidRDefault="005468F3" w:rsidP="005468F3">
      <w:pPr>
        <w:pStyle w:val="Brdtextmedindrag"/>
      </w:pPr>
      <w:r>
        <w:t xml:space="preserve">4. είναι έτοιμο να καταναλωθεί χωρίς περαιτέρω μαγείρεμα, θέρμανση ή άλλο παρασκεύασμα</w:t>
      </w:r>
      <w:bookmarkEnd w:id="4"/>
      <w:r>
        <w:t xml:space="preserve"> που εκτελείται από τον καταναλωτή,</w:t>
      </w:r>
      <w:r>
        <w:t xml:space="preserve"> </w:t>
      </w:r>
    </w:p>
    <w:p w14:paraId="371FE5CF" w14:textId="77777777" w:rsidR="005468F3" w:rsidRPr="00B10BD4" w:rsidRDefault="005468F3" w:rsidP="005468F3">
      <w:pPr>
        <w:pStyle w:val="Brdtextmedindrag"/>
      </w:pPr>
      <w:r>
        <w:rPr>
          <w:i/>
        </w:rPr>
        <w:t xml:space="preserve"> κουτί τροφίμων:</w:t>
      </w:r>
      <w:r>
        <w:t xml:space="preserve"> σημαίνει συσκευασία, με ή χωρίς καπάκι, η οποία</w:t>
      </w:r>
      <w:r>
        <w:t xml:space="preserve"> </w:t>
      </w:r>
    </w:p>
    <w:p w14:paraId="5DBFFD4E" w14:textId="77777777" w:rsidR="005468F3" w:rsidRPr="00B10BD4" w:rsidRDefault="005468F3" w:rsidP="005468F3">
      <w:pPr>
        <w:pStyle w:val="Brdtextmedindrag"/>
      </w:pPr>
      <w:r>
        <w:t xml:space="preserve">1. έχει μορφοποιηθεί ή παραμένει ουσιαστικά αμετάβλητο σε σχήμα μετά την προσθήκη ή αφαίρεση του περιεχομένου, και</w:t>
      </w:r>
      <w:r>
        <w:t xml:space="preserve"> </w:t>
      </w:r>
    </w:p>
    <w:p w14:paraId="296581A3" w14:textId="77777777" w:rsidR="005468F3" w:rsidRPr="00B10BD4" w:rsidRDefault="005468F3" w:rsidP="005468F3">
      <w:pPr>
        <w:pStyle w:val="Brdtextmedindrag"/>
      </w:pPr>
      <w:r>
        <w:t xml:space="preserve">2. χρησιμοποιείται για γρήγορο φαγητό, και</w:t>
      </w:r>
    </w:p>
    <w:p w14:paraId="362B1E0F" w14:textId="77777777" w:rsidR="005468F3" w:rsidRPr="00B10BD4" w:rsidRDefault="005468F3" w:rsidP="005468F3">
      <w:pPr>
        <w:pStyle w:val="Brdtextmedindrag"/>
        <w:rPr>
          <w:i/>
        </w:rPr>
      </w:pPr>
      <w:r>
        <w:rPr>
          <w:i/>
        </w:rPr>
        <w:t xml:space="preserve"> κουτί τροφίμων μίας χρήσης</w:t>
      </w:r>
      <w:r>
        <w:t xml:space="preserve">: ένα κουτί τροφίμων που είναι προϊόν μίας χρήσης</w:t>
      </w:r>
      <w:bookmarkEnd w:id="2"/>
      <w:r>
        <w:t xml:space="preserve">.</w:t>
      </w:r>
    </w:p>
    <w:bookmarkEnd w:id="3"/>
    <w:p w14:paraId="2F2D091B" w14:textId="77777777" w:rsidR="005468F3" w:rsidRPr="00B10BD4" w:rsidRDefault="005468F3" w:rsidP="005468F3">
      <w:pPr>
        <w:pStyle w:val="Brdtextmedindrag"/>
        <w:rPr>
          <w:i/>
          <w:iCs/>
        </w:rPr>
      </w:pPr>
    </w:p>
    <w:p w14:paraId="2D69DD6B" w14:textId="0D4FE4E1" w:rsidR="00193587" w:rsidRPr="00B10BD4" w:rsidRDefault="003469C8" w:rsidP="005468F3">
      <w:pPr>
        <w:pStyle w:val="Brdtextmedindrag"/>
        <w:ind w:firstLine="0"/>
      </w:pPr>
      <w:r>
        <w:rPr>
          <w:b/>
        </w:rPr>
        <w:t xml:space="preserve">§ 9 </w:t>
      </w:r>
      <w:r>
        <w:t xml:space="preserve">Στο παρόν διάταγμα, </w:t>
      </w:r>
      <w:r>
        <w:rPr>
          <w:i/>
        </w:rPr>
        <w:t xml:space="preserve">κύκλος επαναχρησιμοποίησης </w:t>
      </w:r>
      <w:r>
        <w:t xml:space="preserve"> σημαίνει το ταξίδι που ένα επαναχρησιμοποιήσιμο κύπελλο ή ένα κουτί τροφίμων προσφέρεται στη σουηδική αγορά μαζί με το ποτό ή τα τρόφιμα που προορίζεται να περιέχει, να προστατεύσει, να παραδώσει ή να παρουσιάσει, έως ότου υποβληθεί σε ένα σύστημα για την επαναχρησιμοποίηση κύπελλων ή κουτιών τροφίμων για γρήγορο φαγητό με σκοπό την εκ νέου παροχή στη σουηδική αγορά μαζί με τα ποτά ή τα τρόφιμα για τα οποία προορίζεται.</w:t>
      </w:r>
    </w:p>
    <w:p w14:paraId="2EF4F970" w14:textId="77777777" w:rsidR="0015788B" w:rsidRPr="00B10BD4" w:rsidRDefault="0015788B" w:rsidP="005468F3">
      <w:pPr>
        <w:pStyle w:val="Brdtextmedindrag"/>
        <w:ind w:firstLine="0"/>
      </w:pPr>
    </w:p>
    <w:p w14:paraId="1552112C" w14:textId="06CE7E30" w:rsidR="00833C7D" w:rsidRPr="00B10BD4" w:rsidRDefault="005468F3" w:rsidP="00747F3B">
      <w:pPr>
        <w:pStyle w:val="Brdtextmedindrag"/>
        <w:ind w:firstLine="0"/>
      </w:pPr>
      <w:r>
        <w:rPr>
          <w:b/>
        </w:rPr>
        <w:t xml:space="preserve">§ 10 </w:t>
      </w:r>
      <w:r>
        <w:t xml:space="preserve">Λέξεις και εκφράσεις σε αυτό το διάταγμα έχουν κατά τα λοιπά την ίδια έννοια με αυτή του κεφαλαίου 15 του περιβαλλοντικού κώδικα.</w:t>
      </w:r>
    </w:p>
    <w:p w14:paraId="1F2AF0B1" w14:textId="77777777" w:rsidR="00193587" w:rsidRPr="00B10BD4" w:rsidRDefault="00193587" w:rsidP="000918F8">
      <w:pPr>
        <w:pStyle w:val="Brdtextmedindrag"/>
        <w:ind w:firstLine="0"/>
      </w:pPr>
    </w:p>
    <w:p w14:paraId="04401AE9" w14:textId="6A80AE52" w:rsidR="005468F3" w:rsidRPr="00B10BD4" w:rsidRDefault="00357670" w:rsidP="005468F3">
      <w:pPr>
        <w:pStyle w:val="Brdtextmedindrag"/>
        <w:ind w:firstLine="0"/>
      </w:pPr>
      <w:r>
        <w:rPr>
          <w:b/>
        </w:rPr>
        <w:t xml:space="preserve">§ 11 </w:t>
      </w:r>
      <w:r>
        <w:t xml:space="preserve">Η διάθεση στη σουηδική αγορά φλυτζανιών μίας χρήσης που περιέχουν περισσότερο από 15 % πλαστικό απαγορεύεται.</w:t>
      </w:r>
    </w:p>
    <w:p w14:paraId="2A5501D0" w14:textId="77777777" w:rsidR="005468F3" w:rsidRPr="00B10BD4" w:rsidRDefault="005468F3" w:rsidP="005468F3">
      <w:pPr>
        <w:pStyle w:val="Brdtextmedindrag"/>
        <w:ind w:firstLine="0"/>
      </w:pPr>
    </w:p>
    <w:p w14:paraId="04FF865A" w14:textId="65AC7AAB" w:rsidR="00193587" w:rsidRPr="00B10BD4" w:rsidRDefault="00357670" w:rsidP="005468F3">
      <w:pPr>
        <w:pStyle w:val="Brdtextmedindrag"/>
        <w:ind w:firstLine="0"/>
      </w:pPr>
      <w:r>
        <w:rPr>
          <w:b/>
        </w:rPr>
        <w:t xml:space="preserve">§ 12 </w:t>
      </w:r>
      <w:r>
        <w:t xml:space="preserve">Ο σουηδικός οργανισμός προστασίας του περιβάλλοντος μπορεί να εκδώσει κανονισμούς σχετικά με τις εξαιρέσεις από την απαγόρευση του άρθρου 15, εάν υπάρχουν ειδικοί λόγοι για τη διάθεση κύπελλα μίας χρήσης στη σουηδική αγορά.</w:t>
      </w:r>
      <w:r>
        <w:t xml:space="preserve"> </w:t>
      </w:r>
    </w:p>
    <w:p w14:paraId="50F56AB3" w14:textId="0F9F3676" w:rsidR="003E2867" w:rsidRPr="00C819BD" w:rsidRDefault="003E2867" w:rsidP="003E2867">
      <w:pPr>
        <w:pStyle w:val="Rubrik4"/>
      </w:pPr>
      <w:r>
        <w:t xml:space="preserve">Απαγόρευση της χρήσης κομφετί</w:t>
      </w:r>
      <w:r>
        <w:t xml:space="preserve"> </w:t>
      </w:r>
    </w:p>
    <w:p w14:paraId="720B323C" w14:textId="24EAEE21" w:rsidR="003E2867" w:rsidRPr="00B10BD4" w:rsidRDefault="003E2867" w:rsidP="003E2867">
      <w:pPr>
        <w:pStyle w:val="Brdtext"/>
      </w:pPr>
      <w:r>
        <w:rPr>
          <w:b/>
        </w:rPr>
        <w:t xml:space="preserve">§ 13 </w:t>
      </w:r>
      <w:r>
        <w:t xml:space="preserve">Confetti που περιέχει πλαστικό δεν επιτρέπεται να χρησιμοποιείται σε εξωτερικούς χώρους.</w:t>
      </w:r>
    </w:p>
    <w:p w14:paraId="72A24187" w14:textId="77777777" w:rsidR="005468F3" w:rsidRPr="00B10BD4" w:rsidRDefault="005468F3" w:rsidP="000918F8">
      <w:pPr>
        <w:pStyle w:val="Rubrik4"/>
      </w:pPr>
      <w:r>
        <w:t xml:space="preserve">Απαίτηση προσφοράς του προϊόντος που σερβίρεται σε επαναχρησιμοποιήσιμα φλυτζάνια και κουτιά τροφίμων</w:t>
      </w:r>
      <w:r>
        <w:t xml:space="preserve"> </w:t>
      </w:r>
    </w:p>
    <w:p w14:paraId="55B8BA93" w14:textId="63BE3311" w:rsidR="005468F3" w:rsidRPr="00B10BD4" w:rsidRDefault="005468F3" w:rsidP="005468F3">
      <w:pPr>
        <w:pStyle w:val="Brdtext"/>
      </w:pPr>
      <w:bookmarkStart w:id="6" w:name="_Hlk57038341"/>
      <w:r>
        <w:rPr>
          <w:b/>
        </w:rPr>
        <w:t xml:space="preserve">§ 14 </w:t>
      </w:r>
      <w:r>
        <w:t xml:space="preserve">Όποιος παρέχει ποτά στη σουηδική αγορά κύπελλα μίας χρήσης πρέπει</w:t>
      </w:r>
      <w:r>
        <w:t xml:space="preserve"> </w:t>
      </w:r>
    </w:p>
    <w:p w14:paraId="2ADA6DD9" w14:textId="77777777" w:rsidR="005468F3" w:rsidRPr="00B10BD4" w:rsidRDefault="005468F3" w:rsidP="005468F3">
      <w:pPr>
        <w:pStyle w:val="Brdtextmedindrag"/>
      </w:pPr>
      <w:r>
        <w:t xml:space="preserve">1. προσφέρουν τη δυνατότητα να σερβίρεται το ποτό σε επαναχρησιμοποιήσιμο κύπελλο, και</w:t>
      </w:r>
    </w:p>
    <w:p w14:paraId="18B4EC82" w14:textId="77777777" w:rsidR="005468F3" w:rsidRPr="00B10BD4" w:rsidRDefault="005468F3" w:rsidP="005468F3">
      <w:pPr>
        <w:pStyle w:val="Brdtextmedindrag"/>
      </w:pPr>
      <w:r>
        <w:t xml:space="preserve">2. λαμβάνουν αποτελεσματικά μέτρα για να εξασφαλίσουν ότι τα επαναχρησιμοποιήσιμα φλυτζάνια και τα καλύμματά τους περνούν από διάφορους κύκλους επαναχρησιμοποίησης.</w:t>
      </w:r>
    </w:p>
    <w:p w14:paraId="6FE2066C" w14:textId="2225E735" w:rsidR="005468F3" w:rsidRPr="00B10BD4" w:rsidRDefault="005468F3" w:rsidP="005468F3">
      <w:pPr>
        <w:pStyle w:val="Brdtextmedindrag"/>
      </w:pPr>
      <w:r>
        <w:t xml:space="preserve">Το επαναχρησιμοποιήσιμο κύπελλο πρέπει να παρέχεται από τον πάροχο του ποτού, ανεξάρτητα από το αν το ποτό πρόκειται να ληφθεί ή να πιει στο σημείο πώλησης.</w:t>
      </w:r>
    </w:p>
    <w:bookmarkEnd w:id="6"/>
    <w:p w14:paraId="4D1D5D36" w14:textId="77777777" w:rsidR="005468F3" w:rsidRPr="00B10BD4" w:rsidRDefault="005468F3" w:rsidP="005468F3">
      <w:pPr>
        <w:pStyle w:val="Brdtextmedindrag"/>
      </w:pPr>
    </w:p>
    <w:p w14:paraId="7A8DC3BE" w14:textId="483D30B4" w:rsidR="005468F3" w:rsidRPr="00B10BD4" w:rsidRDefault="005468F3" w:rsidP="005468F3">
      <w:pPr>
        <w:pStyle w:val="Brdtext"/>
      </w:pPr>
      <w:r>
        <w:rPr>
          <w:b/>
        </w:rPr>
        <w:t xml:space="preserve">§ 15 </w:t>
      </w:r>
      <w:r>
        <w:t xml:space="preserve">Όποιος παρέχει γρήγορο φαγητό στη σουηδική αγορά σε κουτιά τροφίμων μίας χρήσης πρέπει</w:t>
      </w:r>
      <w:r>
        <w:t xml:space="preserve"> </w:t>
      </w:r>
    </w:p>
    <w:p w14:paraId="2B9B5C24" w14:textId="77777777" w:rsidR="005468F3" w:rsidRPr="00B10BD4" w:rsidRDefault="005468F3" w:rsidP="005468F3">
      <w:pPr>
        <w:pStyle w:val="Brdtextmedindrag"/>
      </w:pPr>
      <w:r>
        <w:t xml:space="preserve">1. προσφέρουν τη δυνατότητα να έχουν το fast food σερβίρεται σε ένα επαναχρησιμοποιήσιμο κουτί τροφίμων, και</w:t>
      </w:r>
    </w:p>
    <w:p w14:paraId="022A9E55" w14:textId="77777777" w:rsidR="005468F3" w:rsidRPr="00B10BD4" w:rsidRDefault="005468F3" w:rsidP="005468F3">
      <w:pPr>
        <w:pStyle w:val="Brdtextmedindrag"/>
      </w:pPr>
      <w:r>
        <w:t xml:space="preserve">2. λαμβάνουν αποτελεσματικά μέτρα για να εξασφαλίσουν ότι τα επαναχρησιμοποιήσιμα κουτιά τροφίμων και τα καλύμματά τους περνούν από διάφορους κύκλους επαναχρησιμοποίησης.</w:t>
      </w:r>
      <w:r>
        <w:t xml:space="preserve"> </w:t>
      </w:r>
    </w:p>
    <w:p w14:paraId="64D8035A" w14:textId="0D96B30D" w:rsidR="005A5ADA" w:rsidRPr="00C819BD" w:rsidRDefault="005468F3" w:rsidP="000918F8">
      <w:pPr>
        <w:pStyle w:val="Brdtextmedindrag"/>
      </w:pPr>
      <w:r>
        <w:t xml:space="preserve">Το επαναχρησιμοποιήσιμο κουτί τροφίμων πρέπει να παρέχεται από τον προμηθευτή του τροφίμου, ανεξάρτητα από το αν το τρόφιμο πρόκειται να ληφθεί ή να καταναλωθεί στο σημείο πώλησης.</w:t>
      </w:r>
    </w:p>
    <w:p w14:paraId="0C8781BE" w14:textId="6DB4DA3D" w:rsidR="004625AD" w:rsidRPr="00B10BD4" w:rsidRDefault="004625AD" w:rsidP="005A5ADA">
      <w:pPr>
        <w:pStyle w:val="Brdtextmedindrag"/>
        <w:ind w:firstLine="0"/>
      </w:pPr>
    </w:p>
    <w:p w14:paraId="0FF0777A" w14:textId="1AFA0590" w:rsidR="00D91A49" w:rsidRPr="00B10BD4" w:rsidRDefault="003469C8" w:rsidP="005A5ADA">
      <w:pPr>
        <w:pStyle w:val="Brdtextmedindrag"/>
        <w:ind w:firstLine="0"/>
      </w:pPr>
      <w:r>
        <w:rPr>
          <w:b/>
        </w:rPr>
        <w:t xml:space="preserve">§ 16 </w:t>
      </w:r>
      <w:r>
        <w:t xml:space="preserve">Όποιος παρέχει επαναχρησιμοποιήσιμο κύπελλο ή κουτί τροφίμων σύμφωνα με τις παραγράφους 14 ή 15 επιλέγει κύπελλο ή κουτί τροφίμων που έχει όσο το δυνατόν λιγότερες αρνητικές επιπτώσεις στην ανθρώπινη υγεία και το περιβάλλον.</w:t>
      </w:r>
      <w:r>
        <w:t xml:space="preserve"> </w:t>
      </w:r>
    </w:p>
    <w:p w14:paraId="47A3C0C2" w14:textId="77777777" w:rsidR="005468F3" w:rsidRPr="00B10BD4" w:rsidRDefault="005468F3" w:rsidP="005468F3">
      <w:pPr>
        <w:pStyle w:val="Brdtextmedindrag"/>
        <w:ind w:firstLine="0"/>
      </w:pPr>
    </w:p>
    <w:p w14:paraId="70269F20" w14:textId="0C27CF0F" w:rsidR="005468F3" w:rsidRPr="00B10BD4" w:rsidRDefault="003469C8" w:rsidP="005468F3">
      <w:pPr>
        <w:pStyle w:val="Brdtextmedindrag"/>
        <w:ind w:firstLine="0"/>
      </w:pPr>
      <w:r>
        <w:rPr>
          <w:b/>
        </w:rPr>
        <w:t xml:space="preserve">§ 17 </w:t>
      </w:r>
      <w:bookmarkStart w:id="7" w:name="_Hlk50550710"/>
      <w:r>
        <w:t xml:space="preserve">Όποιος παρέχει στη σουηδική αγορά ποτά σε φλυτζάνια μίας χρήσης ή γρήγορο φαγητό σε κουτιά τροφίμων μίας χρήσης πρέπει να ενημερώνει τους καταναλωτές σχετικά με</w:t>
      </w:r>
      <w:bookmarkEnd w:id="7"/>
    </w:p>
    <w:p w14:paraId="14B387DD" w14:textId="77777777" w:rsidR="005468F3" w:rsidRPr="00B10BD4" w:rsidRDefault="005468F3" w:rsidP="005468F3">
      <w:pPr>
        <w:pStyle w:val="Brdtextmedindrag"/>
      </w:pPr>
      <w:r>
        <w:t xml:space="preserve">1. η δυνατότητα να σερβίρεται το ποτό σε ένα επαναχρησιμοποιήσιμο φλυτζάνι ή το γρήγορο φαγητό που σερβίρεται σε ένα επαναχρησιμοποιήσιμο κουτί τροφίμων,</w:t>
      </w:r>
      <w:r>
        <w:t xml:space="preserve"> </w:t>
      </w:r>
    </w:p>
    <w:p w14:paraId="466FD8DD" w14:textId="52641002" w:rsidR="005468F3" w:rsidRPr="00B10BD4" w:rsidRDefault="005468F3" w:rsidP="005468F3">
      <w:pPr>
        <w:pStyle w:val="Brdtextmedindrag"/>
      </w:pPr>
      <w:r>
        <w:t xml:space="preserve">2. οι περιβαλλοντικές επιπτώσεις που προκαλούνται από τη χρήση φλυτζανιών μίας χρήσης και κουτιών τροφίμων μίας χρήσης, και</w:t>
      </w:r>
    </w:p>
    <w:p w14:paraId="4BDF7D3C" w14:textId="5B1F148B" w:rsidR="005468F3" w:rsidRPr="00B10BD4" w:rsidRDefault="005468F3" w:rsidP="005468F3">
      <w:pPr>
        <w:pStyle w:val="Brdtextmedindrag"/>
      </w:pPr>
      <w:r>
        <w:t xml:space="preserve">3. τα οφέλη της μειωμένης κατανάλωσης φλυτζανιών μίας χρήσης και κουτιών τροφίμων μίας χρήσης.</w:t>
      </w:r>
    </w:p>
    <w:p w14:paraId="57D456AA" w14:textId="0885871D" w:rsidR="005468F3" w:rsidRPr="00B10BD4" w:rsidRDefault="005468F3" w:rsidP="005468F3">
      <w:pPr>
        <w:pStyle w:val="Brdtextmedindrag"/>
      </w:pPr>
      <w:r>
        <w:t xml:space="preserve">Οι πληροφορίες πρέπει να είναι ορατές στο σημείο πώλησης και να είναι εύκολα προσβάσιμες από τον καταναλωτή.</w:t>
      </w:r>
      <w:r>
        <w:t xml:space="preserve">  </w:t>
      </w:r>
    </w:p>
    <w:p w14:paraId="080D98DE" w14:textId="77777777" w:rsidR="005468F3" w:rsidRPr="00B10BD4" w:rsidRDefault="005468F3" w:rsidP="005468F3">
      <w:pPr>
        <w:pStyle w:val="Brdtextmedindrag"/>
      </w:pPr>
    </w:p>
    <w:p w14:paraId="0CAE3FB6" w14:textId="4E7F93F9" w:rsidR="005468F3" w:rsidRPr="00B10BD4" w:rsidRDefault="003469C8" w:rsidP="005468F3">
      <w:pPr>
        <w:pStyle w:val="Brdtextmedindrag"/>
        <w:ind w:firstLine="0"/>
      </w:pPr>
      <w:r>
        <w:rPr>
          <w:b/>
        </w:rPr>
        <w:t xml:space="preserve">§ 18 </w:t>
      </w:r>
      <w:r>
        <w:t xml:space="preserve">Οι απαιτήσεις που ορίζονται στις παραγράφους 14-17 δεν ισχύουν για όσους παρέχουν στη σουηδική αγορά ποτά σε φλυτζάνια μίας χρήσης ή σε ταχυφαγεία σε κουτιά τροφίμων μίας χρήσης, εάν το κύπελλο ή το κουτί τροφίμων είναι κατασκευασμένο εξ ολοκλήρου από χαρτί ή χαρτόνι που δεν έχει υποστεί χημική τροποποίηση κατά τρόπο που καθυστερεί την αποσύνθεση.</w:t>
      </w:r>
    </w:p>
    <w:p w14:paraId="13CEF266" w14:textId="77777777" w:rsidR="005468F3" w:rsidRPr="00B10BD4" w:rsidRDefault="005468F3" w:rsidP="005468F3">
      <w:pPr>
        <w:pStyle w:val="Brdtextmedindrag"/>
        <w:ind w:firstLine="0"/>
      </w:pPr>
    </w:p>
    <w:p w14:paraId="0535FF43" w14:textId="669A8DC9" w:rsidR="005468F3" w:rsidRPr="00B10BD4" w:rsidRDefault="00D448C5" w:rsidP="005468F3">
      <w:pPr>
        <w:pStyle w:val="Brdtextmedindrag"/>
        <w:ind w:firstLine="0"/>
        <w:rPr>
          <w:b/>
        </w:rPr>
      </w:pPr>
      <w:r>
        <w:rPr>
          <w:b/>
        </w:rPr>
        <w:t xml:space="preserve">§ 19 </w:t>
      </w:r>
      <w:r>
        <w:t xml:space="preserve">Οι απαιτήσεις που ορίζονται στις παραγράφους 14-17 δεν ισχύουν για όσους παρέχουν στη σουηδική αγορά ποτά ή γρήγορο φαγητό σε λιγότερα από 150 φλυτζάνια μίας χρήσης και κουτιά τροφίμων μίας χρήσης ανά ημέρα </w:t>
      </w:r>
      <w:bookmarkStart w:id="8" w:name="_Hlk53479781"/>
      <w:r>
        <w:t xml:space="preserve"> ότι η εργασία είναι ανοικτή</w:t>
      </w:r>
      <w:bookmarkEnd w:id="8"/>
      <w:r>
        <w:t xml:space="preserve">.</w:t>
      </w:r>
      <w:r>
        <w:t xml:space="preserve"> </w:t>
      </w:r>
    </w:p>
    <w:p w14:paraId="038E5668" w14:textId="78BB7B8E" w:rsidR="005468F3" w:rsidRPr="00B10BD4" w:rsidRDefault="005468F3" w:rsidP="005468F3">
      <w:pPr>
        <w:pStyle w:val="Brdtextmedindrag"/>
      </w:pPr>
      <w:r>
        <w:t xml:space="preserve">Όσοι καλύπτονται από την εξαίρεση και δεν παρέχουν επαναχρησιμοποιήσιμα κύπελλα και κουτιά τροφίμων πρέπει να διαθέτουν διαδικασίες που να διασφαλίζουν ότι δεν παρέχονται περισσότερα από 150 φλιτζάνια μίας χρήσης και κουτιά τροφίμων μίας χρήσης ανά ημέρα κατά μέσο όρο.</w:t>
      </w:r>
    </w:p>
    <w:p w14:paraId="06957594" w14:textId="77777777" w:rsidR="005468F3" w:rsidRPr="00B10BD4" w:rsidRDefault="005468F3" w:rsidP="005468F3">
      <w:pPr>
        <w:pStyle w:val="Brdtextmedindrag"/>
      </w:pPr>
      <w:r>
        <w:t xml:space="preserve">Ο αριθμός των δοχείων μίας χρήσης και των κουτιών τροφίμων μίας χρήσης πρέπει να υπολογίζεται ως ο μέσος όρος των κύπελλων μίας χρήσης και των κουτιών μίας χρήσης που παρέχονται τις ημέρες </w:t>
      </w:r>
      <w:bookmarkStart w:id="9" w:name="_Hlk54008522"/>
      <w:r>
        <w:t xml:space="preserve"> ότι η εργασία είναι ανοικτή κατά τη διάρκεια ενός ημερολογιακού έτους</w:t>
      </w:r>
      <w:bookmarkEnd w:id="9"/>
      <w:r>
        <w:t xml:space="preserve">.</w:t>
      </w:r>
      <w:r>
        <w:t xml:space="preserve"> </w:t>
      </w:r>
    </w:p>
    <w:p w14:paraId="2ECC5F2C" w14:textId="77777777" w:rsidR="005468F3" w:rsidRPr="00B10BD4" w:rsidRDefault="005468F3" w:rsidP="005468F3">
      <w:pPr>
        <w:pStyle w:val="Brdtextmedindrag"/>
      </w:pPr>
    </w:p>
    <w:p w14:paraId="716BDB7F" w14:textId="4C0BDFAB" w:rsidR="005468F3" w:rsidRPr="00B10BD4" w:rsidRDefault="00357670" w:rsidP="005468F3">
      <w:pPr>
        <w:pStyle w:val="Brdtextmedindrag"/>
        <w:ind w:firstLine="0"/>
      </w:pPr>
      <w:r>
        <w:rPr>
          <w:b/>
        </w:rPr>
        <w:t xml:space="preserve">§ 20 </w:t>
      </w:r>
      <w:r>
        <w:t xml:space="preserve">Η Σουηδική Υπηρεσία Προστασίας του Περιβάλλοντος μπορεί να εκδίδει κανονισμούς σχετικά με εξαιρέσεις από τις απαιτήσεις που ορίζονται στις παραγράφους 14-17 σε περιπτώσεις όπου είναι παράλογο να απαιτείται από το πρόσωπο που παρέχει ποτά σε φλυτζάνια μίας χρήσης ή σε ταχυφαγεία σε κουτιά τροφίμων μίας χρήσης να παρέχει επαναχρησιμοποιήσιμη εναλλακτική λύση.</w:t>
      </w:r>
    </w:p>
    <w:p w14:paraId="15E8DB29" w14:textId="18653FF5" w:rsidR="003469C8" w:rsidRPr="00B10BD4" w:rsidRDefault="005468F3" w:rsidP="005468F3">
      <w:pPr>
        <w:pStyle w:val="Brdtextmedindrag"/>
      </w:pPr>
      <w:bookmarkStart w:id="10" w:name="_Hlk54008598"/>
      <w:r>
        <w:t xml:space="preserve">Δεν επιτρέπεται η έκδοση κανονισμών σχετικά με τις εξαιρέσεις όσον αφορά τα φλυτζάνια μίας χρήσης ή τα κουτιά τροφίμων μίας χρήσης, εάν η εξαίρεση μπορεί να θεωρηθεί ότι ενέχει κίνδυνο σημαντικής δημιουργίας απορριμμάτων.</w:t>
      </w:r>
      <w:r>
        <w:t xml:space="preserve"> </w:t>
      </w:r>
    </w:p>
    <w:bookmarkEnd w:id="10"/>
    <w:p w14:paraId="7270CDBC" w14:textId="0B678577" w:rsidR="005468F3" w:rsidRPr="00B10BD4" w:rsidRDefault="005468F3" w:rsidP="005468F3">
      <w:pPr>
        <w:pStyle w:val="Slutstreck"/>
      </w:pPr>
      <w:r>
        <w:t xml:space="preserve">                      </w:t>
      </w:r>
    </w:p>
    <w:p w14:paraId="6C91A379" w14:textId="089E346D" w:rsidR="005468F3" w:rsidRPr="00B10BD4" w:rsidRDefault="005468F3" w:rsidP="005468F3">
      <w:pPr>
        <w:pStyle w:val="Brdtextmedindrag"/>
      </w:pPr>
      <w:r>
        <w:t xml:space="preserve">Το παρόν διάταγμα τίθεται σε ισχύ στις 30 Απριλίου 2022 όσον αφορά την παράγραφο 13, την 1η Ιανουαρίου 2024 όσον αφορά τις παραγράφους 11 και 14-19, και κατά τα λοιπά την 1η Νοεμβρίου 2021.</w:t>
      </w:r>
    </w:p>
    <w:p w14:paraId="5E81772E" w14:textId="77777777" w:rsidR="003469C8" w:rsidRDefault="003469C8" w:rsidP="005468F3">
      <w:pPr>
        <w:pStyle w:val="Brdtextmedindrag"/>
      </w:pPr>
    </w:p>
    <w:p w14:paraId="5AFEB0E1" w14:textId="281F6DFF" w:rsidR="005468F3" w:rsidRDefault="005468F3" w:rsidP="005468F3">
      <w:pPr>
        <w:pStyle w:val="Rubrik3"/>
        <w:spacing w:before="0"/>
      </w:pPr>
    </w:p>
    <w:p w14:paraId="58CB8DE7" w14:textId="5869905D" w:rsidR="003E2867" w:rsidRDefault="003E2867" w:rsidP="003E2867">
      <w:pPr>
        <w:pStyle w:val="Brdtext"/>
      </w:pPr>
    </w:p>
    <w:p w14:paraId="3F03D05F" w14:textId="77777777" w:rsidR="003E2867" w:rsidRDefault="003E2867" w:rsidP="003E2867">
      <w:pPr>
        <w:pStyle w:val="Brdtextmedindrag"/>
      </w:pPr>
    </w:p>
    <w:p w14:paraId="7DC26BEF" w14:textId="77777777" w:rsidR="003E2867" w:rsidRDefault="003E2867" w:rsidP="003E2867">
      <w:pPr>
        <w:pStyle w:val="Brdtextmedindrag"/>
        <w:rPr>
          <w:rFonts w:eastAsia="Times New Roman" w:cs="Times New Roman"/>
          <w:sz w:val="20"/>
          <w:szCs w:val="20"/>
        </w:rPr>
      </w:pPr>
    </w:p>
    <w:p w14:paraId="64D42982" w14:textId="77777777" w:rsidR="003E2867" w:rsidRPr="003E2867" w:rsidRDefault="003E2867" w:rsidP="003E2867">
      <w:pPr>
        <w:pStyle w:val="Brdtextmedindrag"/>
      </w:pPr>
    </w:p>
    <w:sectPr w:rsidR="003E2867" w:rsidRPr="003E2867" w:rsidSect="00B045CC">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BCA76" w14:textId="77777777" w:rsidR="00367BE5" w:rsidRDefault="00367BE5" w:rsidP="00680442">
      <w:r>
        <w:separator/>
      </w:r>
    </w:p>
  </w:endnote>
  <w:endnote w:type="continuationSeparator" w:id="0">
    <w:p w14:paraId="378F9D54" w14:textId="77777777" w:rsidR="00367BE5" w:rsidRDefault="00367BE5" w:rsidP="00680442">
      <w:r>
        <w:continuationSeparator/>
      </w:r>
    </w:p>
  </w:endnote>
  <w:endnote w:type="continuationNotice" w:id="1">
    <w:p w14:paraId="0278772F" w14:textId="77777777" w:rsidR="00367BE5" w:rsidRDefault="00367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4B65B" w14:textId="77777777" w:rsidR="00367BE5" w:rsidRDefault="00367B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CEA7C" w14:textId="77777777" w:rsidR="00367BE5" w:rsidRDefault="00367BE5" w:rsidP="00CE05BB">
    <w:pPr>
      <w:pStyle w:val="Sidfot"/>
    </w:pPr>
    <w:r>
      <mc:AlternateContent>
        <mc:Choice Requires="wps">
          <w:drawing>
            <wp:anchor distT="0" distB="0" distL="114300" distR="114300" simplePos="0" relativeHeight="251657216" behindDoc="0" locked="0" layoutInCell="1" allowOverlap="1" wp14:anchorId="0D55E0A1" wp14:editId="32973624">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8C610C" w14:textId="77777777" w:rsidR="00367BE5" w:rsidRDefault="00367BE5" w:rsidP="004043E4">
                          <w:pPr>
                            <w:pStyle w:val="Brdtext"/>
                            <w:jc w:val="right"/>
                          </w:pPr>
                          <w:r>
                            <w:fldChar w:fldCharType="begin"/>
                          </w:r>
                          <w:r>
                            <w:instrText>PAGE   \* MERGEFORMAT</w:instrText>
                          </w:r>
                          <w:r>
                            <w:fldChar w:fldCharType="separate"/>
                          </w:r>
                          <w: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5E0A1"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" fillcolor="white [3201]" stroked="f" strokeweight=".5pt">
              <v:textbox>
                <w:txbxContent>
                  <w:p w14:paraId="2A8C610C" w14:textId="77777777" w:rsidR="00367BE5" w:rsidRDefault="00367BE5" w:rsidP="004043E4">
                    <w:pPr>
                      <w:pStyle w:val="Brdtext"/>
                      <w:jc w:val="right"/>
                    </w:pPr>
                    <w:r>
                      <w:fldChar w:fldCharType="begin"/>
                    </w:r>
                    <w:r>
                      <w:instrText>PAGE   \* MERGEFORMAT</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31524" w14:textId="77777777" w:rsidR="00367BE5" w:rsidRDefault="00367BE5" w:rsidP="00CE05BB">
    <w:pPr>
      <w:pStyle w:val="Sidfot"/>
    </w:pPr>
    <w:r>
      <mc:AlternateContent>
        <mc:Choice Requires="wps">
          <w:drawing>
            <wp:anchor distT="0" distB="0" distL="114300" distR="114300" simplePos="0" relativeHeight="251656192" behindDoc="0" locked="0" layoutInCell="1" allowOverlap="1" wp14:anchorId="6E04C427" wp14:editId="47E5EFC9">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8E3D6" w14:textId="77777777" w:rsidR="00367BE5" w:rsidRDefault="00367BE5" w:rsidP="005B2C6E">
                          <w:pPr>
                            <w:pStyle w:val="Brd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4C427"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" fillcolor="white [3201]" stroked="f" strokeweight=".5pt">
              <v:textbox>
                <w:txbxContent>
                  <w:p w14:paraId="04E8E3D6" w14:textId="77777777" w:rsidR="00367BE5" w:rsidRDefault="00367BE5" w:rsidP="005B2C6E">
                    <w:pPr>
                      <w:pStyle w:val="Brd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5FF8C" w14:textId="77777777" w:rsidR="00367BE5" w:rsidRDefault="00367BE5" w:rsidP="00680442"/>
  </w:footnote>
  <w:footnote w:type="continuationSeparator" w:id="0">
    <w:p w14:paraId="1629FCC9" w14:textId="77777777" w:rsidR="00367BE5" w:rsidRPr="00C26807" w:rsidRDefault="00367BE5" w:rsidP="00C26807">
      <w:pPr>
        <w:pStyle w:val="Sidfot"/>
      </w:pPr>
    </w:p>
  </w:footnote>
  <w:footnote w:type="continuationNotice" w:id="1">
    <w:p w14:paraId="3EC600D8" w14:textId="77777777" w:rsidR="00367BE5" w:rsidRDefault="00367BE5"/>
  </w:footnote>
  <w:footnote w:id="2">
    <w:p w14:paraId="65B21A33" w14:textId="45A569B4" w:rsidR="00367BE5" w:rsidRDefault="00367BE5">
      <w:pPr>
        <w:pStyle w:val="Fotnotstext"/>
      </w:pPr>
      <w:r>
        <w:rPr>
          <w:rStyle w:val="Fotnotsreferens"/>
        </w:rPr>
        <w:footnoteRef/>
      </w:r>
      <w:r>
        <w:t xml:space="preserve"> Βλ. οδηγία (ΕΕ) 2019/904 του Ευρωπαϊκού Κοινοβουλίου και του Συμβουλίου, της 5ης Ιουνίου 2019, σχετικά με τη μείωση των επιπτώσεων ορισμένων πλαστικών προϊόντων στο περιβάλλον, στην αρχική διατύπωση.</w:t>
      </w:r>
      <w:r>
        <w:t xml:space="preserve"> </w:t>
      </w:r>
      <w:r>
        <w:t xml:space="preserve">Βλέπε επίσης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7899B" w14:textId="77777777" w:rsidR="00367BE5" w:rsidRDefault="00216AB5">
    <w:pPr>
      <w:pStyle w:val="Sidhuvud"/>
    </w:pPr>
    <w:r>
      <w:pict w14:anchorId="17449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2050"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ΔΟΚΙΜΑΣΤΙΚΟ ΕΓΓΡΑΦΟ, ΜΗ ΕΓΚΥΡΟ ΕΓΓΡΑΦ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37BC4" w14:textId="77777777" w:rsidR="00367BE5" w:rsidRDefault="00367BE5" w:rsidP="00F77ABC">
    <w:pPr>
      <w:pStyle w:val="Sidhuvud"/>
      <w:jc w:val="right"/>
    </w:pPr>
    <w:r>
      <mc:AlternateContent>
        <mc:Choice Requires="wps">
          <w:drawing>
            <wp:anchor distT="0" distB="0" distL="114300" distR="114300" simplePos="0" relativeHeight="251658240" behindDoc="0" locked="0" layoutInCell="1" allowOverlap="1" wp14:anchorId="3E6342BB" wp14:editId="0103E431">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CCB8F" w14:textId="77777777" w:rsidR="00367BE5" w:rsidRPr="001974BD" w:rsidRDefault="00367BE5" w:rsidP="00B90519">
                          <w:pPr>
                            <w:rPr>
                              <w:b/>
                              <w:sz w:val="22"/>
                              <w:szCs w:val="22"/>
                            </w:rPr>
                          </w:pPr>
                          <w:r>
                            <w:rPr>
                              <w:b/>
                              <w:sz w:val="22"/>
                            </w:rPr>
                            <w:t xml:space="preserve">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342BB"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" fillcolor="white [3201]" stroked="f" strokeweight=".5pt">
              <v:textbox>
                <w:txbxContent>
                  <w:p w14:paraId="5B2CCB8F" w14:textId="77777777" w:rsidR="00367BE5" w:rsidRPr="001974BD" w:rsidRDefault="00367BE5" w:rsidP="00B90519">
                    <w:pPr>
                      <w:rPr>
                        <w:b/>
                        <w:sz w:val="22"/>
                        <w:szCs w:val="22"/>
                      </w:rPr>
                    </w:pPr>
                    <w:r>
                      <w:rPr>
                        <w:b/>
                        <w:sz w:val="22"/>
                      </w:rPr>
                      <w:t xml:space="preserve">SFS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11658" w14:textId="77777777" w:rsidR="00367BE5" w:rsidRDefault="00367B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298DA4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Punktlista"/>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dirty" w:grammar="dirty"/>
  <w:attachedTemplate r:id="rId1"/>
  <w:defaultTabStop w:val="1304"/>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F3"/>
    <w:rsid w:val="00014844"/>
    <w:rsid w:val="000300C8"/>
    <w:rsid w:val="000309B4"/>
    <w:rsid w:val="00054B0D"/>
    <w:rsid w:val="00062643"/>
    <w:rsid w:val="00065778"/>
    <w:rsid w:val="00071462"/>
    <w:rsid w:val="00071E2D"/>
    <w:rsid w:val="000776E6"/>
    <w:rsid w:val="00082DC1"/>
    <w:rsid w:val="00087E73"/>
    <w:rsid w:val="00091696"/>
    <w:rsid w:val="000918F8"/>
    <w:rsid w:val="0009400A"/>
    <w:rsid w:val="000963A0"/>
    <w:rsid w:val="000A1BCC"/>
    <w:rsid w:val="000A437D"/>
    <w:rsid w:val="000A6C2B"/>
    <w:rsid w:val="000B072E"/>
    <w:rsid w:val="000B36C7"/>
    <w:rsid w:val="000B7FEB"/>
    <w:rsid w:val="000D56FC"/>
    <w:rsid w:val="000D5E85"/>
    <w:rsid w:val="00100E2C"/>
    <w:rsid w:val="00132BD5"/>
    <w:rsid w:val="00135F8C"/>
    <w:rsid w:val="0013616A"/>
    <w:rsid w:val="001409E8"/>
    <w:rsid w:val="0015788B"/>
    <w:rsid w:val="00162B76"/>
    <w:rsid w:val="00165B5E"/>
    <w:rsid w:val="00175988"/>
    <w:rsid w:val="00181BC1"/>
    <w:rsid w:val="00193587"/>
    <w:rsid w:val="001974BD"/>
    <w:rsid w:val="001B4DB6"/>
    <w:rsid w:val="001E5DC7"/>
    <w:rsid w:val="001F4FE9"/>
    <w:rsid w:val="00201C96"/>
    <w:rsid w:val="00216AB5"/>
    <w:rsid w:val="00223829"/>
    <w:rsid w:val="00224C44"/>
    <w:rsid w:val="00232439"/>
    <w:rsid w:val="0023447C"/>
    <w:rsid w:val="002538F1"/>
    <w:rsid w:val="002576A9"/>
    <w:rsid w:val="00267351"/>
    <w:rsid w:val="002767C4"/>
    <w:rsid w:val="00292671"/>
    <w:rsid w:val="0029295C"/>
    <w:rsid w:val="002949DD"/>
    <w:rsid w:val="002A76C1"/>
    <w:rsid w:val="002B3871"/>
    <w:rsid w:val="002B452D"/>
    <w:rsid w:val="002D247A"/>
    <w:rsid w:val="002D3D78"/>
    <w:rsid w:val="002E4274"/>
    <w:rsid w:val="002E5CB8"/>
    <w:rsid w:val="002F68D4"/>
    <w:rsid w:val="00300CD4"/>
    <w:rsid w:val="00301819"/>
    <w:rsid w:val="00323010"/>
    <w:rsid w:val="00325DAE"/>
    <w:rsid w:val="00332533"/>
    <w:rsid w:val="00342929"/>
    <w:rsid w:val="00343A99"/>
    <w:rsid w:val="00344B4A"/>
    <w:rsid w:val="003469C8"/>
    <w:rsid w:val="00350B0F"/>
    <w:rsid w:val="0035181A"/>
    <w:rsid w:val="00353EE4"/>
    <w:rsid w:val="00357670"/>
    <w:rsid w:val="003642F1"/>
    <w:rsid w:val="003661D1"/>
    <w:rsid w:val="00367BE5"/>
    <w:rsid w:val="00367C3F"/>
    <w:rsid w:val="0037085F"/>
    <w:rsid w:val="00375BFD"/>
    <w:rsid w:val="003B4CF3"/>
    <w:rsid w:val="003E2867"/>
    <w:rsid w:val="004043E4"/>
    <w:rsid w:val="00414BBD"/>
    <w:rsid w:val="0044098C"/>
    <w:rsid w:val="00440A07"/>
    <w:rsid w:val="00444C79"/>
    <w:rsid w:val="00446ACF"/>
    <w:rsid w:val="0044756E"/>
    <w:rsid w:val="00460C4D"/>
    <w:rsid w:val="00461C46"/>
    <w:rsid w:val="00461D7A"/>
    <w:rsid w:val="004625AD"/>
    <w:rsid w:val="00465E8F"/>
    <w:rsid w:val="00467E22"/>
    <w:rsid w:val="00467F48"/>
    <w:rsid w:val="00475117"/>
    <w:rsid w:val="00475F84"/>
    <w:rsid w:val="00487A84"/>
    <w:rsid w:val="00496903"/>
    <w:rsid w:val="00496B57"/>
    <w:rsid w:val="004A2769"/>
    <w:rsid w:val="004A3C1C"/>
    <w:rsid w:val="004A728C"/>
    <w:rsid w:val="004B6A07"/>
    <w:rsid w:val="004B7FD3"/>
    <w:rsid w:val="004E0106"/>
    <w:rsid w:val="004E1ACE"/>
    <w:rsid w:val="004E2EFF"/>
    <w:rsid w:val="004F0BBC"/>
    <w:rsid w:val="00506527"/>
    <w:rsid w:val="005373FC"/>
    <w:rsid w:val="005468F3"/>
    <w:rsid w:val="0055154B"/>
    <w:rsid w:val="00553A72"/>
    <w:rsid w:val="00562B95"/>
    <w:rsid w:val="00564C23"/>
    <w:rsid w:val="00572C88"/>
    <w:rsid w:val="00580393"/>
    <w:rsid w:val="00585B17"/>
    <w:rsid w:val="005A5ADA"/>
    <w:rsid w:val="005B2C6E"/>
    <w:rsid w:val="005B7784"/>
    <w:rsid w:val="005C210E"/>
    <w:rsid w:val="005C6B0C"/>
    <w:rsid w:val="005D42F4"/>
    <w:rsid w:val="005E410F"/>
    <w:rsid w:val="005E781A"/>
    <w:rsid w:val="005F0786"/>
    <w:rsid w:val="005F5448"/>
    <w:rsid w:val="005F758A"/>
    <w:rsid w:val="005F75D2"/>
    <w:rsid w:val="005F7A7D"/>
    <w:rsid w:val="00601455"/>
    <w:rsid w:val="006017CA"/>
    <w:rsid w:val="006030A0"/>
    <w:rsid w:val="00613113"/>
    <w:rsid w:val="006178BF"/>
    <w:rsid w:val="00622DC9"/>
    <w:rsid w:val="0064475F"/>
    <w:rsid w:val="00666D1F"/>
    <w:rsid w:val="00674124"/>
    <w:rsid w:val="00674A58"/>
    <w:rsid w:val="00680442"/>
    <w:rsid w:val="0068520B"/>
    <w:rsid w:val="006856DB"/>
    <w:rsid w:val="00685BA1"/>
    <w:rsid w:val="006972B7"/>
    <w:rsid w:val="006A189D"/>
    <w:rsid w:val="006A31EA"/>
    <w:rsid w:val="006A5C76"/>
    <w:rsid w:val="006A6EF2"/>
    <w:rsid w:val="006B3542"/>
    <w:rsid w:val="006B54FB"/>
    <w:rsid w:val="006C2353"/>
    <w:rsid w:val="006C3DF6"/>
    <w:rsid w:val="006C4712"/>
    <w:rsid w:val="00701719"/>
    <w:rsid w:val="00705CF7"/>
    <w:rsid w:val="00711FBF"/>
    <w:rsid w:val="00715836"/>
    <w:rsid w:val="00731454"/>
    <w:rsid w:val="00732889"/>
    <w:rsid w:val="00747F3B"/>
    <w:rsid w:val="00753F80"/>
    <w:rsid w:val="007708C2"/>
    <w:rsid w:val="00791ED7"/>
    <w:rsid w:val="007A10EE"/>
    <w:rsid w:val="007A5642"/>
    <w:rsid w:val="007A61CF"/>
    <w:rsid w:val="007B32A1"/>
    <w:rsid w:val="007B5968"/>
    <w:rsid w:val="007C0C0F"/>
    <w:rsid w:val="007C7D95"/>
    <w:rsid w:val="007E6B31"/>
    <w:rsid w:val="00833C7D"/>
    <w:rsid w:val="0083514C"/>
    <w:rsid w:val="00835AE2"/>
    <w:rsid w:val="00836C52"/>
    <w:rsid w:val="00837A93"/>
    <w:rsid w:val="0084384D"/>
    <w:rsid w:val="0085781B"/>
    <w:rsid w:val="00865506"/>
    <w:rsid w:val="00867EF2"/>
    <w:rsid w:val="00871B1E"/>
    <w:rsid w:val="0088045A"/>
    <w:rsid w:val="00887A99"/>
    <w:rsid w:val="008938FE"/>
    <w:rsid w:val="008A56A3"/>
    <w:rsid w:val="008B4876"/>
    <w:rsid w:val="008C6DE9"/>
    <w:rsid w:val="008D7DFB"/>
    <w:rsid w:val="008E6436"/>
    <w:rsid w:val="008E7A90"/>
    <w:rsid w:val="008F6E7A"/>
    <w:rsid w:val="008F6EEA"/>
    <w:rsid w:val="00901BB4"/>
    <w:rsid w:val="00902B0A"/>
    <w:rsid w:val="009047ED"/>
    <w:rsid w:val="00917859"/>
    <w:rsid w:val="009201AC"/>
    <w:rsid w:val="009331C6"/>
    <w:rsid w:val="00933D9C"/>
    <w:rsid w:val="009429B5"/>
    <w:rsid w:val="009739BA"/>
    <w:rsid w:val="0098408A"/>
    <w:rsid w:val="00984BC8"/>
    <w:rsid w:val="0098565F"/>
    <w:rsid w:val="0099266E"/>
    <w:rsid w:val="00993A25"/>
    <w:rsid w:val="009A51AC"/>
    <w:rsid w:val="009B701B"/>
    <w:rsid w:val="009C4782"/>
    <w:rsid w:val="009C5A21"/>
    <w:rsid w:val="009D6C25"/>
    <w:rsid w:val="009D7413"/>
    <w:rsid w:val="009E0463"/>
    <w:rsid w:val="009F4194"/>
    <w:rsid w:val="009F4B8F"/>
    <w:rsid w:val="009F60E3"/>
    <w:rsid w:val="009F63BA"/>
    <w:rsid w:val="00A11BA4"/>
    <w:rsid w:val="00A33D04"/>
    <w:rsid w:val="00A53593"/>
    <w:rsid w:val="00A619D9"/>
    <w:rsid w:val="00A71376"/>
    <w:rsid w:val="00A94B58"/>
    <w:rsid w:val="00A95177"/>
    <w:rsid w:val="00AA35F7"/>
    <w:rsid w:val="00AA4011"/>
    <w:rsid w:val="00AC565C"/>
    <w:rsid w:val="00AE1FEB"/>
    <w:rsid w:val="00AF246E"/>
    <w:rsid w:val="00AF4539"/>
    <w:rsid w:val="00B045CC"/>
    <w:rsid w:val="00B10BD4"/>
    <w:rsid w:val="00B13367"/>
    <w:rsid w:val="00B13451"/>
    <w:rsid w:val="00B316D7"/>
    <w:rsid w:val="00B32DD6"/>
    <w:rsid w:val="00B346FF"/>
    <w:rsid w:val="00B412A6"/>
    <w:rsid w:val="00B5416C"/>
    <w:rsid w:val="00B54292"/>
    <w:rsid w:val="00B554C6"/>
    <w:rsid w:val="00B65511"/>
    <w:rsid w:val="00B7501B"/>
    <w:rsid w:val="00B77536"/>
    <w:rsid w:val="00B90519"/>
    <w:rsid w:val="00B92773"/>
    <w:rsid w:val="00B92D7E"/>
    <w:rsid w:val="00BA1A11"/>
    <w:rsid w:val="00BC1B38"/>
    <w:rsid w:val="00BC3E60"/>
    <w:rsid w:val="00BC4608"/>
    <w:rsid w:val="00BC6DC4"/>
    <w:rsid w:val="00BE1774"/>
    <w:rsid w:val="00BE256B"/>
    <w:rsid w:val="00BF022A"/>
    <w:rsid w:val="00BF339D"/>
    <w:rsid w:val="00C073DB"/>
    <w:rsid w:val="00C221CE"/>
    <w:rsid w:val="00C25750"/>
    <w:rsid w:val="00C25CB0"/>
    <w:rsid w:val="00C26807"/>
    <w:rsid w:val="00C47474"/>
    <w:rsid w:val="00C64668"/>
    <w:rsid w:val="00C728AE"/>
    <w:rsid w:val="00C73C3C"/>
    <w:rsid w:val="00C741A1"/>
    <w:rsid w:val="00C747CC"/>
    <w:rsid w:val="00C76A2B"/>
    <w:rsid w:val="00C819BD"/>
    <w:rsid w:val="00C85AE3"/>
    <w:rsid w:val="00C96416"/>
    <w:rsid w:val="00CB0127"/>
    <w:rsid w:val="00CB0950"/>
    <w:rsid w:val="00CC3F0F"/>
    <w:rsid w:val="00CE05BB"/>
    <w:rsid w:val="00CE5EC6"/>
    <w:rsid w:val="00CF03E7"/>
    <w:rsid w:val="00CF5001"/>
    <w:rsid w:val="00CF79ED"/>
    <w:rsid w:val="00D001EA"/>
    <w:rsid w:val="00D01BFA"/>
    <w:rsid w:val="00D34DA7"/>
    <w:rsid w:val="00D42A87"/>
    <w:rsid w:val="00D441D7"/>
    <w:rsid w:val="00D448C5"/>
    <w:rsid w:val="00D44AC9"/>
    <w:rsid w:val="00D45C8D"/>
    <w:rsid w:val="00D50A6F"/>
    <w:rsid w:val="00D526A3"/>
    <w:rsid w:val="00D5396B"/>
    <w:rsid w:val="00D65A6A"/>
    <w:rsid w:val="00D70F12"/>
    <w:rsid w:val="00D71BB8"/>
    <w:rsid w:val="00D72FA5"/>
    <w:rsid w:val="00D73DE6"/>
    <w:rsid w:val="00D74117"/>
    <w:rsid w:val="00D91A49"/>
    <w:rsid w:val="00DA0D5F"/>
    <w:rsid w:val="00DB779F"/>
    <w:rsid w:val="00DB7E21"/>
    <w:rsid w:val="00DD0175"/>
    <w:rsid w:val="00DD64FA"/>
    <w:rsid w:val="00DE5B23"/>
    <w:rsid w:val="00DF648E"/>
    <w:rsid w:val="00DF68E0"/>
    <w:rsid w:val="00E1310A"/>
    <w:rsid w:val="00E21E6F"/>
    <w:rsid w:val="00E37BB1"/>
    <w:rsid w:val="00E52CB7"/>
    <w:rsid w:val="00E55E55"/>
    <w:rsid w:val="00E80832"/>
    <w:rsid w:val="00E868BF"/>
    <w:rsid w:val="00E967A2"/>
    <w:rsid w:val="00EA0AB8"/>
    <w:rsid w:val="00EA0E10"/>
    <w:rsid w:val="00EA1496"/>
    <w:rsid w:val="00EA2933"/>
    <w:rsid w:val="00EA76D7"/>
    <w:rsid w:val="00EB47C6"/>
    <w:rsid w:val="00ED763F"/>
    <w:rsid w:val="00EE3CA1"/>
    <w:rsid w:val="00EE6222"/>
    <w:rsid w:val="00EF57BC"/>
    <w:rsid w:val="00EF6220"/>
    <w:rsid w:val="00F1229F"/>
    <w:rsid w:val="00F24B78"/>
    <w:rsid w:val="00F277AA"/>
    <w:rsid w:val="00F70F1F"/>
    <w:rsid w:val="00F77ABC"/>
    <w:rsid w:val="00F8416E"/>
    <w:rsid w:val="00F94D97"/>
    <w:rsid w:val="00FA1C3B"/>
    <w:rsid w:val="00FB1396"/>
    <w:rsid w:val="00FB2CB0"/>
    <w:rsid w:val="00FB3F43"/>
    <w:rsid w:val="00FC2D29"/>
    <w:rsid w:val="00FD162D"/>
    <w:rsid w:val="00FD3A99"/>
    <w:rsid w:val="00FD5F95"/>
    <w:rsid w:val="00FD67E3"/>
    <w:rsid w:val="00FD759F"/>
    <w:rsid w:val="00FE263F"/>
    <w:rsid w:val="00FE3076"/>
    <w:rsid w:val="00FE36B5"/>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43E277"/>
  <w15:docId w15:val="{8430BB9B-B68B-40F2-ABD0-12D04322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Rubrik1">
    <w:name w:val="heading 1"/>
    <w:basedOn w:val="RKbas"/>
    <w:next w:val="Brdtext"/>
    <w:link w:val="Rubrik1Char"/>
    <w:uiPriority w:val="5"/>
    <w:qFormat/>
    <w:rsid w:val="008B4876"/>
    <w:pPr>
      <w:keepNext/>
      <w:spacing w:before="420" w:after="200" w:line="228" w:lineRule="auto"/>
      <w:outlineLvl w:val="0"/>
    </w:pPr>
    <w:rPr>
      <w:rFonts w:cs="Arial"/>
      <w:b/>
      <w:bCs/>
      <w:sz w:val="28"/>
      <w:szCs w:val="32"/>
    </w:rPr>
  </w:style>
  <w:style w:type="paragraph" w:styleId="Rubrik2">
    <w:name w:val="heading 2"/>
    <w:basedOn w:val="RKbas"/>
    <w:next w:val="Brdtext"/>
    <w:link w:val="Rubrik2Char"/>
    <w:uiPriority w:val="6"/>
    <w:qFormat/>
    <w:rsid w:val="008B4876"/>
    <w:pPr>
      <w:keepNext/>
      <w:spacing w:before="420" w:after="200" w:line="228" w:lineRule="auto"/>
      <w:outlineLvl w:val="1"/>
    </w:pPr>
    <w:rPr>
      <w:b/>
      <w:bCs/>
      <w:sz w:val="28"/>
      <w:szCs w:val="26"/>
    </w:rPr>
  </w:style>
  <w:style w:type="paragraph" w:styleId="Rubrik3">
    <w:name w:val="heading 3"/>
    <w:basedOn w:val="RKbas"/>
    <w:next w:val="Brdtext"/>
    <w:link w:val="Rubrik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Rubrik4">
    <w:name w:val="heading 4"/>
    <w:basedOn w:val="RKbas"/>
    <w:next w:val="Brdtext"/>
    <w:link w:val="Rubrik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Rubrik5">
    <w:name w:val="heading 5"/>
    <w:basedOn w:val="RKbas"/>
    <w:next w:val="Brdtext"/>
    <w:link w:val="Rubrik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Rubrik6">
    <w:name w:val="heading 6"/>
    <w:basedOn w:val="Normal"/>
    <w:next w:val="Normal"/>
    <w:link w:val="Rubrik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8B4876"/>
    <w:rPr>
      <w:rFonts w:ascii="Tahoma" w:hAnsi="Tahoma" w:cs="Tahoma"/>
      <w:sz w:val="16"/>
      <w:szCs w:val="16"/>
    </w:rPr>
  </w:style>
  <w:style w:type="character" w:customStyle="1" w:styleId="BallongtextChar">
    <w:name w:val="Ballongtext Char"/>
    <w:basedOn w:val="Standardstycketeckensnitt"/>
    <w:link w:val="Ballong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Standardstycketeckensnitt"/>
    <w:link w:val="RKbas"/>
    <w:uiPriority w:val="11"/>
    <w:semiHidden/>
    <w:rsid w:val="008B4876"/>
    <w:rPr>
      <w:rFonts w:ascii="Times New Roman" w:hAnsi="Times New Roman"/>
      <w:sz w:val="20"/>
    </w:rPr>
  </w:style>
  <w:style w:type="paragraph" w:styleId="Brdtext">
    <w:name w:val="Body Text"/>
    <w:basedOn w:val="RKbas"/>
    <w:next w:val="Brdtextmedindrag"/>
    <w:link w:val="BrdtextChar"/>
    <w:uiPriority w:val="2"/>
    <w:qFormat/>
    <w:rsid w:val="005C210E"/>
    <w:pPr>
      <w:spacing w:line="247" w:lineRule="auto"/>
      <w:jc w:val="both"/>
    </w:pPr>
    <w:rPr>
      <w:sz w:val="23"/>
    </w:rPr>
  </w:style>
  <w:style w:type="character" w:customStyle="1" w:styleId="BrdtextChar">
    <w:name w:val="Brödtext Char"/>
    <w:basedOn w:val="Standardstycketeckensnitt"/>
    <w:link w:val="Brdtext"/>
    <w:uiPriority w:val="2"/>
    <w:rsid w:val="005C210E"/>
    <w:rPr>
      <w:rFonts w:ascii="Times New Roman" w:hAnsi="Times New Roman"/>
      <w:sz w:val="23"/>
    </w:rPr>
  </w:style>
  <w:style w:type="paragraph" w:styleId="Brdtextmedindrag">
    <w:name w:val="Body Text Indent"/>
    <w:basedOn w:val="RKbas"/>
    <w:link w:val="BrdtextmedindragChar"/>
    <w:uiPriority w:val="3"/>
    <w:qFormat/>
    <w:rsid w:val="005C210E"/>
    <w:pPr>
      <w:spacing w:line="247" w:lineRule="auto"/>
      <w:ind w:firstLine="227"/>
      <w:jc w:val="both"/>
    </w:pPr>
    <w:rPr>
      <w:sz w:val="23"/>
    </w:rPr>
  </w:style>
  <w:style w:type="character" w:customStyle="1" w:styleId="BrdtextmedindragChar">
    <w:name w:val="Brödtext med indrag Char"/>
    <w:basedOn w:val="Standardstycketeckensnitt"/>
    <w:link w:val="Brdtextmedindrag"/>
    <w:uiPriority w:val="3"/>
    <w:rsid w:val="005C210E"/>
    <w:rPr>
      <w:rFonts w:ascii="Times New Roman" w:hAnsi="Times New Roman"/>
      <w:sz w:val="23"/>
    </w:rPr>
  </w:style>
  <w:style w:type="character" w:styleId="Fotnotsreferens">
    <w:name w:val="footnote reference"/>
    <w:basedOn w:val="Standardstycketeckensnitt"/>
    <w:uiPriority w:val="4"/>
    <w:semiHidden/>
    <w:rsid w:val="008B4876"/>
    <w:rPr>
      <w:vertAlign w:val="superscript"/>
    </w:rPr>
  </w:style>
  <w:style w:type="paragraph" w:styleId="Fotnotstext">
    <w:name w:val="footnote text"/>
    <w:basedOn w:val="RKbas"/>
    <w:link w:val="Fotnots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tnotstextChar">
    <w:name w:val="Fotnotstext Char"/>
    <w:basedOn w:val="Standardstycketeckensnitt"/>
    <w:link w:val="Fotnotstext"/>
    <w:uiPriority w:val="4"/>
    <w:rsid w:val="00DB779F"/>
    <w:rPr>
      <w:rFonts w:ascii="Times New Roman" w:eastAsia="Times New Roman" w:hAnsi="Times New Roman" w:cs="Times New Roman"/>
      <w:sz w:val="18"/>
      <w:szCs w:val="20"/>
    </w:rPr>
  </w:style>
  <w:style w:type="paragraph" w:styleId="Inledning">
    <w:name w:val="Salutation"/>
    <w:basedOn w:val="RKbas"/>
    <w:next w:val="Brdtextmedindrag"/>
    <w:link w:val="Inledning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InledningChar">
    <w:name w:val="Inledning Char"/>
    <w:basedOn w:val="Standardstycketeckensnitt"/>
    <w:link w:val="Inledning"/>
    <w:uiPriority w:val="99"/>
    <w:semiHidden/>
    <w:rsid w:val="008B4876"/>
    <w:rPr>
      <w:rFonts w:ascii="Times New Roman" w:hAnsi="Times New Roman"/>
      <w:sz w:val="19"/>
    </w:rPr>
  </w:style>
  <w:style w:type="paragraph" w:styleId="Numreradlista">
    <w:name w:val="List Number"/>
    <w:basedOn w:val="RKbas"/>
    <w:link w:val="NumreradlistaChar"/>
    <w:uiPriority w:val="99"/>
    <w:semiHidden/>
    <w:rsid w:val="008B4876"/>
    <w:pPr>
      <w:numPr>
        <w:numId w:val="2"/>
      </w:numPr>
      <w:contextualSpacing/>
    </w:pPr>
  </w:style>
  <w:style w:type="character" w:customStyle="1" w:styleId="NumreradlistaChar">
    <w:name w:val="Numrerad lista Char"/>
    <w:basedOn w:val="RKbasChar"/>
    <w:link w:val="Numreradlista"/>
    <w:uiPriority w:val="99"/>
    <w:semiHidden/>
    <w:rsid w:val="008B4876"/>
    <w:rPr>
      <w:rFonts w:ascii="Times New Roman" w:hAnsi="Times New Roman"/>
      <w:sz w:val="20"/>
    </w:rPr>
  </w:style>
  <w:style w:type="character" w:styleId="Platshllartext">
    <w:name w:val="Placeholder Text"/>
    <w:basedOn w:val="Standardstycketeckensnitt"/>
    <w:uiPriority w:val="99"/>
    <w:semiHidden/>
    <w:rsid w:val="008B4876"/>
    <w:rPr>
      <w:color w:val="808080"/>
    </w:rPr>
  </w:style>
  <w:style w:type="character" w:customStyle="1" w:styleId="Rubrik1Char">
    <w:name w:val="Rubrik 1 Char"/>
    <w:basedOn w:val="Standardstycketeckensnitt"/>
    <w:link w:val="Rubrik1"/>
    <w:uiPriority w:val="5"/>
    <w:rsid w:val="00BE1774"/>
    <w:rPr>
      <w:rFonts w:ascii="Times New Roman" w:hAnsi="Times New Roman" w:cs="Arial"/>
      <w:b/>
      <w:bCs/>
      <w:sz w:val="28"/>
      <w:szCs w:val="32"/>
    </w:rPr>
  </w:style>
  <w:style w:type="character" w:customStyle="1" w:styleId="Rubrik2Char">
    <w:name w:val="Rubrik 2 Char"/>
    <w:basedOn w:val="Standardstycketeckensnitt"/>
    <w:link w:val="Rubrik2"/>
    <w:uiPriority w:val="6"/>
    <w:rsid w:val="00BE1774"/>
    <w:rPr>
      <w:rFonts w:ascii="Times New Roman" w:hAnsi="Times New Roman"/>
      <w:b/>
      <w:bCs/>
      <w:sz w:val="28"/>
      <w:szCs w:val="26"/>
    </w:rPr>
  </w:style>
  <w:style w:type="character" w:customStyle="1" w:styleId="Rubrik3Char">
    <w:name w:val="Rubrik 3 Char"/>
    <w:basedOn w:val="Standardstycketeckensnitt"/>
    <w:link w:val="Rubrik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Rubrik3"/>
    <w:next w:val="Normal"/>
    <w:link w:val="Rubrik3utannumreringChar"/>
    <w:uiPriority w:val="9"/>
    <w:semiHidden/>
    <w:rsid w:val="008B4876"/>
  </w:style>
  <w:style w:type="character" w:customStyle="1" w:styleId="Rubrik3utannumreringChar">
    <w:name w:val="Rubrik 3 utan numrering Char"/>
    <w:basedOn w:val="Rubrik3Char"/>
    <w:link w:val="Rubrik3utannumrering"/>
    <w:uiPriority w:val="9"/>
    <w:semiHidden/>
    <w:rsid w:val="008B4876"/>
    <w:rPr>
      <w:rFonts w:ascii="Times New Roman" w:eastAsiaTheme="majorEastAsia" w:hAnsi="Times New Roman" w:cstheme="majorBidi"/>
      <w:b/>
      <w:bCs/>
      <w:sz w:val="25"/>
    </w:rPr>
  </w:style>
  <w:style w:type="character" w:customStyle="1" w:styleId="Rubrik4Char">
    <w:name w:val="Rubrik 4 Char"/>
    <w:basedOn w:val="Standardstycketeckensnitt"/>
    <w:link w:val="Rubrik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Rubrik4"/>
    <w:next w:val="Normal"/>
    <w:link w:val="Rubrik4utannumreringChar"/>
    <w:uiPriority w:val="14"/>
    <w:qFormat/>
    <w:rsid w:val="008B4876"/>
  </w:style>
  <w:style w:type="character" w:customStyle="1" w:styleId="Rubrik4utannumreringChar">
    <w:name w:val="Rubrik 4 utan numrering Char"/>
    <w:basedOn w:val="Rubrik4Char"/>
    <w:link w:val="Rubrik4utannumrering"/>
    <w:uiPriority w:val="14"/>
    <w:rsid w:val="008B4876"/>
    <w:rPr>
      <w:rFonts w:ascii="Times New Roman" w:eastAsiaTheme="majorEastAsia" w:hAnsi="Times New Roman" w:cstheme="majorBidi"/>
      <w:b/>
      <w:bCs/>
      <w:iCs/>
      <w:sz w:val="23"/>
    </w:rPr>
  </w:style>
  <w:style w:type="character" w:customStyle="1" w:styleId="Rubrik5Char">
    <w:name w:val="Rubrik 5 Char"/>
    <w:basedOn w:val="Standardstycketeckensnitt"/>
    <w:link w:val="Rubrik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Rubrik5"/>
    <w:next w:val="Normal"/>
    <w:link w:val="Rubrik5utannumreringChar"/>
    <w:uiPriority w:val="9"/>
    <w:semiHidden/>
    <w:rsid w:val="008B4876"/>
  </w:style>
  <w:style w:type="character" w:customStyle="1" w:styleId="Rubrik5utannumreringChar">
    <w:name w:val="Rubrik 5 utan numrering Char"/>
    <w:basedOn w:val="Rubrik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rdtext"/>
    <w:next w:val="Brdtext"/>
    <w:link w:val="Rubrikluft3-5Char"/>
    <w:uiPriority w:val="13"/>
    <w:semiHidden/>
    <w:rsid w:val="008B4876"/>
    <w:pPr>
      <w:keepNext/>
      <w:keepLines/>
      <w:spacing w:line="120" w:lineRule="exact"/>
    </w:pPr>
    <w:rPr>
      <w:sz w:val="8"/>
    </w:rPr>
  </w:style>
  <w:style w:type="character" w:customStyle="1" w:styleId="Rubrikluft3-5Char">
    <w:name w:val="Rubrikluft 3-5 Char"/>
    <w:basedOn w:val="BrdtextChar"/>
    <w:link w:val="Rubrikluft3-5"/>
    <w:uiPriority w:val="13"/>
    <w:semiHidden/>
    <w:rsid w:val="00BE1774"/>
    <w:rPr>
      <w:rFonts w:ascii="Times New Roman" w:hAnsi="Times New Roman"/>
      <w:sz w:val="8"/>
    </w:rPr>
  </w:style>
  <w:style w:type="paragraph" w:styleId="Sidfot">
    <w:name w:val="footer"/>
    <w:basedOn w:val="RKbas"/>
    <w:link w:val="SidfotChar"/>
    <w:uiPriority w:val="99"/>
    <w:semiHidden/>
    <w:rsid w:val="008B4876"/>
    <w:pPr>
      <w:tabs>
        <w:tab w:val="center" w:pos="4536"/>
        <w:tab w:val="right" w:pos="9072"/>
      </w:tabs>
    </w:pPr>
  </w:style>
  <w:style w:type="character" w:customStyle="1" w:styleId="SidfotChar">
    <w:name w:val="Sidfot Char"/>
    <w:basedOn w:val="Standardstycketeckensnitt"/>
    <w:link w:val="Sidfot"/>
    <w:uiPriority w:val="99"/>
    <w:semiHidden/>
    <w:rsid w:val="008B4876"/>
    <w:rPr>
      <w:rFonts w:ascii="Times New Roman" w:hAnsi="Times New Roman"/>
      <w:sz w:val="20"/>
    </w:rPr>
  </w:style>
  <w:style w:type="paragraph" w:styleId="Sidhuvud">
    <w:name w:val="header"/>
    <w:basedOn w:val="RKbas"/>
    <w:link w:val="SidhuvudChar"/>
    <w:uiPriority w:val="99"/>
    <w:semiHidden/>
    <w:rsid w:val="008B4876"/>
    <w:pPr>
      <w:tabs>
        <w:tab w:val="center" w:pos="4536"/>
        <w:tab w:val="right" w:pos="9072"/>
      </w:tabs>
    </w:pPr>
  </w:style>
  <w:style w:type="character" w:customStyle="1" w:styleId="SidhuvudChar">
    <w:name w:val="Sidhuvud Char"/>
    <w:basedOn w:val="Standardstycketeckensnitt"/>
    <w:link w:val="Sidhuvud"/>
    <w:uiPriority w:val="99"/>
    <w:semiHidden/>
    <w:rsid w:val="008B4876"/>
    <w:rPr>
      <w:rFonts w:ascii="Times New Roman" w:hAnsi="Times New Roman"/>
      <w:sz w:val="20"/>
    </w:rPr>
  </w:style>
  <w:style w:type="paragraph" w:customStyle="1" w:styleId="Slutstreck">
    <w:name w:val="Slutstreck"/>
    <w:basedOn w:val="Brdtext"/>
    <w:next w:val="Brdtextmedindrag"/>
    <w:link w:val="SlutstreckChar"/>
    <w:uiPriority w:val="11"/>
    <w:qFormat/>
    <w:rsid w:val="008B4876"/>
    <w:pPr>
      <w:spacing w:after="60"/>
    </w:pPr>
    <w:rPr>
      <w:u w:val="single"/>
    </w:rPr>
  </w:style>
  <w:style w:type="character" w:customStyle="1" w:styleId="SlutstreckChar">
    <w:name w:val="Slutstreck Char"/>
    <w:basedOn w:val="Brdtextmedindrag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rdtext"/>
    <w:next w:val="TabellRader"/>
    <w:link w:val="TabellRubrikChar"/>
    <w:uiPriority w:val="16"/>
    <w:qFormat/>
    <w:rsid w:val="00FF11B7"/>
    <w:pPr>
      <w:jc w:val="left"/>
    </w:pPr>
  </w:style>
  <w:style w:type="character" w:customStyle="1" w:styleId="TabellRubrikChar">
    <w:name w:val="Tabell Rubrik Char"/>
    <w:basedOn w:val="Standardstycketeckensnit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rdtext"/>
    <w:next w:val="Brdtext"/>
    <w:link w:val="KllaChar"/>
    <w:uiPriority w:val="17"/>
    <w:qFormat/>
    <w:rsid w:val="006A6EF2"/>
    <w:pPr>
      <w:spacing w:before="100" w:after="200"/>
      <w:jc w:val="left"/>
    </w:pPr>
    <w:rPr>
      <w:sz w:val="18"/>
    </w:rPr>
  </w:style>
  <w:style w:type="character" w:customStyle="1" w:styleId="KllaChar">
    <w:name w:val="Källa Char"/>
    <w:basedOn w:val="Brd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Rubrik3"/>
    <w:next w:val="Rubrikluft3-5"/>
    <w:link w:val="Rubrik3omndringChar"/>
    <w:uiPriority w:val="8"/>
    <w:semiHidden/>
    <w:rsid w:val="00CB0127"/>
    <w:pPr>
      <w:spacing w:before="0" w:after="0"/>
    </w:pPr>
  </w:style>
  <w:style w:type="paragraph" w:customStyle="1" w:styleId="Rubrik4omndring">
    <w:name w:val="Rubrik 4 om ändring"/>
    <w:basedOn w:val="Rubrik4"/>
    <w:next w:val="Rubrikluft3-5"/>
    <w:link w:val="Rubrik4omndringChar"/>
    <w:uiPriority w:val="10"/>
    <w:semiHidden/>
    <w:rsid w:val="00BC1B38"/>
    <w:pPr>
      <w:spacing w:before="0" w:after="0"/>
    </w:pPr>
  </w:style>
  <w:style w:type="character" w:customStyle="1" w:styleId="Rubrik3omndringChar">
    <w:name w:val="Rubrik 3 om ändring Char"/>
    <w:basedOn w:val="Rubrik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Rubrik5"/>
    <w:next w:val="Rubrikluft3-5"/>
    <w:link w:val="Rubrik5omndringChar"/>
    <w:uiPriority w:val="12"/>
    <w:semiHidden/>
    <w:rsid w:val="00BC1B38"/>
    <w:pPr>
      <w:spacing w:before="0" w:after="0"/>
    </w:pPr>
  </w:style>
  <w:style w:type="character" w:customStyle="1" w:styleId="Rubrik4omndringChar">
    <w:name w:val="Rubrik 4 om ändring Char"/>
    <w:basedOn w:val="Rubrik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rdtext"/>
    <w:next w:val="Brdtext"/>
    <w:link w:val="BilagaChar"/>
    <w:qFormat/>
    <w:rsid w:val="00731454"/>
    <w:pPr>
      <w:jc w:val="right"/>
    </w:pPr>
    <w:rPr>
      <w:i/>
      <w:sz w:val="18"/>
    </w:rPr>
  </w:style>
  <w:style w:type="character" w:customStyle="1" w:styleId="Rubrik5omndringChar">
    <w:name w:val="Rubrik 5 om ändring Char"/>
    <w:basedOn w:val="Rubrik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rdtextChar"/>
    <w:link w:val="Bilaga"/>
    <w:rsid w:val="00731454"/>
    <w:rPr>
      <w:rFonts w:ascii="Times New Roman" w:hAnsi="Times New Roman"/>
      <w:i/>
      <w:sz w:val="18"/>
    </w:rPr>
  </w:style>
  <w:style w:type="paragraph" w:customStyle="1" w:styleId="Avdelningsrubrik">
    <w:name w:val="Avdelningsrubrik"/>
    <w:basedOn w:val="Rubrik4"/>
    <w:next w:val="Brdtextmedindrag"/>
    <w:link w:val="AvdelningsrubrikChar"/>
    <w:semiHidden/>
    <w:rsid w:val="00461C46"/>
    <w:pPr>
      <w:spacing w:before="120" w:after="60"/>
    </w:pPr>
    <w:rPr>
      <w:b w:val="0"/>
      <w:caps/>
    </w:rPr>
  </w:style>
  <w:style w:type="character" w:customStyle="1" w:styleId="AvdelningsrubrikChar">
    <w:name w:val="Avdelningsrubrik Char"/>
    <w:basedOn w:val="Rubrik4Char"/>
    <w:link w:val="Avdelningsrubrik"/>
    <w:rsid w:val="00461C46"/>
    <w:rPr>
      <w:rFonts w:ascii="Times New Roman" w:eastAsiaTheme="majorEastAsia" w:hAnsi="Times New Roman" w:cstheme="majorBidi"/>
      <w:b w:val="0"/>
      <w:bCs/>
      <w:iCs/>
      <w:caps/>
      <w:sz w:val="23"/>
    </w:rPr>
  </w:style>
  <w:style w:type="table" w:styleId="Tabellrutnt">
    <w:name w:val="Table Grid"/>
    <w:basedOn w:val="Normaltabel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Adress-brev">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rsid w:val="00E37BB1"/>
  </w:style>
  <w:style w:type="character" w:customStyle="1" w:styleId="AnteckningsrubrikChar">
    <w:name w:val="Anteckningsrubrik Char"/>
    <w:basedOn w:val="Standardstycketeckensnitt"/>
    <w:link w:val="Anteckningsrubrik"/>
    <w:uiPriority w:val="99"/>
    <w:semiHidden/>
    <w:rsid w:val="00E37BB1"/>
    <w:rPr>
      <w:rFonts w:ascii="Times New Roman" w:eastAsia="Times New Roman" w:hAnsi="Times New Roman" w:cs="Times New Roman"/>
      <w:sz w:val="20"/>
      <w:szCs w:val="20"/>
    </w:rPr>
  </w:style>
  <w:style w:type="character" w:styleId="AnvndHyperlnk">
    <w:name w:val="FollowedHyperlink"/>
    <w:basedOn w:val="Standardstycketeckensnitt"/>
    <w:uiPriority w:val="99"/>
    <w:semiHidden/>
    <w:rsid w:val="00E37BB1"/>
    <w:rPr>
      <w:color w:val="800080" w:themeColor="followedHyperlink"/>
      <w:u w:val="single"/>
    </w:rPr>
  </w:style>
  <w:style w:type="paragraph" w:styleId="Avslutandetext">
    <w:name w:val="Closing"/>
    <w:basedOn w:val="Normal"/>
    <w:link w:val="AvslutandetextChar"/>
    <w:uiPriority w:val="99"/>
    <w:semiHidden/>
    <w:rsid w:val="00E37BB1"/>
    <w:pPr>
      <w:ind w:left="4252"/>
    </w:pPr>
  </w:style>
  <w:style w:type="character" w:customStyle="1" w:styleId="AvslutandetextChar">
    <w:name w:val="Avslutande text Char"/>
    <w:basedOn w:val="Standardstycketeckensnitt"/>
    <w:link w:val="Avslutandetext"/>
    <w:uiPriority w:val="99"/>
    <w:semiHidden/>
    <w:rsid w:val="00E37BB1"/>
    <w:rPr>
      <w:rFonts w:ascii="Times New Roman" w:eastAsia="Times New Roman" w:hAnsi="Times New Roman" w:cs="Times New Roman"/>
      <w:sz w:val="20"/>
      <w:szCs w:val="20"/>
    </w:rPr>
  </w:style>
  <w:style w:type="paragraph" w:styleId="Avsndaradress-brev">
    <w:name w:val="envelope return"/>
    <w:basedOn w:val="Normal"/>
    <w:uiPriority w:val="99"/>
    <w:semiHidden/>
    <w:rsid w:val="00E37BB1"/>
    <w:rPr>
      <w:rFonts w:asciiTheme="majorHAnsi" w:eastAsiaTheme="majorEastAsia" w:hAnsiTheme="majorHAnsi" w:cstheme="majorBidi"/>
    </w:rPr>
  </w:style>
  <w:style w:type="paragraph" w:styleId="Beskrivning">
    <w:name w:val="caption"/>
    <w:basedOn w:val="Normal"/>
    <w:next w:val="Normal"/>
    <w:uiPriority w:val="35"/>
    <w:semiHidden/>
    <w:rsid w:val="00E37BB1"/>
    <w:rPr>
      <w:b/>
      <w:bCs/>
      <w:color w:val="4F81BD" w:themeColor="accent1"/>
      <w:sz w:val="18"/>
      <w:szCs w:val="18"/>
    </w:rPr>
  </w:style>
  <w:style w:type="character" w:styleId="Betoning">
    <w:name w:val="Emphasis"/>
    <w:basedOn w:val="Standardstycketeckensnitt"/>
    <w:uiPriority w:val="20"/>
    <w:semiHidden/>
    <w:rsid w:val="00E37BB1"/>
    <w:rPr>
      <w:i/>
      <w:iCs/>
    </w:rPr>
  </w:style>
  <w:style w:type="character" w:styleId="Bokenstitel">
    <w:name w:val="Book Title"/>
    <w:basedOn w:val="Standardstycketeckensnitt"/>
    <w:uiPriority w:val="33"/>
    <w:semiHidden/>
    <w:rsid w:val="00E37BB1"/>
    <w:rPr>
      <w:b/>
      <w:bCs/>
      <w:smallCaps/>
      <w:spacing w:val="5"/>
    </w:rPr>
  </w:style>
  <w:style w:type="paragraph" w:styleId="Brdtext2">
    <w:name w:val="Body Text 2"/>
    <w:basedOn w:val="Normal"/>
    <w:link w:val="Brdtext2Char"/>
    <w:uiPriority w:val="99"/>
    <w:semiHidden/>
    <w:rsid w:val="00E37BB1"/>
    <w:pPr>
      <w:spacing w:after="120" w:line="480" w:lineRule="auto"/>
    </w:pPr>
  </w:style>
  <w:style w:type="character" w:customStyle="1" w:styleId="Brdtext2Char">
    <w:name w:val="Brödtext 2 Char"/>
    <w:basedOn w:val="Standardstycketeckensnitt"/>
    <w:link w:val="Brdtext2"/>
    <w:uiPriority w:val="99"/>
    <w:semiHidden/>
    <w:rsid w:val="00E37BB1"/>
    <w:rPr>
      <w:rFonts w:ascii="Times New Roman" w:eastAsia="Times New Roman" w:hAnsi="Times New Roman" w:cs="Times New Roman"/>
      <w:sz w:val="20"/>
      <w:szCs w:val="20"/>
    </w:rPr>
  </w:style>
  <w:style w:type="paragraph" w:styleId="Brdtext3">
    <w:name w:val="Body Text 3"/>
    <w:basedOn w:val="Normal"/>
    <w:link w:val="Brdtext3Char"/>
    <w:uiPriority w:val="99"/>
    <w:semiHidden/>
    <w:rsid w:val="00E37BB1"/>
    <w:pPr>
      <w:spacing w:after="120"/>
    </w:pPr>
    <w:rPr>
      <w:sz w:val="16"/>
      <w:szCs w:val="16"/>
    </w:rPr>
  </w:style>
  <w:style w:type="character" w:customStyle="1" w:styleId="Brdtext3Char">
    <w:name w:val="Brödtext 3 Char"/>
    <w:basedOn w:val="Standardstycketeckensnitt"/>
    <w:link w:val="Brdtext3"/>
    <w:uiPriority w:val="99"/>
    <w:semiHidden/>
    <w:rsid w:val="00E37BB1"/>
    <w:rPr>
      <w:rFonts w:ascii="Times New Roman" w:eastAsia="Times New Roman" w:hAnsi="Times New Roman" w:cs="Times New Roman"/>
      <w:sz w:val="16"/>
      <w:szCs w:val="16"/>
    </w:rPr>
  </w:style>
  <w:style w:type="paragraph" w:styleId="Brdtextmedfrstaindrag">
    <w:name w:val="Body Text First Indent"/>
    <w:basedOn w:val="Brdtext"/>
    <w:link w:val="Brdtextmedfrstaindrag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rdtextmedfrstaindragChar">
    <w:name w:val="Brödtext med första indrag Char"/>
    <w:basedOn w:val="BrdtextChar"/>
    <w:link w:val="Brdtextmedfrstaindrag"/>
    <w:uiPriority w:val="99"/>
    <w:semiHidden/>
    <w:rsid w:val="00E37BB1"/>
    <w:rPr>
      <w:rFonts w:ascii="Times New Roman" w:eastAsia="Times New Roman" w:hAnsi="Times New Roman" w:cs="Times New Roman"/>
      <w:sz w:val="20"/>
      <w:szCs w:val="20"/>
    </w:rPr>
  </w:style>
  <w:style w:type="paragraph" w:styleId="Brdtextmedfrstaindrag2">
    <w:name w:val="Body Text First Indent 2"/>
    <w:basedOn w:val="Brdtextmedindrag"/>
    <w:link w:val="Brdtextmedfrstaindrag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rdtextmedfrstaindrag2Char">
    <w:name w:val="Brödtext med första indrag 2 Char"/>
    <w:basedOn w:val="BrdtextmedindragChar"/>
    <w:link w:val="Brdtextmedfrstaindrag2"/>
    <w:uiPriority w:val="99"/>
    <w:semiHidden/>
    <w:rsid w:val="00E37BB1"/>
    <w:rPr>
      <w:rFonts w:ascii="Times New Roman" w:eastAsia="Times New Roman" w:hAnsi="Times New Roman" w:cs="Times New Roman"/>
      <w:sz w:val="20"/>
      <w:szCs w:val="20"/>
    </w:rPr>
  </w:style>
  <w:style w:type="paragraph" w:styleId="Brdtextmedindrag2">
    <w:name w:val="Body Text Indent 2"/>
    <w:basedOn w:val="Normal"/>
    <w:link w:val="Brdtextmedindrag2Char"/>
    <w:uiPriority w:val="99"/>
    <w:semiHidden/>
    <w:rsid w:val="00E37BB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37BB1"/>
    <w:rPr>
      <w:rFonts w:ascii="Times New Roman" w:eastAsia="Times New Roman" w:hAnsi="Times New Roman" w:cs="Times New Roman"/>
      <w:sz w:val="20"/>
      <w:szCs w:val="20"/>
    </w:rPr>
  </w:style>
  <w:style w:type="paragraph" w:styleId="Brdtextmedindrag3">
    <w:name w:val="Body Text Indent 3"/>
    <w:basedOn w:val="Normal"/>
    <w:link w:val="Brdtextmedindrag3Char"/>
    <w:uiPriority w:val="99"/>
    <w:semiHidden/>
    <w:rsid w:val="00E37BB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37BB1"/>
    <w:rPr>
      <w:rFonts w:ascii="Times New Roman" w:eastAsia="Times New Roman" w:hAnsi="Times New Roman" w:cs="Times New Roman"/>
      <w:sz w:val="16"/>
      <w:szCs w:val="16"/>
    </w:rPr>
  </w:style>
  <w:style w:type="paragraph" w:styleId="Citat">
    <w:name w:val="Quote"/>
    <w:basedOn w:val="Normal"/>
    <w:next w:val="Normal"/>
    <w:link w:val="CitatChar"/>
    <w:uiPriority w:val="29"/>
    <w:semiHidden/>
    <w:rsid w:val="00E37BB1"/>
    <w:rPr>
      <w:i/>
      <w:iCs/>
      <w:color w:val="000000" w:themeColor="text1"/>
    </w:rPr>
  </w:style>
  <w:style w:type="character" w:customStyle="1" w:styleId="CitatChar">
    <w:name w:val="Citat Char"/>
    <w:basedOn w:val="Standardstycketeckensnitt"/>
    <w:link w:val="Citat"/>
    <w:uiPriority w:val="29"/>
    <w:semiHidden/>
    <w:rsid w:val="00E37BB1"/>
    <w:rPr>
      <w:rFonts w:ascii="Times New Roman" w:eastAsia="Times New Roman" w:hAnsi="Times New Roman" w:cs="Times New Roman"/>
      <w:i/>
      <w:iCs/>
      <w:color w:val="000000" w:themeColor="text1"/>
      <w:sz w:val="20"/>
      <w:szCs w:val="20"/>
    </w:rPr>
  </w:style>
  <w:style w:type="paragraph" w:styleId="Citatfrteckning">
    <w:name w:val="table of authorities"/>
    <w:basedOn w:val="Normal"/>
    <w:next w:val="Normal"/>
    <w:uiPriority w:val="99"/>
    <w:semiHidden/>
    <w:rsid w:val="00E37BB1"/>
    <w:pPr>
      <w:ind w:left="200" w:hanging="200"/>
    </w:pPr>
  </w:style>
  <w:style w:type="paragraph" w:styleId="Citatfrteckningsrubrik">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rsid w:val="00E37BB1"/>
  </w:style>
  <w:style w:type="character" w:customStyle="1" w:styleId="DatumChar">
    <w:name w:val="Datum Char"/>
    <w:basedOn w:val="Standardstycketeckensnitt"/>
    <w:link w:val="Datum"/>
    <w:uiPriority w:val="99"/>
    <w:semiHidden/>
    <w:rsid w:val="00E37BB1"/>
    <w:rPr>
      <w:rFonts w:ascii="Times New Roman" w:eastAsia="Times New Roman" w:hAnsi="Times New Roman" w:cs="Times New Roman"/>
      <w:sz w:val="20"/>
      <w:szCs w:val="20"/>
    </w:rPr>
  </w:style>
  <w:style w:type="character" w:styleId="Diskretbetoning">
    <w:name w:val="Subtle Emphasis"/>
    <w:basedOn w:val="Standardstycketeckensnitt"/>
    <w:uiPriority w:val="19"/>
    <w:semiHidden/>
    <w:rsid w:val="00E37BB1"/>
    <w:rPr>
      <w:i/>
      <w:iCs/>
      <w:color w:val="808080" w:themeColor="text1" w:themeTint="7F"/>
    </w:rPr>
  </w:style>
  <w:style w:type="character" w:styleId="Diskretreferens">
    <w:name w:val="Subtle Reference"/>
    <w:basedOn w:val="Standardstycketeckensnitt"/>
    <w:uiPriority w:val="31"/>
    <w:semiHidden/>
    <w:rsid w:val="00E37BB1"/>
    <w:rPr>
      <w:smallCaps/>
      <w:color w:val="C0504D" w:themeColor="accent2"/>
      <w:u w:val="single"/>
    </w:rPr>
  </w:style>
  <w:style w:type="paragraph" w:styleId="Dokumentversikt">
    <w:name w:val="Document Map"/>
    <w:basedOn w:val="Normal"/>
    <w:link w:val="DokumentversiktChar"/>
    <w:uiPriority w:val="99"/>
    <w:semiHidden/>
    <w:rsid w:val="00E37BB1"/>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37BB1"/>
    <w:rPr>
      <w:rFonts w:ascii="Tahoma" w:eastAsia="Times New Roman" w:hAnsi="Tahoma" w:cs="Tahoma"/>
      <w:sz w:val="16"/>
      <w:szCs w:val="16"/>
    </w:rPr>
  </w:style>
  <w:style w:type="paragraph" w:styleId="E-postsignatur">
    <w:name w:val="E-mail Signature"/>
    <w:basedOn w:val="Normal"/>
    <w:link w:val="E-postsignaturChar"/>
    <w:uiPriority w:val="99"/>
    <w:semiHidden/>
    <w:rsid w:val="00E37BB1"/>
  </w:style>
  <w:style w:type="character" w:customStyle="1" w:styleId="E-postsignaturChar">
    <w:name w:val="E-postsignatur Char"/>
    <w:basedOn w:val="Standardstycketeckensnitt"/>
    <w:link w:val="E-postsignatur"/>
    <w:uiPriority w:val="99"/>
    <w:semiHidden/>
    <w:rsid w:val="00E37BB1"/>
    <w:rPr>
      <w:rFonts w:ascii="Times New Roman" w:eastAsia="Times New Roman" w:hAnsi="Times New Roman" w:cs="Times New Roman"/>
      <w:sz w:val="20"/>
      <w:szCs w:val="20"/>
    </w:rPr>
  </w:style>
  <w:style w:type="paragraph" w:styleId="Figurfrteckning">
    <w:name w:val="table of figures"/>
    <w:basedOn w:val="Normal"/>
    <w:next w:val="Normal"/>
    <w:uiPriority w:val="99"/>
    <w:semiHidden/>
    <w:rsid w:val="00E37BB1"/>
  </w:style>
  <w:style w:type="paragraph" w:styleId="HTML-adress">
    <w:name w:val="HTML Address"/>
    <w:basedOn w:val="Normal"/>
    <w:link w:val="HTML-adressChar"/>
    <w:uiPriority w:val="99"/>
    <w:semiHidden/>
    <w:rsid w:val="00E37BB1"/>
    <w:rPr>
      <w:i/>
      <w:iCs/>
    </w:rPr>
  </w:style>
  <w:style w:type="character" w:customStyle="1" w:styleId="HTML-adressChar">
    <w:name w:val="HTML - adress Char"/>
    <w:basedOn w:val="Standardstycketeckensnitt"/>
    <w:link w:val="HTML-adress"/>
    <w:uiPriority w:val="99"/>
    <w:semiHidden/>
    <w:rsid w:val="00E37BB1"/>
    <w:rPr>
      <w:rFonts w:ascii="Times New Roman" w:eastAsia="Times New Roman" w:hAnsi="Times New Roman" w:cs="Times New Roman"/>
      <w:i/>
      <w:iCs/>
      <w:sz w:val="20"/>
      <w:szCs w:val="20"/>
    </w:rPr>
  </w:style>
  <w:style w:type="character" w:styleId="HTML-akronym">
    <w:name w:val="HTML Acronym"/>
    <w:basedOn w:val="Standardstycketeckensnitt"/>
    <w:uiPriority w:val="99"/>
    <w:semiHidden/>
    <w:rsid w:val="00E37BB1"/>
  </w:style>
  <w:style w:type="character" w:styleId="HTML-citat">
    <w:name w:val="HTML Cite"/>
    <w:basedOn w:val="Standardstycketeckensnitt"/>
    <w:uiPriority w:val="99"/>
    <w:semiHidden/>
    <w:rsid w:val="00E37BB1"/>
    <w:rPr>
      <w:i/>
      <w:iCs/>
    </w:rPr>
  </w:style>
  <w:style w:type="character" w:styleId="HTML-definition">
    <w:name w:val="HTML Definition"/>
    <w:basedOn w:val="Standardstycketeckensnitt"/>
    <w:uiPriority w:val="99"/>
    <w:semiHidden/>
    <w:rsid w:val="00E37BB1"/>
    <w:rPr>
      <w:i/>
      <w:iCs/>
    </w:rPr>
  </w:style>
  <w:style w:type="character" w:styleId="HTML-exempel">
    <w:name w:val="HTML Sample"/>
    <w:basedOn w:val="Standardstycketeckensnitt"/>
    <w:uiPriority w:val="99"/>
    <w:semiHidden/>
    <w:rsid w:val="00E37BB1"/>
    <w:rPr>
      <w:rFonts w:ascii="Consolas" w:hAnsi="Consolas"/>
      <w:sz w:val="24"/>
      <w:szCs w:val="24"/>
    </w:rPr>
  </w:style>
  <w:style w:type="paragraph" w:styleId="HTML-frformaterad">
    <w:name w:val="HTML Preformatted"/>
    <w:basedOn w:val="Normal"/>
    <w:link w:val="HTML-frformateradChar"/>
    <w:uiPriority w:val="99"/>
    <w:semiHidden/>
    <w:rsid w:val="00E37BB1"/>
    <w:rPr>
      <w:rFonts w:ascii="Consolas" w:hAnsi="Consolas"/>
    </w:rPr>
  </w:style>
  <w:style w:type="character" w:customStyle="1" w:styleId="HTML-frformateradChar">
    <w:name w:val="HTML - förformaterad Char"/>
    <w:basedOn w:val="Standardstycketeckensnitt"/>
    <w:link w:val="HTML-frformaterad"/>
    <w:uiPriority w:val="99"/>
    <w:semiHidden/>
    <w:rsid w:val="00E37BB1"/>
    <w:rPr>
      <w:rFonts w:ascii="Consolas" w:eastAsia="Times New Roman" w:hAnsi="Consolas" w:cs="Times New Roman"/>
      <w:sz w:val="20"/>
      <w:szCs w:val="20"/>
    </w:rPr>
  </w:style>
  <w:style w:type="character" w:styleId="HTML-kod">
    <w:name w:val="HTML Code"/>
    <w:basedOn w:val="Standardstycketeckensnitt"/>
    <w:uiPriority w:val="99"/>
    <w:semiHidden/>
    <w:rsid w:val="00E37BB1"/>
    <w:rPr>
      <w:rFonts w:ascii="Consolas" w:hAnsi="Consolas"/>
      <w:sz w:val="20"/>
      <w:szCs w:val="20"/>
    </w:rPr>
  </w:style>
  <w:style w:type="character" w:styleId="HTML-skrivmaskin">
    <w:name w:val="HTML Typewriter"/>
    <w:basedOn w:val="Standardstycketeckensnitt"/>
    <w:uiPriority w:val="99"/>
    <w:semiHidden/>
    <w:rsid w:val="00E37BB1"/>
    <w:rPr>
      <w:rFonts w:ascii="Consolas" w:hAnsi="Consolas"/>
      <w:sz w:val="20"/>
      <w:szCs w:val="20"/>
    </w:rPr>
  </w:style>
  <w:style w:type="character" w:styleId="HTML-tangentbord">
    <w:name w:val="HTML Keyboard"/>
    <w:basedOn w:val="Standardstycketeckensnitt"/>
    <w:uiPriority w:val="99"/>
    <w:semiHidden/>
    <w:rsid w:val="00E37BB1"/>
    <w:rPr>
      <w:rFonts w:ascii="Consolas" w:hAnsi="Consolas"/>
      <w:sz w:val="20"/>
      <w:szCs w:val="20"/>
    </w:rPr>
  </w:style>
  <w:style w:type="character" w:styleId="HTML-variabel">
    <w:name w:val="HTML Variable"/>
    <w:basedOn w:val="Standardstycketeckensnitt"/>
    <w:uiPriority w:val="99"/>
    <w:semiHidden/>
    <w:rsid w:val="00E37BB1"/>
    <w:rPr>
      <w:i/>
      <w:iCs/>
    </w:rPr>
  </w:style>
  <w:style w:type="character" w:styleId="Hyperlnk">
    <w:name w:val="Hyperlink"/>
    <w:basedOn w:val="Standardstycketeckensnit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rubrik">
    <w:name w:val="index heading"/>
    <w:basedOn w:val="Normal"/>
    <w:next w:val="Index1"/>
    <w:uiPriority w:val="99"/>
    <w:semiHidden/>
    <w:rsid w:val="00E37BB1"/>
    <w:rPr>
      <w:rFonts w:asciiTheme="majorHAnsi" w:eastAsiaTheme="majorEastAsia" w:hAnsiTheme="majorHAnsi" w:cstheme="majorBidi"/>
      <w:b/>
      <w:bCs/>
    </w:rPr>
  </w:style>
  <w:style w:type="paragraph" w:styleId="Indragetstycke">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Ingetavstnd">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Innehll1">
    <w:name w:val="toc 1"/>
    <w:basedOn w:val="Normal"/>
    <w:next w:val="Normal"/>
    <w:autoRedefine/>
    <w:uiPriority w:val="39"/>
    <w:semiHidden/>
    <w:rsid w:val="00E37BB1"/>
    <w:pPr>
      <w:spacing w:after="100"/>
    </w:pPr>
  </w:style>
  <w:style w:type="paragraph" w:styleId="Innehll2">
    <w:name w:val="toc 2"/>
    <w:basedOn w:val="Normal"/>
    <w:next w:val="Normal"/>
    <w:autoRedefine/>
    <w:uiPriority w:val="39"/>
    <w:semiHidden/>
    <w:rsid w:val="00E37BB1"/>
    <w:pPr>
      <w:spacing w:after="100"/>
      <w:ind w:left="200"/>
    </w:pPr>
  </w:style>
  <w:style w:type="paragraph" w:styleId="Innehll3">
    <w:name w:val="toc 3"/>
    <w:basedOn w:val="Normal"/>
    <w:next w:val="Normal"/>
    <w:autoRedefine/>
    <w:uiPriority w:val="39"/>
    <w:semiHidden/>
    <w:rsid w:val="00E37BB1"/>
    <w:pPr>
      <w:spacing w:after="100"/>
      <w:ind w:left="400"/>
    </w:pPr>
  </w:style>
  <w:style w:type="paragraph" w:styleId="Innehll4">
    <w:name w:val="toc 4"/>
    <w:basedOn w:val="Normal"/>
    <w:next w:val="Normal"/>
    <w:autoRedefine/>
    <w:uiPriority w:val="39"/>
    <w:semiHidden/>
    <w:rsid w:val="00E37BB1"/>
    <w:pPr>
      <w:spacing w:after="100"/>
      <w:ind w:left="600"/>
    </w:pPr>
  </w:style>
  <w:style w:type="paragraph" w:styleId="Innehll5">
    <w:name w:val="toc 5"/>
    <w:basedOn w:val="Normal"/>
    <w:next w:val="Normal"/>
    <w:autoRedefine/>
    <w:uiPriority w:val="39"/>
    <w:semiHidden/>
    <w:rsid w:val="00E37BB1"/>
    <w:pPr>
      <w:spacing w:after="100"/>
      <w:ind w:left="800"/>
    </w:pPr>
  </w:style>
  <w:style w:type="paragraph" w:styleId="Innehll6">
    <w:name w:val="toc 6"/>
    <w:basedOn w:val="Normal"/>
    <w:next w:val="Normal"/>
    <w:autoRedefine/>
    <w:uiPriority w:val="39"/>
    <w:semiHidden/>
    <w:rsid w:val="00E37BB1"/>
    <w:pPr>
      <w:spacing w:after="100"/>
      <w:ind w:left="1000"/>
    </w:pPr>
  </w:style>
  <w:style w:type="paragraph" w:styleId="Innehll7">
    <w:name w:val="toc 7"/>
    <w:basedOn w:val="Normal"/>
    <w:next w:val="Normal"/>
    <w:autoRedefine/>
    <w:uiPriority w:val="39"/>
    <w:semiHidden/>
    <w:rsid w:val="00E37BB1"/>
    <w:pPr>
      <w:spacing w:after="100"/>
      <w:ind w:left="1200"/>
    </w:pPr>
  </w:style>
  <w:style w:type="paragraph" w:styleId="Innehll8">
    <w:name w:val="toc 8"/>
    <w:basedOn w:val="Normal"/>
    <w:next w:val="Normal"/>
    <w:autoRedefine/>
    <w:uiPriority w:val="39"/>
    <w:semiHidden/>
    <w:rsid w:val="00E37BB1"/>
    <w:pPr>
      <w:spacing w:after="100"/>
      <w:ind w:left="1400"/>
    </w:pPr>
  </w:style>
  <w:style w:type="paragraph" w:styleId="Innehll9">
    <w:name w:val="toc 9"/>
    <w:basedOn w:val="Normal"/>
    <w:next w:val="Normal"/>
    <w:autoRedefine/>
    <w:uiPriority w:val="39"/>
    <w:semiHidden/>
    <w:rsid w:val="00E37BB1"/>
    <w:pPr>
      <w:spacing w:after="100"/>
      <w:ind w:left="1600"/>
    </w:pPr>
  </w:style>
  <w:style w:type="paragraph" w:styleId="Innehllsfrteckningsrubrik">
    <w:name w:val="TOC Heading"/>
    <w:basedOn w:val="Rubrik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Kommentarer">
    <w:name w:val="annotation text"/>
    <w:basedOn w:val="Normal"/>
    <w:link w:val="KommentarerChar"/>
    <w:uiPriority w:val="99"/>
    <w:semiHidden/>
    <w:rsid w:val="00E37BB1"/>
  </w:style>
  <w:style w:type="character" w:customStyle="1" w:styleId="KommentarerChar">
    <w:name w:val="Kommentarer Char"/>
    <w:basedOn w:val="Standardstycketeckensnitt"/>
    <w:link w:val="Kommentarer"/>
    <w:uiPriority w:val="99"/>
    <w:semiHidden/>
    <w:rsid w:val="00E37BB1"/>
    <w:rPr>
      <w:rFonts w:ascii="Times New Roman" w:eastAsia="Times New Roman" w:hAnsi="Times New Roman" w:cs="Times New Roman"/>
      <w:sz w:val="20"/>
      <w:szCs w:val="20"/>
    </w:rPr>
  </w:style>
  <w:style w:type="character" w:styleId="Kommentarsreferens">
    <w:name w:val="annotation reference"/>
    <w:basedOn w:val="Standardstycketeckensnitt"/>
    <w:uiPriority w:val="99"/>
    <w:semiHidden/>
    <w:rsid w:val="00E37BB1"/>
    <w:rPr>
      <w:sz w:val="16"/>
      <w:szCs w:val="16"/>
    </w:rPr>
  </w:style>
  <w:style w:type="paragraph" w:styleId="Kommentarsmne">
    <w:name w:val="annotation subject"/>
    <w:basedOn w:val="Kommentarer"/>
    <w:next w:val="Kommentarer"/>
    <w:link w:val="KommentarsmneChar"/>
    <w:uiPriority w:val="99"/>
    <w:semiHidden/>
    <w:rsid w:val="00E37BB1"/>
    <w:rPr>
      <w:b/>
      <w:bCs/>
    </w:rPr>
  </w:style>
  <w:style w:type="character" w:customStyle="1" w:styleId="KommentarsmneChar">
    <w:name w:val="Kommentarsämne Char"/>
    <w:basedOn w:val="KommentarerChar"/>
    <w:link w:val="Kommentarsmne"/>
    <w:uiPriority w:val="99"/>
    <w:semiHidden/>
    <w:rsid w:val="00E37BB1"/>
    <w:rPr>
      <w:rFonts w:ascii="Times New Roman" w:eastAsia="Times New Roman" w:hAnsi="Times New Roman" w:cs="Times New Roman"/>
      <w:b/>
      <w:bCs/>
      <w:sz w:val="20"/>
      <w:szCs w:val="20"/>
    </w:rPr>
  </w:style>
  <w:style w:type="paragraph" w:styleId="Lista">
    <w:name w:val="List"/>
    <w:basedOn w:val="Normal"/>
    <w:uiPriority w:val="99"/>
    <w:semiHidden/>
    <w:rsid w:val="00E37BB1"/>
    <w:pPr>
      <w:ind w:left="283" w:hanging="283"/>
      <w:contextualSpacing/>
    </w:pPr>
  </w:style>
  <w:style w:type="paragraph" w:styleId="Lista2">
    <w:name w:val="List 2"/>
    <w:basedOn w:val="Normal"/>
    <w:uiPriority w:val="99"/>
    <w:semiHidden/>
    <w:rsid w:val="00E37BB1"/>
    <w:pPr>
      <w:ind w:left="566" w:hanging="283"/>
      <w:contextualSpacing/>
    </w:pPr>
  </w:style>
  <w:style w:type="paragraph" w:styleId="Lista3">
    <w:name w:val="List 3"/>
    <w:basedOn w:val="Normal"/>
    <w:uiPriority w:val="99"/>
    <w:semiHidden/>
    <w:rsid w:val="00E37BB1"/>
    <w:pPr>
      <w:ind w:left="849" w:hanging="283"/>
      <w:contextualSpacing/>
    </w:pPr>
  </w:style>
  <w:style w:type="paragraph" w:styleId="Lista4">
    <w:name w:val="List 4"/>
    <w:basedOn w:val="Normal"/>
    <w:uiPriority w:val="99"/>
    <w:semiHidden/>
    <w:rsid w:val="00E37BB1"/>
    <w:pPr>
      <w:ind w:left="1132" w:hanging="283"/>
      <w:contextualSpacing/>
    </w:pPr>
  </w:style>
  <w:style w:type="paragraph" w:styleId="Lista5">
    <w:name w:val="List 5"/>
    <w:basedOn w:val="Normal"/>
    <w:uiPriority w:val="99"/>
    <w:semiHidden/>
    <w:rsid w:val="00E37BB1"/>
    <w:pPr>
      <w:ind w:left="1415" w:hanging="283"/>
      <w:contextualSpacing/>
    </w:pPr>
  </w:style>
  <w:style w:type="paragraph" w:styleId="Listafortstt">
    <w:name w:val="List Continue"/>
    <w:basedOn w:val="Normal"/>
    <w:uiPriority w:val="99"/>
    <w:semiHidden/>
    <w:rsid w:val="00E37BB1"/>
    <w:pPr>
      <w:spacing w:after="120"/>
      <w:ind w:left="283"/>
      <w:contextualSpacing/>
    </w:pPr>
  </w:style>
  <w:style w:type="paragraph" w:styleId="Listafortstt2">
    <w:name w:val="List Continue 2"/>
    <w:basedOn w:val="Normal"/>
    <w:uiPriority w:val="99"/>
    <w:semiHidden/>
    <w:rsid w:val="00E37BB1"/>
    <w:pPr>
      <w:spacing w:after="120"/>
      <w:ind w:left="566"/>
      <w:contextualSpacing/>
    </w:pPr>
  </w:style>
  <w:style w:type="paragraph" w:styleId="Listafortstt3">
    <w:name w:val="List Continue 3"/>
    <w:basedOn w:val="Normal"/>
    <w:uiPriority w:val="99"/>
    <w:semiHidden/>
    <w:rsid w:val="00E37BB1"/>
    <w:pPr>
      <w:spacing w:after="120"/>
      <w:ind w:left="849"/>
      <w:contextualSpacing/>
    </w:pPr>
  </w:style>
  <w:style w:type="paragraph" w:styleId="Listafortstt4">
    <w:name w:val="List Continue 4"/>
    <w:basedOn w:val="Normal"/>
    <w:uiPriority w:val="99"/>
    <w:semiHidden/>
    <w:rsid w:val="00E37BB1"/>
    <w:pPr>
      <w:spacing w:after="120"/>
      <w:ind w:left="1132"/>
      <w:contextualSpacing/>
    </w:pPr>
  </w:style>
  <w:style w:type="paragraph" w:styleId="Listafortstt5">
    <w:name w:val="List Continue 5"/>
    <w:basedOn w:val="Normal"/>
    <w:uiPriority w:val="99"/>
    <w:semiHidden/>
    <w:rsid w:val="00E37BB1"/>
    <w:pPr>
      <w:spacing w:after="120"/>
      <w:ind w:left="1415"/>
      <w:contextualSpacing/>
    </w:pPr>
  </w:style>
  <w:style w:type="paragraph" w:styleId="Liststycke">
    <w:name w:val="List Paragraph"/>
    <w:basedOn w:val="Normal"/>
    <w:uiPriority w:val="34"/>
    <w:semiHidden/>
    <w:rsid w:val="00E37BB1"/>
    <w:pPr>
      <w:ind w:left="720"/>
      <w:contextualSpacing/>
    </w:pPr>
  </w:style>
  <w:style w:type="paragraph" w:styleId="Litteraturfrteckning">
    <w:name w:val="Bibliography"/>
    <w:basedOn w:val="Normal"/>
    <w:next w:val="Normal"/>
    <w:uiPriority w:val="37"/>
    <w:semiHidden/>
    <w:rsid w:val="00E37BB1"/>
  </w:style>
  <w:style w:type="paragraph" w:styleId="Makrotext">
    <w:name w:val="macro"/>
    <w:link w:val="Mak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krotextChar">
    <w:name w:val="Makrotext Char"/>
    <w:basedOn w:val="Standardstycketeckensnitt"/>
    <w:link w:val="Makrotext"/>
    <w:uiPriority w:val="99"/>
    <w:semiHidden/>
    <w:rsid w:val="00E37BB1"/>
    <w:rPr>
      <w:rFonts w:ascii="Consolas" w:eastAsia="Times New Roman" w:hAnsi="Consolas" w:cs="Times New Roman"/>
      <w:sz w:val="20"/>
      <w:szCs w:val="20"/>
    </w:rPr>
  </w:style>
  <w:style w:type="paragraph" w:styleId="Meddelanderubrik">
    <w:name w:val="Message Header"/>
    <w:basedOn w:val="Normal"/>
    <w:link w:val="Meddelanderubrik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37BB1"/>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E37BB1"/>
    <w:rPr>
      <w:sz w:val="24"/>
      <w:szCs w:val="24"/>
    </w:rPr>
  </w:style>
  <w:style w:type="paragraph" w:styleId="Normaltindrag">
    <w:name w:val="Normal Indent"/>
    <w:basedOn w:val="Normal"/>
    <w:uiPriority w:val="99"/>
    <w:semiHidden/>
    <w:rsid w:val="00E37BB1"/>
    <w:pPr>
      <w:ind w:left="1304"/>
    </w:pPr>
  </w:style>
  <w:style w:type="paragraph" w:styleId="Numreradlista2">
    <w:name w:val="List Number 2"/>
    <w:basedOn w:val="Normal"/>
    <w:uiPriority w:val="99"/>
    <w:semiHidden/>
    <w:rsid w:val="00E37BB1"/>
    <w:pPr>
      <w:numPr>
        <w:numId w:val="3"/>
      </w:numPr>
      <w:contextualSpacing/>
    </w:pPr>
  </w:style>
  <w:style w:type="paragraph" w:styleId="Numreradlista3">
    <w:name w:val="List Number 3"/>
    <w:basedOn w:val="Normal"/>
    <w:uiPriority w:val="99"/>
    <w:semiHidden/>
    <w:rsid w:val="00E37BB1"/>
    <w:pPr>
      <w:numPr>
        <w:numId w:val="4"/>
      </w:numPr>
      <w:contextualSpacing/>
    </w:pPr>
  </w:style>
  <w:style w:type="paragraph" w:styleId="Numreradlista4">
    <w:name w:val="List Number 4"/>
    <w:basedOn w:val="Normal"/>
    <w:uiPriority w:val="99"/>
    <w:semiHidden/>
    <w:rsid w:val="00E37BB1"/>
    <w:pPr>
      <w:numPr>
        <w:numId w:val="5"/>
      </w:numPr>
      <w:contextualSpacing/>
    </w:pPr>
  </w:style>
  <w:style w:type="paragraph" w:styleId="Numreradlista5">
    <w:name w:val="List Number 5"/>
    <w:basedOn w:val="Normal"/>
    <w:uiPriority w:val="99"/>
    <w:semiHidden/>
    <w:rsid w:val="00E37BB1"/>
    <w:pPr>
      <w:numPr>
        <w:numId w:val="6"/>
      </w:numPr>
      <w:contextualSpacing/>
    </w:pPr>
  </w:style>
  <w:style w:type="paragraph" w:styleId="Oformateradtext">
    <w:name w:val="Plain Text"/>
    <w:basedOn w:val="Normal"/>
    <w:link w:val="OformateradtextChar"/>
    <w:uiPriority w:val="99"/>
    <w:semiHidden/>
    <w:rsid w:val="00E37BB1"/>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37BB1"/>
    <w:rPr>
      <w:rFonts w:ascii="Consolas" w:eastAsia="Times New Roman" w:hAnsi="Consolas" w:cs="Times New Roman"/>
      <w:sz w:val="21"/>
      <w:szCs w:val="21"/>
    </w:rPr>
  </w:style>
  <w:style w:type="paragraph" w:styleId="Punktlista">
    <w:name w:val="List Bullet"/>
    <w:basedOn w:val="Normal"/>
    <w:uiPriority w:val="99"/>
    <w:semiHidden/>
    <w:rsid w:val="00E37BB1"/>
    <w:pPr>
      <w:numPr>
        <w:numId w:val="7"/>
      </w:numPr>
      <w:ind w:left="0" w:firstLine="0"/>
      <w:contextualSpacing/>
    </w:pPr>
  </w:style>
  <w:style w:type="paragraph" w:styleId="Punktlista2">
    <w:name w:val="List Bullet 2"/>
    <w:basedOn w:val="Normal"/>
    <w:uiPriority w:val="99"/>
    <w:semiHidden/>
    <w:rsid w:val="00E37BB1"/>
    <w:pPr>
      <w:numPr>
        <w:numId w:val="8"/>
      </w:numPr>
      <w:contextualSpacing/>
    </w:pPr>
  </w:style>
  <w:style w:type="paragraph" w:styleId="Punktlista3">
    <w:name w:val="List Bullet 3"/>
    <w:basedOn w:val="Normal"/>
    <w:uiPriority w:val="99"/>
    <w:semiHidden/>
    <w:rsid w:val="00E37BB1"/>
    <w:pPr>
      <w:numPr>
        <w:numId w:val="9"/>
      </w:numPr>
      <w:tabs>
        <w:tab w:val="clear" w:pos="926"/>
        <w:tab w:val="num" w:pos="360"/>
      </w:tabs>
      <w:ind w:left="0" w:firstLine="0"/>
      <w:contextualSpacing/>
    </w:pPr>
  </w:style>
  <w:style w:type="paragraph" w:styleId="Punktlista4">
    <w:name w:val="List Bullet 4"/>
    <w:basedOn w:val="Normal"/>
    <w:uiPriority w:val="99"/>
    <w:semiHidden/>
    <w:rsid w:val="00E37BB1"/>
    <w:pPr>
      <w:numPr>
        <w:numId w:val="10"/>
      </w:numPr>
      <w:contextualSpacing/>
    </w:pPr>
  </w:style>
  <w:style w:type="paragraph" w:styleId="Punktlista5">
    <w:name w:val="List Bullet 5"/>
    <w:basedOn w:val="Normal"/>
    <w:uiPriority w:val="99"/>
    <w:semiHidden/>
    <w:rsid w:val="00E37BB1"/>
    <w:pPr>
      <w:numPr>
        <w:numId w:val="11"/>
      </w:numPr>
      <w:contextualSpacing/>
    </w:pPr>
  </w:style>
  <w:style w:type="character" w:styleId="Radnummer">
    <w:name w:val="line number"/>
    <w:basedOn w:val="Standardstycketeckensnitt"/>
    <w:uiPriority w:val="99"/>
    <w:semiHidden/>
    <w:rsid w:val="00E37BB1"/>
  </w:style>
  <w:style w:type="paragraph" w:styleId="Rubrik">
    <w:name w:val="Title"/>
    <w:basedOn w:val="Normal"/>
    <w:next w:val="Normal"/>
    <w:link w:val="Rubrik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Rubrik6Char">
    <w:name w:val="Rubrik 6 Char"/>
    <w:basedOn w:val="Standardstycketeckensnitt"/>
    <w:link w:val="Rubrik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Rubrik7Char">
    <w:name w:val="Rubrik 7 Char"/>
    <w:basedOn w:val="Standardstycketeckensnitt"/>
    <w:link w:val="Rubrik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Rubrik8Char">
    <w:name w:val="Rubrik 8 Char"/>
    <w:basedOn w:val="Standardstycketeckensnitt"/>
    <w:link w:val="Rubrik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37BB1"/>
    <w:rPr>
      <w:rFonts w:asciiTheme="majorHAnsi" w:eastAsiaTheme="majorEastAsia" w:hAnsiTheme="majorHAnsi" w:cstheme="majorBidi"/>
      <w:i/>
      <w:iCs/>
      <w:color w:val="404040" w:themeColor="text1" w:themeTint="BF"/>
      <w:sz w:val="20"/>
      <w:szCs w:val="20"/>
    </w:rPr>
  </w:style>
  <w:style w:type="character" w:styleId="Sidnummer">
    <w:name w:val="page number"/>
    <w:basedOn w:val="Standardstycketeckensnitt"/>
    <w:uiPriority w:val="99"/>
    <w:semiHidden/>
    <w:rsid w:val="00E37BB1"/>
  </w:style>
  <w:style w:type="paragraph" w:styleId="Signatur">
    <w:name w:val="Signature"/>
    <w:basedOn w:val="Normal"/>
    <w:link w:val="SignaturChar"/>
    <w:uiPriority w:val="99"/>
    <w:semiHidden/>
    <w:rsid w:val="00E37BB1"/>
    <w:pPr>
      <w:ind w:left="4252"/>
    </w:pPr>
  </w:style>
  <w:style w:type="character" w:customStyle="1" w:styleId="SignaturChar">
    <w:name w:val="Signatur Char"/>
    <w:basedOn w:val="Standardstycketeckensnitt"/>
    <w:link w:val="Signatur"/>
    <w:uiPriority w:val="99"/>
    <w:semiHidden/>
    <w:rsid w:val="00E37BB1"/>
    <w:rPr>
      <w:rFonts w:ascii="Times New Roman" w:eastAsia="Times New Roman" w:hAnsi="Times New Roman" w:cs="Times New Roman"/>
      <w:sz w:val="20"/>
      <w:szCs w:val="20"/>
    </w:rPr>
  </w:style>
  <w:style w:type="paragraph" w:styleId="Slutnotstext">
    <w:name w:val="endnote text"/>
    <w:basedOn w:val="Normal"/>
    <w:link w:val="SlutnotstextChar"/>
    <w:uiPriority w:val="99"/>
    <w:semiHidden/>
    <w:rsid w:val="00E37BB1"/>
  </w:style>
  <w:style w:type="character" w:customStyle="1" w:styleId="SlutnotstextChar">
    <w:name w:val="Slutnotstext Char"/>
    <w:basedOn w:val="Standardstycketeckensnitt"/>
    <w:link w:val="Slutnotstext"/>
    <w:uiPriority w:val="99"/>
    <w:semiHidden/>
    <w:rsid w:val="00E37BB1"/>
    <w:rPr>
      <w:rFonts w:ascii="Times New Roman" w:eastAsia="Times New Roman" w:hAnsi="Times New Roman" w:cs="Times New Roman"/>
      <w:sz w:val="20"/>
      <w:szCs w:val="20"/>
    </w:rPr>
  </w:style>
  <w:style w:type="character" w:styleId="Slutnotsreferens">
    <w:name w:val="endnote reference"/>
    <w:basedOn w:val="Standardstycketeckensnitt"/>
    <w:uiPriority w:val="99"/>
    <w:semiHidden/>
    <w:rsid w:val="00E37BB1"/>
    <w:rPr>
      <w:vertAlign w:val="superscript"/>
    </w:rPr>
  </w:style>
  <w:style w:type="character" w:styleId="Stark">
    <w:name w:val="Strong"/>
    <w:basedOn w:val="Standardstycketeckensnitt"/>
    <w:uiPriority w:val="22"/>
    <w:semiHidden/>
    <w:rsid w:val="00E37BB1"/>
    <w:rPr>
      <w:b/>
      <w:bCs/>
    </w:rPr>
  </w:style>
  <w:style w:type="character" w:styleId="Starkbetoning">
    <w:name w:val="Intense Emphasis"/>
    <w:basedOn w:val="Standardstycketeckensnitt"/>
    <w:uiPriority w:val="21"/>
    <w:semiHidden/>
    <w:rsid w:val="00E37BB1"/>
    <w:rPr>
      <w:b/>
      <w:bCs/>
      <w:i/>
      <w:iCs/>
      <w:color w:val="4F81BD" w:themeColor="accent1"/>
    </w:rPr>
  </w:style>
  <w:style w:type="character" w:styleId="Starkreferens">
    <w:name w:val="Intense Reference"/>
    <w:basedOn w:val="Standardstycketeckensnitt"/>
    <w:uiPriority w:val="32"/>
    <w:semiHidden/>
    <w:rsid w:val="00E37BB1"/>
    <w:rPr>
      <w:b/>
      <w:bCs/>
      <w:smallCaps/>
      <w:color w:val="C0504D" w:themeColor="accent2"/>
      <w:spacing w:val="5"/>
      <w:u w:val="single"/>
    </w:rPr>
  </w:style>
  <w:style w:type="paragraph" w:styleId="Starktcitat">
    <w:name w:val="Intense Quote"/>
    <w:basedOn w:val="Normal"/>
    <w:next w:val="Normal"/>
    <w:link w:val="Starktcitat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semiHidden/>
    <w:rsid w:val="00E37BB1"/>
    <w:rPr>
      <w:rFonts w:ascii="Times New Roman" w:eastAsia="Times New Roman" w:hAnsi="Times New Roman" w:cs="Times New Roman"/>
      <w:b/>
      <w:bCs/>
      <w:i/>
      <w:iCs/>
      <w:color w:val="4F81BD" w:themeColor="accent1"/>
      <w:sz w:val="20"/>
      <w:szCs w:val="20"/>
    </w:rPr>
  </w:style>
  <w:style w:type="paragraph" w:styleId="Underrubrik">
    <w:name w:val="Subtitle"/>
    <w:basedOn w:val="Normal"/>
    <w:next w:val="Normal"/>
    <w:link w:val="Underrubrik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styleId="Hashtagg">
    <w:name w:val="Hashtag"/>
    <w:basedOn w:val="Standardstycketeckensnitt"/>
    <w:uiPriority w:val="99"/>
    <w:semiHidden/>
    <w:rsid w:val="005468F3"/>
    <w:rPr>
      <w:color w:val="2B579A"/>
      <w:shd w:val="clear" w:color="auto" w:fill="E1DFDD"/>
    </w:rPr>
  </w:style>
  <w:style w:type="character" w:styleId="Nmn">
    <w:name w:val="Mention"/>
    <w:basedOn w:val="Standardstycketeckensnitt"/>
    <w:uiPriority w:val="99"/>
    <w:semiHidden/>
    <w:rsid w:val="005468F3"/>
    <w:rPr>
      <w:color w:val="2B579A"/>
      <w:shd w:val="clear" w:color="auto" w:fill="E1DFDD"/>
    </w:rPr>
  </w:style>
  <w:style w:type="character" w:styleId="Olstomnmnande">
    <w:name w:val="Unresolved Mention"/>
    <w:basedOn w:val="Standardstycketeckensnitt"/>
    <w:uiPriority w:val="99"/>
    <w:semiHidden/>
    <w:rsid w:val="005468F3"/>
    <w:rPr>
      <w:color w:val="605E5C"/>
      <w:shd w:val="clear" w:color="auto" w:fill="E1DFDD"/>
    </w:rPr>
  </w:style>
  <w:style w:type="character" w:styleId="Smarthyperlnk">
    <w:name w:val="Smart Hyperlink"/>
    <w:basedOn w:val="Standardstycketeckensnitt"/>
    <w:uiPriority w:val="99"/>
    <w:semiHidden/>
    <w:rsid w:val="005468F3"/>
    <w:rPr>
      <w:u w:val="dotted"/>
    </w:rPr>
  </w:style>
  <w:style w:type="character" w:styleId="SmartLink">
    <w:name w:val="Smart Link"/>
    <w:basedOn w:val="Standardstycketeckensnitt"/>
    <w:uiPriority w:val="99"/>
    <w:semiHidden/>
    <w:rsid w:val="005468F3"/>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68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5" ma:contentTypeDescription="Skapa ett nytt dokument." ma:contentTypeScope="" ma:versionID="44e31441bcfe5a11cd9a2cef03372725">
  <xsd:schema xmlns:xsd="http://www.w3.org/2001/XMLSchema" xmlns:xs="http://www.w3.org/2001/XMLSchema" xmlns:p="http://schemas.microsoft.com/office/2006/metadata/properties" xmlns:ns2="4e9c2f0c-7bf8-49af-8356-cbf363fc78a7" xmlns:ns3="cc625d36-bb37-4650-91b9-0c96159295ba" xmlns:ns4="18f3d968-6251-40b0-9f11-012b293496c2" xmlns:ns5="d4acd662-17ce-4a3b-8e84-c7c9f280a23c" xmlns:ns7="6a372189-8514-43a9-a668-4622024340fc" targetNamespace="http://schemas.microsoft.com/office/2006/metadata/properties" ma:root="true" ma:fieldsID="9755c46bd8cbbb861736efa1e3307b2e" ns2:_="" ns3:_="" ns4:_="" ns5:_="" ns7:_="">
    <xsd:import namespace="4e9c2f0c-7bf8-49af-8356-cbf363fc78a7"/>
    <xsd:import namespace="cc625d36-bb37-4650-91b9-0c96159295ba"/>
    <xsd:import namespace="18f3d968-6251-40b0-9f11-012b293496c2"/>
    <xsd:import namespace="d4acd662-17ce-4a3b-8e84-c7c9f280a23c"/>
    <xsd:import namespace="6a372189-8514-43a9-a668-4622024340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RKOrdnaCheckInComment" minOccurs="0"/>
                <xsd:element ref="ns5:RKOrdnaClas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3b9322c-24b1-4a7f-a49c-b9c86c8c013d}" ma:internalName="TaxCatchAll"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heckInComment" ma:index="17" nillable="true" ma:displayName="Incheckningskommentar" ma:hidden="true" ma:internalName="RKOrdnaCheckInComment">
      <xsd:simpleType>
        <xsd:restriction base="dms:Text"/>
      </xsd:simpleType>
    </xsd:element>
    <xsd:element name="RKOrdnaClass" ma:index="18" nillable="true" ma:displayName="Klass" ma:hidden="true" ma:internalName="RKOrdnaCla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9"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6a372189-8514-43a9-a668-4622024340fc">TSDR5AECP2XP-1839530900-53401</_dlc_DocId>
    <_dlc_DocIdUrl xmlns="6a372189-8514-43a9-a668-4622024340fc">
      <Url>https://dhs.sp.regeringskansliet.se/yta/m-r/_layouts/15/DocIdRedir.aspx?ID=TSDR5AECP2XP-1839530900-53401</Url>
      <Description>TSDR5AECP2XP-1839530900-53401</Description>
    </_dlc_DocIdUrl>
    <RKOrdnaClass xmlns="d4acd662-17ce-4a3b-8e84-c7c9f280a23c" xsi:nil="true"/>
    <RKOrdnaCheckInComment xmlns="d4acd662-17ce-4a3b-8e84-c7c9f280a23c" xsi:nil="true"/>
  </documentManagement>
</p:properties>
</file>

<file path=customXml/item4.xml><?xml version="1.0" encoding="utf-8"?>
<!--<?xml version="1.0" encoding="iso-8859-1"?>-->
<DocumentInfo xmlns="http://lp/documentinfo/RK">
  <BaseInfo>
    <RkTemplate>30</RkTemplate>
    <DocType>SFS</DocType>
    <DocTypeShowName>SFS</DocTypeShowName>
    <Status/>
    <Sender>
      <SenderName>Anna Cedrum</SenderName>
      <SenderTitle>Departementssekreterare</SenderTitle>
      <SenderMail>Anna.Cedrum@regeringskansliet.se</SenderMail>
      <SenderPhone>08-405 12 09
072-228 11 41</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2021-05-28</HeaderDate>
    <Office/>
    <Dnr>M2021/</Dnr>
    <ParagrafNr/>
    <DocumentTitle/>
    <VisitingAddress/>
    <Extra1>extrainfo för denna mallm</Extra1>
    <Extra2>mer extrainfo</Extra2>
    <Extra3/>
    <Number/>
    <Recipient/>
    <SenderText/>
    <DocNumber/>
    <Doclanguage>1053</Doclanguage>
    <Appendix/>
    <LogotypeName/>
  </BaseInfo>
</DocumentInfo>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d07acfae-4dfa-4949-99a8-259efd31a6ae" ContentTypeId="0x010100BBA312BF02777149882D207184EC35C0" PreviousValue="false"/>
</file>

<file path=customXml/itemProps1.xml><?xml version="1.0" encoding="utf-8"?>
<ds:datastoreItem xmlns:ds="http://schemas.openxmlformats.org/officeDocument/2006/customXml" ds:itemID="{73116295-FA14-4E60-8CF8-DF020278D968}">
  <ds:schemaRefs>
    <ds:schemaRef ds:uri="http://schemas.microsoft.com/sharepoint/events"/>
  </ds:schemaRefs>
</ds:datastoreItem>
</file>

<file path=customXml/itemProps2.xml><?xml version="1.0" encoding="utf-8"?>
<ds:datastoreItem xmlns:ds="http://schemas.openxmlformats.org/officeDocument/2006/customXml" ds:itemID="{FD65EF5E-669B-4B82-89C6-5BB7EFA38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4acd662-17ce-4a3b-8e84-c7c9f280a23c"/>
    <ds:schemaRef ds:uri="6a372189-8514-43a9-a668-46220243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0BDEA-6BD5-4D01-B686-2AF69049C9BA}">
  <ds:schemaRef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a372189-8514-43a9-a668-4622024340fc"/>
    <ds:schemaRef ds:uri="d4acd662-17ce-4a3b-8e84-c7c9f280a23c"/>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951D5F84-930E-4221-A652-1F47596D454F}">
  <ds:schemaRefs>
    <ds:schemaRef ds:uri="http://lp/documentinfo/RK"/>
  </ds:schemaRefs>
</ds:datastoreItem>
</file>

<file path=customXml/itemProps5.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6.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7.xml><?xml version="1.0" encoding="utf-8"?>
<ds:datastoreItem xmlns:ds="http://schemas.openxmlformats.org/officeDocument/2006/customXml" ds:itemID="{AEA8E85B-6BF4-4026-83C3-3E202E307CA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SFS.dotx</Template>
  <TotalTime>0</TotalTime>
  <Pages>4</Pages>
  <Words>1146</Words>
  <Characters>6075</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Förordning om engångsprodukter</vt:lpstr>
    </vt:vector>
  </TitlesOfParts>
  <Company>Regeringskansliet</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engångsprodukter</dc:title>
  <dc:creator>Anna Cedrum</dc:creator>
  <cp:lastModifiedBy>Katarina Paul</cp:lastModifiedBy>
  <cp:revision>2</cp:revision>
  <cp:lastPrinted>2016-10-14T09:17:00Z</cp:lastPrinted>
  <dcterms:created xsi:type="dcterms:W3CDTF">2021-06-29T07:58:00Z</dcterms:created>
  <dcterms:modified xsi:type="dcterms:W3CDTF">2021-06-29T07:58:00Z</dcterms:modified>
  <cp:category/>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2b04aeba-2ef5-47c7-acc5-3e7944d82115</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SFS1</vt:lpwstr>
  </property>
  <property fmtid="{D5CDD505-2E9C-101B-9397-08002B2CF9AE}" pid="8" name="Organisation">
    <vt:lpwstr/>
  </property>
  <property fmtid="{D5CDD505-2E9C-101B-9397-08002B2CF9AE}" pid="9" name="TaxKeyword">
    <vt:lpwstr/>
  </property>
  <property fmtid="{D5CDD505-2E9C-101B-9397-08002B2CF9AE}" pid="10" name="ActivityCategory">
    <vt:lpwstr/>
  </property>
  <property fmtid="{D5CDD505-2E9C-101B-9397-08002B2CF9AE}" pid="11" name="TaxKeywordTaxHTField">
    <vt:lpwstr/>
  </property>
  <property fmtid="{D5CDD505-2E9C-101B-9397-08002B2CF9AE}" pid="12" name="c9cd366cc722410295b9eacffbd73909">
    <vt:lpwstr/>
  </property>
  <property fmtid="{D5CDD505-2E9C-101B-9397-08002B2CF9AE}" pid="13" name="RKAktivitetskategori">
    <vt:lpwstr/>
  </property>
</Properties>
</file>