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D6B3F" w14:textId="7829813E" w:rsidR="005468F3" w:rsidRPr="00B10BD4" w:rsidRDefault="005468F3" w:rsidP="002576A9">
      <w:pPr>
        <w:pStyle w:val="Rubrik1"/>
        <w:rPr>
          <w:b w:val="0"/>
          <w:bCs w:val="0"/>
          <w:sz w:val="23"/>
          <w:szCs w:val="22"/>
          <w:rFonts w:cstheme="minorBidi"/>
        </w:rPr>
      </w:pPr>
      <w:r>
        <w:rPr>
          <w:b w:val="0"/>
          <w:sz w:val="23"/>
        </w:rPr>
        <w:t xml:space="preserve">ABBOZZ</w:t>
      </w:r>
    </w:p>
    <w:p w14:paraId="7A97F98B" w14:textId="77777777" w:rsidR="005468F3" w:rsidRPr="00B10BD4" w:rsidRDefault="005468F3" w:rsidP="005F75D2">
      <w:pPr>
        <w:pStyle w:val="Brdtext"/>
        <w:pBdr>
          <w:top w:val="single" w:sz="6" w:space="1" w:color="auto"/>
        </w:pBdr>
        <w:ind w:right="-2411"/>
        <w:rPr>
          <w:sz w:val="4"/>
          <w:szCs w:val="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696DB" wp14:editId="60C653E1">
                <wp:simplePos x="0" y="0"/>
                <wp:positionH relativeFrom="page">
                  <wp:posOffset>5400675</wp:posOffset>
                </wp:positionH>
                <wp:positionV relativeFrom="page">
                  <wp:posOffset>1842770</wp:posOffset>
                </wp:positionV>
                <wp:extent cx="1551305" cy="712470"/>
                <wp:effectExtent l="0" t="0" r="0" b="0"/>
                <wp:wrapNone/>
                <wp:docPr id="7" name="Textruta 7" descr="Ruta som innehåller SFS-nummer och publiceringsdatu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9EC09" w14:textId="239FAAC7" w:rsidR="00367BE5" w:rsidRPr="00AE1FEB" w:rsidRDefault="00367BE5" w:rsidP="009C4782">
                            <w:pPr>
                              <w:pStyle w:val="Brd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696DB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alt="Ruta som innehåller SFS-nummer och publiceringsdatum" style="position:absolute;left:0;text-align:left;margin-left:425.25pt;margin-top:145.1pt;width:122.15pt;height:56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" fillcolor="white [3201]" stroked="f" strokeweight=".5pt">
                <v:textbox>
                  <w:txbxContent>
                    <w:p w14:paraId="5719EC09" w14:textId="239FAAC7" w:rsidR="00367BE5" w:rsidRPr="00AE1FEB" w:rsidRDefault="00367BE5" w:rsidP="009C4782">
                      <w:pPr>
                        <w:pStyle w:val="Brdtex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4D4966" w14:textId="41D4183D" w:rsidR="005468F3" w:rsidRPr="00B10BD4" w:rsidRDefault="005468F3" w:rsidP="005F75D2">
      <w:pPr>
        <w:pStyle w:val="Rubrik2"/>
        <w:spacing w:before="200"/>
      </w:pPr>
      <w:bookmarkStart w:id="0" w:name="Titel"/>
      <w:r>
        <w:t xml:space="preserve">L-Ordinanza dwar il-prodotti li jintużaw darba biss</w:t>
      </w:r>
    </w:p>
    <w:bookmarkEnd w:id="0"/>
    <w:p w14:paraId="3705AA4B" w14:textId="07B46DF5" w:rsidR="005468F3" w:rsidRPr="00B10BD4" w:rsidRDefault="005468F3" w:rsidP="009C4782">
      <w:pPr>
        <w:pStyle w:val="Brdtext"/>
      </w:pPr>
    </w:p>
    <w:p w14:paraId="3BE1AD2D" w14:textId="2FEB01D5" w:rsidR="005468F3" w:rsidRPr="00B10BD4" w:rsidRDefault="005468F3" w:rsidP="009C4782">
      <w:pPr>
        <w:pStyle w:val="Brdtext"/>
      </w:pPr>
      <w:r>
        <w:t xml:space="preserve">Il-gvern Żvediż b’dan jistabbilixxi</w:t>
      </w:r>
      <w:r w:rsidRPr="00B10BD4">
        <w:rPr>
          <w:rStyle w:val="Fotnotsreferens"/>
        </w:rPr>
        <w:footnoteReference w:id="2"/>
      </w:r>
      <w:r>
        <w:t xml:space="preserve"> dan li ġej.</w:t>
      </w:r>
    </w:p>
    <w:p w14:paraId="59DB5096" w14:textId="77777777" w:rsidR="005468F3" w:rsidRPr="00B10BD4" w:rsidRDefault="005468F3" w:rsidP="005468F3">
      <w:pPr>
        <w:pStyle w:val="Brdtextmedindrag"/>
        <w:ind w:firstLine="0"/>
      </w:pPr>
    </w:p>
    <w:p w14:paraId="4DAF7F4E" w14:textId="77777777" w:rsidR="005468F3" w:rsidRPr="00B10BD4" w:rsidRDefault="005468F3" w:rsidP="005468F3">
      <w:pPr>
        <w:pStyle w:val="Brdtext"/>
      </w:pPr>
      <w:r>
        <w:rPr>
          <w:b/>
        </w:rPr>
        <w:t xml:space="preserve">§ 1    </w:t>
      </w:r>
      <w:r>
        <w:t xml:space="preserve">Din l-Ordinanza tinħareġ bis-saħħa ta’</w:t>
      </w:r>
      <w:r>
        <w:t xml:space="preserve"> </w:t>
      </w:r>
    </w:p>
    <w:p w14:paraId="60B3B3FE" w14:textId="6DC83533" w:rsidR="005468F3" w:rsidRPr="00B10BD4" w:rsidRDefault="005468F3" w:rsidP="005468F3">
      <w:pPr>
        <w:pStyle w:val="Brdtextmedindrag"/>
      </w:pPr>
      <w:r>
        <w:t xml:space="preserve">– Il-Kapitolu 15, § 40 tal-Kodiċi Ambjentali fir-rigward ta’ §§ 13-30,</w:t>
      </w:r>
    </w:p>
    <w:p w14:paraId="690CFD40" w14:textId="0EAC24C0" w:rsidR="005468F3" w:rsidRPr="00B10BD4" w:rsidRDefault="005468F3" w:rsidP="005468F3">
      <w:pPr>
        <w:pStyle w:val="Brdtextmedindrag"/>
      </w:pPr>
      <w:r>
        <w:t xml:space="preserve">– Il-Kapitolu 8, § 11 tal-Istrument tal-Gvern fir-rigward ta’ § 35, u</w:t>
      </w:r>
    </w:p>
    <w:p w14:paraId="325C6242" w14:textId="77777777" w:rsidR="005468F3" w:rsidRPr="00B10BD4" w:rsidRDefault="005468F3" w:rsidP="005468F3">
      <w:pPr>
        <w:pStyle w:val="Brdtextmedindrag"/>
      </w:pPr>
      <w:r>
        <w:t xml:space="preserve">– Il-Kapitolu 8, § 7 tal-Istrument tal-Gvern fir-rigward ta’ dispożizzjonijiet oħra.</w:t>
      </w:r>
    </w:p>
    <w:p w14:paraId="1D3247EF" w14:textId="77777777" w:rsidR="005468F3" w:rsidRPr="00B10BD4" w:rsidRDefault="005468F3" w:rsidP="000918F8">
      <w:pPr>
        <w:pStyle w:val="Rubrik4"/>
      </w:pPr>
      <w:r>
        <w:t xml:space="preserve">L-Għan tal-Ordinanza</w:t>
      </w:r>
    </w:p>
    <w:p w14:paraId="32463151" w14:textId="0D7E8DA6" w:rsidR="0015788B" w:rsidRPr="00B10BD4" w:rsidRDefault="005468F3" w:rsidP="005468F3">
      <w:pPr>
        <w:pStyle w:val="Brdtextmedindrag"/>
        <w:ind w:firstLine="0"/>
      </w:pPr>
      <w:r>
        <w:rPr>
          <w:b/>
        </w:rPr>
        <w:t xml:space="preserve">§ 2    </w:t>
      </w:r>
      <w:r>
        <w:t xml:space="preserve">L-għan ta’ din l-Ordinanza huwa li jitnaqqas l-iskart u tiġi promossa ekonomija ċirkolari.</w:t>
      </w:r>
      <w:r>
        <w:t xml:space="preserve"> </w:t>
      </w:r>
    </w:p>
    <w:p w14:paraId="3E594C62" w14:textId="34ADAC2F" w:rsidR="005468F3" w:rsidRPr="00B10BD4" w:rsidRDefault="005468F3" w:rsidP="00C073DB">
      <w:pPr>
        <w:pStyle w:val="Rubrik4"/>
      </w:pPr>
      <w:r>
        <w:t xml:space="preserve">Definizzjonijiet</w:t>
      </w:r>
    </w:p>
    <w:p w14:paraId="02D41004" w14:textId="4FB7FD12" w:rsidR="005468F3" w:rsidRPr="00B10BD4" w:rsidRDefault="003469C8" w:rsidP="005468F3">
      <w:pPr>
        <w:pStyle w:val="Brdtext"/>
        <w:keepNext/>
      </w:pPr>
      <w:r>
        <w:rPr>
          <w:b/>
        </w:rPr>
        <w:t xml:space="preserve">§ 3    </w:t>
      </w:r>
      <w:r>
        <w:t xml:space="preserve">F’din l-Ordinanza, </w:t>
      </w:r>
      <w:r>
        <w:rPr>
          <w:i/>
        </w:rPr>
        <w:t xml:space="preserve">polimeru</w:t>
      </w:r>
      <w:r>
        <w:t xml:space="preserve"> għandha t-tifsira definita fl-Artikolu 3.5 tar-Regolament (KE) Nru 1907/2006 tal-Parlament Ewropew u tal-Kunsill tat-18 ta’ Diċembru 2006 dwar ir-reġistrazzjoni, il-valutazzjoni, l-awtorizzazzjoni u r-restrizzjoni ta’ sustanzi kimiċi (Reach), li jistabbilixxi Aġenzija Ewropea għas-Sustanzi Kimiċi, li jemenda d-Direttiva 1999/45/KE u li jħassar ir-Regolament tal-Kunsill (KEE) Nru 793/93 u r-Regolament tal-Kummissjoni (KE) Nru 1488/94 u kif ukoll id-Direttiva tal-Kunsill 76/769/KEE u d-Direttivi tal-Kummissjoni 91/155/KEE, 93/67/KEE, 93/105/KE u 2000/21/KE.</w:t>
      </w:r>
    </w:p>
    <w:p w14:paraId="1C7716B6" w14:textId="77777777" w:rsidR="005468F3" w:rsidRPr="00B10BD4" w:rsidRDefault="005468F3" w:rsidP="005468F3">
      <w:pPr>
        <w:pStyle w:val="Brdtextmedindrag"/>
      </w:pPr>
    </w:p>
    <w:p w14:paraId="1FAF12DF" w14:textId="607471C8" w:rsidR="005468F3" w:rsidRPr="00B10BD4" w:rsidRDefault="003469C8" w:rsidP="005468F3">
      <w:pPr>
        <w:pStyle w:val="Brdtextmedindrag"/>
        <w:ind w:firstLine="0"/>
      </w:pPr>
      <w:r>
        <w:rPr>
          <w:b/>
        </w:rPr>
        <w:t xml:space="preserve">§ 4    </w:t>
      </w:r>
      <w:r>
        <w:t xml:space="preserve">F’din l-Ordinanza, </w:t>
      </w:r>
      <w:r>
        <w:rPr>
          <w:i/>
        </w:rPr>
        <w:t xml:space="preserve">plastik</w:t>
      </w:r>
      <w:r>
        <w:t xml:space="preserve"> tfisser polimeru li jista’ jiffunzjona bħala komponent strutturali ewlieni tal-prodotti finali, </w:t>
      </w:r>
      <w:bookmarkStart w:id="1" w:name="_Hlk49851962"/>
      <w:r>
        <w:t xml:space="preserve">irrispettivament minn jekk ġewx miżjuda addittivi jew sustanzi oħra mal-polimeru.</w:t>
      </w:r>
    </w:p>
    <w:bookmarkEnd w:id="1"/>
    <w:p w14:paraId="1A73BBD2" w14:textId="77777777" w:rsidR="005468F3" w:rsidRPr="00B10BD4" w:rsidRDefault="005468F3" w:rsidP="005468F3">
      <w:pPr>
        <w:pStyle w:val="Brdtextmedindrag"/>
      </w:pPr>
      <w:r>
        <w:t xml:space="preserve">Plastik ma jfissirx polimeru li jinsab fl-ambjent b’mod naturali li ma ġiex modifikat kimikament.</w:t>
      </w:r>
      <w:r>
        <w:t xml:space="preserve"> </w:t>
      </w:r>
    </w:p>
    <w:p w14:paraId="64F933B7" w14:textId="77777777" w:rsidR="005468F3" w:rsidRPr="00B10BD4" w:rsidRDefault="005468F3" w:rsidP="005468F3">
      <w:pPr>
        <w:pStyle w:val="Brdtextmedindrag"/>
      </w:pPr>
    </w:p>
    <w:p w14:paraId="4741D7CF" w14:textId="6E3DE21E" w:rsidR="005468F3" w:rsidRPr="00B10BD4" w:rsidRDefault="003469C8" w:rsidP="005468F3">
      <w:pPr>
        <w:pStyle w:val="Brdtext"/>
        <w:keepNext/>
      </w:pPr>
      <w:r>
        <w:rPr>
          <w:b/>
        </w:rPr>
        <w:t xml:space="preserve">§ 5    </w:t>
      </w:r>
      <w:r>
        <w:t xml:space="preserve">F’din l-Ordinanza</w:t>
      </w:r>
    </w:p>
    <w:p w14:paraId="4401025B" w14:textId="77777777" w:rsidR="005468F3" w:rsidRPr="00B10BD4" w:rsidRDefault="005468F3" w:rsidP="005468F3">
      <w:pPr>
        <w:pStyle w:val="Brdtextmedindrag"/>
        <w:rPr>
          <w:iCs/>
        </w:rPr>
      </w:pPr>
      <w:r>
        <w:rPr>
          <w:i/>
        </w:rPr>
        <w:t xml:space="preserve">provvista fis-suq </w:t>
      </w:r>
      <w:r>
        <w:rPr>
          <w:i/>
          <w:i/>
          <w:iCs/>
        </w:rPr>
        <w:t xml:space="preserve">Ż</w:t>
      </w:r>
      <w:r>
        <w:rPr>
          <w:i/>
        </w:rPr>
        <w:t xml:space="preserve">vediż</w:t>
      </w:r>
      <w:r>
        <w:t xml:space="preserve">: mezzi biex prodott ikun disponibbli għad-distribuzzjoni, konsum jew użu fis-suq Żvediż bi ħlas jew mingħajr ħlas f’kapaċità professjonali, u</w:t>
      </w:r>
    </w:p>
    <w:p w14:paraId="75C434F2" w14:textId="77777777" w:rsidR="005468F3" w:rsidRPr="00B10BD4" w:rsidRDefault="005468F3" w:rsidP="005468F3">
      <w:pPr>
        <w:pStyle w:val="Brdtextmedindrag"/>
        <w:rPr>
          <w:iCs/>
        </w:rPr>
      </w:pPr>
      <w:r>
        <w:rPr>
          <w:i/>
        </w:rPr>
        <w:t xml:space="preserve">post fis-suq Svediż</w:t>
      </w:r>
      <w:r>
        <w:t xml:space="preserve">: mezzi biex jiġi pprovdut prodott fis-suq Żvediż għall-ewwel darba.</w:t>
      </w:r>
    </w:p>
    <w:p w14:paraId="03302A98" w14:textId="77777777" w:rsidR="005468F3" w:rsidRPr="00B10BD4" w:rsidRDefault="005468F3" w:rsidP="005468F3">
      <w:pPr>
        <w:pStyle w:val="Brdtextmedindrag"/>
        <w:rPr>
          <w:iCs/>
        </w:rPr>
      </w:pPr>
    </w:p>
    <w:p w14:paraId="69DEB44D" w14:textId="57187848" w:rsidR="005468F3" w:rsidRPr="00B10BD4" w:rsidRDefault="003469C8" w:rsidP="005468F3">
      <w:pPr>
        <w:pStyle w:val="Brdtextmedindrag"/>
        <w:ind w:firstLine="0"/>
        <w:rPr>
          <w:i/>
        </w:rPr>
      </w:pPr>
      <w:r>
        <w:rPr>
          <w:b/>
        </w:rPr>
        <w:t xml:space="preserve">§ 6    </w:t>
      </w:r>
      <w:r>
        <w:t xml:space="preserve">F’din l-Ordinanza</w:t>
      </w:r>
      <w:r>
        <w:rPr>
          <w:i/>
        </w:rPr>
        <w:t xml:space="preserve"> </w:t>
      </w:r>
    </w:p>
    <w:p w14:paraId="1FB7D8D3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prodott li jintuża darba biss</w:t>
      </w:r>
      <w:r>
        <w:t xml:space="preserve"> tfisser prodott li mhuwiex maħsub, iddisinjat jew imqiegħed fis-suq Żvediż biex iwettaq, tul il-ħajja tiegħu, vjaġġi jew rotazzjonijiet multipli billi jerġa’ jintuża għall-istess skop li għalih kien maħsub jew billi jiġi rritornat lil produttur biex jimtela mill-ġdid, u</w:t>
      </w:r>
    </w:p>
    <w:p w14:paraId="6B05E1E1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prodott tal-plastik li jintuża darba biss</w:t>
      </w:r>
      <w:r>
        <w:t xml:space="preserve">: tfisser prodott li jintuża darba biss li huwa magħmul kompletament jew parzjalment mill-plastik.</w:t>
      </w:r>
    </w:p>
    <w:p w14:paraId="5BB75CAA" w14:textId="77777777" w:rsidR="005468F3" w:rsidRPr="00B10BD4" w:rsidRDefault="005468F3" w:rsidP="005468F3">
      <w:pPr>
        <w:pStyle w:val="Brdtextmedindrag"/>
        <w:rPr>
          <w:iCs/>
        </w:rPr>
      </w:pPr>
    </w:p>
    <w:p w14:paraId="246ABD33" w14:textId="60CB44D6" w:rsidR="005468F3" w:rsidRPr="00B10BD4" w:rsidRDefault="003469C8" w:rsidP="005468F3">
      <w:pPr>
        <w:pStyle w:val="Brdtext"/>
        <w:rPr>
          <w:i/>
        </w:rPr>
      </w:pPr>
      <w:r>
        <w:rPr>
          <w:b/>
        </w:rPr>
        <w:t xml:space="preserve">§ 7    </w:t>
      </w:r>
      <w:r>
        <w:t xml:space="preserve">F’din l-Ordinanza</w:t>
      </w:r>
      <w:r>
        <w:t xml:space="preserve"> </w:t>
      </w:r>
    </w:p>
    <w:p w14:paraId="2DE92665" w14:textId="62C0AC9A" w:rsidR="005468F3" w:rsidRPr="00B10BD4" w:rsidRDefault="005468F3" w:rsidP="005468F3">
      <w:pPr>
        <w:pStyle w:val="Brdtextmedindrag"/>
      </w:pPr>
      <w:r>
        <w:rPr>
          <w:i/>
          <w:iCs/>
        </w:rPr>
        <w:t xml:space="preserve">tazza</w:t>
      </w:r>
      <w:r>
        <w:t xml:space="preserve">: tfisser tazza, kikkra jew magg, bl-għatu jew mingħajru, maħsuba għal xorb kiesaħ jew jaħraq li normalment jinxtorob direttament mit-tazza,</w:t>
      </w:r>
      <w:r>
        <w:t xml:space="preserve"> </w:t>
      </w:r>
    </w:p>
    <w:p w14:paraId="6472B480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tazza li tintuża darba</w:t>
      </w:r>
      <w:r>
        <w:t xml:space="preserve">: tfisser tazza li hija prodott li jintuża darba, u</w:t>
      </w:r>
    </w:p>
    <w:p w14:paraId="1F837B1A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kontenitur tax-xorb</w:t>
      </w:r>
      <w:r>
        <w:t xml:space="preserve">: tfisser flixkun tal-plastik, imballaġġ kompost jew reċipjent ieħor li</w:t>
      </w:r>
      <w:r>
        <w:t xml:space="preserve"> </w:t>
      </w:r>
    </w:p>
    <w:p w14:paraId="12165DCE" w14:textId="77777777" w:rsidR="005468F3" w:rsidRPr="00B10BD4" w:rsidRDefault="005468F3" w:rsidP="005468F3">
      <w:pPr>
        <w:pStyle w:val="Brdtextmedindrag"/>
      </w:pPr>
      <w:r>
        <w:t xml:space="preserve">1. huwa prodott tal-plastik li jintuża darba biss,</w:t>
      </w:r>
    </w:p>
    <w:p w14:paraId="7F1954A4" w14:textId="77777777" w:rsidR="005468F3" w:rsidRPr="00B10BD4" w:rsidRDefault="005468F3" w:rsidP="005468F3">
      <w:pPr>
        <w:pStyle w:val="Brdtextmedindrag"/>
      </w:pPr>
      <w:r>
        <w:t xml:space="preserve">2. għandu kapaċità sa tliet litri,</w:t>
      </w:r>
      <w:r>
        <w:t xml:space="preserve"> </w:t>
      </w:r>
    </w:p>
    <w:p w14:paraId="09D1093F" w14:textId="77777777" w:rsidR="005468F3" w:rsidRPr="00B10BD4" w:rsidRDefault="005468F3" w:rsidP="005468F3">
      <w:pPr>
        <w:pStyle w:val="Brdtextmedindrag"/>
      </w:pPr>
      <w:r>
        <w:t xml:space="preserve">3. huwa maħsub għax-xorb, u</w:t>
      </w:r>
    </w:p>
    <w:p w14:paraId="47AE724B" w14:textId="61386166" w:rsidR="00D5396B" w:rsidRPr="00B10BD4" w:rsidRDefault="005468F3" w:rsidP="00A95177">
      <w:pPr>
        <w:pStyle w:val="Brdtextmedindrag"/>
      </w:pPr>
      <w:r>
        <w:t xml:space="preserve">4. mhuwiex tazza.</w:t>
      </w:r>
    </w:p>
    <w:p w14:paraId="7E6D81FC" w14:textId="77777777" w:rsidR="005468F3" w:rsidRPr="00B10BD4" w:rsidRDefault="005468F3" w:rsidP="005468F3">
      <w:pPr>
        <w:pStyle w:val="Brdtextmedindrag"/>
      </w:pPr>
    </w:p>
    <w:p w14:paraId="4A20950F" w14:textId="711CA80C" w:rsidR="005468F3" w:rsidRPr="00B10BD4" w:rsidRDefault="003469C8" w:rsidP="005468F3">
      <w:pPr>
        <w:pStyle w:val="Brdtextmedindrag"/>
        <w:ind w:firstLine="0"/>
        <w:rPr>
          <w:i/>
        </w:rPr>
      </w:pPr>
      <w:r>
        <w:rPr>
          <w:b/>
        </w:rPr>
        <w:t xml:space="preserve">§ 8    </w:t>
      </w:r>
      <w:bookmarkStart w:id="2" w:name="_Hlk39491428"/>
      <w:r>
        <w:t xml:space="preserve">F’din l-Ordinanza</w:t>
      </w:r>
      <w:r>
        <w:rPr>
          <w:i/>
        </w:rPr>
        <w:t xml:space="preserve"> </w:t>
      </w:r>
    </w:p>
    <w:p w14:paraId="2E7F7BAD" w14:textId="095A9ADD" w:rsidR="00613113" w:rsidRPr="00B10BD4" w:rsidRDefault="00613113" w:rsidP="005468F3">
      <w:pPr>
        <w:pStyle w:val="Brdtextmedindrag"/>
        <w:rPr>
          <w:iCs/>
        </w:rPr>
      </w:pPr>
      <w:bookmarkStart w:id="3" w:name="_Hlk37753820"/>
      <w:r>
        <w:rPr>
          <w:i/>
        </w:rPr>
        <w:t xml:space="preserve">ikel: </w:t>
      </w:r>
      <w:r>
        <w:t xml:space="preserve">tfisser ikel li mhuwiex xorb,</w:t>
      </w:r>
    </w:p>
    <w:p w14:paraId="5F034BAC" w14:textId="7A8A80E3" w:rsidR="005468F3" w:rsidRPr="00B10BD4" w:rsidRDefault="005468F3" w:rsidP="005468F3">
      <w:pPr>
        <w:pStyle w:val="Brdtextmedindrag"/>
      </w:pPr>
      <w:r>
        <w:rPr>
          <w:i/>
        </w:rPr>
        <w:t xml:space="preserve">fast food:</w:t>
      </w:r>
      <w:r>
        <w:t xml:space="preserve"> </w:t>
      </w:r>
      <w:bookmarkStart w:id="4" w:name="_Hlk23153179"/>
      <w:r>
        <w:t xml:space="preserve">tfisser ikel li</w:t>
      </w:r>
      <w:r>
        <w:t xml:space="preserve"> </w:t>
      </w:r>
    </w:p>
    <w:p w14:paraId="1C7ADC8E" w14:textId="77777777" w:rsidR="005468F3" w:rsidRPr="00B10BD4" w:rsidRDefault="005468F3" w:rsidP="005468F3">
      <w:pPr>
        <w:pStyle w:val="Brdtextmedindrag"/>
      </w:pPr>
      <w:r>
        <w:t xml:space="preserve">1. huwa maħsub biex jittiekel direttament jew qrib ħafna mnejn jinxtara,</w:t>
      </w:r>
      <w:r>
        <w:t xml:space="preserve"> </w:t>
      </w:r>
    </w:p>
    <w:p w14:paraId="306BE99C" w14:textId="77777777" w:rsidR="005468F3" w:rsidRPr="00B10BD4" w:rsidRDefault="005468F3" w:rsidP="005468F3">
      <w:pPr>
        <w:pStyle w:val="Brdtextmedindrag"/>
      </w:pPr>
      <w:bookmarkStart w:id="5" w:name="_Hlk38459579"/>
      <w:r>
        <w:t xml:space="preserve">2. jittiekel fil-punt tal-bejgħ jew xi mkien ieħor</w:t>
      </w:r>
      <w:bookmarkEnd w:id="5"/>
      <w:r>
        <w:t xml:space="preserve">,</w:t>
      </w:r>
      <w:r>
        <w:t xml:space="preserve"> </w:t>
      </w:r>
    </w:p>
    <w:p w14:paraId="36EDDE17" w14:textId="3704FF03" w:rsidR="005468F3" w:rsidRPr="00B10BD4" w:rsidRDefault="005468F3" w:rsidP="005468F3">
      <w:pPr>
        <w:pStyle w:val="Brdtextmedindrag"/>
      </w:pPr>
      <w:r>
        <w:t xml:space="preserve">3. huwa maħsub biex jittiekel barra mill-imballaġġ, u</w:t>
      </w:r>
      <w:r>
        <w:t xml:space="preserve"> </w:t>
      </w:r>
    </w:p>
    <w:p w14:paraId="5E6DD8B8" w14:textId="77777777" w:rsidR="005468F3" w:rsidRPr="00B10BD4" w:rsidRDefault="005468F3" w:rsidP="005468F3">
      <w:pPr>
        <w:pStyle w:val="Brdtextmedindrag"/>
      </w:pPr>
      <w:r>
        <w:t xml:space="preserve">4. huwa lest biex jittiekel mingħajr aktar tisjir, tisħin jew preparazzjoni oħra</w:t>
      </w:r>
      <w:bookmarkEnd w:id="4"/>
      <w:r>
        <w:t xml:space="preserve"> imwettqa mill-konsumatur,</w:t>
      </w:r>
      <w:r>
        <w:t xml:space="preserve"> </w:t>
      </w:r>
    </w:p>
    <w:p w14:paraId="371FE5CF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kaxxa tal-ikel:</w:t>
      </w:r>
      <w:r>
        <w:t xml:space="preserve"> tfisser imballaġġ, bl-għatu jew mingħajru, li</w:t>
      </w:r>
      <w:r>
        <w:t xml:space="preserve"> </w:t>
      </w:r>
    </w:p>
    <w:p w14:paraId="5DBFFD4E" w14:textId="77777777" w:rsidR="005468F3" w:rsidRPr="00B10BD4" w:rsidRDefault="005468F3" w:rsidP="005468F3">
      <w:pPr>
        <w:pStyle w:val="Brdtextmedindrag"/>
      </w:pPr>
      <w:r>
        <w:t xml:space="preserve">1. huwa ffurmat jew jibqa’ essenzjalment l-istess fil-forma wara li l-kontenut jiġi miżjud jew imneħħi, u</w:t>
      </w:r>
      <w:r>
        <w:t xml:space="preserve"> </w:t>
      </w:r>
    </w:p>
    <w:p w14:paraId="296581A3" w14:textId="77777777" w:rsidR="005468F3" w:rsidRPr="00B10BD4" w:rsidRDefault="005468F3" w:rsidP="005468F3">
      <w:pPr>
        <w:pStyle w:val="Brdtextmedindrag"/>
      </w:pPr>
      <w:r>
        <w:t xml:space="preserve">2. jintuża għall-fast food, u</w:t>
      </w:r>
    </w:p>
    <w:p w14:paraId="362B1E0F" w14:textId="77777777" w:rsidR="005468F3" w:rsidRPr="00B10BD4" w:rsidRDefault="005468F3" w:rsidP="005468F3">
      <w:pPr>
        <w:pStyle w:val="Brdtextmedindrag"/>
        <w:rPr>
          <w:i/>
        </w:rPr>
      </w:pPr>
      <w:r>
        <w:rPr>
          <w:i/>
        </w:rPr>
        <w:t xml:space="preserve">kaxxa tal-ikel li tintuża darba biss</w:t>
      </w:r>
      <w:r>
        <w:t xml:space="preserve">: tfisser kaxxa tal-ikel li hija prodott li jintuża darba biss</w:t>
      </w:r>
      <w:bookmarkEnd w:id="2"/>
      <w:r>
        <w:t xml:space="preserve">.</w:t>
      </w:r>
    </w:p>
    <w:bookmarkEnd w:id="3"/>
    <w:p w14:paraId="2F2D091B" w14:textId="77777777" w:rsidR="005468F3" w:rsidRPr="00B10BD4" w:rsidRDefault="005468F3" w:rsidP="005468F3">
      <w:pPr>
        <w:pStyle w:val="Brdtextmedindrag"/>
        <w:rPr>
          <w:i/>
          <w:iCs/>
        </w:rPr>
      </w:pPr>
    </w:p>
    <w:p w14:paraId="2D69DD6B" w14:textId="0D4FE4E1" w:rsidR="00193587" w:rsidRPr="00B10BD4" w:rsidRDefault="003469C8" w:rsidP="005468F3">
      <w:pPr>
        <w:pStyle w:val="Brdtextmedindrag"/>
        <w:ind w:firstLine="0"/>
      </w:pPr>
      <w:r>
        <w:rPr>
          <w:b/>
        </w:rPr>
        <w:t xml:space="preserve">§ 9    </w:t>
      </w:r>
      <w:r>
        <w:t xml:space="preserve">F’din l-Ordinanza, </w:t>
      </w:r>
      <w:r>
        <w:rPr>
          <w:i/>
        </w:rPr>
        <w:t xml:space="preserve">ċiklu ta’ użu mill-ġdid </w:t>
      </w:r>
      <w:r>
        <w:t xml:space="preserve">tfisser il-vjaġġ li tieħu tazza jew kaxxa tal-ikel li tista’ terġa’ tintuża minn meta tiġi pprovduta fis-suq Żvediż flimkien max-xorb jew l-ikel li jkun maħsub li jkun fiha, tipproteġi, twassal jew tippreżenta, sakemm tiġi ppreżentata lil sistema għall-użu mill-ġdid ta’ tazzi jew kaxxi tal-ikel għall-fast food bil-għan li terġa’ tiġi pprovduta fis-suq Żvediż flimkien max-xorb jew l-ikel li hija maħsuba għalih.</w:t>
      </w:r>
    </w:p>
    <w:p w14:paraId="2EF4F970" w14:textId="77777777" w:rsidR="0015788B" w:rsidRPr="00B10BD4" w:rsidRDefault="0015788B" w:rsidP="005468F3">
      <w:pPr>
        <w:pStyle w:val="Brdtextmedindrag"/>
        <w:ind w:firstLine="0"/>
      </w:pPr>
    </w:p>
    <w:p w14:paraId="1552112C" w14:textId="06CE7E30" w:rsidR="00833C7D" w:rsidRPr="00B10BD4" w:rsidRDefault="005468F3" w:rsidP="00747F3B">
      <w:pPr>
        <w:pStyle w:val="Brdtextmedindrag"/>
        <w:ind w:firstLine="0"/>
      </w:pPr>
      <w:r>
        <w:rPr>
          <w:b/>
        </w:rPr>
        <w:t xml:space="preserve">§ 10    </w:t>
      </w:r>
      <w:r>
        <w:t xml:space="preserve">Il-kliem u l-espressjonijiet f’din l-Ordinanza għandhom l-istess tifsira bħal fil-Kapitolu 15 tal-Kodiċi Ambjentali.</w:t>
      </w:r>
    </w:p>
    <w:p w14:paraId="1F2AF0B1" w14:textId="77777777" w:rsidR="00193587" w:rsidRPr="00B10BD4" w:rsidRDefault="00193587" w:rsidP="000918F8">
      <w:pPr>
        <w:pStyle w:val="Brdtextmedindrag"/>
        <w:ind w:firstLine="0"/>
      </w:pPr>
    </w:p>
    <w:p w14:paraId="04401AE9" w14:textId="6A80AE52" w:rsidR="005468F3" w:rsidRPr="00B10BD4" w:rsidRDefault="00357670" w:rsidP="005468F3">
      <w:pPr>
        <w:pStyle w:val="Brdtextmedindrag"/>
        <w:ind w:firstLine="0"/>
      </w:pPr>
      <w:r>
        <w:rPr>
          <w:b/>
        </w:rPr>
        <w:t xml:space="preserve">§ 11    </w:t>
      </w:r>
      <w:r>
        <w:t xml:space="preserve">It-tqegħid fis-suq Żvediż ta’ tazzi li jintużaw darba biss li fihom aktar minn 15 fil-mija ta’ plastik huwa pprojbit.</w:t>
      </w:r>
    </w:p>
    <w:p w14:paraId="2A5501D0" w14:textId="77777777" w:rsidR="005468F3" w:rsidRPr="00B10BD4" w:rsidRDefault="005468F3" w:rsidP="005468F3">
      <w:pPr>
        <w:pStyle w:val="Brdtextmedindrag"/>
        <w:ind w:firstLine="0"/>
      </w:pPr>
    </w:p>
    <w:p w14:paraId="04FF865A" w14:textId="65AC7AAB" w:rsidR="00193587" w:rsidRPr="00B10BD4" w:rsidRDefault="00357670" w:rsidP="005468F3">
      <w:pPr>
        <w:pStyle w:val="Brdtextmedindrag"/>
        <w:ind w:firstLine="0"/>
      </w:pPr>
      <w:r>
        <w:rPr>
          <w:b/>
        </w:rPr>
        <w:t xml:space="preserve">§ 12    </w:t>
      </w:r>
      <w:r>
        <w:t xml:space="preserve">L-Aġenzija Żvediża għall-Protezzjoni tal-Ambjent tista’ toħroġ regolamenti dwar eżenzjonijiet mill-projbizzjoni f’§ 15 jekk ikun hemm raġunijiet speċjali għat-tqegħid fis-suq Żvediż ta’ tazzi li jintużaw darba biss.</w:t>
      </w:r>
      <w:r>
        <w:t xml:space="preserve"> </w:t>
      </w:r>
    </w:p>
    <w:p w14:paraId="50F56AB3" w14:textId="0F9F3676" w:rsidR="003E2867" w:rsidRPr="00C819BD" w:rsidRDefault="003E2867" w:rsidP="003E2867">
      <w:pPr>
        <w:pStyle w:val="Rubrik4"/>
      </w:pPr>
      <w:r>
        <w:t xml:space="preserve">Projbizzjoni fuq l-użu tal-konfetti</w:t>
      </w:r>
      <w:r>
        <w:t xml:space="preserve"> </w:t>
      </w:r>
    </w:p>
    <w:p w14:paraId="720B323C" w14:textId="24EAEE21" w:rsidR="003E2867" w:rsidRPr="00B10BD4" w:rsidRDefault="003E2867" w:rsidP="003E2867">
      <w:pPr>
        <w:pStyle w:val="Brdtext"/>
      </w:pPr>
      <w:r>
        <w:rPr>
          <w:b/>
        </w:rPr>
        <w:t xml:space="preserve">§ 13    </w:t>
      </w:r>
      <w:r>
        <w:t xml:space="preserve">Konfetti li fihom il-plastik ma jistgħux jintużaw barra.</w:t>
      </w:r>
    </w:p>
    <w:p w14:paraId="72A24187" w14:textId="77777777" w:rsidR="005468F3" w:rsidRPr="00B10BD4" w:rsidRDefault="005468F3" w:rsidP="000918F8">
      <w:pPr>
        <w:pStyle w:val="Rubrik4"/>
      </w:pPr>
      <w:r>
        <w:t xml:space="preserve">Rekwiżit li l-prodott jiġi offrut f’tazzi u kaxxi tal-ikel li jistgħu jerġgħu jintużaw</w:t>
      </w:r>
      <w:r>
        <w:t xml:space="preserve"> </w:t>
      </w:r>
    </w:p>
    <w:p w14:paraId="55B8BA93" w14:textId="63BE3311" w:rsidR="005468F3" w:rsidRPr="00B10BD4" w:rsidRDefault="005468F3" w:rsidP="005468F3">
      <w:pPr>
        <w:pStyle w:val="Brdtext"/>
      </w:pPr>
      <w:bookmarkStart w:id="6" w:name="_Hlk57038341"/>
      <w:r>
        <w:rPr>
          <w:b/>
        </w:rPr>
        <w:t xml:space="preserve">§ 14    </w:t>
      </w:r>
      <w:r>
        <w:t xml:space="preserve">Kull min jipprovdi xorb f’tazzi li jintużaw darba biss fis-suq Żvediż għandu</w:t>
      </w:r>
      <w:r>
        <w:t xml:space="preserve"> </w:t>
      </w:r>
    </w:p>
    <w:p w14:paraId="2ADA6DD9" w14:textId="77777777" w:rsidR="005468F3" w:rsidRPr="00B10BD4" w:rsidRDefault="005468F3" w:rsidP="005468F3">
      <w:pPr>
        <w:pStyle w:val="Brdtextmedindrag"/>
      </w:pPr>
      <w:r>
        <w:t xml:space="preserve">1. joffri l-possibbiltà li l-klijenti jkollhom ix-xarba servuta f’tazza li tista’ terġa’ tintuża, u</w:t>
      </w:r>
    </w:p>
    <w:p w14:paraId="18B4EC82" w14:textId="77777777" w:rsidR="005468F3" w:rsidRPr="00B10BD4" w:rsidRDefault="005468F3" w:rsidP="005468F3">
      <w:pPr>
        <w:pStyle w:val="Brdtextmedindrag"/>
      </w:pPr>
      <w:r>
        <w:t xml:space="preserve">2. jieħu miżuri effettivi biex jiżgura li l-tazzi li jistgħu jerġgħu jintużaw u l-għotjien tagħhom jgħaddu minn diversi ċikli ta’ użu mill-ġdid.</w:t>
      </w:r>
    </w:p>
    <w:p w14:paraId="6FE2066C" w14:textId="2225E735" w:rsidR="005468F3" w:rsidRPr="00B10BD4" w:rsidRDefault="005468F3" w:rsidP="005468F3">
      <w:pPr>
        <w:pStyle w:val="Brdtextmedindrag"/>
      </w:pPr>
      <w:r>
        <w:t xml:space="preserve">It-tazza li tista’ terġa’ tintuża għandha tiġi pprovduta mill-fornitur tax-xarba irrispettivament minn jekk ix-xarba għandhiex tinxtorob xi mkien ieħor jew fil-punt tal-bejgħ.</w:t>
      </w:r>
    </w:p>
    <w:bookmarkEnd w:id="6"/>
    <w:p w14:paraId="4D1D5D36" w14:textId="77777777" w:rsidR="005468F3" w:rsidRPr="00B10BD4" w:rsidRDefault="005468F3" w:rsidP="005468F3">
      <w:pPr>
        <w:pStyle w:val="Brdtextmedindrag"/>
      </w:pPr>
    </w:p>
    <w:p w14:paraId="7A8DC3BE" w14:textId="483D30B4" w:rsidR="005468F3" w:rsidRPr="00B10BD4" w:rsidRDefault="005468F3" w:rsidP="005468F3">
      <w:pPr>
        <w:pStyle w:val="Brdtext"/>
      </w:pPr>
      <w:r>
        <w:rPr>
          <w:b/>
        </w:rPr>
        <w:t xml:space="preserve">§ 15    </w:t>
      </w:r>
      <w:r>
        <w:t xml:space="preserve">Kull min jipprovdi fast food f’kaxxi tal-ikel li jintużaw darba biss fis-suq Żvediż għandu</w:t>
      </w:r>
      <w:r>
        <w:t xml:space="preserve"> </w:t>
      </w:r>
    </w:p>
    <w:p w14:paraId="2B9B5C24" w14:textId="77777777" w:rsidR="005468F3" w:rsidRPr="00B10BD4" w:rsidRDefault="005468F3" w:rsidP="005468F3">
      <w:pPr>
        <w:pStyle w:val="Brdtextmedindrag"/>
      </w:pPr>
      <w:r>
        <w:t xml:space="preserve">1. joffri l-possibbiltà li l-fast food jiġi servut f’kaxxa tal-ikel li tista’ tintuża mill-ġdid, u</w:t>
      </w:r>
    </w:p>
    <w:p w14:paraId="022A9E55" w14:textId="77777777" w:rsidR="005468F3" w:rsidRPr="00B10BD4" w:rsidRDefault="005468F3" w:rsidP="005468F3">
      <w:pPr>
        <w:pStyle w:val="Brdtextmedindrag"/>
      </w:pPr>
      <w:r>
        <w:t xml:space="preserve">2. jieħu miżuri effettivi biex jiżgura li l-kaxxi tal-ikel li jistgħu jerġgħu jintużaw u l-għotjien tagħhom jgħaddu minn diversi ċikli ta’ użu mill-ġdid.</w:t>
      </w:r>
      <w:r>
        <w:t xml:space="preserve"> </w:t>
      </w:r>
    </w:p>
    <w:p w14:paraId="64D8035A" w14:textId="0D96B30D" w:rsidR="005A5ADA" w:rsidRPr="00C819BD" w:rsidRDefault="005468F3" w:rsidP="000918F8">
      <w:pPr>
        <w:pStyle w:val="Brdtextmedindrag"/>
      </w:pPr>
      <w:r>
        <w:t xml:space="preserve">Il-kaxxa tal-ikel li tista’ terġa’ tintuża għandha tiġi pprovduta mill-fornitur tal-ikel irrispettivament minn jekk l-ikel għandux jittiekel xi mkien ieħor jew fil-punt tal-bejgħ.</w:t>
      </w:r>
    </w:p>
    <w:p w14:paraId="0C8781BE" w14:textId="6DB4DA3D" w:rsidR="004625AD" w:rsidRPr="00B10BD4" w:rsidRDefault="004625AD" w:rsidP="005A5ADA">
      <w:pPr>
        <w:pStyle w:val="Brdtextmedindrag"/>
        <w:ind w:firstLine="0"/>
      </w:pPr>
    </w:p>
    <w:p w14:paraId="0FF0777A" w14:textId="1AFA0590" w:rsidR="00D91A49" w:rsidRPr="00B10BD4" w:rsidRDefault="003469C8" w:rsidP="005A5ADA">
      <w:pPr>
        <w:pStyle w:val="Brdtextmedindrag"/>
        <w:ind w:firstLine="0"/>
      </w:pPr>
      <w:r>
        <w:rPr>
          <w:b/>
        </w:rPr>
        <w:t xml:space="preserve">§ 16    </w:t>
      </w:r>
      <w:r>
        <w:t xml:space="preserve">Kull min jipprovdi tazza li tista’ tintuża mill-ġdid jew kaxxa tal-ikel skont § 14 jew 15 għandu jagħżel tazza jew kaxxa tal-ikel li għandha l-inqas effett negattiv possibbli fuq is-saħħa tal-bniedem u fuq l-ambjent.</w:t>
      </w:r>
      <w:r>
        <w:t xml:space="preserve"> </w:t>
      </w:r>
    </w:p>
    <w:p w14:paraId="47A3C0C2" w14:textId="77777777" w:rsidR="005468F3" w:rsidRPr="00B10BD4" w:rsidRDefault="005468F3" w:rsidP="005468F3">
      <w:pPr>
        <w:pStyle w:val="Brdtextmedindrag"/>
        <w:ind w:firstLine="0"/>
      </w:pPr>
    </w:p>
    <w:p w14:paraId="70269F20" w14:textId="0C27CF0F" w:rsidR="005468F3" w:rsidRPr="00B10BD4" w:rsidRDefault="003469C8" w:rsidP="005468F3">
      <w:pPr>
        <w:pStyle w:val="Brdtextmedindrag"/>
        <w:ind w:firstLine="0"/>
      </w:pPr>
      <w:r>
        <w:rPr>
          <w:b/>
        </w:rPr>
        <w:t xml:space="preserve">§ 17    </w:t>
      </w:r>
      <w:bookmarkStart w:id="7" w:name="_Hlk50550710"/>
      <w:r>
        <w:t xml:space="preserve">Kull min jipprovdi xorb f’tazzi li jintużaw darba biss jew fast food f’kaxxi tal-ikel li jintużaw darba biss fis-suq Żvediż għandu jinforma lill-konsumaturi dwar</w:t>
      </w:r>
      <w:bookmarkEnd w:id="7"/>
    </w:p>
    <w:p w14:paraId="14B387DD" w14:textId="77777777" w:rsidR="005468F3" w:rsidRPr="00B10BD4" w:rsidRDefault="005468F3" w:rsidP="005468F3">
      <w:pPr>
        <w:pStyle w:val="Brdtextmedindrag"/>
      </w:pPr>
      <w:r>
        <w:t xml:space="preserve">1. il-possibbiltà li x-xarba tiġi servuta f’tazza li tista’ terġa’ tintuża jew l-fast food jiġi servut f’kaxxa tal-ikel li tista’ terġa’ tintuża,</w:t>
      </w:r>
      <w:r>
        <w:t xml:space="preserve"> </w:t>
      </w:r>
    </w:p>
    <w:p w14:paraId="466FD8DD" w14:textId="52641002" w:rsidR="005468F3" w:rsidRPr="00B10BD4" w:rsidRDefault="005468F3" w:rsidP="005468F3">
      <w:pPr>
        <w:pStyle w:val="Brdtextmedindrag"/>
      </w:pPr>
      <w:r>
        <w:t xml:space="preserve">2. l-impatt ambjentali kkawżat mill-użu ta’ tazzi li jintużaw darba biss u kaxxi tal-ikel li jintużaw darba biss, u</w:t>
      </w:r>
    </w:p>
    <w:p w14:paraId="4BDF7D3C" w14:textId="5B1F148B" w:rsidR="005468F3" w:rsidRPr="00B10BD4" w:rsidRDefault="005468F3" w:rsidP="005468F3">
      <w:pPr>
        <w:pStyle w:val="Brdtextmedindrag"/>
      </w:pPr>
      <w:r>
        <w:t xml:space="preserve">3. il-benefiċċji ta’ konsum imnaqqas ta’ tazzi li jintużaw darba biss u kaxxi tal-ikel li jintużaw darba biss.</w:t>
      </w:r>
    </w:p>
    <w:p w14:paraId="57D456AA" w14:textId="0885871D" w:rsidR="005468F3" w:rsidRPr="00B10BD4" w:rsidRDefault="005468F3" w:rsidP="005468F3">
      <w:pPr>
        <w:pStyle w:val="Brdtextmedindrag"/>
      </w:pPr>
      <w:r>
        <w:t xml:space="preserve">L-informazzjoni għandha tkun viżibbli fil-punt tal-bejgħ u tkun faċilment aċċessibbli għall-konsumatur.</w:t>
      </w:r>
      <w:r>
        <w:t xml:space="preserve">  </w:t>
      </w:r>
    </w:p>
    <w:p w14:paraId="080D98DE" w14:textId="77777777" w:rsidR="005468F3" w:rsidRPr="00B10BD4" w:rsidRDefault="005468F3" w:rsidP="005468F3">
      <w:pPr>
        <w:pStyle w:val="Brdtextmedindrag"/>
      </w:pPr>
    </w:p>
    <w:p w14:paraId="0CAE3FB6" w14:textId="4E7F93F9" w:rsidR="005468F3" w:rsidRPr="00B10BD4" w:rsidRDefault="003469C8" w:rsidP="005468F3">
      <w:pPr>
        <w:pStyle w:val="Brdtextmedindrag"/>
        <w:ind w:firstLine="0"/>
      </w:pPr>
      <w:r>
        <w:rPr>
          <w:b/>
        </w:rPr>
        <w:t xml:space="preserve">§ 18    </w:t>
      </w:r>
      <w:r>
        <w:t xml:space="preserve">Ir-rekwiżiti stabbiliti f’§§ 14-17 ma japplikawx għal dawk li jipprovdu fis-suq Żvediż xorb f’tazzi li jintużaw darba biss jew fast food f’kaxxi tal-ikel li jintużaw darba biss jekk it-tazza jew il-kaxxa tal-ikel tkun magħmula kompletament minn karta jew kartun li ma jkunux ġew modifikati kimikament b’tali mod li tiddewwem id-dekompożizzjoni.</w:t>
      </w:r>
    </w:p>
    <w:p w14:paraId="13CEF266" w14:textId="77777777" w:rsidR="005468F3" w:rsidRPr="00B10BD4" w:rsidRDefault="005468F3" w:rsidP="005468F3">
      <w:pPr>
        <w:pStyle w:val="Brdtextmedindrag"/>
        <w:ind w:firstLine="0"/>
      </w:pPr>
    </w:p>
    <w:p w14:paraId="0535FF43" w14:textId="669A8DC9" w:rsidR="005468F3" w:rsidRPr="00B10BD4" w:rsidRDefault="00D448C5" w:rsidP="005468F3">
      <w:pPr>
        <w:pStyle w:val="Brdtextmedindrag"/>
        <w:ind w:firstLine="0"/>
        <w:rPr>
          <w:b/>
        </w:rPr>
      </w:pPr>
      <w:r>
        <w:rPr>
          <w:b/>
        </w:rPr>
        <w:t xml:space="preserve">§ 19    </w:t>
      </w:r>
      <w:r>
        <w:t xml:space="preserve">Ir-rekwiżiti stabbiliti f’§§ 14-17 ma japplikawx għal dawk li jipprovdu fis-suq Svediż xorb jew fast food f’inqas minn 150 tazza u kaxxa tal-ikel li jintużaw darba biss kuljum </w:t>
      </w:r>
      <w:bookmarkStart w:id="8" w:name="_Hlk53479781"/>
      <w:r>
        <w:t xml:space="preserve">li l-operazzjoni hija miftuħa</w:t>
      </w:r>
      <w:bookmarkEnd w:id="8"/>
      <w:r>
        <w:t xml:space="preserve">.</w:t>
      </w:r>
      <w:r>
        <w:t xml:space="preserve"> </w:t>
      </w:r>
    </w:p>
    <w:p w14:paraId="038E5668" w14:textId="78BB7B8E" w:rsidR="005468F3" w:rsidRPr="00B10BD4" w:rsidRDefault="005468F3" w:rsidP="005468F3">
      <w:pPr>
        <w:pStyle w:val="Brdtextmedindrag"/>
      </w:pPr>
      <w:r>
        <w:t xml:space="preserve">Dawk koperti mill-eżenzjoni li ma jipprovdux tazzi u kaxxi tal-ikel li jistgħu jerġgħu jintużaw għandu jkollhom proċeduri fis-seħħ biex jiżguraw li bħala medja ma jiġux ipprovduti aktar minn 150 tazza u kaxxa tal-ikel li jintużaw darba biss kuljum.</w:t>
      </w:r>
    </w:p>
    <w:p w14:paraId="06957594" w14:textId="77777777" w:rsidR="005468F3" w:rsidRPr="00B10BD4" w:rsidRDefault="005468F3" w:rsidP="005468F3">
      <w:pPr>
        <w:pStyle w:val="Brdtextmedindrag"/>
      </w:pPr>
      <w:r>
        <w:t xml:space="preserve">In-numru ta’ kikkri li jintużaw darba biss u ta’ kaxxi tal-ikel li jintużaw darba biss ipprovduti għandu jiġi kkalkulat bħala medja tat-tazzi li jintużaw darba biss u tal-kaxxi tal-ikel li jintużaw darba biss ipprovduti fil-jiem </w:t>
      </w:r>
      <w:bookmarkStart w:id="9" w:name="_Hlk54008522"/>
      <w:r>
        <w:t xml:space="preserve">li l-operazzjoni tkun miftuħa matul sena kalendarja</w:t>
      </w:r>
      <w:bookmarkEnd w:id="9"/>
      <w:r>
        <w:t xml:space="preserve">.</w:t>
      </w:r>
      <w:r>
        <w:t xml:space="preserve"> </w:t>
      </w:r>
    </w:p>
    <w:p w14:paraId="2ECC5F2C" w14:textId="77777777" w:rsidR="005468F3" w:rsidRPr="00B10BD4" w:rsidRDefault="005468F3" w:rsidP="005468F3">
      <w:pPr>
        <w:pStyle w:val="Brdtextmedindrag"/>
      </w:pPr>
    </w:p>
    <w:p w14:paraId="716BDB7F" w14:textId="4C0BDFAB" w:rsidR="005468F3" w:rsidRPr="00B10BD4" w:rsidRDefault="00357670" w:rsidP="005468F3">
      <w:pPr>
        <w:pStyle w:val="Brdtextmedindrag"/>
        <w:ind w:firstLine="0"/>
      </w:pPr>
      <w:r>
        <w:rPr>
          <w:b/>
        </w:rPr>
        <w:t xml:space="preserve">§ 20    </w:t>
      </w:r>
      <w:r>
        <w:t xml:space="preserve">L-Aġenzija Żvediża għall-Protezzjoni tal-Ambjent tista’ toħroġ regolamenti dwar eżenzjonijiet mir-rekwiżiti stabbiliti f’§§ 14-17 f’każijiet fejn ma jkunx raġonevoli li l-persuna li tipprovdi x-xorb f’tazzi li jintużaw darba biss jew fast food f’kaxxi tal-ikel li jintużaw darba biss tipprovdi alternattiva ta’ użu mill-ġdid.</w:t>
      </w:r>
    </w:p>
    <w:p w14:paraId="15E8DB29" w14:textId="18653FF5" w:rsidR="003469C8" w:rsidRPr="00B10BD4" w:rsidRDefault="005468F3" w:rsidP="005468F3">
      <w:pPr>
        <w:pStyle w:val="Brdtextmedindrag"/>
      </w:pPr>
      <w:bookmarkStart w:id="10" w:name="_Hlk54008598"/>
      <w:r>
        <w:t xml:space="preserve">Ma jistgħux jinħarġu regolamenti dwar l-eżenzjonijiet fir-rigward ta’ tazzi li jintużaw darba biss jew kaxxi tal-ikel li jintużaw darba biss jekk wieħed jista’ jassumi li eżenzjoni toħloq riskju ta’ rimi ta’ skart sinifikanti.</w:t>
      </w:r>
      <w:r>
        <w:t xml:space="preserve"> </w:t>
      </w:r>
    </w:p>
    <w:bookmarkEnd w:id="10"/>
    <w:p w14:paraId="7270CDBC" w14:textId="0B678577" w:rsidR="005468F3" w:rsidRPr="00B10BD4" w:rsidRDefault="005468F3" w:rsidP="005468F3">
      <w:pPr>
        <w:pStyle w:val="Slutstreck"/>
      </w:pPr>
      <w:r>
        <w:t xml:space="preserve">                      </w:t>
      </w:r>
    </w:p>
    <w:p w14:paraId="6C91A379" w14:textId="089E346D" w:rsidR="005468F3" w:rsidRPr="00B10BD4" w:rsidRDefault="005468F3" w:rsidP="005468F3">
      <w:pPr>
        <w:pStyle w:val="Brdtextmedindrag"/>
      </w:pPr>
      <w:r>
        <w:t xml:space="preserve">Din l-Ordinanza tidħol fis-seħħ fit-30 ta’ April 2022 fir-rigward ta’ § 13, l-1 ta’ Jannar 2024 fir-rigward ta’ §§ 11 u 14-19, u inkella fl-1 ta’ Novembru 2021.</w:t>
      </w:r>
    </w:p>
    <w:p w14:paraId="5E81772E" w14:textId="77777777" w:rsidR="003469C8" w:rsidRDefault="003469C8" w:rsidP="005468F3">
      <w:pPr>
        <w:pStyle w:val="Brdtextmedindrag"/>
      </w:pPr>
    </w:p>
    <w:p w14:paraId="5AFEB0E1" w14:textId="281F6DFF" w:rsidR="005468F3" w:rsidRDefault="005468F3" w:rsidP="005468F3">
      <w:pPr>
        <w:pStyle w:val="Rubrik3"/>
        <w:spacing w:before="0"/>
      </w:pPr>
    </w:p>
    <w:p w14:paraId="58CB8DE7" w14:textId="5869905D" w:rsidR="003E2867" w:rsidRDefault="003E2867" w:rsidP="003E2867">
      <w:pPr>
        <w:pStyle w:val="Brdtext"/>
      </w:pPr>
    </w:p>
    <w:p w14:paraId="3F03D05F" w14:textId="77777777" w:rsidR="003E2867" w:rsidRDefault="003E2867" w:rsidP="003E2867">
      <w:pPr>
        <w:pStyle w:val="Brdtextmedindrag"/>
      </w:pPr>
    </w:p>
    <w:p w14:paraId="7DC26BEF" w14:textId="77777777" w:rsidR="003E2867" w:rsidRDefault="003E2867" w:rsidP="003E2867">
      <w:pPr>
        <w:pStyle w:val="Brdtextmedindrag"/>
        <w:rPr>
          <w:rFonts w:eastAsia="Times New Roman" w:cs="Times New Roman"/>
          <w:sz w:val="20"/>
          <w:szCs w:val="20"/>
        </w:rPr>
      </w:pPr>
    </w:p>
    <w:p w14:paraId="64D42982" w14:textId="77777777" w:rsidR="003E2867" w:rsidRPr="003E2867" w:rsidRDefault="003E2867" w:rsidP="003E2867">
      <w:pPr>
        <w:pStyle w:val="Brdtextmedindrag"/>
      </w:pPr>
    </w:p>
    <w:sectPr w:rsidR="003E2867" w:rsidRPr="003E2867" w:rsidSect="00B045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6" w:h="16838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BCA76" w14:textId="77777777" w:rsidR="00367BE5" w:rsidRDefault="00367BE5" w:rsidP="00680442">
      <w:r>
        <w:separator/>
      </w:r>
    </w:p>
  </w:endnote>
  <w:endnote w:type="continuationSeparator" w:id="0">
    <w:p w14:paraId="378F9D54" w14:textId="77777777" w:rsidR="00367BE5" w:rsidRDefault="00367BE5" w:rsidP="00680442">
      <w:r>
        <w:continuationSeparator/>
      </w:r>
    </w:p>
  </w:endnote>
  <w:endnote w:type="continuationNotice" w:id="1">
    <w:p w14:paraId="0278772F" w14:textId="77777777" w:rsidR="00367BE5" w:rsidRDefault="00367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4B65B" w14:textId="77777777" w:rsidR="00367BE5" w:rsidRDefault="00367B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CEA7C" w14:textId="77777777" w:rsidR="00367BE5" w:rsidRDefault="00367BE5" w:rsidP="00CE05BB">
    <w:pPr>
      <w:pStyle w:val="Sidfot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0D55E0A1" wp14:editId="32973624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C610C" w14:textId="77777777" w:rsidR="00367BE5" w:rsidRDefault="00367BE5" w:rsidP="004043E4">
                          <w:pPr>
                            <w:pStyle w:val="Brd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5E0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426.1pt;margin-top:-59.8pt;width:51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" fillcolor="white [3201]" stroked="f" strokeweight=".5pt">
              <v:textbox>
                <w:txbxContent>
                  <w:p w14:paraId="2A8C610C" w14:textId="77777777" w:rsidR="00367BE5" w:rsidRDefault="00367BE5" w:rsidP="004043E4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31524" w14:textId="77777777" w:rsidR="00367BE5" w:rsidRDefault="00367BE5" w:rsidP="00CE05BB">
    <w:pPr>
      <w:pStyle w:val="Sidfot"/>
    </w:pP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6E04C427" wp14:editId="47E5EFC9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8E3D6" w14:textId="77777777" w:rsidR="00367BE5" w:rsidRDefault="00367BE5" w:rsidP="005B2C6E">
                          <w:pPr>
                            <w:pStyle w:val="Brd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4C42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" fillcolor="white [3201]" stroked="f" strokeweight=".5pt">
              <v:textbox>
                <w:txbxContent>
                  <w:p w14:paraId="04E8E3D6" w14:textId="77777777" w:rsidR="00367BE5" w:rsidRDefault="00367BE5" w:rsidP="005B2C6E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5FF8C" w14:textId="77777777" w:rsidR="00367BE5" w:rsidRDefault="00367BE5" w:rsidP="00680442"/>
  </w:footnote>
  <w:footnote w:type="continuationSeparator" w:id="0">
    <w:p w14:paraId="1629FCC9" w14:textId="77777777" w:rsidR="00367BE5" w:rsidRPr="00C26807" w:rsidRDefault="00367BE5" w:rsidP="00C26807">
      <w:pPr>
        <w:pStyle w:val="Sidfot"/>
      </w:pPr>
    </w:p>
  </w:footnote>
  <w:footnote w:type="continuationNotice" w:id="1">
    <w:p w14:paraId="3EC600D8" w14:textId="77777777" w:rsidR="00367BE5" w:rsidRDefault="00367BE5"/>
  </w:footnote>
  <w:footnote w:id="2">
    <w:p w14:paraId="65B21A33" w14:textId="45A569B4" w:rsidR="00367BE5" w:rsidRDefault="00367BE5">
      <w:pPr>
        <w:pStyle w:val="Fotnotstext"/>
      </w:pPr>
      <w:r>
        <w:rPr>
          <w:rStyle w:val="Fotnotsreferens"/>
        </w:rPr>
        <w:footnoteRef/>
      </w:r>
      <w:r>
        <w:t xml:space="preserve"> Cf. id-Direttiva (UE) 2019/904 tal-Parlament Ewropew u tal-Kunsill tal-5 ta’ Ġunju 2019 dwar it-tnaqqis tal-impatt ta’ ċerti prodotti tal-plastik fuq l-ambjent, fl-abbozz inizjali.</w:t>
      </w:r>
      <w:r>
        <w:t xml:space="preserve"> </w:t>
      </w:r>
      <w:r>
        <w:t xml:space="preserve">Ara wkoll id-Direttiva (UE) 2015/1535 tal-Parlament Ewropew u tal-Kunsill tad-9 ta’ Settembru 2015 li tistabbilixxi proċedura għall-għoti ta’ informazzjoni fil-qasam tar-regolamenti tekniċi u tar-regoli dwar is-servizzi tas-Soċjetà tal-Informatika (kodifikazzjoni).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7899B" w14:textId="77777777" w:rsidR="00367BE5" w:rsidRDefault="00216AB5">
    <w:pPr>
      <w:pStyle w:val="Sidhuvud"/>
    </w:pPr>
    <w:r>
      <w:pict w14:anchorId="17449D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2050" type="#_x0000_t136" style="position:absolute;margin-left:0;margin-top:0;width:677.5pt;height:40.5pt;rotation:315;z-index:-251657216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" string="DOKUMENT TA’ PROVA, MHUX DOKUMENT VALIDU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37BC4" w14:textId="77777777" w:rsidR="00367BE5" w:rsidRDefault="00367BE5" w:rsidP="00F77ABC">
    <w:pPr>
      <w:pStyle w:val="Sidhuvud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3E6342BB" wp14:editId="0103E431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CCB8F" w14:textId="77777777" w:rsidR="00367BE5" w:rsidRPr="001974BD" w:rsidRDefault="00367BE5" w:rsidP="00B9051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342BB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left:0;text-align:left;margin-left:378.05pt;margin-top:30pt;width:98.4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" fillcolor="white [3201]" stroked="f" strokeweight=".5pt">
              <v:textbox>
                <w:txbxContent>
                  <w:p w14:paraId="5B2CCB8F" w14:textId="77777777" w:rsidR="00367BE5" w:rsidRPr="001974BD" w:rsidRDefault="00367BE5" w:rsidP="00B9051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SFS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11658" w14:textId="77777777" w:rsidR="00367BE5" w:rsidRDefault="00367B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298DA4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62A68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0DEF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AAA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05FE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8852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4B6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D8C95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E31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132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dirty" w:grammar="dirty"/>
  <w:attachedTemplate r:id="rId1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F3"/>
    <w:rsid w:val="00014844"/>
    <w:rsid w:val="000300C8"/>
    <w:rsid w:val="000309B4"/>
    <w:rsid w:val="00054B0D"/>
    <w:rsid w:val="00062643"/>
    <w:rsid w:val="00065778"/>
    <w:rsid w:val="00071462"/>
    <w:rsid w:val="00071E2D"/>
    <w:rsid w:val="000776E6"/>
    <w:rsid w:val="00082DC1"/>
    <w:rsid w:val="00087E73"/>
    <w:rsid w:val="00091696"/>
    <w:rsid w:val="000918F8"/>
    <w:rsid w:val="0009400A"/>
    <w:rsid w:val="000963A0"/>
    <w:rsid w:val="000A1BCC"/>
    <w:rsid w:val="000A437D"/>
    <w:rsid w:val="000A6C2B"/>
    <w:rsid w:val="000B072E"/>
    <w:rsid w:val="000B36C7"/>
    <w:rsid w:val="000B7FEB"/>
    <w:rsid w:val="000D56FC"/>
    <w:rsid w:val="000D5E85"/>
    <w:rsid w:val="00100E2C"/>
    <w:rsid w:val="00132BD5"/>
    <w:rsid w:val="00135F8C"/>
    <w:rsid w:val="0013616A"/>
    <w:rsid w:val="001409E8"/>
    <w:rsid w:val="0015788B"/>
    <w:rsid w:val="00162B76"/>
    <w:rsid w:val="00165B5E"/>
    <w:rsid w:val="00175988"/>
    <w:rsid w:val="00181BC1"/>
    <w:rsid w:val="00193587"/>
    <w:rsid w:val="001974BD"/>
    <w:rsid w:val="001B4DB6"/>
    <w:rsid w:val="001E5DC7"/>
    <w:rsid w:val="001F4FE9"/>
    <w:rsid w:val="00201C96"/>
    <w:rsid w:val="00216AB5"/>
    <w:rsid w:val="00223829"/>
    <w:rsid w:val="00224C44"/>
    <w:rsid w:val="00232439"/>
    <w:rsid w:val="0023447C"/>
    <w:rsid w:val="002538F1"/>
    <w:rsid w:val="002576A9"/>
    <w:rsid w:val="00267351"/>
    <w:rsid w:val="002767C4"/>
    <w:rsid w:val="00292671"/>
    <w:rsid w:val="0029295C"/>
    <w:rsid w:val="002949DD"/>
    <w:rsid w:val="002A76C1"/>
    <w:rsid w:val="002B3871"/>
    <w:rsid w:val="002B452D"/>
    <w:rsid w:val="002D247A"/>
    <w:rsid w:val="002D3D78"/>
    <w:rsid w:val="002E4274"/>
    <w:rsid w:val="002E5CB8"/>
    <w:rsid w:val="002F68D4"/>
    <w:rsid w:val="00300CD4"/>
    <w:rsid w:val="00301819"/>
    <w:rsid w:val="00323010"/>
    <w:rsid w:val="00325DAE"/>
    <w:rsid w:val="00332533"/>
    <w:rsid w:val="00342929"/>
    <w:rsid w:val="00343A99"/>
    <w:rsid w:val="00344B4A"/>
    <w:rsid w:val="003469C8"/>
    <w:rsid w:val="00350B0F"/>
    <w:rsid w:val="0035181A"/>
    <w:rsid w:val="00353EE4"/>
    <w:rsid w:val="00357670"/>
    <w:rsid w:val="003642F1"/>
    <w:rsid w:val="003661D1"/>
    <w:rsid w:val="00367BE5"/>
    <w:rsid w:val="00367C3F"/>
    <w:rsid w:val="0037085F"/>
    <w:rsid w:val="00375BFD"/>
    <w:rsid w:val="003B4CF3"/>
    <w:rsid w:val="003E2867"/>
    <w:rsid w:val="004043E4"/>
    <w:rsid w:val="00414BBD"/>
    <w:rsid w:val="0044098C"/>
    <w:rsid w:val="00440A07"/>
    <w:rsid w:val="00444C79"/>
    <w:rsid w:val="00446ACF"/>
    <w:rsid w:val="0044756E"/>
    <w:rsid w:val="00460C4D"/>
    <w:rsid w:val="00461C46"/>
    <w:rsid w:val="00461D7A"/>
    <w:rsid w:val="004625AD"/>
    <w:rsid w:val="00465E8F"/>
    <w:rsid w:val="00467E22"/>
    <w:rsid w:val="00467F48"/>
    <w:rsid w:val="00475117"/>
    <w:rsid w:val="00475F84"/>
    <w:rsid w:val="00487A84"/>
    <w:rsid w:val="00496903"/>
    <w:rsid w:val="00496B57"/>
    <w:rsid w:val="004A2769"/>
    <w:rsid w:val="004A3C1C"/>
    <w:rsid w:val="004A728C"/>
    <w:rsid w:val="004B6A07"/>
    <w:rsid w:val="004B7FD3"/>
    <w:rsid w:val="004E0106"/>
    <w:rsid w:val="004E1ACE"/>
    <w:rsid w:val="004E2EFF"/>
    <w:rsid w:val="004F0BBC"/>
    <w:rsid w:val="00506527"/>
    <w:rsid w:val="005373FC"/>
    <w:rsid w:val="005468F3"/>
    <w:rsid w:val="0055154B"/>
    <w:rsid w:val="00553A72"/>
    <w:rsid w:val="00562B95"/>
    <w:rsid w:val="00564C23"/>
    <w:rsid w:val="00572C88"/>
    <w:rsid w:val="00580393"/>
    <w:rsid w:val="00585B17"/>
    <w:rsid w:val="005A5ADA"/>
    <w:rsid w:val="005B2C6E"/>
    <w:rsid w:val="005B7784"/>
    <w:rsid w:val="005C210E"/>
    <w:rsid w:val="005C6B0C"/>
    <w:rsid w:val="005D42F4"/>
    <w:rsid w:val="005E410F"/>
    <w:rsid w:val="005E781A"/>
    <w:rsid w:val="005F0786"/>
    <w:rsid w:val="005F5448"/>
    <w:rsid w:val="005F758A"/>
    <w:rsid w:val="005F75D2"/>
    <w:rsid w:val="005F7A7D"/>
    <w:rsid w:val="00601455"/>
    <w:rsid w:val="006017CA"/>
    <w:rsid w:val="006030A0"/>
    <w:rsid w:val="00613113"/>
    <w:rsid w:val="006178BF"/>
    <w:rsid w:val="00622DC9"/>
    <w:rsid w:val="0064475F"/>
    <w:rsid w:val="00666D1F"/>
    <w:rsid w:val="00674124"/>
    <w:rsid w:val="00674A58"/>
    <w:rsid w:val="00680442"/>
    <w:rsid w:val="0068520B"/>
    <w:rsid w:val="006856DB"/>
    <w:rsid w:val="00685BA1"/>
    <w:rsid w:val="006972B7"/>
    <w:rsid w:val="006A189D"/>
    <w:rsid w:val="006A31EA"/>
    <w:rsid w:val="006A5C76"/>
    <w:rsid w:val="006A6EF2"/>
    <w:rsid w:val="006B3542"/>
    <w:rsid w:val="006B54FB"/>
    <w:rsid w:val="006C2353"/>
    <w:rsid w:val="006C3DF6"/>
    <w:rsid w:val="006C4712"/>
    <w:rsid w:val="00701719"/>
    <w:rsid w:val="00705CF7"/>
    <w:rsid w:val="00711FBF"/>
    <w:rsid w:val="00715836"/>
    <w:rsid w:val="00731454"/>
    <w:rsid w:val="00732889"/>
    <w:rsid w:val="00747F3B"/>
    <w:rsid w:val="00753F80"/>
    <w:rsid w:val="007708C2"/>
    <w:rsid w:val="00791ED7"/>
    <w:rsid w:val="007A10EE"/>
    <w:rsid w:val="007A5642"/>
    <w:rsid w:val="007A61CF"/>
    <w:rsid w:val="007B32A1"/>
    <w:rsid w:val="007B5968"/>
    <w:rsid w:val="007C0C0F"/>
    <w:rsid w:val="007C7D95"/>
    <w:rsid w:val="007E6B31"/>
    <w:rsid w:val="00833C7D"/>
    <w:rsid w:val="0083514C"/>
    <w:rsid w:val="00835AE2"/>
    <w:rsid w:val="00836C52"/>
    <w:rsid w:val="00837A93"/>
    <w:rsid w:val="0084384D"/>
    <w:rsid w:val="0085781B"/>
    <w:rsid w:val="00865506"/>
    <w:rsid w:val="00867EF2"/>
    <w:rsid w:val="00871B1E"/>
    <w:rsid w:val="0088045A"/>
    <w:rsid w:val="00887A99"/>
    <w:rsid w:val="008938FE"/>
    <w:rsid w:val="008A56A3"/>
    <w:rsid w:val="008B4876"/>
    <w:rsid w:val="008C6DE9"/>
    <w:rsid w:val="008D7DFB"/>
    <w:rsid w:val="008E6436"/>
    <w:rsid w:val="008E7A90"/>
    <w:rsid w:val="008F6E7A"/>
    <w:rsid w:val="008F6EEA"/>
    <w:rsid w:val="00901BB4"/>
    <w:rsid w:val="00902B0A"/>
    <w:rsid w:val="009047ED"/>
    <w:rsid w:val="00917859"/>
    <w:rsid w:val="009201AC"/>
    <w:rsid w:val="009331C6"/>
    <w:rsid w:val="00933D9C"/>
    <w:rsid w:val="009429B5"/>
    <w:rsid w:val="009739BA"/>
    <w:rsid w:val="0098408A"/>
    <w:rsid w:val="00984BC8"/>
    <w:rsid w:val="0098565F"/>
    <w:rsid w:val="0099266E"/>
    <w:rsid w:val="00993A25"/>
    <w:rsid w:val="009A51AC"/>
    <w:rsid w:val="009B701B"/>
    <w:rsid w:val="009C4782"/>
    <w:rsid w:val="009C5A21"/>
    <w:rsid w:val="009D6C25"/>
    <w:rsid w:val="009D7413"/>
    <w:rsid w:val="009E0463"/>
    <w:rsid w:val="009F4194"/>
    <w:rsid w:val="009F4B8F"/>
    <w:rsid w:val="009F60E3"/>
    <w:rsid w:val="009F63BA"/>
    <w:rsid w:val="00A11BA4"/>
    <w:rsid w:val="00A33D04"/>
    <w:rsid w:val="00A53593"/>
    <w:rsid w:val="00A619D9"/>
    <w:rsid w:val="00A71376"/>
    <w:rsid w:val="00A94B58"/>
    <w:rsid w:val="00A95177"/>
    <w:rsid w:val="00AA35F7"/>
    <w:rsid w:val="00AA4011"/>
    <w:rsid w:val="00AC565C"/>
    <w:rsid w:val="00AE1FEB"/>
    <w:rsid w:val="00AF246E"/>
    <w:rsid w:val="00AF4539"/>
    <w:rsid w:val="00B045CC"/>
    <w:rsid w:val="00B10BD4"/>
    <w:rsid w:val="00B13367"/>
    <w:rsid w:val="00B13451"/>
    <w:rsid w:val="00B316D7"/>
    <w:rsid w:val="00B32DD6"/>
    <w:rsid w:val="00B346FF"/>
    <w:rsid w:val="00B412A6"/>
    <w:rsid w:val="00B5416C"/>
    <w:rsid w:val="00B54292"/>
    <w:rsid w:val="00B554C6"/>
    <w:rsid w:val="00B65511"/>
    <w:rsid w:val="00B7501B"/>
    <w:rsid w:val="00B77536"/>
    <w:rsid w:val="00B90519"/>
    <w:rsid w:val="00B92773"/>
    <w:rsid w:val="00B92D7E"/>
    <w:rsid w:val="00BA1A11"/>
    <w:rsid w:val="00BC1B38"/>
    <w:rsid w:val="00BC3E60"/>
    <w:rsid w:val="00BC4608"/>
    <w:rsid w:val="00BC6DC4"/>
    <w:rsid w:val="00BE1774"/>
    <w:rsid w:val="00BE256B"/>
    <w:rsid w:val="00BF022A"/>
    <w:rsid w:val="00BF339D"/>
    <w:rsid w:val="00C073DB"/>
    <w:rsid w:val="00C221CE"/>
    <w:rsid w:val="00C25750"/>
    <w:rsid w:val="00C25CB0"/>
    <w:rsid w:val="00C26807"/>
    <w:rsid w:val="00C47474"/>
    <w:rsid w:val="00C64668"/>
    <w:rsid w:val="00C728AE"/>
    <w:rsid w:val="00C73C3C"/>
    <w:rsid w:val="00C741A1"/>
    <w:rsid w:val="00C747CC"/>
    <w:rsid w:val="00C76A2B"/>
    <w:rsid w:val="00C819BD"/>
    <w:rsid w:val="00C85AE3"/>
    <w:rsid w:val="00C96416"/>
    <w:rsid w:val="00CB0127"/>
    <w:rsid w:val="00CB0950"/>
    <w:rsid w:val="00CC3F0F"/>
    <w:rsid w:val="00CE05BB"/>
    <w:rsid w:val="00CE5EC6"/>
    <w:rsid w:val="00CF03E7"/>
    <w:rsid w:val="00CF5001"/>
    <w:rsid w:val="00CF79ED"/>
    <w:rsid w:val="00D001EA"/>
    <w:rsid w:val="00D01BFA"/>
    <w:rsid w:val="00D34DA7"/>
    <w:rsid w:val="00D42A87"/>
    <w:rsid w:val="00D441D7"/>
    <w:rsid w:val="00D448C5"/>
    <w:rsid w:val="00D44AC9"/>
    <w:rsid w:val="00D45C8D"/>
    <w:rsid w:val="00D50A6F"/>
    <w:rsid w:val="00D526A3"/>
    <w:rsid w:val="00D5396B"/>
    <w:rsid w:val="00D65A6A"/>
    <w:rsid w:val="00D70F12"/>
    <w:rsid w:val="00D71BB8"/>
    <w:rsid w:val="00D72FA5"/>
    <w:rsid w:val="00D73DE6"/>
    <w:rsid w:val="00D74117"/>
    <w:rsid w:val="00D91A49"/>
    <w:rsid w:val="00DA0D5F"/>
    <w:rsid w:val="00DB779F"/>
    <w:rsid w:val="00DB7E21"/>
    <w:rsid w:val="00DD0175"/>
    <w:rsid w:val="00DD64FA"/>
    <w:rsid w:val="00DE5B23"/>
    <w:rsid w:val="00DF648E"/>
    <w:rsid w:val="00DF68E0"/>
    <w:rsid w:val="00E1310A"/>
    <w:rsid w:val="00E21E6F"/>
    <w:rsid w:val="00E37BB1"/>
    <w:rsid w:val="00E52CB7"/>
    <w:rsid w:val="00E55E55"/>
    <w:rsid w:val="00E80832"/>
    <w:rsid w:val="00E868BF"/>
    <w:rsid w:val="00E967A2"/>
    <w:rsid w:val="00EA0AB8"/>
    <w:rsid w:val="00EA0E10"/>
    <w:rsid w:val="00EA1496"/>
    <w:rsid w:val="00EA2933"/>
    <w:rsid w:val="00EA76D7"/>
    <w:rsid w:val="00EB47C6"/>
    <w:rsid w:val="00ED763F"/>
    <w:rsid w:val="00EE3CA1"/>
    <w:rsid w:val="00EE6222"/>
    <w:rsid w:val="00EF57BC"/>
    <w:rsid w:val="00EF6220"/>
    <w:rsid w:val="00F1229F"/>
    <w:rsid w:val="00F24B78"/>
    <w:rsid w:val="00F277AA"/>
    <w:rsid w:val="00F70F1F"/>
    <w:rsid w:val="00F77ABC"/>
    <w:rsid w:val="00F8416E"/>
    <w:rsid w:val="00F94D97"/>
    <w:rsid w:val="00FA1C3B"/>
    <w:rsid w:val="00FB1396"/>
    <w:rsid w:val="00FB2CB0"/>
    <w:rsid w:val="00FB3F43"/>
    <w:rsid w:val="00FC2D29"/>
    <w:rsid w:val="00FD162D"/>
    <w:rsid w:val="00FD3A99"/>
    <w:rsid w:val="00FD5F95"/>
    <w:rsid w:val="00FD67E3"/>
    <w:rsid w:val="00FD759F"/>
    <w:rsid w:val="00FE263F"/>
    <w:rsid w:val="00FE3076"/>
    <w:rsid w:val="00FE36B5"/>
    <w:rsid w:val="00FE7D41"/>
    <w:rsid w:val="00FF11B7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43E277"/>
  <w15:docId w15:val="{8430BB9B-B68B-40F2-ABD0-12D04322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qFormat="1"/>
    <w:lsdException w:name="heading 3" w:semiHidden="1" w:uiPriority="7" w:qFormat="1"/>
    <w:lsdException w:name="heading 4" w:semiHidden="1" w:uiPriority="9" w:qFormat="1"/>
    <w:lsdException w:name="heading 5" w:semiHidden="1" w:uiPriority="11" w:qFormat="1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4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/>
    <w:lsdException w:name="Body Text" w:semiHidden="1" w:uiPriority="2" w:qFormat="1"/>
    <w:lsdException w:name="Body Text Indent" w:semiHidden="1" w:uiPriority="3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semiHidden/>
    <w:rsid w:val="00077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ubrik1">
    <w:name w:val="heading 1"/>
    <w:basedOn w:val="RKbas"/>
    <w:next w:val="Brdtext"/>
    <w:link w:val="Rubrik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Rubrik2">
    <w:name w:val="heading 2"/>
    <w:basedOn w:val="RKbas"/>
    <w:next w:val="Brdtext"/>
    <w:link w:val="Rubrik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Rubrik3">
    <w:name w:val="heading 3"/>
    <w:basedOn w:val="RKbas"/>
    <w:next w:val="Brdtext"/>
    <w:link w:val="Rubrik3Char"/>
    <w:uiPriority w:val="7"/>
    <w:qFormat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Rubrik4">
    <w:name w:val="heading 4"/>
    <w:basedOn w:val="RKbas"/>
    <w:next w:val="Brdtext"/>
    <w:link w:val="Rubrik4Char"/>
    <w:uiPriority w:val="9"/>
    <w:qFormat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Rubrik5">
    <w:name w:val="heading 5"/>
    <w:basedOn w:val="RKbas"/>
    <w:next w:val="Brdtext"/>
    <w:link w:val="Rubrik5Char"/>
    <w:uiPriority w:val="11"/>
    <w:qFormat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Rubrik6">
    <w:name w:val="heading 6"/>
    <w:basedOn w:val="Normal"/>
    <w:next w:val="Normal"/>
    <w:link w:val="Rubrik6Char"/>
    <w:uiPriority w:val="9"/>
    <w:semiHidden/>
    <w:rsid w:val="00E37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E37B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E37B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rsid w:val="00E37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8B487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Standardstycketeckensnit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rdtext">
    <w:name w:val="Body Text"/>
    <w:basedOn w:val="RKbas"/>
    <w:next w:val="Brdtextmedindrag"/>
    <w:link w:val="Brd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rdtextChar">
    <w:name w:val="Brödtext Char"/>
    <w:basedOn w:val="Standardstycketeckensnitt"/>
    <w:link w:val="Brdtext"/>
    <w:uiPriority w:val="2"/>
    <w:rsid w:val="005C210E"/>
    <w:rPr>
      <w:rFonts w:ascii="Times New Roman" w:hAnsi="Times New Roman"/>
      <w:sz w:val="23"/>
    </w:rPr>
  </w:style>
  <w:style w:type="paragraph" w:styleId="Brdtextmedindrag">
    <w:name w:val="Body Text Indent"/>
    <w:basedOn w:val="RKbas"/>
    <w:link w:val="Brdtextmedindrag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rdtextmedindragChar">
    <w:name w:val="Brödtext med indrag Char"/>
    <w:basedOn w:val="Standardstycketeckensnitt"/>
    <w:link w:val="Brdtextmedindrag"/>
    <w:uiPriority w:val="3"/>
    <w:rsid w:val="005C210E"/>
    <w:rPr>
      <w:rFonts w:ascii="Times New Roman" w:hAnsi="Times New Roman"/>
      <w:sz w:val="23"/>
    </w:rPr>
  </w:style>
  <w:style w:type="character" w:styleId="Fotnotsreferens">
    <w:name w:val="footnote reference"/>
    <w:basedOn w:val="Standardstycketeckensnitt"/>
    <w:uiPriority w:val="4"/>
    <w:semiHidden/>
    <w:rsid w:val="008B4876"/>
    <w:rPr>
      <w:vertAlign w:val="superscript"/>
    </w:rPr>
  </w:style>
  <w:style w:type="paragraph" w:styleId="Fotnotstext">
    <w:name w:val="footnote text"/>
    <w:basedOn w:val="RKbas"/>
    <w:link w:val="Fotnots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Inledning">
    <w:name w:val="Salutation"/>
    <w:basedOn w:val="RKbas"/>
    <w:next w:val="Brdtextmedindrag"/>
    <w:link w:val="Inledning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B4876"/>
    <w:rPr>
      <w:rFonts w:ascii="Times New Roman" w:hAnsi="Times New Roman"/>
      <w:sz w:val="19"/>
    </w:rPr>
  </w:style>
  <w:style w:type="paragraph" w:styleId="Numreradlista">
    <w:name w:val="List Number"/>
    <w:basedOn w:val="RKbas"/>
    <w:link w:val="NumreradlistaChar"/>
    <w:uiPriority w:val="99"/>
    <w:semiHidden/>
    <w:rsid w:val="008B4876"/>
    <w:pPr>
      <w:numPr>
        <w:numId w:val="2"/>
      </w:numPr>
      <w:contextualSpacing/>
    </w:pPr>
  </w:style>
  <w:style w:type="character" w:customStyle="1" w:styleId="NumreradlistaChar">
    <w:name w:val="Numrerad lista Char"/>
    <w:basedOn w:val="RKbasChar"/>
    <w:link w:val="Numreradlista"/>
    <w:uiPriority w:val="99"/>
    <w:semiHidden/>
    <w:rsid w:val="008B4876"/>
    <w:rPr>
      <w:rFonts w:ascii="Times New Roman" w:hAnsi="Times New Roman"/>
      <w:sz w:val="20"/>
    </w:rPr>
  </w:style>
  <w:style w:type="character" w:styleId="Platshllartext">
    <w:name w:val="Placeholder Text"/>
    <w:basedOn w:val="Standardstycketeckensnitt"/>
    <w:uiPriority w:val="99"/>
    <w:semiHidden/>
    <w:rsid w:val="008B4876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Rubrik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Rubrik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Rubrik4Char">
    <w:name w:val="Rubrik 4 Char"/>
    <w:basedOn w:val="Standardstycketeckensnitt"/>
    <w:link w:val="Rubrik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Rubrik4"/>
    <w:next w:val="Normal"/>
    <w:link w:val="Rubrik4utannumreringChar"/>
    <w:uiPriority w:val="14"/>
    <w:qFormat/>
    <w:rsid w:val="008B4876"/>
  </w:style>
  <w:style w:type="character" w:customStyle="1" w:styleId="Rubrik4utannumreringChar">
    <w:name w:val="Rubrik 4 utan numrering Char"/>
    <w:basedOn w:val="Rubrik4Char"/>
    <w:link w:val="Rubrik4utannumrering"/>
    <w:uiPriority w:val="14"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Rubrik5Char">
    <w:name w:val="Rubrik 5 Char"/>
    <w:basedOn w:val="Standardstycketeckensnitt"/>
    <w:link w:val="Rubrik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Rubrik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Rubrik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rdtext"/>
    <w:next w:val="Brdtext"/>
    <w:link w:val="Rubrikluft3-5Char"/>
    <w:uiPriority w:val="13"/>
    <w:semiHidden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rdtextChar"/>
    <w:link w:val="Rubrikluft3-5"/>
    <w:uiPriority w:val="13"/>
    <w:semiHidden/>
    <w:rsid w:val="00BE1774"/>
    <w:rPr>
      <w:rFonts w:ascii="Times New Roman" w:hAnsi="Times New Roman"/>
      <w:sz w:val="8"/>
    </w:rPr>
  </w:style>
  <w:style w:type="paragraph" w:styleId="Sidfot">
    <w:name w:val="footer"/>
    <w:basedOn w:val="RKbas"/>
    <w:link w:val="Sidfot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B4876"/>
    <w:rPr>
      <w:rFonts w:ascii="Times New Roman" w:hAnsi="Times New Roman"/>
      <w:sz w:val="20"/>
    </w:rPr>
  </w:style>
  <w:style w:type="paragraph" w:styleId="Sidhuvud">
    <w:name w:val="header"/>
    <w:basedOn w:val="RKbas"/>
    <w:link w:val="Sidhuvud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rdtext"/>
    <w:next w:val="Brdtextmedindrag"/>
    <w:link w:val="SlutstreckChar"/>
    <w:uiPriority w:val="11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rdtextmedindragChar"/>
    <w:link w:val="Slutstreck"/>
    <w:uiPriority w:val="11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rd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Standardstycketeckensnit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rdtext"/>
    <w:next w:val="Brd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rd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Rubrik3"/>
    <w:next w:val="Rubrikluft3-5"/>
    <w:link w:val="Rubrik3omndringChar"/>
    <w:uiPriority w:val="8"/>
    <w:semiHidden/>
    <w:rsid w:val="00CB0127"/>
    <w:pPr>
      <w:spacing w:before="0" w:after="0"/>
    </w:pPr>
  </w:style>
  <w:style w:type="paragraph" w:customStyle="1" w:styleId="Rubrik4omndring">
    <w:name w:val="Rubrik 4 om ändring"/>
    <w:basedOn w:val="Rubrik4"/>
    <w:next w:val="Rubrikluft3-5"/>
    <w:link w:val="Rubrik4omndringChar"/>
    <w:uiPriority w:val="10"/>
    <w:semiHidden/>
    <w:rsid w:val="00BC1B38"/>
    <w:pPr>
      <w:spacing w:before="0" w:after="0"/>
    </w:pPr>
  </w:style>
  <w:style w:type="character" w:customStyle="1" w:styleId="Rubrik3omndringChar">
    <w:name w:val="Rubrik 3 om ändring Char"/>
    <w:basedOn w:val="Rubrik3Char"/>
    <w:link w:val="Rubrik3omndring"/>
    <w:uiPriority w:val="8"/>
    <w:semiHidden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Rubrik5"/>
    <w:next w:val="Rubrikluft3-5"/>
    <w:link w:val="Rubrik5omndringChar"/>
    <w:uiPriority w:val="12"/>
    <w:semiHidden/>
    <w:rsid w:val="00BC1B38"/>
    <w:pPr>
      <w:spacing w:before="0" w:after="0"/>
    </w:pPr>
  </w:style>
  <w:style w:type="character" w:customStyle="1" w:styleId="Rubrik4omndringChar">
    <w:name w:val="Rubrik 4 om ändring Char"/>
    <w:basedOn w:val="Rubrik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rdtext"/>
    <w:next w:val="Brd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Rubrik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rd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Rubrik4"/>
    <w:next w:val="Brdtextmedindrag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Rubrik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ellrutnt">
    <w:name w:val="Table Grid"/>
    <w:basedOn w:val="Normaltabel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Adress-brev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E37BB1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rsid w:val="00E37BB1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E37BB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Avsndaradress-brev">
    <w:name w:val="envelope return"/>
    <w:basedOn w:val="Normal"/>
    <w:uiPriority w:val="99"/>
    <w:semiHidden/>
    <w:rsid w:val="00E37BB1"/>
    <w:rPr>
      <w:rFonts w:asciiTheme="majorHAnsi" w:eastAsiaTheme="majorEastAsia" w:hAnsiTheme="majorHAnsi" w:cstheme="majorBidi"/>
    </w:rPr>
  </w:style>
  <w:style w:type="paragraph" w:styleId="Beskrivning">
    <w:name w:val="caption"/>
    <w:basedOn w:val="Normal"/>
    <w:next w:val="Normal"/>
    <w:uiPriority w:val="35"/>
    <w:semiHidden/>
    <w:rsid w:val="00E37BB1"/>
    <w:rPr>
      <w:b/>
      <w:bCs/>
      <w:color w:val="4F81BD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rsid w:val="00E37BB1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E37BB1"/>
    <w:rPr>
      <w:b/>
      <w:bCs/>
      <w:smallCap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E37BB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rdtext3">
    <w:name w:val="Body Text 3"/>
    <w:basedOn w:val="Normal"/>
    <w:link w:val="Brdtext3Char"/>
    <w:uiPriority w:val="99"/>
    <w:semiHidden/>
    <w:rsid w:val="00E37BB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E37BB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E37BB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E37BB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Citatfrteckning">
    <w:name w:val="table of authorities"/>
    <w:basedOn w:val="Normal"/>
    <w:next w:val="Normal"/>
    <w:uiPriority w:val="99"/>
    <w:semiHidden/>
    <w:rsid w:val="00E37BB1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rsid w:val="00E37B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E37BB1"/>
  </w:style>
  <w:style w:type="character" w:customStyle="1" w:styleId="DatumChar">
    <w:name w:val="Datum Char"/>
    <w:basedOn w:val="Standardstycketeckensnitt"/>
    <w:link w:val="Datum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Diskretbetoning">
    <w:name w:val="Subtle Emphasis"/>
    <w:basedOn w:val="Standardstycketeckensnitt"/>
    <w:uiPriority w:val="19"/>
    <w:semiHidden/>
    <w:rsid w:val="00E37BB1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E37BB1"/>
    <w:rPr>
      <w:smallCaps/>
      <w:color w:val="C0504D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E37BB1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E37BB1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Figurfrteckning">
    <w:name w:val="table of figures"/>
    <w:basedOn w:val="Normal"/>
    <w:next w:val="Normal"/>
    <w:uiPriority w:val="99"/>
    <w:semiHidden/>
    <w:rsid w:val="00E37BB1"/>
  </w:style>
  <w:style w:type="paragraph" w:styleId="HTML-adress">
    <w:name w:val="HTML Address"/>
    <w:basedOn w:val="Normal"/>
    <w:link w:val="HTML-adressChar"/>
    <w:uiPriority w:val="99"/>
    <w:semiHidden/>
    <w:rsid w:val="00E37BB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-akronym">
    <w:name w:val="HTML Acronym"/>
    <w:basedOn w:val="Standardstycketeckensnitt"/>
    <w:uiPriority w:val="99"/>
    <w:semiHidden/>
    <w:rsid w:val="00E37BB1"/>
  </w:style>
  <w:style w:type="character" w:styleId="HTML-citat">
    <w:name w:val="HTML Cite"/>
    <w:basedOn w:val="Standardstycketeckensnitt"/>
    <w:uiPriority w:val="99"/>
    <w:semiHidden/>
    <w:rsid w:val="00E37BB1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E37BB1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E37BB1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E37BB1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E37BB1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E37BB1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E37BB1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E37BB1"/>
    <w:rPr>
      <w:i/>
      <w:iCs/>
    </w:rPr>
  </w:style>
  <w:style w:type="character" w:styleId="Hyperlnk">
    <w:name w:val="Hyperlink"/>
    <w:basedOn w:val="Standardstycketeckensnit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E37BB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getavstnd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semiHidden/>
    <w:rsid w:val="00E37BB1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E37BB1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semiHidden/>
    <w:rsid w:val="00E37BB1"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39"/>
    <w:semiHidden/>
    <w:rsid w:val="00E37BB1"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39"/>
    <w:semiHidden/>
    <w:rsid w:val="00E37BB1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E37BB1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E37BB1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E37BB1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E37BB1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Kommentarer">
    <w:name w:val="annotation text"/>
    <w:basedOn w:val="Normal"/>
    <w:link w:val="KommentarerChar"/>
    <w:uiPriority w:val="99"/>
    <w:semiHidden/>
    <w:rsid w:val="00E37BB1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E37BB1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E37B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E37BB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E37BB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E37BB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E37BB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E37BB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E37BB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E37BB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E37BB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E37BB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E37BB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E37BB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E37BB1"/>
  </w:style>
  <w:style w:type="paragraph" w:styleId="Makrotext">
    <w:name w:val="macro"/>
    <w:link w:val="Mak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E37BB1"/>
    <w:rPr>
      <w:sz w:val="24"/>
      <w:szCs w:val="24"/>
    </w:rPr>
  </w:style>
  <w:style w:type="paragraph" w:styleId="Normaltindrag">
    <w:name w:val="Normal Indent"/>
    <w:basedOn w:val="Normal"/>
    <w:uiPriority w:val="99"/>
    <w:semiHidden/>
    <w:rsid w:val="00E37BB1"/>
    <w:pPr>
      <w:ind w:left="1304"/>
    </w:pPr>
  </w:style>
  <w:style w:type="paragraph" w:styleId="Numreradlista2">
    <w:name w:val="List Number 2"/>
    <w:basedOn w:val="Normal"/>
    <w:uiPriority w:val="99"/>
    <w:semiHidden/>
    <w:rsid w:val="00E37BB1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rsid w:val="00E37BB1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rsid w:val="00E37BB1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rsid w:val="00E37BB1"/>
    <w:pPr>
      <w:numPr>
        <w:numId w:val="6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E37BB1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Punktlista">
    <w:name w:val="List Bullet"/>
    <w:basedOn w:val="Normal"/>
    <w:uiPriority w:val="99"/>
    <w:semiHidden/>
    <w:rsid w:val="00E37BB1"/>
    <w:pPr>
      <w:numPr>
        <w:numId w:val="7"/>
      </w:numPr>
      <w:ind w:left="0" w:firstLine="0"/>
      <w:contextualSpacing/>
    </w:pPr>
  </w:style>
  <w:style w:type="paragraph" w:styleId="Punktlista2">
    <w:name w:val="List Bullet 2"/>
    <w:basedOn w:val="Normal"/>
    <w:uiPriority w:val="99"/>
    <w:semiHidden/>
    <w:rsid w:val="00E37BB1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ind w:left="0" w:firstLine="0"/>
      <w:contextualSpacing/>
    </w:pPr>
  </w:style>
  <w:style w:type="paragraph" w:styleId="Punktlista4">
    <w:name w:val="List Bullet 4"/>
    <w:basedOn w:val="Normal"/>
    <w:uiPriority w:val="99"/>
    <w:semiHidden/>
    <w:rsid w:val="00E37BB1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rsid w:val="00E37BB1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E37BB1"/>
  </w:style>
  <w:style w:type="paragraph" w:styleId="Rubrik">
    <w:name w:val="Title"/>
    <w:basedOn w:val="Normal"/>
    <w:next w:val="Normal"/>
    <w:link w:val="RubrikChar"/>
    <w:uiPriority w:val="10"/>
    <w:semiHidden/>
    <w:rsid w:val="00E37B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dnummer">
    <w:name w:val="page number"/>
    <w:basedOn w:val="Standardstycketeckensnitt"/>
    <w:uiPriority w:val="99"/>
    <w:semiHidden/>
    <w:rsid w:val="00E37BB1"/>
  </w:style>
  <w:style w:type="paragraph" w:styleId="Signatur">
    <w:name w:val="Signature"/>
    <w:basedOn w:val="Normal"/>
    <w:link w:val="SignaturChar"/>
    <w:uiPriority w:val="99"/>
    <w:semiHidden/>
    <w:rsid w:val="00E37BB1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E37BB1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E37BB1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E37BB1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E37BB1"/>
    <w:rPr>
      <w:b/>
      <w:bCs/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E37B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E37B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character" w:styleId="Hashtagg">
    <w:name w:val="Hashtag"/>
    <w:basedOn w:val="Standardstycketeckensnitt"/>
    <w:uiPriority w:val="99"/>
    <w:semiHidden/>
    <w:rsid w:val="005468F3"/>
    <w:rPr>
      <w:color w:val="2B579A"/>
      <w:shd w:val="clear" w:color="auto" w:fill="E1DFDD"/>
    </w:rPr>
  </w:style>
  <w:style w:type="character" w:styleId="Nmn">
    <w:name w:val="Mention"/>
    <w:basedOn w:val="Standardstycketeckensnitt"/>
    <w:uiPriority w:val="99"/>
    <w:semiHidden/>
    <w:rsid w:val="005468F3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5468F3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5468F3"/>
    <w:rPr>
      <w:u w:val="dotted"/>
    </w:rPr>
  </w:style>
  <w:style w:type="character" w:styleId="SmartLink">
    <w:name w:val="Smart Link"/>
    <w:basedOn w:val="Standardstycketeckensnitt"/>
    <w:uiPriority w:val="99"/>
    <w:semiHidden/>
    <w:rsid w:val="005468F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SF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12F6D2F06A29442AED9FE49C1798D57" ma:contentTypeVersion="25" ma:contentTypeDescription="Skapa ett nytt dokument." ma:contentTypeScope="" ma:versionID="44e31441bcfe5a11cd9a2cef0337272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4acd662-17ce-4a3b-8e84-c7c9f280a23c" xmlns:ns7="6a372189-8514-43a9-a668-4622024340fc" targetNamespace="http://schemas.microsoft.com/office/2006/metadata/properties" ma:root="true" ma:fieldsID="9755c46bd8cbbb861736efa1e3307b2e" ns2:_="" ns3:_="" ns4:_="" ns5:_="" ns7:_="">
    <xsd:import namespace="4e9c2f0c-7bf8-49af-8356-cbf363fc78a7"/>
    <xsd:import namespace="cc625d36-bb37-4650-91b9-0c96159295ba"/>
    <xsd:import namespace="18f3d968-6251-40b0-9f11-012b293496c2"/>
    <xsd:import namespace="d4acd662-17ce-4a3b-8e84-c7c9f280a23c"/>
    <xsd:import namespace="6a372189-8514-43a9-a668-4622024340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RKOrdnaCheckInComment" minOccurs="0"/>
                <xsd:element ref="ns5:RKOrdnaClas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83b9322c-24b1-4a7f-a49c-b9c86c8c013d}" ma:internalName="TaxCatchAllLabel" ma:readOnly="true" ma:showField="CatchAllDataLabel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3b9322c-24b1-4a7f-a49c-b9c86c8c013d}" ma:internalName="TaxCatchAll" ma:showField="CatchAllData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d662-17ce-4a3b-8e84-c7c9f280a23c" elementFormDefault="qualified">
    <xsd:import namespace="http://schemas.microsoft.com/office/2006/documentManagement/types"/>
    <xsd:import namespace="http://schemas.microsoft.com/office/infopath/2007/PartnerControls"/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  <xsd:element name="RKOrdnaClass" ma:index="18" nillable="true" ma:displayName="Klass" ma:hidden="true" ma:internalName="RKOrdnaCla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2189-8514-43a9-a668-4622024340f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9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_dlc_DocId xmlns="6a372189-8514-43a9-a668-4622024340fc">TSDR5AECP2XP-1839530900-53401</_dlc_DocId>
    <_dlc_DocIdUrl xmlns="6a372189-8514-43a9-a668-4622024340fc">
      <Url>https://dhs.sp.regeringskansliet.se/yta/m-r/_layouts/15/DocIdRedir.aspx?ID=TSDR5AECP2XP-1839530900-53401</Url>
      <Description>TSDR5AECP2XP-1839530900-53401</Description>
    </_dlc_DocIdUrl>
    <RKOrdnaClass xmlns="d4acd662-17ce-4a3b-8e84-c7c9f280a23c" xsi:nil="true"/>
    <RKOrdnaCheckInComment xmlns="d4acd662-17ce-4a3b-8e84-c7c9f280a23c" xsi:nil="true"/>
  </documentManagement>
</p:properties>
</file>

<file path=customXml/item4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Anna Cedrum</SenderName>
      <SenderTitle>Departementssekreterare</SenderTitle>
      <SenderMail>Anna.Cedrum@regeringskansliet.se</SenderMail>
      <SenderPhone>08-405 12 09
072-228 11 41</SenderPhone>
    </Sender>
    <TopId>1</TopId>
    <TopSender/>
    <OrganisationInfo>
      <Organisatoriskenhet1>Miljödepartementet</Organisatoriskenhet1>
      <Organisatoriskenhet2>Rättssekretariatet</Organisatoriskenhet2>
      <Organisatoriskenhet3>Naturskydd och prövningssystem</Organisatoriskenhet3>
      <Organisatoriskenhet1Id>168</Organisatoriskenhet1Id>
      <Organisatoriskenhet2Id>392</Organisatoriskenhet2Id>
      <Organisatoriskenhet3Id>187</Organisatoriskenhet3Id>
    </OrganisationInfo>
    <HeaderDate>2021-05-28</HeaderDate>
    <Office/>
    <Dnr>M2021/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Props1.xml><?xml version="1.0" encoding="utf-8"?>
<ds:datastoreItem xmlns:ds="http://schemas.openxmlformats.org/officeDocument/2006/customXml" ds:itemID="{73116295-FA14-4E60-8CF8-DF020278D9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65EF5E-669B-4B82-89C6-5BB7EFA38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4acd662-17ce-4a3b-8e84-c7c9f280a23c"/>
    <ds:schemaRef ds:uri="6a372189-8514-43a9-a668-462202434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0BDEA-6BD5-4D01-B686-2AF69049C9BA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a372189-8514-43a9-a668-4622024340fc"/>
    <ds:schemaRef ds:uri="d4acd662-17ce-4a3b-8e84-c7c9f280a23c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1D5F84-930E-4221-A652-1F47596D454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EE4A30F-19A2-4DF4-8C0F-8AFABA5BE64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BF7934D-E212-464F-B057-301E23CF824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EA8E85B-6BF4-4026-83C3-3E202E307CA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SFS.dotx</Template>
  <TotalTime>0</TotalTime>
  <Pages>4</Pages>
  <Words>1146</Words>
  <Characters>6075</Characters>
  <Application>Microsoft Office Word</Application>
  <DocSecurity>4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Förordning om engångsprodukter</vt:lpstr>
    </vt:vector>
  </TitlesOfParts>
  <Company>Regeringskansliet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Förordning om engångsprodukter</dc:title>
  <dc:creator>Anna Cedrum</dc:creator>
  <cp:lastModifiedBy>Katarina Paul</cp:lastModifiedBy>
  <cp:revision>2</cp:revision>
  <cp:lastPrinted>2016-10-14T09:17:00Z</cp:lastPrinted>
  <dcterms:created xsi:type="dcterms:W3CDTF">2021-06-29T07:58:00Z</dcterms:created>
  <dcterms:modified xsi:type="dcterms:W3CDTF">2021-06-29T07:58:00Z</dcterms:modified>
  <cp:category/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2b04aeba-2ef5-47c7-acc5-3e7944d82115</vt:lpwstr>
  </property>
  <property fmtid="{D5CDD505-2E9C-101B-9397-08002B2CF9AE}" pid="3" name="ContentTypeId">
    <vt:lpwstr>0x010100BBA312BF02777149882D207184EC35C000F12F6D2F06A29442AED9FE49C1798D57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ibbon">
    <vt:lpwstr>SFS</vt:lpwstr>
  </property>
  <property fmtid="{D5CDD505-2E9C-101B-9397-08002B2CF9AE}" pid="7" name="ShowStyleSet">
    <vt:lpwstr>SFS1</vt:lpwstr>
  </property>
  <property fmtid="{D5CDD505-2E9C-101B-9397-08002B2CF9AE}" pid="8" name="Organisation">
    <vt:lpwstr/>
  </property>
  <property fmtid="{D5CDD505-2E9C-101B-9397-08002B2CF9AE}" pid="9" name="TaxKeyword">
    <vt:lpwstr/>
  </property>
  <property fmtid="{D5CDD505-2E9C-101B-9397-08002B2CF9AE}" pid="10" name="ActivityCategory">
    <vt:lpwstr/>
  </property>
  <property fmtid="{D5CDD505-2E9C-101B-9397-08002B2CF9AE}" pid="11" name="TaxKeywordTaxHTField">
    <vt:lpwstr/>
  </property>
  <property fmtid="{D5CDD505-2E9C-101B-9397-08002B2CF9AE}" pid="12" name="c9cd366cc722410295b9eacffbd73909">
    <vt:lpwstr/>
  </property>
  <property fmtid="{D5CDD505-2E9C-101B-9397-08002B2CF9AE}" pid="13" name="RKAktivitetskategori">
    <vt:lpwstr/>
  </property>
</Properties>
</file>