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6C" w:rsidRPr="00817DDD" w:rsidRDefault="00E0006C" w:rsidP="00E0006C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0471 F-- DA- ------ 20200729 --- --- PROJET</w:t>
      </w:r>
    </w:p>
    <w:p w:rsidR="00D90893" w:rsidRDefault="0082035F" w:rsidP="00E0006C">
      <w:pPr>
        <w:spacing w:after="0" w:line="240" w:lineRule="auto"/>
        <w:jc w:val="right"/>
      </w:pPr>
      <w:r>
        <w:rPr>
          <w:color w:val="000000"/>
          <w:sz w:val="24"/>
          <w:szCs w:val="24"/>
          <w:rFonts w:ascii="Times New Roman" w:hAnsi="Times New Roman"/>
        </w:rPr>
        <w:t xml:space="preserve">Den XXXX 2020</w:t>
      </w:r>
    </w:p>
    <w:p w:rsidR="00D90893" w:rsidRDefault="00D90893" w:rsidP="00E0006C">
      <w:pPr>
        <w:spacing w:after="0" w:line="240" w:lineRule="auto"/>
        <w:jc w:val="center"/>
      </w:pPr>
    </w:p>
    <w:p w:rsidR="00D90893" w:rsidRDefault="00D90893" w:rsidP="00E0006C">
      <w:pPr>
        <w:spacing w:after="0" w:line="240" w:lineRule="auto"/>
        <w:jc w:val="center"/>
      </w:pPr>
    </w:p>
    <w:p w:rsidR="00D90893" w:rsidRDefault="0082035F" w:rsidP="00E0006C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Bekendtgørelse af XXXX om kriterier, underkriterier og pointsystem til beregning og mærkning af reparerbarhedsindeks for bærbare computere</w:t>
      </w:r>
    </w:p>
    <w:p w:rsidR="00D90893" w:rsidRDefault="00D90893" w:rsidP="00E0006C">
      <w:pPr>
        <w:spacing w:after="0" w:line="240" w:lineRule="auto"/>
        <w:jc w:val="center"/>
      </w:pPr>
    </w:p>
    <w:p w:rsidR="00D90893" w:rsidRDefault="0082035F" w:rsidP="00E0006C">
      <w:pPr>
        <w:spacing w:after="0" w:line="240" w:lineRule="auto"/>
        <w:jc w:val="center"/>
      </w:pPr>
      <w:r>
        <w:rPr>
          <w:color w:val="000000"/>
          <w:sz w:val="24"/>
          <w:szCs w:val="24"/>
          <w:rFonts w:ascii="Times New Roman" w:hAnsi="Times New Roman"/>
        </w:rPr>
        <w:t xml:space="preserve">NOR:</w:t>
      </w:r>
      <w:r>
        <w:rPr>
          <w:color w:val="000000"/>
          <w:sz w:val="24"/>
          <w:szCs w:val="24"/>
          <w:rFonts w:ascii="Times New Roman" w:hAnsi="Times New Roman"/>
        </w:rPr>
        <w:t xml:space="preserve"> </w:t>
      </w:r>
      <w:r>
        <w:rPr>
          <w:color w:val="000000"/>
          <w:sz w:val="24"/>
          <w:szCs w:val="24"/>
          <w:rFonts w:ascii="Times New Roman" w:hAnsi="Times New Roman"/>
        </w:rPr>
        <w:t xml:space="preserve">XXXXX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D90893" w:rsidP="00E0006C">
      <w:pPr>
        <w:spacing w:after="0" w:line="240" w:lineRule="auto"/>
        <w:jc w:val="both"/>
      </w:pP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Ministeren for grøn omstilling og økonomi- og finansministeren udsteder følgende bekendtgørelse –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under henvisning til Kommissionens forordning (EU) nr. 617/2013 af 26. juni 2013 om gennemførelse af Europa-Parlamentets og Rådets direktiv 2009/125/EF for så vidt angår krav til miljøvenligt design af computere og computerservere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under henvisning til miljøloven, særlig artikel L.541-9-2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82035F" w:rsidP="00E0006C">
      <w:pPr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under henvisning til dekret nr. XXX af XXXX om regler for anvendelse af reparerbarhedsindeks for elektriske og elektroniske produkter og tilknyttede kriterier og beregningsmetoder</w:t>
      </w:r>
    </w:p>
    <w:p w:rsidR="00D90893" w:rsidRDefault="00D90893" w:rsidP="00E0006C">
      <w:pPr>
        <w:spacing w:after="0" w:line="240" w:lineRule="auto"/>
        <w:jc w:val="both"/>
      </w:pPr>
    </w:p>
    <w:p w:rsidR="00D90893" w:rsidRDefault="00D90893" w:rsidP="00E0006C">
      <w:pPr>
        <w:spacing w:after="0" w:line="240" w:lineRule="auto"/>
        <w:jc w:val="both"/>
      </w:pPr>
    </w:p>
    <w:p w:rsidR="00D90893" w:rsidRPr="00700C01" w:rsidRDefault="0082035F" w:rsidP="00E0006C">
      <w:pPr>
        <w:keepNext/>
        <w:keepLines/>
        <w:spacing w:after="0" w:line="240" w:lineRule="auto"/>
        <w:rPr>
          <w:b/>
          <w:bCs/>
          <w:color w:val="000000"/>
          <w:sz w:val="24"/>
          <w:szCs w:val="24"/>
          <w:rFonts w:ascii="Times New Roman" w:hAnsi="Times New Roman" w:cs="Times New Roman"/>
        </w:rPr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Artikel 1</w:t>
      </w:r>
    </w:p>
    <w:p w:rsidR="00D90893" w:rsidRDefault="00D90893" w:rsidP="00E0006C">
      <w:pPr>
        <w:keepNext/>
        <w:keepLines/>
        <w:spacing w:after="0" w:line="240" w:lineRule="auto"/>
        <w:rPr>
          <w:color w:val="000000"/>
        </w:rPr>
      </w:pPr>
    </w:p>
    <w:p w:rsidR="00D90893" w:rsidRDefault="0082035F" w:rsidP="00E0006C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Denne bekendtgørelse finder anvendelse på computere, som er omfattet af anvendelsesområdet for ovennævnte forordning af 26. juni 2013 og er bærbare.</w:t>
      </w:r>
      <w:r>
        <w:rPr>
          <w:color w:val="000000"/>
          <w:sz w:val="24"/>
          <w:szCs w:val="24"/>
          <w:rFonts w:ascii="Times New Roman" w:hAnsi="Times New Roman"/>
        </w:rPr>
        <w:t xml:space="preserve"> </w:t>
      </w:r>
    </w:p>
    <w:p w:rsidR="00D90893" w:rsidRDefault="00D90893" w:rsidP="00E0006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Default="0082035F" w:rsidP="00E0006C">
      <w:pPr>
        <w:keepNext/>
        <w:keepLines/>
        <w:spacing w:after="0" w:line="240" w:lineRule="auto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Artikel 2</w:t>
      </w:r>
    </w:p>
    <w:p w:rsidR="00D90893" w:rsidRDefault="00D90893" w:rsidP="00E0006C">
      <w:pPr>
        <w:keepNext/>
        <w:keepLines/>
        <w:spacing w:after="0" w:line="240" w:lineRule="auto"/>
        <w:rPr>
          <w:color w:val="000000"/>
        </w:rPr>
      </w:pPr>
    </w:p>
    <w:p w:rsidR="00D90893" w:rsidRDefault="0082035F" w:rsidP="00E0006C">
      <w:pPr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Kriterierne, underkriterierne og pointsystemet for produkterne i artikel 1 til beregning af reparerbarhedsindekset er anført nedenfor:</w:t>
      </w:r>
    </w:p>
    <w:p w:rsidR="009810E0" w:rsidRDefault="009810E0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2E5B" w:rsidRDefault="00BF2E5B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9810E0" w:rsidRDefault="0082035F" w:rsidP="00E0006C">
      <w:pPr>
        <w:keepNext/>
        <w:keepLines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KRITERIUM NR. 1 – DOKUMENTATION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Underkriterium 1.1.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Forpligtelse til at sikre perioden for vederlagsfri adgang til teknisk dokumentation og vejledning om betjening og vedligeholdelse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55"/>
        <w:gridCol w:w="571"/>
        <w:gridCol w:w="574"/>
        <w:gridCol w:w="572"/>
        <w:gridCol w:w="574"/>
        <w:gridCol w:w="572"/>
        <w:gridCol w:w="574"/>
        <w:gridCol w:w="574"/>
        <w:gridCol w:w="584"/>
        <w:gridCol w:w="570"/>
        <w:gridCol w:w="570"/>
        <w:gridCol w:w="570"/>
        <w:gridCol w:w="566"/>
      </w:tblGrid>
      <w:tr w:rsidR="00D90893" w:rsidRPr="00AB37FA" w:rsidTr="00C37518">
        <w:tc>
          <w:tcPr>
            <w:tcW w:w="1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D90893" w:rsidRPr="00AB37FA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</w:tr>
      <w:tr w:rsidR="00C37518" w:rsidRPr="00AB37FA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C37518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og derover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og derover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og derover</w:t>
            </w:r>
          </w:p>
        </w:tc>
      </w:tr>
      <w:tr w:rsidR="00D90893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Type dokumentation</w:t>
            </w: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Entydig identifikation af produktet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Demonteringsoversigt eller eksploderet tegning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Lednings- og forbindelsesdiagrammer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Diagrammer over elektronikkort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Liste over nødvendigt reparations- og prøvningsudstyr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Teknisk manual med reparationsvejledning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Diagnosefejlkoder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Komponent- og diagnoseoplysninger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Anvisninger om software (herunder nulstilling)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Adgang til rapporterede forstyrrelser på udstyret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Tekniske meddelelser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Specifikke forskrifter for egen reparation (anbefalet arbejdsgang, sikkerheds- og reparationsanvisninger og eventuelle følgevirkninger for garantien)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Oplysninger om adgang til professionelle reparatører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Konstatering af fejl og påkrævede handlinger (forbrugertilgang)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Vejledning om betjening og vedligeholdelse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</w:tbl>
    <w:p w:rsidR="00D90893" w:rsidRDefault="0082035F" w:rsidP="00E0006C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259.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point/259) x 10</w:t>
      </w:r>
    </w:p>
    <w:p w:rsidR="00D90893" w:rsidRDefault="0082035F" w:rsidP="00E0006C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KRITERIUM NR. 2 – DEMONTERINGSVENLIGHED OG ADGANG, VÆRKTØJ OG FASTGØRELSE</w:t>
      </w:r>
    </w:p>
    <w:p w:rsidR="00D90893" w:rsidRDefault="0082035F" w:rsidP="00E0006C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2.1.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Let demontering af dele (liste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2"/>
        <w:gridCol w:w="1249"/>
        <w:gridCol w:w="1249"/>
        <w:gridCol w:w="1249"/>
        <w:gridCol w:w="1247"/>
      </w:tblGrid>
      <w:tr w:rsidR="00D90893" w:rsidRPr="00AB37FA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trin for adgang til den enkelte del</w:t>
            </w:r>
          </w:p>
        </w:tc>
      </w:tr>
      <w:tr w:rsidR="00D90893" w:rsidRPr="00AB37FA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 (1) eller 11 og derover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til 10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til 8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6</w:t>
            </w:r>
          </w:p>
        </w:tc>
      </w:tr>
      <w:tr w:rsidR="00D90893" w:rsidRPr="00AB37FA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2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Masselagerkomponent (HDD – SSD)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Skærm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Batteri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Strømforsyningsstik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Oplader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ND/NA = kan ikke demonteres eller ikke adgang til enkelt del</w:t>
      </w:r>
    </w:p>
    <w:p w:rsidR="00D90893" w:rsidRDefault="0082035F" w:rsidP="00C37518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15.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point/15)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2.2.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Nødvendigt værktøj til demontering af dele (liste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06"/>
        <w:gridCol w:w="1729"/>
        <w:gridCol w:w="1729"/>
        <w:gridCol w:w="1729"/>
        <w:gridCol w:w="1733"/>
      </w:tblGrid>
      <w:tr w:rsidR="00D90893" w:rsidRPr="00AB37FA" w:rsidTr="00E0006C">
        <w:tc>
          <w:tcPr>
            <w:tcW w:w="1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Værktøjstype</w:t>
            </w:r>
          </w:p>
        </w:tc>
      </w:tr>
      <w:tr w:rsidR="00D90893" w:rsidRPr="00AB37FA" w:rsidTr="00C37518">
        <w:tc>
          <w:tcPr>
            <w:tcW w:w="1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Proprietære værktøjer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Specifikt værktøj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Uden værktøj, gængs værktøj (2)</w:t>
            </w:r>
          </w:p>
        </w:tc>
      </w:tr>
      <w:tr w:rsidR="00D90893" w:rsidRPr="00AB37FA" w:rsidTr="00E0006C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 (3)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Masselagerkomponent (HDD – SDD)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Skærm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Batteri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Strømforsyningsstik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D90893" w:rsidRPr="00AB37FA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Oplader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eller også værktøj, der leveres sammen med reservedelen</w:t>
      </w:r>
    </w:p>
    <w:p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brug det mest ugunstige pointtal, hvis der skal anvendes flere værktøjer</w:t>
      </w:r>
    </w:p>
    <w:p w:rsidR="00D90893" w:rsidRDefault="0082035F" w:rsidP="00C37518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20.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point/20) x 10</w:t>
      </w:r>
    </w:p>
    <w:p w:rsidR="00D90893" w:rsidRDefault="0082035F" w:rsidP="00E0006C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2.3.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Fastgørelsens specifikationer (til samling af dele på liste 1 og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3"/>
        <w:gridCol w:w="1663"/>
        <w:gridCol w:w="1665"/>
        <w:gridCol w:w="1665"/>
      </w:tblGrid>
      <w:tr w:rsidR="00D90893" w:rsidRPr="00AB37FA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Fastgørelsesstype</w:t>
            </w:r>
          </w:p>
        </w:tc>
      </w:tr>
      <w:tr w:rsidR="00D90893" w:rsidRPr="00AB37FA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Hverken aftagelig eller genanvendelig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Aftagelig, ikke genanvendelig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Aftagelig og genanvendelig (4)</w:t>
            </w:r>
          </w:p>
        </w:tc>
      </w:tr>
      <w:tr w:rsidR="00D90893" w:rsidRPr="00AB37FA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1 eller liste 2</w:t>
            </w: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 (5)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Bundkort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RAM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Ventilatorer, radiatorer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Tastatur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Porte, stikforbindelser (6)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Masselagerkomponent (HDD – SDD)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Skærm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Batteri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Strømforsyningsstik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D90893" w:rsidRPr="00AB37FA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Oplader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eller også fastgørelse, der leveres sammen med reservedelen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brug det mest ugunstige pointtal, hvis der er flere fastgørelser</w:t>
      </w:r>
    </w:p>
    <w:p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til at tilslutte eksternt udstyr (USB, HDMI, VGA)</w:t>
      </w:r>
    </w:p>
    <w:p w:rsidR="00D90893" w:rsidRDefault="0082035F" w:rsidP="00C37518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20.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point/20) x 10</w:t>
      </w:r>
    </w:p>
    <w:p w:rsidR="00D90893" w:rsidRDefault="0082035F" w:rsidP="00E0006C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KRITERIUM NR. 3 – TILGÆNGELIGHED AF RESERVEDELE</w:t>
      </w:r>
    </w:p>
    <w:p w:rsidR="00D90893" w:rsidRDefault="0082035F" w:rsidP="00E0006C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3.1.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Producentens forpligtelse til at sikre tilgængelighedsperioden for dele på liste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6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D90893" w:rsidRPr="00AB37FA" w:rsidTr="00C37518">
        <w:tc>
          <w:tcPr>
            <w:tcW w:w="8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D90893" w:rsidRPr="00AB37FA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</w:tr>
      <w:tr w:rsidR="00C37518" w:rsidRPr="00AB37FA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og derover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og derover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og derover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og derover</w:t>
            </w:r>
          </w:p>
        </w:tc>
      </w:tr>
      <w:tr w:rsidR="00D90893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Masselagerkomponent (HDD – SDD)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Skærm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Batteri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Strømforsyningsstik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Oplader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</w:tbl>
    <w:p w:rsidR="00E0006C" w:rsidRDefault="0082035F" w:rsidP="00E0006C">
      <w:pPr>
        <w:rPr>
          <w:color w:val="000000"/>
          <w:sz w:val="20"/>
          <w:szCs w:val="20"/>
          <w:rFonts w:ascii="Times New Roman" w:hAnsi="Times New Roman" w:cs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140.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point/140) x 10</w:t>
      </w:r>
    </w:p>
    <w:p w:rsidR="00D90893" w:rsidRDefault="0082035F" w:rsidP="00E0006C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3.2.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Producentens forpligtelse til at sikre tilgængelighedsperioden for dele på liste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2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4"/>
      </w:tblGrid>
      <w:tr w:rsidR="00D90893" w:rsidRPr="00AB37FA" w:rsidTr="00C37518">
        <w:tc>
          <w:tcPr>
            <w:tcW w:w="8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D90893" w:rsidRPr="00AB37FA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Års tilgængelighed</w:t>
            </w:r>
          </w:p>
        </w:tc>
      </w:tr>
      <w:tr w:rsidR="00C37518" w:rsidRPr="00AB37FA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og derover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og derover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og derover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til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og derover</w:t>
            </w:r>
          </w:p>
        </w:tc>
      </w:tr>
      <w:tr w:rsidR="00D90893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1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Bundkort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RAM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Ventilatorer, radiatorer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Tastatur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  <w:tr w:rsidR="00C37518" w:rsidRPr="00AB37FA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Porte, stikforbindelser (1)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</w:tr>
    </w:tbl>
    <w:p w:rsidR="00D90893" w:rsidRPr="00BB4C57" w:rsidRDefault="0082035F" w:rsidP="00C37518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til at tilslutte eksternt udstyr (USB, HDMI, VGA)</w:t>
      </w:r>
    </w:p>
    <w:p w:rsidR="00D90893" w:rsidRDefault="0082035F" w:rsidP="00C37518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140.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point/140) x 10</w:t>
      </w:r>
    </w:p>
    <w:p w:rsidR="00D90893" w:rsidRDefault="0082035F" w:rsidP="00E0006C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3.3.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Leveringsfrist for dele på liste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2"/>
      </w:tblGrid>
      <w:tr w:rsidR="00D90893" w:rsidRPr="00AB37FA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D90893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</w:tr>
      <w:tr w:rsidR="00E0006C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</w:tr>
      <w:tr w:rsidR="00D90893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2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Masselagerkomponent (HDD – SDD)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Skærm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Batteri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Strømforsyningsstik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Oplader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D90893" w:rsidRPr="00C37518" w:rsidRDefault="0082035F" w:rsidP="00C37518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arbejdsdage fra bestilling</w:t>
      </w:r>
    </w:p>
    <w:p w:rsidR="00D90893" w:rsidRDefault="0082035F" w:rsidP="00C37518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60.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point/60)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Underkriterium 3.4.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Leveringsfrist for dele på liste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2"/>
      </w:tblGrid>
      <w:tr w:rsidR="00D90893" w:rsidRPr="00AB37FA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A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Reservedelsdistributører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D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D90893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Dages leveringstid (1)</w:t>
            </w:r>
          </w:p>
        </w:tc>
      </w:tr>
      <w:tr w:rsidR="00E0006C" w:rsidRPr="00AB37FA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og derover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til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til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til 3</w:t>
            </w:r>
          </w:p>
        </w:tc>
      </w:tr>
      <w:tr w:rsidR="00D90893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Dele på liste 1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Bundkort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RAM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Ventilatorer, radiatorer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Tastatur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E0006C" w:rsidRPr="00AB37FA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Porte, stikforbindelser (2)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D90893" w:rsidRPr="00C37518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arbejdsdage fra bestilling</w:t>
      </w:r>
    </w:p>
    <w:p w:rsidR="00D90893" w:rsidRPr="00C37518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til at tilslutte eksternt udstyr (USB, HDMI, VGA)</w:t>
      </w:r>
    </w:p>
    <w:p w:rsidR="00D90893" w:rsidRDefault="0082035F" w:rsidP="00C37518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60.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point/60)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KRITERIUM NR. 4 – PRIS FOR RESERVEDELE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Underkriterium 4.1.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Forhold mellem pris for reservedele på liste 2 og pris for nyt produkt</w:t>
      </w:r>
    </w:p>
    <w:p w:rsidR="00D90893" w:rsidRDefault="0082035F" w:rsidP="00E0006C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På grundlag af forholdet beskrevet i bekendtgørelsen af XXXX vedrørende regler om angivelse, mærkning og overordnede parametre for beregning af reparerbarhedsindeks bestemmes antallet af opnåede point for dette kriterium som følger:</w:t>
      </w:r>
    </w:p>
    <w:p w:rsidR="00E0006C" w:rsidRDefault="0082035F" w:rsidP="00E0006C">
      <w:pPr>
        <w:suppressAutoHyphens w:val="0"/>
        <w:contextualSpacing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hvis resultatet af forholdsberegningen er over 0,3, er antallet af point 0</w:t>
      </w:r>
    </w:p>
    <w:p w:rsidR="00E0006C" w:rsidRDefault="0082035F" w:rsidP="00E0006C">
      <w:pPr>
        <w:suppressAutoHyphens w:val="0"/>
        <w:contextualSpacing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hvis resultatet af forholdsberegningen er under 0,1, er antallet af point 100</w:t>
      </w:r>
    </w:p>
    <w:p w:rsidR="00D90893" w:rsidRDefault="0082035F" w:rsidP="00E0006C">
      <w:pPr>
        <w:suppressAutoHyphens w:val="0"/>
        <w:contextualSpacing/>
      </w:pPr>
      <w:r>
        <w:rPr>
          <w:color w:val="000000"/>
          <w:rFonts w:ascii="Times New Roman" w:hAnsi="Times New Roman"/>
        </w:rPr>
        <w:t xml:space="preserve">– hvis resultatet af forholdsberegningen er mellem 0,1 og 0,3, bestemmes antallet af point efter følgende overensstemmelsestabel: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7"/>
        <w:gridCol w:w="408"/>
        <w:gridCol w:w="448"/>
        <w:gridCol w:w="448"/>
        <w:gridCol w:w="448"/>
        <w:gridCol w:w="446"/>
        <w:gridCol w:w="446"/>
        <w:gridCol w:w="445"/>
        <w:gridCol w:w="445"/>
        <w:gridCol w:w="445"/>
        <w:gridCol w:w="445"/>
        <w:gridCol w:w="358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352"/>
      </w:tblGrid>
      <w:tr w:rsidR="00D90893" w:rsidTr="00E37485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Forhold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0,19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0,3</w:t>
            </w:r>
          </w:p>
        </w:tc>
      </w:tr>
      <w:tr w:rsidR="00D90893" w:rsidTr="00E37485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Point</w:t>
            </w: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 </w:t>
            </w: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100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95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90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55</w:t>
            </w:r>
          </w:p>
        </w:tc>
        <w:tc>
          <w:tcPr>
            <w:tcW w:w="1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</w:t>
            </w:r>
          </w:p>
        </w:tc>
      </w:tr>
    </w:tbl>
    <w:p w:rsidR="00D90893" w:rsidRDefault="00D90893" w:rsidP="00E0006C">
      <w:pPr>
        <w:jc w:val="both"/>
      </w:pPr>
    </w:p>
    <w:p w:rsidR="00D90893" w:rsidRDefault="0082035F" w:rsidP="007F62FD">
      <w:pPr>
        <w:keepNext/>
        <w:keepLines/>
        <w:contextualSpacing/>
        <w:jc w:val="both"/>
      </w:pPr>
      <w:r>
        <w:rPr>
          <w:color w:val="000000"/>
          <w:rFonts w:ascii="Times New Roman" w:hAnsi="Times New Roman"/>
        </w:rPr>
        <w:t xml:space="preserve">Reglen for afrunding er som følger:</w:t>
      </w:r>
      <w:r>
        <w:rPr>
          <w:color w:val="000000"/>
          <w:rFonts w:ascii="Times New Roman" w:hAnsi="Times New Roman"/>
        </w:rPr>
        <w:t xml:space="preserve"> </w:t>
      </w:r>
    </w:p>
    <w:p w:rsidR="00E0006C" w:rsidRDefault="0082035F" w:rsidP="00E0006C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Hvis cifferet i tredje decimal er under 5, afrundes anden decimal nedad.</w:t>
      </w:r>
    </w:p>
    <w:p w:rsidR="00D90893" w:rsidRDefault="0082035F" w:rsidP="00E0006C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Hvis cifferet i tredje decimal er over eller lig med 5, afrundes anden decimal opad.</w:t>
      </w:r>
    </w:p>
    <w:p w:rsidR="00D90893" w:rsidRDefault="0082035F" w:rsidP="00C37518">
      <w:pPr>
        <w:jc w:val="both"/>
      </w:pPr>
      <w:r>
        <w:rPr>
          <w:color w:val="000000"/>
          <w:sz w:val="21"/>
          <w:szCs w:val="21"/>
          <w:rFonts w:ascii="Times New Roman" w:hAnsi="Times New Roman"/>
        </w:rPr>
        <w:t xml:space="preserve">Det maksimale antal point er 100.</w:t>
      </w:r>
      <w:r>
        <w:rPr>
          <w:color w:val="000000"/>
          <w:sz w:val="21"/>
          <w:szCs w:val="21"/>
          <w:rFonts w:ascii="Times New Roman" w:hAnsi="Times New Roman"/>
        </w:rPr>
        <w:t xml:space="preserve"> </w:t>
      </w:r>
      <w:r>
        <w:rPr>
          <w:color w:val="000000"/>
          <w:sz w:val="21"/>
          <w:szCs w:val="21"/>
          <w:rFonts w:ascii="Times New Roman" w:hAnsi="Times New Roman"/>
        </w:rPr>
        <w:t xml:space="preserve">Antal point for dette underkriterium = (opnået antal point/100) x 10</w:t>
      </w:r>
    </w:p>
    <w:p w:rsidR="00D90893" w:rsidRDefault="0082035F" w:rsidP="00E0006C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KRITERIUM NR. 5 – SPECIFIKT KRITERIUM</w:t>
      </w:r>
      <w:r>
        <w:rPr>
          <w:color w:val="00000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For produkter omfattet af denne bekendtgørelse fastlægges faktorerne for underkriterierne i kriterium 5 som følger: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9"/>
        <w:gridCol w:w="3731"/>
        <w:gridCol w:w="1099"/>
        <w:gridCol w:w="1045"/>
        <w:gridCol w:w="1198"/>
        <w:gridCol w:w="1224"/>
      </w:tblGrid>
      <w:tr w:rsidR="00D90893" w:rsidRPr="00AB37FA" w:rsidTr="00C37518"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Kriterium</w:t>
            </w: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Underkriterium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Underkriteriets pointtal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Underkriteriets faktor</w:t>
            </w:r>
          </w:p>
        </w:tc>
        <w:tc>
          <w:tcPr>
            <w:tcW w:w="6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Kriteriets pointtal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Kriteriets faktor</w:t>
            </w:r>
          </w:p>
        </w:tc>
      </w:tr>
      <w:tr w:rsidR="00D90893" w:rsidRPr="00AB37FA" w:rsidTr="00C37518">
        <w:tc>
          <w:tcPr>
            <w:tcW w:w="73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5.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Specifikt kriterium</w:t>
            </w: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5.1. Informationer om type opdatering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1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▀▀/20</w:t>
            </w:r>
          </w:p>
        </w:tc>
        <w:tc>
          <w:tcPr>
            <w:tcW w:w="629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D90893" w:rsidRPr="00AB37FA" w:rsidTr="00C37518">
        <w:tc>
          <w:tcPr>
            <w:tcW w:w="7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5.2 Gratis fjernassistance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61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90893" w:rsidRPr="00AB37FA" w:rsidTr="00C37518">
        <w:tc>
          <w:tcPr>
            <w:tcW w:w="7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5.3.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Mulighed for softwarenulstilling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61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D90893" w:rsidRPr="00AB37FA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0006C" w:rsidRDefault="00E0006C" w:rsidP="00E0006C">
      <w:pPr>
        <w:rPr>
          <w:rFonts w:ascii="Times New Roman" w:hAnsi="Times New Roman" w:cs="Times New Roman"/>
          <w:color w:val="000000"/>
        </w:rPr>
      </w:pP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Underkriterium 5.1.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Informationer om type opdatering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22"/>
        <w:gridCol w:w="2502"/>
        <w:gridCol w:w="2502"/>
      </w:tblGrid>
      <w:tr w:rsidR="00D90893" w:rsidRPr="00C37518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6C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D90893" w:rsidRPr="00C37518" w:rsidTr="00E0006C">
        <w:tc>
          <w:tcPr>
            <w:tcW w:w="2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Informationer om forskellig type opdateringer: patch (bug eller sikkerhedsfejl) eller udviklingsopdatering eller kombineret (1)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Situation</w:t>
            </w:r>
          </w:p>
        </w:tc>
      </w:tr>
      <w:tr w:rsidR="00D90893" w:rsidRPr="00C37518" w:rsidTr="00C37518">
        <w:tc>
          <w:tcPr>
            <w:tcW w:w="2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Information mangler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Information foreligger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</w:tr>
      <w:tr w:rsidR="00D90893" w:rsidRPr="00C37518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D90893" w:rsidRPr="00C37518" w:rsidTr="00C37518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D90893" w:rsidP="00E0006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C37518" w:rsidRDefault="0082035F" w:rsidP="00E0006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</w:tbl>
    <w:p w:rsidR="00D90893" w:rsidRDefault="0082035F" w:rsidP="00C37518">
      <w:pPr>
        <w:pStyle w:val="ListParagraph"/>
        <w:numPr>
          <w:ilvl w:val="0"/>
          <w:numId w:val="10"/>
        </w:numPr>
        <w:tabs>
          <w:tab w:val="left" w:pos="360"/>
        </w:tabs>
        <w:ind w:left="360"/>
      </w:pPr>
      <w:r>
        <w:rPr>
          <w:color w:val="000000"/>
          <w:sz w:val="20"/>
          <w:rFonts w:ascii="Times New Roman" w:hAnsi="Times New Roman"/>
        </w:rPr>
        <w:t xml:space="preserve">Informationen, som ledsager opdateringen, skal være enten "patch", eller "udviklingsopdatering" eller "kombineret opdatering"</w:t>
      </w:r>
    </w:p>
    <w:p w:rsidR="00D90893" w:rsidRDefault="0082035F" w:rsidP="00C37518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1.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point/1)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Underkriterium 5.2.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Gratis fjernassistance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98"/>
        <w:gridCol w:w="1405"/>
        <w:gridCol w:w="1394"/>
        <w:gridCol w:w="1407"/>
        <w:gridCol w:w="1408"/>
        <w:gridCol w:w="1406"/>
        <w:gridCol w:w="1408"/>
      </w:tblGrid>
      <w:tr w:rsidR="00D90893" w:rsidRPr="00AB37FA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B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Reparatører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8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C37518" w:rsidRPr="00AB37FA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Type fjernassistance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Ingen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Opdaterede oplysninger på websted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Ingen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Oplysninger via telekommunikation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Diagnosehjælp via telekommunikation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Reparationshjælp via telekommunikation</w:t>
            </w:r>
          </w:p>
        </w:tc>
      </w:tr>
      <w:tr w:rsidR="00C37518" w:rsidRPr="00AB37FA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D90893" w:rsidRDefault="0082035F" w:rsidP="00C37518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5.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point/5)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D90893" w:rsidRDefault="0082035F" w:rsidP="00E0006C">
      <w:pPr>
        <w:keepNext/>
        <w:keepLines/>
      </w:pPr>
      <w:r>
        <w:rPr>
          <w:color w:val="000000"/>
          <w:rFonts w:ascii="Times New Roman" w:hAnsi="Times New Roman"/>
        </w:rPr>
        <w:t xml:space="preserve">Underkriterium 5.3.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Mulighed for softwarenulstilling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37"/>
        <w:gridCol w:w="1547"/>
        <w:gridCol w:w="1546"/>
        <w:gridCol w:w="1546"/>
        <w:gridCol w:w="1550"/>
      </w:tblGrid>
      <w:tr w:rsidR="00D90893" w:rsidRPr="00AB37FA" w:rsidTr="00E0006C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06C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Kolonne C</w:t>
            </w:r>
          </w:p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Forbrugere</w:t>
            </w:r>
          </w:p>
        </w:tc>
      </w:tr>
      <w:tr w:rsidR="00D90893" w:rsidRPr="00AB37FA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Mulighed for gratis softwarenulstilling med ubegrænset adgang til disse tjenester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Ingen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Ved hjælp af indbygget modul i udstyret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Ved hjælp af CD-ROM eller andet nulstillingsmedium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Ved hjælp af fjernserver</w:t>
            </w:r>
          </w:p>
        </w:tc>
      </w:tr>
      <w:tr w:rsidR="00D90893" w:rsidRPr="00AB37FA" w:rsidTr="00E0006C">
        <w:tc>
          <w:tcPr>
            <w:tcW w:w="18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Antal point</w:t>
            </w:r>
          </w:p>
        </w:tc>
      </w:tr>
      <w:tr w:rsidR="00D90893" w:rsidRPr="00AB37FA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Softwarenulstilling, herunder operativsystem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D90893" w:rsidRPr="00AB37FA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Nulstilling af firmware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D90893" w:rsidRDefault="0082035F" w:rsidP="00C37518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Det maksimale antal point er 8.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Pointtal for dette underkriterium = (opnået antal point/8)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D90893" w:rsidRPr="00E0006C" w:rsidRDefault="0082035F" w:rsidP="00ED736E">
      <w:pPr>
        <w:keepNext/>
        <w:keepLines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For ministeren for grøn omstilling og efter bemyndigelse:</w:t>
      </w:r>
    </w:p>
    <w:p w:rsidR="00D90893" w:rsidRPr="00E0006C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D736E">
      <w:pPr>
        <w:keepNext/>
        <w:keepLines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Generalkommissæren for bæredygtig udvikling</w:t>
      </w:r>
    </w:p>
    <w:p w:rsidR="00D90893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0006C">
      <w:pPr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T. Lesueur</w:t>
      </w:r>
    </w:p>
    <w:p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D736E">
      <w:pPr>
        <w:keepNext/>
        <w:keepLines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For økonomi- og finansministeren og efter bemyndigelse:</w:t>
      </w:r>
    </w:p>
    <w:p w:rsidR="00D90893" w:rsidRPr="00E0006C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D736E">
      <w:pPr>
        <w:keepNext/>
        <w:keepLines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Generaldirektøren for konkurrence, forbrug og bekæmpelse af svig</w:t>
      </w:r>
    </w:p>
    <w:p w:rsidR="00D90893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893" w:rsidRPr="00E0006C" w:rsidRDefault="0082035F" w:rsidP="00E0006C">
      <w:pPr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V. Beaumeunier</w:t>
      </w:r>
    </w:p>
    <w:sectPr w:rsidR="00D90893" w:rsidRPr="00E0006C">
      <w:pgSz w:w="11906" w:h="16838"/>
      <w:pgMar w:top="1416" w:right="1133" w:bottom="1133" w:left="1133" w:header="1133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9A" w:rsidRDefault="009E109A">
      <w:pPr>
        <w:spacing w:after="0" w:line="240" w:lineRule="auto"/>
      </w:pPr>
      <w:r>
        <w:separator/>
      </w:r>
    </w:p>
  </w:endnote>
  <w:endnote w:type="continuationSeparator" w:id="0">
    <w:p w:rsidR="009E109A" w:rsidRDefault="009E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9A" w:rsidRDefault="009E109A">
      <w:pPr>
        <w:spacing w:after="0" w:line="240" w:lineRule="auto"/>
      </w:pPr>
      <w:r>
        <w:separator/>
      </w:r>
    </w:p>
  </w:footnote>
  <w:footnote w:type="continuationSeparator" w:id="0">
    <w:p w:rsidR="009E109A" w:rsidRDefault="009E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37E06B6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820" w:hanging="360"/>
      </w:pPr>
      <w:rPr>
        <w:rFonts w:ascii="Times New Roman" w:hAnsi="Times New Roman" w:cs="Times New Roman"/>
        <w:sz w:val="20"/>
        <w:szCs w:val="20"/>
        <w:lang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D1A563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8D228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1F4CD1"/>
    <w:multiLevelType w:val="multilevel"/>
    <w:tmpl w:val="C15C91C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12C07F5"/>
    <w:multiLevelType w:val="multilevel"/>
    <w:tmpl w:val="B49E9F6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35F"/>
    <w:rsid w:val="001D38D0"/>
    <w:rsid w:val="001D6A94"/>
    <w:rsid w:val="003253B8"/>
    <w:rsid w:val="006A7C43"/>
    <w:rsid w:val="00700C01"/>
    <w:rsid w:val="007C2698"/>
    <w:rsid w:val="007F62FD"/>
    <w:rsid w:val="0082035F"/>
    <w:rsid w:val="00870E36"/>
    <w:rsid w:val="009810E0"/>
    <w:rsid w:val="009E109A"/>
    <w:rsid w:val="00A07015"/>
    <w:rsid w:val="00AB37FA"/>
    <w:rsid w:val="00B91CA8"/>
    <w:rsid w:val="00BB4C57"/>
    <w:rsid w:val="00BF2E5B"/>
    <w:rsid w:val="00C37518"/>
    <w:rsid w:val="00D340B6"/>
    <w:rsid w:val="00D90893"/>
    <w:rsid w:val="00DE4F30"/>
    <w:rsid w:val="00E0006C"/>
    <w:rsid w:val="00E37485"/>
    <w:rsid w:val="00ED736E"/>
    <w:rsid w:val="00F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E0C2B30-3856-4733-A6AF-5E0BE81D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sz w:val="22"/>
      <w:szCs w:val="22"/>
      <w:lang w:val="da-D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Policepardfaut">
    <w:name w:val="Police par défaut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  <w:lang w:eastAsia="en-U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sz w:val="24"/>
      <w:szCs w:val="24"/>
      <w:lang w:val="da-DK" w:eastAsia="zh-CN"/>
    </w:rPr>
  </w:style>
  <w:style w:type="paragraph" w:customStyle="1" w:styleId="DocumentMap">
    <w:name w:val="DocumentMap"/>
    <w:pPr>
      <w:suppressAutoHyphens/>
      <w:spacing w:line="252" w:lineRule="auto"/>
    </w:pPr>
    <w:rPr>
      <w:rFonts w:ascii="Calibri" w:eastAsia="Segoe UI" w:hAnsi="Calibri"/>
      <w:sz w:val="22"/>
      <w:szCs w:val="22"/>
      <w:lang w:val="da-DK" w:bidi="ar-SA"/>
    </w:rPr>
  </w:style>
  <w:style w:type="paragraph" w:customStyle="1" w:styleId="TableGrid1">
    <w:name w:val="Table Grid1"/>
    <w:basedOn w:val="DocumentMap"/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  <w:lang w:eastAsia="fr-FR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da-DK" w:eastAsia="zh-CN" w:bidi="ar-SA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CM1">
    <w:name w:val="CM1"/>
    <w:basedOn w:val="Default"/>
  </w:style>
  <w:style w:type="paragraph" w:customStyle="1" w:styleId="CM3">
    <w:name w:val="CM3"/>
    <w:basedOn w:val="Default"/>
  </w:style>
  <w:style w:type="paragraph" w:customStyle="1" w:styleId="CM4">
    <w:name w:val="CM4"/>
    <w:basedOn w:val="Defaul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Règlement (UE) no 617/2013 de la Commission du 26 juin 2013 portant application de la directive 2009/125/CE du Parlement européen et du Conseil en ce qui concerne les exigences d’écoconception applicables aux ordinateurs et aux serveurs informatiquesTexte</vt:lpstr>
    </vt:vector>
  </TitlesOfParts>
  <Company>Microsoft</Company>
  <LinksUpToDate>false</LinksUpToDate>
  <CharactersWithSpaces>11908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(UE) no 617/2013 de la Commission du 26 juin 2013 portant application de la directive 2009/125/CE du Parlement européen et du Conseil en ce qui concerne les exigences d’écoconception applicables aux ordinateurs et aux serveurs informatiquesTexte présentant de l'intérêt pour l'EEE</dc:title>
  <dc:subject> </dc:subject>
  <dc:creator>Ke, Tingting</dc:creator>
  <cp:keywords/>
  <cp:lastModifiedBy>Ke, Tingting</cp:lastModifiedBy>
  <cp:revision>3</cp:revision>
  <cp:lastPrinted>1899-12-31T16:00:00Z</cp:lastPrinted>
  <dcterms:created xsi:type="dcterms:W3CDTF">2020-07-22T01:03:00Z</dcterms:created>
  <dcterms:modified xsi:type="dcterms:W3CDTF">2020-07-22T04:12:00Z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