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830" w:rsidRDefault="00662830" w:rsidP="00662830">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0473 F-- DE- ------ 20210228 --- --- FINAL</w:t>
      </w:r>
    </w:p>
    <w:p w:rsidR="003332FD" w:rsidRPr="000F2257" w:rsidRDefault="003332FD" w:rsidP="001518B1">
      <w:pPr>
        <w:spacing w:after="0"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Erlass vom 29. Dezember 2020 über die Kriterien, die Unterkriterien und das Bewertungssystem zur Berechnung und Angabe des Reparierbarkeitsindex von Fernsehern</w:t>
      </w:r>
    </w:p>
    <w:p w:rsidR="000F2257" w:rsidRPr="000F2257" w:rsidRDefault="000F2257" w:rsidP="001518B1">
      <w:pPr>
        <w:spacing w:after="0" w:line="240" w:lineRule="auto"/>
        <w:outlineLvl w:val="3"/>
        <w:rPr>
          <w:rFonts w:ascii="Times New Roman" w:eastAsia="Times New Roman" w:hAnsi="Times New Roman" w:cs="Times New Roman"/>
          <w:b/>
          <w:bCs/>
          <w:sz w:val="24"/>
          <w:szCs w:val="24"/>
          <w:lang w:eastAsia="fr-FR"/>
        </w:rPr>
      </w:pPr>
    </w:p>
    <w:p w:rsidR="003332FD" w:rsidRPr="000F2257" w:rsidRDefault="003332FD" w:rsidP="001518B1">
      <w:pPr>
        <w:spacing w:after="0"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Erstfassung</w:t>
      </w:r>
      <w:r>
        <w:rPr>
          <w:b/>
          <w:sz w:val="24"/>
          <w:rFonts w:ascii="Times New Roman" w:hAnsi="Times New Roman"/>
        </w:rPr>
        <w:t xml:space="preserve"> </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Betroffene Zielgruppen: Hersteller, Importeure, Händler bzw. sonstige Inverkehrbringer von Fernsehern sowie Verkäufer dieser Geräte und Akteure, die im Rahmen ihrer Geschäftstätigkeit in Frankreich eine Website, eine Plattform oder einen anderen Online-Vertriebsweg nutzen.</w:t>
      </w:r>
      <w:r>
        <w:rPr>
          <w:sz w:val="24"/>
          <w:rFonts w:ascii="Times New Roman" w:hAnsi="Times New Roman"/>
        </w:rPr>
        <w:t xml:space="preserve"> </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Gegenstand: Kriterien, Unterkriterien und Bewertungssystem zur Berechnung und Angabe des Reparierbarkeitsindex von Fernsehern.</w:t>
      </w:r>
      <w:r>
        <w:rPr>
          <w:sz w:val="24"/>
          <w:rFonts w:ascii="Times New Roman" w:hAnsi="Times New Roman"/>
        </w:rPr>
        <w:t xml:space="preserve"> </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Inkrafttreten: Der Text tritt am 1. Januar 2021 in Kraft.</w:t>
      </w:r>
      <w:r>
        <w:rPr>
          <w:sz w:val="24"/>
          <w:rFonts w:ascii="Times New Roman" w:hAnsi="Times New Roman"/>
        </w:rPr>
        <w:t xml:space="preserve"> </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Hinweis: Durch den vorliegenden Erlass wird das Bewertungssystem für den Reparierbarkeitsindex von Fernsehern festgelegt.</w:t>
      </w:r>
      <w:r>
        <w:rPr>
          <w:sz w:val="24"/>
          <w:rFonts w:ascii="Times New Roman" w:hAnsi="Times New Roman"/>
        </w:rPr>
        <w:t xml:space="preserve"> </w:t>
      </w: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Verweise: Der vorliegende Erlass kann auf der Website von Légifrance abgerufen werden (https://www.legifrance.gouv.fr).</w:t>
      </w:r>
      <w:r>
        <w:rPr>
          <w:sz w:val="24"/>
          <w:rFonts w:ascii="Times New Roman" w:hAnsi="Times New Roman"/>
        </w:rPr>
        <w:t xml:space="preserve"> </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Die Ministerin für den ökologischen Wandel und der Minister für Wirtschaft, Finanzen und Aufschwung,</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gestützt auf die Verordnung (EU) 2019/2021 der Kommission vom 1. Oktober 2019 zur Festlegung von Ökodesign-Anforderungen an elektronische Displays gemäß der Richtlinie 2009/125/EG des Europäischen Parlaments und des Rates, zur Änderung der Verordnung (EG) Nr. 1275/2008 der Kommission und zur Aufhebung der Verordnung (EG) Nr. 642/2009 der Kommission;</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gestützt auf das Umweltgesetzbuch, insbesondere Artikel L. 541-9-2;</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gestützt auf das Dekret Nr. 2020-1757 vom 29. Dezember 2020 über den Reparierbarkeitsindex von elektrischen und elektronischen Geräten,</w:t>
      </w:r>
    </w:p>
    <w:p w:rsidR="003332FD" w:rsidRPr="000F2257" w:rsidRDefault="003332FD" w:rsidP="000B41D8">
      <w:pPr>
        <w:keepNext/>
        <w:spacing w:after="0" w:line="240" w:lineRule="auto"/>
        <w:rPr>
          <w:sz w:val="24"/>
          <w:szCs w:val="24"/>
          <w:rFonts w:ascii="Times New Roman" w:eastAsia="Times New Roman" w:hAnsi="Times New Roman" w:cs="Times New Roman"/>
        </w:rPr>
      </w:pPr>
      <w:r>
        <w:rPr>
          <w:sz w:val="24"/>
          <w:rFonts w:ascii="Times New Roman" w:hAnsi="Times New Roman"/>
        </w:rPr>
        <w:t xml:space="preserve">erlassen Folgendes:</w:t>
      </w: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1</w:t>
      </w:r>
    </w:p>
    <w:p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Der vorliegende Erlass gilt für Fernseher, die in den Anwendungsbereich der oben genannten Verordnung vom 1. Oktober 2019 fallen.</w:t>
      </w: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2</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In Anwendung der Artikel R. 541-210 bis R. 541-214 des Umweltgesetzbuchs werden nachstehend die Kriterien, die Unterkriterien und das Bewertungssystem festgelegt, die für die in Artikel 1 festgelegten Produkte anzuwenden sind, um den Reparierbarkeitsindex zu berechnen: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KRITERIUM NR. 1</w:t>
      </w:r>
      <w:r>
        <w:rPr>
          <w:sz w:val="24"/>
          <w:rFonts w:ascii="Times New Roman" w:hAnsi="Times New Roman"/>
        </w:rPr>
        <w:t xml:space="preserve"> </w:t>
      </w:r>
      <w:r>
        <w:rPr>
          <w:sz w:val="24"/>
          <w:rFonts w:ascii="Times New Roman" w:hAnsi="Times New Roman"/>
        </w:rPr>
        <w:t xml:space="preserve">– DOKUMENTATION</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1.1.</w:t>
      </w:r>
      <w:r>
        <w:rPr>
          <w:sz w:val="24"/>
          <w:rFonts w:ascii="Times New Roman" w:hAnsi="Times New Roman"/>
        </w:rPr>
        <w:t xml:space="preserve"> </w:t>
      </w:r>
      <w:r>
        <w:rPr>
          <w:sz w:val="24"/>
          <w:rFonts w:ascii="Times New Roman" w:hAnsi="Times New Roman"/>
        </w:rPr>
        <w:t xml:space="preserve">– VERPFLICHTUNG IN BEZUG AUF DIE DAUER DER KOSTENLOSEN BEREITSTELLUNG DER TECHNISCHEN DOKUMENTATION UND DER DOKUMENTATION MIT NUTZUNGS- UND WARTUNGSHINWEISEN</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72"/>
        <w:gridCol w:w="402"/>
        <w:gridCol w:w="30"/>
        <w:gridCol w:w="504"/>
        <w:gridCol w:w="651"/>
        <w:gridCol w:w="1024"/>
        <w:gridCol w:w="414"/>
        <w:gridCol w:w="403"/>
        <w:gridCol w:w="528"/>
        <w:gridCol w:w="828"/>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jc w:val="center"/>
              <w:rPr>
                <w:rFonts w:ascii="Times New Roman" w:eastAsia="Times New Roman" w:hAnsi="Times New Roman" w:cs="Times New Roman"/>
                <w:sz w:val="20"/>
                <w:szCs w:val="20"/>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Reparaturbetriebe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jc w:val="center"/>
              <w:rPr>
                <w:rFonts w:ascii="Times New Roman" w:eastAsia="Times New Roman" w:hAnsi="Times New Roman" w:cs="Times New Roman"/>
                <w:b/>
                <w:bCs/>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Art der Dokumentation</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Eindeutige Produktidentifikation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Demontageplan oder Explosionszeichnung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Verdrahtungs- und Anschlusspläne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Pläne der Elektronikkarten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Liste der erforderlichen Reparatur- und Prüfausrüstung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Technisches Handbuch mit Reparaturanweisungen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Fehler- und Diagnosecodes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Informationen über Komponenten und Diagnose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Softwareanleitung (einschließlich Reset)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Zugriff auf Vorfälle, die vom Gerät gemeldet und aufgezeichnet wurden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Technische Unterlagen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Besondere Rahmenbedingungen für die Selbstreparatur (empfohlene Vorgehensweise, Sicherheits- und Reparaturanweisungen, mögliche Auswirkungen auf die Garantie)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Informationen über den Zugang zu professionellen Reparaturbetrieben</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Fehlererkennung und erforderliche Maßnahmen (allgemeiner Ansatz)</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Nutzungs- und Wartungshinweise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286.</w:t>
      </w:r>
      <w:r>
        <w:rPr>
          <w:sz w:val="24"/>
          <w:rFonts w:ascii="Times New Roman" w:hAnsi="Times New Roman"/>
        </w:rPr>
        <w:t xml:space="preserve"> </w:t>
      </w:r>
      <w:r>
        <w:rPr>
          <w:sz w:val="24"/>
          <w:rFonts w:ascii="Times New Roman" w:hAnsi="Times New Roman"/>
        </w:rPr>
        <w:t xml:space="preserve">Punktzahl für dieses Unterkriterium = (Anzahl der erzielten Punkte/286)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KRITERIUM NR. 2</w:t>
      </w:r>
      <w:r>
        <w:rPr>
          <w:sz w:val="24"/>
          <w:rFonts w:ascii="Times New Roman" w:hAnsi="Times New Roman"/>
        </w:rPr>
        <w:t xml:space="preserve"> </w:t>
      </w:r>
      <w:r>
        <w:rPr>
          <w:sz w:val="24"/>
          <w:rFonts w:ascii="Times New Roman" w:hAnsi="Times New Roman"/>
        </w:rPr>
        <w:t xml:space="preserve">– ZERLEGBARKEIT UND ZUGANG, WERKZEUGE, BEFESTIGUNGEN</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2.1</w:t>
      </w:r>
      <w:r>
        <w:rPr>
          <w:sz w:val="24"/>
          <w:rFonts w:ascii="Times New Roman" w:hAnsi="Times New Roman"/>
        </w:rPr>
        <w:t xml:space="preserve"> </w:t>
      </w:r>
      <w:r>
        <w:rPr>
          <w:sz w:val="24"/>
          <w:rFonts w:ascii="Times New Roman" w:hAnsi="Times New Roman"/>
        </w:rPr>
        <w:t xml:space="preserve">– EINFACHE DEMONTAGE DER TEILE (LISTE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7"/>
        <w:gridCol w:w="3912"/>
        <w:gridCol w:w="315"/>
        <w:gridCol w:w="315"/>
        <w:gridCol w:w="330"/>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Anzahl der Schritte für den direkten Zugang zu dem Teil</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ND/NA (1) 4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Teile der Liste 2 (externe Teile)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Fernbedienung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Externe Netzteile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bl>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1"/>
        <w:gridCol w:w="2779"/>
        <w:gridCol w:w="863"/>
        <w:gridCol w:w="607"/>
        <w:gridCol w:w="622"/>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Anzahl der Schritte für den direkten Zugang zu dem Teil</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ND/NA (1) 12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10 bis 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8 bis 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7</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Teile der Liste 2 (interne Teile)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Interne Netzteile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Hauptkarte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Bildschirm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(1) ND/NA = nicht demontierbar oder nicht einzeln zugänglich.</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(2) Es reicht aus, wenn die Akkumulatoren oder die Batterie entfernt werden.</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(3) Im Fall von externen Netzteilen auszugrauen.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Bei internen Netzteilen beträgt die maximale Punktzahl 12.</w:t>
      </w:r>
      <w:r>
        <w:rPr>
          <w:sz w:val="24"/>
          <w:rFonts w:ascii="Times New Roman" w:hAnsi="Times New Roman"/>
        </w:rPr>
        <w:t xml:space="preserve"> </w:t>
      </w:r>
      <w:r>
        <w:rPr>
          <w:sz w:val="24"/>
          <w:rFonts w:ascii="Times New Roman" w:hAnsi="Times New Roman"/>
        </w:rPr>
        <w:t xml:space="preserve">Punktzahl für dieses Unterkriterium = (Anzahl der erzielten Punkte/12) × 10.</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Bei externen Netzteilen beträgt die maximale Punktzahl 9.</w:t>
      </w:r>
      <w:r>
        <w:rPr>
          <w:sz w:val="24"/>
          <w:rFonts w:ascii="Times New Roman" w:hAnsi="Times New Roman"/>
        </w:rPr>
        <w:t xml:space="preserve"> </w:t>
      </w:r>
      <w:r>
        <w:rPr>
          <w:sz w:val="24"/>
          <w:rFonts w:ascii="Times New Roman" w:hAnsi="Times New Roman"/>
        </w:rPr>
        <w:t xml:space="preserve">Punktzahl für dieses Unterkriterium = (Anzahl der erzielten Punkte/9)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2.2</w:t>
      </w:r>
      <w:r>
        <w:rPr>
          <w:sz w:val="24"/>
          <w:rFonts w:ascii="Times New Roman" w:hAnsi="Times New Roman"/>
        </w:rPr>
        <w:t xml:space="preserve"> </w:t>
      </w:r>
      <w:r>
        <w:rPr>
          <w:sz w:val="24"/>
          <w:rFonts w:ascii="Times New Roman" w:hAnsi="Times New Roman"/>
        </w:rPr>
        <w:t xml:space="preserve">– FÜR DEN AUSBAU DER TEILE BENÖTIGTE WERKZEUGE (LISTE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3"/>
        <w:gridCol w:w="850"/>
        <w:gridCol w:w="1809"/>
        <w:gridCol w:w="1582"/>
        <w:gridCol w:w="2222"/>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Art der Werkzeuge</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ND/NA</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Gerätespezifische Werkzeuge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Spezielle Werkzeuge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Ohne Werkzeug, allgemeine Werkzeuge (4)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Teile der Liste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 (5)</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Fernbedienung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Externe Netzteile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Interne Netzteile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Hauptkarte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Bildschirm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(3) Im Fall von externen Netzteilen auszugrauen.</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(4) Oder Werkzeug wird mit dem Ersatzteil oder mit dem Produkt geliefert.</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(5) Werden mehrere Werkzeuge benötigt, ist die schlechteste Bewertung zu berücksichtigen.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Bei internen Netzteilen beträgt die maximale Punktzahl 16.</w:t>
      </w:r>
      <w:r>
        <w:rPr>
          <w:sz w:val="24"/>
          <w:rFonts w:ascii="Times New Roman" w:hAnsi="Times New Roman"/>
        </w:rPr>
        <w:t xml:space="preserve"> </w:t>
      </w:r>
      <w:r>
        <w:rPr>
          <w:sz w:val="24"/>
          <w:rFonts w:ascii="Times New Roman" w:hAnsi="Times New Roman"/>
        </w:rPr>
        <w:t xml:space="preserve">Punktzahl für dieses Unterkriterium = (Anzahl der erzielten Punkte/16) × 10.</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Bei externen Netzteilen beträgt die maximale Punktzahl 12.</w:t>
      </w:r>
      <w:r>
        <w:rPr>
          <w:sz w:val="24"/>
          <w:rFonts w:ascii="Times New Roman" w:hAnsi="Times New Roman"/>
        </w:rPr>
        <w:t xml:space="preserve"> </w:t>
      </w:r>
      <w:r>
        <w:rPr>
          <w:sz w:val="24"/>
          <w:rFonts w:ascii="Times New Roman" w:hAnsi="Times New Roman"/>
        </w:rPr>
        <w:t xml:space="preserve">Punktzahl für dieses Unterkriterium = (Anzahl der erzielten Punkte/12)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2.3</w:t>
      </w:r>
      <w:r>
        <w:rPr>
          <w:sz w:val="24"/>
          <w:rFonts w:ascii="Times New Roman" w:hAnsi="Times New Roman"/>
        </w:rPr>
        <w:t xml:space="preserve"> </w:t>
      </w:r>
      <w:r>
        <w:rPr>
          <w:sz w:val="24"/>
          <w:rFonts w:ascii="Times New Roman" w:hAnsi="Times New Roman"/>
        </w:rPr>
        <w:t xml:space="preserve">– EIGENSCHAFTEN DER BEFESTIGUNGEN (FÜR DEN ZUSAMMENBAU VON TEILEN DER LISTEN 1 UND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32"/>
        <w:gridCol w:w="2144"/>
        <w:gridCol w:w="2110"/>
        <w:gridCol w:w="2170"/>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Befestigungstyp</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Weder entfernbar noch wiederverwendbar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Entfernbar, nicht wiederverwendbar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Entfernbar und wiederverwendbar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Teile der Liste 1 bzw. Liste 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 (4)</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Rückseitige Abdeckung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WLAN-Modul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Bluetooth-Modul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Infrarotempfänger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Lautsprecher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Anschlüsse (7)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Fernbedienung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Interne Netzteile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Externe Netzteile</w:t>
            </w: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0"/>
                <w:szCs w:val="20"/>
                <w:lang w:eastAsia="fr-FR"/>
              </w:rPr>
            </w:pP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Hauptkarte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Bildschirm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(3) Oder Befestigung wird mit dem Ersatzteil geliefert.</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(4) Werden mehrere Befestigungen benötigt, ist die schlechteste Bewertung zu berücksichtigen.</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(5) Bei Fehlen auszugrauen.</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(6) Bei Fehlen auszugrauen.</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(7) Zum Anschließen externer Geräte (Kabel, Antenne, USB, DVD und Blu-ray).</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(8) Im Fall von externen Netzteilen auszugrauen.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Bei internen Netzteilen beträgt die maximale Punktzahl 20.</w:t>
      </w:r>
      <w:r>
        <w:rPr>
          <w:sz w:val="24"/>
          <w:rFonts w:ascii="Times New Roman" w:hAnsi="Times New Roman"/>
        </w:rPr>
        <w:t xml:space="preserve"> </w:t>
      </w:r>
      <w:r>
        <w:rPr>
          <w:sz w:val="24"/>
          <w:rFonts w:ascii="Times New Roman" w:hAnsi="Times New Roman"/>
        </w:rPr>
        <w:t xml:space="preserve">Punktzahl für dieses Unterkriterium = (Anzahl der erzielten Punkte/20) × 10.</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Bei externen Netzteilen beträgt die maximale Punktzahl 18.</w:t>
      </w:r>
      <w:r>
        <w:rPr>
          <w:sz w:val="24"/>
          <w:rFonts w:ascii="Times New Roman" w:hAnsi="Times New Roman"/>
        </w:rPr>
        <w:t xml:space="preserve"> </w:t>
      </w:r>
      <w:r>
        <w:rPr>
          <w:sz w:val="24"/>
          <w:rFonts w:ascii="Times New Roman" w:hAnsi="Times New Roman"/>
        </w:rPr>
        <w:t xml:space="preserve">Punktzahl für dieses Unterkriterium = (Anzahl der erzielten Punkte/18)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KRITERIUM NR. 3</w:t>
      </w:r>
      <w:r>
        <w:rPr>
          <w:sz w:val="24"/>
          <w:rFonts w:ascii="Times New Roman" w:hAnsi="Times New Roman"/>
        </w:rPr>
        <w:t xml:space="preserve"> </w:t>
      </w:r>
      <w:r>
        <w:rPr>
          <w:sz w:val="24"/>
          <w:rFonts w:ascii="Times New Roman" w:hAnsi="Times New Roman"/>
        </w:rPr>
        <w:t xml:space="preserve">– VERFÜGBARKEIT VON ERSATZTEILEN</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3.1</w:t>
      </w:r>
      <w:r>
        <w:rPr>
          <w:sz w:val="24"/>
          <w:rFonts w:ascii="Times New Roman" w:hAnsi="Times New Roman"/>
        </w:rPr>
        <w:t xml:space="preserve"> </w:t>
      </w:r>
      <w:r>
        <w:rPr>
          <w:sz w:val="24"/>
          <w:rFonts w:ascii="Times New Roman" w:hAnsi="Times New Roman"/>
        </w:rPr>
        <w:t xml:space="preserve">– VERPFLICHTUNG DES HERSTELLERS IN BEZUG AUF DIE DAUER DER VERFÜGBARKEIT VON TEILEN DER LISTE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6"/>
        <w:gridCol w:w="294"/>
        <w:gridCol w:w="292"/>
        <w:gridCol w:w="413"/>
        <w:gridCol w:w="649"/>
        <w:gridCol w:w="334"/>
        <w:gridCol w:w="329"/>
        <w:gridCol w:w="455"/>
        <w:gridCol w:w="710"/>
        <w:gridCol w:w="296"/>
        <w:gridCol w:w="293"/>
        <w:gridCol w:w="414"/>
        <w:gridCol w:w="652"/>
        <w:gridCol w:w="380"/>
        <w:gridCol w:w="367"/>
        <w:gridCol w:w="493"/>
        <w:gridCol w:w="759"/>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Hersteller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Ersatzteilhändler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Reparaturbetriebe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rPr>
                <w:sz w:val="24"/>
                <w:szCs w:val="24"/>
                <w:rFonts w:ascii="Times New Roman" w:eastAsia="Times New Roman" w:hAnsi="Times New Roman" w:cs="Times New Roman"/>
              </w:rPr>
            </w:pPr>
            <w:r>
              <w:rPr>
                <w:sz w:val="24"/>
                <w:rFonts w:ascii="Times New Roman" w:hAnsi="Times New Roman"/>
              </w:rPr>
              <w:t xml:space="preserve">Teile der Liste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Fernbedienung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Interne Netzteile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Externe Netzteile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Hauptkarte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Bildschirm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(1) Im Fall von externen Netzteilen auszugrauen.</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(2) Im Fall von internen Netzteilen auszugrauen.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176.</w:t>
      </w:r>
      <w:r>
        <w:rPr>
          <w:sz w:val="24"/>
          <w:rFonts w:ascii="Times New Roman" w:hAnsi="Times New Roman"/>
        </w:rPr>
        <w:t xml:space="preserve"> </w:t>
      </w:r>
      <w:r>
        <w:rPr>
          <w:sz w:val="24"/>
          <w:rFonts w:ascii="Times New Roman" w:hAnsi="Times New Roman"/>
        </w:rPr>
        <w:t xml:space="preserve">Punktzahl für dieses Unterkriterium = (Anzahl der erzielten Punkte/176)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3.2</w:t>
      </w:r>
      <w:r>
        <w:rPr>
          <w:sz w:val="24"/>
          <w:rFonts w:ascii="Times New Roman" w:hAnsi="Times New Roman"/>
        </w:rPr>
        <w:t xml:space="preserve"> </w:t>
      </w:r>
      <w:r>
        <w:rPr>
          <w:sz w:val="24"/>
          <w:rFonts w:ascii="Times New Roman" w:hAnsi="Times New Roman"/>
        </w:rPr>
        <w:t xml:space="preserve">– VERPFLICHTUNG DES HERSTELLERS IN BEZUG AUF DIE DAUER DER VERFÜGBARKEIT VON TEILEN DER LISTE 1</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3"/>
        <w:gridCol w:w="315"/>
        <w:gridCol w:w="313"/>
        <w:gridCol w:w="434"/>
        <w:gridCol w:w="686"/>
        <w:gridCol w:w="360"/>
        <w:gridCol w:w="355"/>
        <w:gridCol w:w="482"/>
        <w:gridCol w:w="758"/>
        <w:gridCol w:w="317"/>
        <w:gridCol w:w="315"/>
        <w:gridCol w:w="435"/>
        <w:gridCol w:w="689"/>
        <w:gridCol w:w="395"/>
        <w:gridCol w:w="383"/>
        <w:gridCol w:w="508"/>
        <w:gridCol w:w="788"/>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Hersteller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Ersatzteilhändler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Reparaturbetriebe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Jahre der Verfügbarkeit</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 bis 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7 bis 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9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oder mehr</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rPr>
                <w:sz w:val="24"/>
                <w:szCs w:val="24"/>
                <w:rFonts w:ascii="Times New Roman" w:eastAsia="Times New Roman" w:hAnsi="Times New Roman" w:cs="Times New Roman"/>
              </w:rPr>
            </w:pPr>
            <w:r>
              <w:rPr>
                <w:sz w:val="24"/>
                <w:rFonts w:ascii="Times New Roman" w:hAnsi="Times New Roman"/>
              </w:rPr>
              <w:t xml:space="preserve">Teile der Liste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Rückseitige Abdeckung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WLAN-Modul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Bluetooth-Modul (4)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Infrarotempfänger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Lautsprecher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Anschlüsse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(3) Bei Fehlen auszugrauen.</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(4) Bei Fehlen auszugrauen.</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(5) Zum Anschließen externer Geräte (Kabel, Antenne, USB, DVD und Blu-ray).</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264.</w:t>
      </w:r>
      <w:r>
        <w:rPr>
          <w:sz w:val="24"/>
          <w:rFonts w:ascii="Times New Roman" w:hAnsi="Times New Roman"/>
        </w:rPr>
        <w:t xml:space="preserve"> </w:t>
      </w:r>
      <w:r>
        <w:rPr>
          <w:sz w:val="24"/>
          <w:rFonts w:ascii="Times New Roman" w:hAnsi="Times New Roman"/>
        </w:rPr>
        <w:t xml:space="preserve">Punktzahl für dieses Unterkriterium = (Anzahl der erzielten Punkte/264)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3.3</w:t>
      </w:r>
      <w:r>
        <w:rPr>
          <w:sz w:val="24"/>
          <w:rFonts w:ascii="Times New Roman" w:hAnsi="Times New Roman"/>
        </w:rPr>
        <w:t xml:space="preserve"> </w:t>
      </w:r>
      <w:r>
        <w:rPr>
          <w:sz w:val="24"/>
          <w:rFonts w:ascii="Times New Roman" w:hAnsi="Times New Roman"/>
        </w:rPr>
        <w:t xml:space="preserve">– LIEFERZEIT FÜR TEILE DER LISTE 2</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53"/>
        <w:gridCol w:w="624"/>
        <w:gridCol w:w="399"/>
        <w:gridCol w:w="279"/>
        <w:gridCol w:w="279"/>
        <w:gridCol w:w="740"/>
        <w:gridCol w:w="463"/>
        <w:gridCol w:w="327"/>
        <w:gridCol w:w="325"/>
        <w:gridCol w:w="662"/>
        <w:gridCol w:w="419"/>
        <w:gridCol w:w="293"/>
        <w:gridCol w:w="292"/>
        <w:gridCol w:w="811"/>
        <w:gridCol w:w="491"/>
        <w:gridCol w:w="345"/>
        <w:gridCol w:w="354"/>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Hersteller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Ersatzteilhändler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Reparaturbetriebe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r>
      <w:tr w:rsidR="000F2257"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Teile der Liste 2</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Fernbedienung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Interne Netzteile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Externe Netzteile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Hauptkarte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Bildschirm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(1) Werktage ab dem Tag der Bestellung.</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(2) Im Fall von externen Netzteilen auszugrauen.</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(3) Im Fall von internen Netzteilen auszugrauen.</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Diese Bestimmungen gelten unbeschadet der Bestimmungen von Artikel L. 441-4 des Verbraucherschutzgesetzes in Bezug auf das Verbot von Zugangsbeschränkungen zu Ersatzteilen für Reparaturbetriebe.</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48.</w:t>
      </w:r>
      <w:r>
        <w:rPr>
          <w:sz w:val="24"/>
          <w:rFonts w:ascii="Times New Roman" w:hAnsi="Times New Roman"/>
        </w:rPr>
        <w:t xml:space="preserve"> </w:t>
      </w:r>
      <w:r>
        <w:rPr>
          <w:sz w:val="24"/>
          <w:rFonts w:ascii="Times New Roman" w:hAnsi="Times New Roman"/>
        </w:rPr>
        <w:t xml:space="preserve">Punktzahl für dieses Unterkriterium = (Anzahl der erzielten Punkte/48)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3.4</w:t>
      </w:r>
      <w:r>
        <w:rPr>
          <w:sz w:val="24"/>
          <w:rFonts w:ascii="Times New Roman" w:hAnsi="Times New Roman"/>
        </w:rPr>
        <w:t xml:space="preserve"> </w:t>
      </w:r>
      <w:r>
        <w:rPr>
          <w:sz w:val="24"/>
          <w:rFonts w:ascii="Times New Roman" w:hAnsi="Times New Roman"/>
        </w:rPr>
        <w:t xml:space="preserve">– LIEFERZEIT FÜR TEILE DER LISTE 1</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21"/>
        <w:gridCol w:w="660"/>
        <w:gridCol w:w="424"/>
        <w:gridCol w:w="304"/>
        <w:gridCol w:w="304"/>
        <w:gridCol w:w="786"/>
        <w:gridCol w:w="494"/>
        <w:gridCol w:w="358"/>
        <w:gridCol w:w="355"/>
        <w:gridCol w:w="696"/>
        <w:gridCol w:w="442"/>
        <w:gridCol w:w="317"/>
        <w:gridCol w:w="316"/>
        <w:gridCol w:w="833"/>
        <w:gridCol w:w="508"/>
        <w:gridCol w:w="364"/>
        <w:gridCol w:w="374"/>
      </w:tblGrid>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A</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Hersteller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Ersatzteilhändler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Reparaturbetriebe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D</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Liefertage (1)</w:t>
            </w:r>
          </w:p>
        </w:tc>
      </w:tr>
      <w:tr w:rsidR="000F2257"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11 und mehr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6 bis 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4 bis 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1 bis 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Teil der Liste 1</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Rückseitige Abdeckung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WLAN-Modul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Bluetooth-Modul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Infrarotempfänger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Lautsprecher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r w:rsidR="000F2257"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Anschlüsse (4)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(1) Werktage ab dem Tag der Bestellung.</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(4) Zum Anschließen externer Geräte (Kabel, Antenne, USB, DVD und Blu-ray).</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Diese Bestimmungen gelten unbeschadet der Bestimmungen von Artikel L. 441-4 des Verbraucherschutzgesetzes in Bezug auf das Verbot von Zugangsbeschränkungen zu Ersatzteilen für Reparaturbetriebe.</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72.</w:t>
      </w:r>
      <w:r>
        <w:rPr>
          <w:sz w:val="24"/>
          <w:rFonts w:ascii="Times New Roman" w:hAnsi="Times New Roman"/>
        </w:rPr>
        <w:t xml:space="preserve"> </w:t>
      </w:r>
      <w:r>
        <w:rPr>
          <w:sz w:val="24"/>
          <w:rFonts w:ascii="Times New Roman" w:hAnsi="Times New Roman"/>
        </w:rPr>
        <w:t xml:space="preserve">Punktzahl für dieses Unterkriterium = (Anzahl der erzielten Punkte/72)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KRITERIUM NR. 4</w:t>
      </w:r>
      <w:r>
        <w:rPr>
          <w:sz w:val="24"/>
          <w:rFonts w:ascii="Times New Roman" w:hAnsi="Times New Roman"/>
        </w:rPr>
        <w:t xml:space="preserve"> </w:t>
      </w:r>
      <w:r>
        <w:rPr>
          <w:sz w:val="24"/>
          <w:rFonts w:ascii="Times New Roman" w:hAnsi="Times New Roman"/>
        </w:rPr>
        <w:t xml:space="preserve">– PREIS DER ERSATZTEILE</w:t>
      </w: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4.1</w:t>
      </w:r>
      <w:r>
        <w:rPr>
          <w:sz w:val="24"/>
          <w:rFonts w:ascii="Times New Roman" w:hAnsi="Times New Roman"/>
        </w:rPr>
        <w:t xml:space="preserve"> </w:t>
      </w:r>
      <w:r>
        <w:rPr>
          <w:sz w:val="24"/>
          <w:rFonts w:ascii="Times New Roman" w:hAnsi="Times New Roman"/>
        </w:rPr>
        <w:t xml:space="preserve">– Verhältnis des Preises von Teilen der Liste 2 im Vergleich zum Preis eines neuen Produkts</w:t>
      </w: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Anhand des in dem Erlass vom 29. Dezember 2020 über die Modalitäten der Angabe, die Kennzeichnung und die allgemeinen Parameter für die Berechnung des Reparierbarkeitsindex beschriebenen Verhältnisses wird die für dieses Kriterium erzielte Punktzahl wie folgt ermittelt:</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Ist das Ergebnis ein Verhältnis, das größer als 0,3 ist, beträgt die Punktzahl 0;</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ist das Ergebnis ein Verhältnis, das kleiner als 0,1 ist, beträgt die Punktzahl 100;</w:t>
      </w: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ist das Ergebnis ein Verhältnis, das zwischen 0,1 und 0,3 liegt, wird die Punktzahl gemäß der folgenden Entsprechungstabelle ermittelt:</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369"/>
        <w:gridCol w:w="415"/>
        <w:gridCol w:w="415"/>
        <w:gridCol w:w="415"/>
        <w:gridCol w:w="415"/>
        <w:gridCol w:w="415"/>
        <w:gridCol w:w="415"/>
        <w:gridCol w:w="414"/>
        <w:gridCol w:w="414"/>
        <w:gridCol w:w="414"/>
        <w:gridCol w:w="322"/>
        <w:gridCol w:w="414"/>
        <w:gridCol w:w="414"/>
        <w:gridCol w:w="414"/>
        <w:gridCol w:w="414"/>
        <w:gridCol w:w="414"/>
        <w:gridCol w:w="414"/>
        <w:gridCol w:w="414"/>
        <w:gridCol w:w="414"/>
        <w:gridCol w:w="414"/>
        <w:gridCol w:w="337"/>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Verhältnis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0,19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0,23</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0,24</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0,26</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0,27</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0,28</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0,29</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0,3</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90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85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80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70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65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60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55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30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5</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Rundungsregel lautet wie folgt:</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Ist die Ziffer der dritten Dezimalstelle kleiner als 5, wird auf die zweite Dezimalstelle abgerundet.</w:t>
      </w: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 Ist die Ziffer der dritten Dezimalstelle gleich oder größer als 5, wird die zweite Dezimalstelle auf den nächsthöheren Wert aufgerundet.</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100.</w:t>
      </w:r>
      <w:r>
        <w:rPr>
          <w:sz w:val="24"/>
          <w:rFonts w:ascii="Times New Roman" w:hAnsi="Times New Roman"/>
        </w:rPr>
        <w:t xml:space="preserve"> </w:t>
      </w:r>
      <w:r>
        <w:rPr>
          <w:sz w:val="24"/>
          <w:rFonts w:ascii="Times New Roman" w:hAnsi="Times New Roman"/>
        </w:rPr>
        <w:t xml:space="preserve">Punktzahl für dieses Unterkriterium = (Anzahl der erzielten Punkte/100)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KRITERIUM NR. 5</w:t>
      </w:r>
      <w:r>
        <w:rPr>
          <w:sz w:val="24"/>
          <w:rFonts w:ascii="Times New Roman" w:hAnsi="Times New Roman"/>
        </w:rPr>
        <w:t xml:space="preserve"> </w:t>
      </w:r>
      <w:r>
        <w:rPr>
          <w:sz w:val="24"/>
          <w:rFonts w:ascii="Times New Roman" w:hAnsi="Times New Roman"/>
        </w:rPr>
        <w:t xml:space="preserve">– SPEZIFISCHES KRITERIUM</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Für die unter den vorliegenden Erlass fallenden Produkte sind die Koeffizienten der Unterkriterien von Kriterium 5 wie folgt festgelegt:</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2"/>
        <w:gridCol w:w="2378"/>
        <w:gridCol w:w="1229"/>
        <w:gridCol w:w="1755"/>
        <w:gridCol w:w="1057"/>
        <w:gridCol w:w="1225"/>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Kriterium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Unterkriterium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 des Unterkriteriums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Koeffizient des Unterkriteriums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Punktzahl des Kriteriums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1518B1"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Koeffizient</w:t>
            </w:r>
            <w:r>
              <w:rPr>
                <w:b/>
                <w:sz w:val="24"/>
                <w:rFonts w:ascii="Times New Roman" w:hAnsi="Times New Roman"/>
              </w:rPr>
              <w:t xml:space="preserve"> </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des Kriteriums</w:t>
            </w:r>
          </w:p>
        </w:tc>
      </w:tr>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Spezifisches Kriterium</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5.1.</w:t>
            </w:r>
            <w:r>
              <w:rPr>
                <w:sz w:val="24"/>
                <w:rFonts w:ascii="Times New Roman" w:hAnsi="Times New Roman"/>
              </w:rPr>
              <w:t xml:space="preserve"> </w:t>
            </w:r>
            <w:r>
              <w:rPr>
                <w:sz w:val="24"/>
                <w:rFonts w:ascii="Times New Roman" w:hAnsi="Times New Roman"/>
              </w:rPr>
              <w:t xml:space="preserve">Zugänglichkeit des Nutzungszählers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5.2.</w:t>
            </w:r>
            <w:r>
              <w:rPr>
                <w:sz w:val="24"/>
                <w:rFonts w:ascii="Times New Roman" w:hAnsi="Times New Roman"/>
              </w:rPr>
              <w:t xml:space="preserve"> </w:t>
            </w:r>
            <w:r>
              <w:rPr>
                <w:sz w:val="24"/>
                <w:rFonts w:ascii="Times New Roman" w:hAnsi="Times New Roman"/>
              </w:rPr>
              <w:t xml:space="preserve">Kostenlose Fernunterstützung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5.3.</w:t>
            </w:r>
            <w:r>
              <w:rPr>
                <w:sz w:val="24"/>
                <w:rFonts w:ascii="Times New Roman" w:hAnsi="Times New Roman"/>
              </w:rPr>
              <w:t xml:space="preserve"> </w:t>
            </w:r>
            <w:r>
              <w:rPr>
                <w:sz w:val="24"/>
                <w:rFonts w:ascii="Times New Roman" w:hAnsi="Times New Roman"/>
              </w:rPr>
              <w:t xml:space="preserve">Möglichkeit des Software-Resets</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5.1</w:t>
      </w:r>
      <w:r>
        <w:rPr>
          <w:sz w:val="24"/>
          <w:rFonts w:ascii="Times New Roman" w:hAnsi="Times New Roman"/>
        </w:rPr>
        <w:t xml:space="preserve"> </w:t>
      </w:r>
      <w:r>
        <w:rPr>
          <w:sz w:val="24"/>
          <w:rFonts w:ascii="Times New Roman" w:hAnsi="Times New Roman"/>
        </w:rPr>
        <w:t xml:space="preserve">– ZUGÄNGLICHKEIT DES NUTZUNGSZÄHLERS</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Ein Nutzungszähler ist eine für den Verbraucher bestimmte Anzeigevorrichtung, von der die Gerätenutzung kumulativ als Anzahl der Nutzungseinheiten aufgezeichnet wird.</w:t>
      </w:r>
      <w:r>
        <w:rPr>
          <w:sz w:val="24"/>
          <w:rFonts w:ascii="Times New Roman" w:hAnsi="Times New Roman"/>
        </w:rPr>
        <w:t xml:space="preserve"> </w:t>
      </w:r>
      <w:r>
        <w:rPr>
          <w:sz w:val="24"/>
          <w:rFonts w:ascii="Times New Roman" w:hAnsi="Times New Roman"/>
        </w:rPr>
        <w:t xml:space="preserve">Die in dem vorliegenden Erlass zugrunde gelegte Einheit ist die Anzahl der Betriebsstunden des Bildschirms.</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3"/>
        <w:gridCol w:w="917"/>
        <w:gridCol w:w="2393"/>
        <w:gridCol w:w="2903"/>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85860"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Zugänglichkeit des Nutzungszählers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Situation</w:t>
            </w:r>
          </w:p>
        </w:tc>
      </w:tr>
      <w:tr w:rsidR="003332FD" w:rsidRPr="000F2257" w:rsidTr="003332FD">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Fehlen</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Schwer zugänglich (1)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Sichtbar oder leicht zugänglich (2)</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(1) Um den Anzeigewert des Nutzungszählers abzurufen, sind mehr als drei Klicks des Verbrauchers erforderlich.</w:t>
      </w:r>
      <w:r>
        <w:rPr>
          <w:sz w:val="24"/>
          <w:rFonts w:ascii="Times New Roman" w:hAnsi="Times New Roman"/>
        </w:rPr>
        <w:t xml:space="preserve"> </w:t>
      </w: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(2) Um den Anzeigewert des Nutzungszählers abzurufen, sind höchstens drei Klicks des Verbrauchers erforderlich.</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2.</w:t>
      </w:r>
      <w:r>
        <w:rPr>
          <w:sz w:val="24"/>
          <w:rFonts w:ascii="Times New Roman" w:hAnsi="Times New Roman"/>
        </w:rPr>
        <w:t xml:space="preserve"> </w:t>
      </w:r>
      <w:r>
        <w:rPr>
          <w:sz w:val="24"/>
          <w:rFonts w:ascii="Times New Roman" w:hAnsi="Times New Roman"/>
        </w:rPr>
        <w:t xml:space="preserve">Punktzahl für dieses Unterkriterium = (Anzahl der erzielten Punkte/2)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5.2</w:t>
      </w:r>
      <w:r>
        <w:rPr>
          <w:sz w:val="24"/>
          <w:rFonts w:ascii="Times New Roman" w:hAnsi="Times New Roman"/>
        </w:rPr>
        <w:t xml:space="preserve"> </w:t>
      </w:r>
      <w:r>
        <w:rPr>
          <w:sz w:val="24"/>
          <w:rFonts w:ascii="Times New Roman" w:hAnsi="Times New Roman"/>
        </w:rPr>
        <w:t xml:space="preserve">– KOSTENLOSE FERNUNTERSTÜTZUNG</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9"/>
        <w:gridCol w:w="730"/>
        <w:gridCol w:w="1347"/>
        <w:gridCol w:w="730"/>
        <w:gridCol w:w="1330"/>
        <w:gridCol w:w="1603"/>
        <w:gridCol w:w="1637"/>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85860"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Reparaturbetriebe</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D13D65"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w:t>
            </w: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Verbraucher</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Art der Fernunterstützung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Keine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1518B1"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Aktuelle Informationen vor Ort</w:t>
            </w:r>
            <w:r>
              <w:rPr>
                <w:sz w:val="24"/>
                <w:rFonts w:ascii="Times New Roman" w:hAnsi="Times New Roman"/>
              </w:rPr>
              <w:t xml:space="preserve"> </w:t>
            </w:r>
          </w:p>
          <w:p w:rsidR="003332FD" w:rsidRPr="000F2257" w:rsidRDefault="003332FD" w:rsidP="001518B1">
            <w:pPr>
              <w:spacing w:after="0" w:line="240" w:lineRule="auto"/>
              <w:jc w:val="center"/>
              <w:rPr>
                <w:sz w:val="24"/>
                <w:szCs w:val="24"/>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Keine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1518B1"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Ferninformationen</w:t>
            </w:r>
            <w:r>
              <w:rPr>
                <w:sz w:val="24"/>
                <w:rFonts w:ascii="Times New Roman" w:hAnsi="Times New Roman"/>
              </w:rPr>
              <w:t xml:space="preserve"> </w:t>
            </w:r>
          </w:p>
          <w:p w:rsidR="003332FD" w:rsidRPr="000F2257" w:rsidRDefault="003332FD" w:rsidP="001518B1">
            <w:pPr>
              <w:spacing w:after="0" w:line="240" w:lineRule="auto"/>
              <w:jc w:val="center"/>
              <w:rPr>
                <w:sz w:val="24"/>
                <w:szCs w:val="24"/>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Fernunterstützung bei Diagnosen</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0F2257">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Fernunterstützung bei Reparaturen</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4</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5.</w:t>
      </w:r>
      <w:r>
        <w:rPr>
          <w:sz w:val="24"/>
          <w:rFonts w:ascii="Times New Roman" w:hAnsi="Times New Roman"/>
        </w:rPr>
        <w:t xml:space="preserve"> </w:t>
      </w:r>
      <w:r>
        <w:rPr>
          <w:sz w:val="24"/>
          <w:rFonts w:ascii="Times New Roman" w:hAnsi="Times New Roman"/>
        </w:rPr>
        <w:t xml:space="preserve">Punktzahl für dieses Unterkriterium = (Anzahl der erzielten Punkte/5) × 10.</w:t>
      </w:r>
    </w:p>
    <w:p w:rsidR="001518B1" w:rsidRPr="000F2257" w:rsidRDefault="001518B1" w:rsidP="001518B1">
      <w:pPr>
        <w:spacing w:after="0" w:line="240" w:lineRule="auto"/>
        <w:ind w:left="450"/>
        <w:rPr>
          <w:rFonts w:ascii="Times New Roman" w:eastAsia="Times New Roman" w:hAnsi="Times New Roman" w:cs="Times New Roman"/>
          <w:sz w:val="24"/>
          <w:szCs w:val="24"/>
          <w:lang w:eastAsia="fr-FR"/>
        </w:rPr>
      </w:pP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UNTERKRITERIUM 5.3</w:t>
      </w:r>
      <w:r>
        <w:rPr>
          <w:sz w:val="24"/>
          <w:rFonts w:ascii="Times New Roman" w:hAnsi="Times New Roman"/>
        </w:rPr>
        <w:t xml:space="preserve"> </w:t>
      </w:r>
      <w:r>
        <w:rPr>
          <w:sz w:val="24"/>
          <w:rFonts w:ascii="Times New Roman" w:hAnsi="Times New Roman"/>
        </w:rPr>
        <w:t xml:space="preserve">– MÖGLICHKEIT DES SOFTWARE-RESETS</w:t>
      </w:r>
    </w:p>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8"/>
        <w:gridCol w:w="1177"/>
        <w:gridCol w:w="916"/>
        <w:gridCol w:w="1185"/>
        <w:gridCol w:w="923"/>
        <w:gridCol w:w="1221"/>
        <w:gridCol w:w="966"/>
      </w:tblGrid>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0B41D8">
            <w:pPr>
              <w:keepNext/>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A Hersteller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B Reparaturbetriebe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0B41D8">
            <w:pPr>
              <w:keepNext/>
              <w:spacing w:after="0" w:line="240" w:lineRule="auto"/>
              <w:jc w:val="center"/>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jc w:val="center"/>
              <w:rPr>
                <w:b/>
                <w:bCs/>
                <w:sz w:val="24"/>
                <w:szCs w:val="24"/>
                <w:rFonts w:ascii="Times New Roman" w:eastAsia="Times New Roman" w:hAnsi="Times New Roman" w:cs="Times New Roman"/>
              </w:rPr>
            </w:pPr>
            <w:r>
              <w:rPr>
                <w:b/>
                <w:sz w:val="24"/>
                <w:rFonts w:ascii="Times New Roman" w:hAnsi="Times New Roman"/>
              </w:rPr>
              <w:t xml:space="preserve">Spalte C Verbraucher</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Möglichkeit eines kostenlosen Software-Resets ohne Zugangsbeschränkung zu diesen Diensten</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Unmöglich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Möglich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Unmöglich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Möglich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Unmöglich</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Möglich</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2FD" w:rsidRPr="000F2257" w:rsidRDefault="003332FD" w:rsidP="001518B1">
            <w:pPr>
              <w:spacing w:after="0" w:line="240" w:lineRule="auto"/>
              <w:jc w:val="center"/>
              <w:rPr>
                <w:rFonts w:ascii="Times New Roman" w:eastAsia="Times New Roman" w:hAnsi="Times New Roman" w:cs="Times New Roman"/>
                <w:sz w:val="24"/>
                <w:szCs w:val="24"/>
                <w:lang w:eastAsia="fr-F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Punktzahl</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Reset des Betriebssystems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r>
      <w:tr w:rsidR="003332FD" w:rsidRPr="000F2257" w:rsidTr="003332F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Reset der Firmware (2)</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0</w:t>
            </w:r>
          </w:p>
        </w:tc>
        <w:tc>
          <w:tcPr>
            <w:tcW w:w="0" w:type="auto"/>
            <w:tcBorders>
              <w:top w:val="outset" w:sz="6" w:space="0" w:color="auto"/>
              <w:left w:val="outset" w:sz="6" w:space="0" w:color="auto"/>
              <w:bottom w:val="outset" w:sz="6" w:space="0" w:color="auto"/>
              <w:right w:val="outset" w:sz="6" w:space="0" w:color="auto"/>
            </w:tcBorders>
            <w:vAlign w:val="center"/>
            <w:hideMark/>
          </w:tcPr>
          <w:p w:rsidR="001518B1" w:rsidRPr="000F2257" w:rsidRDefault="001518B1" w:rsidP="001518B1">
            <w:pPr>
              <w:spacing w:after="0" w:line="240" w:lineRule="auto"/>
              <w:jc w:val="center"/>
              <w:rPr>
                <w:rFonts w:ascii="Times New Roman" w:eastAsia="Times New Roman" w:hAnsi="Times New Roman" w:cs="Times New Roman"/>
                <w:sz w:val="24"/>
                <w:szCs w:val="24"/>
                <w:lang w:eastAsia="fr-FR"/>
              </w:rPr>
            </w:pPr>
          </w:p>
          <w:p w:rsidR="003332FD" w:rsidRPr="000F2257" w:rsidRDefault="003332FD" w:rsidP="001518B1">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1</w:t>
            </w:r>
          </w:p>
        </w:tc>
      </w:tr>
    </w:tbl>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maximale Punktzahl beträgt 6.</w:t>
      </w:r>
      <w:r>
        <w:rPr>
          <w:sz w:val="24"/>
          <w:rFonts w:ascii="Times New Roman" w:hAnsi="Times New Roman"/>
        </w:rPr>
        <w:t xml:space="preserve"> </w:t>
      </w:r>
      <w:r>
        <w:rPr>
          <w:sz w:val="24"/>
          <w:rFonts w:ascii="Times New Roman" w:hAnsi="Times New Roman"/>
        </w:rPr>
        <w:t xml:space="preserve">Punktzahl für dieses Unterkriterium = (Anzahl der erzielten Punkte/6) × 10.</w:t>
      </w:r>
    </w:p>
    <w:p w:rsidR="000F2257" w:rsidRPr="000F2257" w:rsidRDefault="000F2257" w:rsidP="001518B1">
      <w:pPr>
        <w:spacing w:after="0" w:line="240" w:lineRule="auto"/>
        <w:ind w:left="450"/>
        <w:rPr>
          <w:rFonts w:ascii="Times New Roman" w:eastAsia="Times New Roman" w:hAnsi="Times New Roman" w:cs="Times New Roman"/>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3</w:t>
      </w: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0F2257" w:rsidRPr="000F2257" w:rsidRDefault="000F2257"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Die Bestimmungen des vorliegenden Erlasses treten am 1. Januar 2021 in Kraft.</w:t>
      </w:r>
    </w:p>
    <w:p w:rsidR="000F2257" w:rsidRPr="000F2257" w:rsidRDefault="000F2257" w:rsidP="001518B1">
      <w:pPr>
        <w:spacing w:after="0" w:line="240" w:lineRule="auto"/>
        <w:ind w:left="450"/>
        <w:outlineLvl w:val="3"/>
        <w:rPr>
          <w:rFonts w:ascii="Times New Roman" w:eastAsia="Times New Roman" w:hAnsi="Times New Roman" w:cs="Times New Roman"/>
          <w:b/>
          <w:bCs/>
          <w:sz w:val="24"/>
          <w:szCs w:val="24"/>
          <w:lang w:eastAsia="fr-FR"/>
        </w:rPr>
      </w:pPr>
    </w:p>
    <w:p w:rsidR="003332FD" w:rsidRPr="000F2257" w:rsidRDefault="003332FD" w:rsidP="000B41D8">
      <w:pPr>
        <w:keepNext/>
        <w:spacing w:after="0"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4</w:t>
      </w:r>
    </w:p>
    <w:p w:rsidR="000F2257" w:rsidRPr="000F2257" w:rsidRDefault="000F2257" w:rsidP="000B41D8">
      <w:pPr>
        <w:keepNext/>
        <w:spacing w:after="0" w:line="240" w:lineRule="auto"/>
        <w:ind w:left="450"/>
        <w:outlineLvl w:val="3"/>
        <w:rPr>
          <w:rFonts w:ascii="Times New Roman" w:eastAsia="Times New Roman" w:hAnsi="Times New Roman" w:cs="Times New Roman"/>
          <w:b/>
          <w:bCs/>
          <w:sz w:val="24"/>
          <w:szCs w:val="24"/>
          <w:lang w:eastAsia="fr-FR"/>
        </w:rPr>
      </w:pPr>
    </w:p>
    <w:p w:rsidR="001518B1" w:rsidRPr="000F2257" w:rsidRDefault="001518B1" w:rsidP="000B41D8">
      <w:pPr>
        <w:keepNext/>
        <w:spacing w:after="0" w:line="240" w:lineRule="auto"/>
        <w:ind w:left="450"/>
        <w:rPr>
          <w:rFonts w:ascii="Times New Roman" w:eastAsia="Times New Roman" w:hAnsi="Times New Roman" w:cs="Times New Roman"/>
          <w:sz w:val="24"/>
          <w:szCs w:val="24"/>
          <w:lang w:eastAsia="fr-FR"/>
        </w:rPr>
      </w:pPr>
    </w:p>
    <w:p w:rsidR="003332FD" w:rsidRPr="000F2257" w:rsidRDefault="003332FD" w:rsidP="001518B1">
      <w:pPr>
        <w:spacing w:after="0" w:line="240" w:lineRule="auto"/>
        <w:ind w:left="450"/>
        <w:rPr>
          <w:sz w:val="24"/>
          <w:szCs w:val="24"/>
          <w:rFonts w:ascii="Times New Roman" w:eastAsia="Times New Roman" w:hAnsi="Times New Roman" w:cs="Times New Roman"/>
        </w:rPr>
      </w:pPr>
      <w:r>
        <w:rPr>
          <w:sz w:val="24"/>
          <w:rFonts w:ascii="Times New Roman" w:hAnsi="Times New Roman"/>
        </w:rPr>
        <w:t xml:space="preserve">Der vorliegende Erlass wird im Amtsblatt der Französischen Republik veröffentlicht.</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Geschehen am 29. Dezember 2020.</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Die Ministerin für den ökologischen Wandel,</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Im Auftrag der Ministerin:</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Der Generalkommissar für nachhaltige Entwicklung,</w:t>
      </w: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T. Lesueur</w:t>
      </w:r>
    </w:p>
    <w:p w:rsidR="001518B1" w:rsidRPr="000F2257" w:rsidRDefault="001518B1" w:rsidP="001518B1">
      <w:pPr>
        <w:spacing w:after="0" w:line="240" w:lineRule="auto"/>
        <w:rPr>
          <w:rFonts w:ascii="Times New Roman" w:eastAsia="Times New Roman" w:hAnsi="Times New Roman" w:cs="Times New Roman"/>
          <w:sz w:val="24"/>
          <w:szCs w:val="24"/>
          <w:lang w:eastAsia="fr-FR"/>
        </w:rPr>
      </w:pPr>
    </w:p>
    <w:p w:rsidR="000F2257" w:rsidRPr="000F2257" w:rsidRDefault="000F2257" w:rsidP="001518B1">
      <w:pPr>
        <w:spacing w:after="0" w:line="240" w:lineRule="auto"/>
        <w:rPr>
          <w:rFonts w:ascii="Times New Roman" w:eastAsia="Times New Roman" w:hAnsi="Times New Roman" w:cs="Times New Roman"/>
          <w:sz w:val="24"/>
          <w:szCs w:val="24"/>
          <w:lang w:eastAsia="fr-FR"/>
        </w:rPr>
      </w:pP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Der Minister für Wirtschaft, Finanzen und Aufschwung,</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Im Auftrag des Ministers:</w:t>
      </w:r>
    </w:p>
    <w:p w:rsidR="001518B1"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Die Generaldirektorin für Wettbewerb, Verbraucherfragen und Betrugsbekämpfung,</w:t>
      </w:r>
    </w:p>
    <w:p w:rsidR="003332FD" w:rsidRPr="000F2257" w:rsidRDefault="003332FD" w:rsidP="001518B1">
      <w:pPr>
        <w:spacing w:after="0" w:line="240" w:lineRule="auto"/>
        <w:rPr>
          <w:sz w:val="24"/>
          <w:szCs w:val="24"/>
          <w:rFonts w:ascii="Times New Roman" w:eastAsia="Times New Roman" w:hAnsi="Times New Roman" w:cs="Times New Roman"/>
        </w:rPr>
      </w:pPr>
      <w:r>
        <w:rPr>
          <w:sz w:val="24"/>
          <w:rFonts w:ascii="Times New Roman" w:hAnsi="Times New Roman"/>
        </w:rPr>
        <w:t xml:space="preserve">V. Beaumeunier</w:t>
      </w:r>
    </w:p>
    <w:sectPr w:rsidR="003332FD" w:rsidRPr="000F22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801" w:rsidRDefault="003D5801" w:rsidP="0034201D">
      <w:pPr>
        <w:spacing w:after="0" w:line="240" w:lineRule="auto"/>
      </w:pPr>
      <w:r>
        <w:separator/>
      </w:r>
    </w:p>
  </w:endnote>
  <w:endnote w:type="continuationSeparator" w:id="0">
    <w:p w:rsidR="003D5801" w:rsidRDefault="003D5801" w:rsidP="0034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801" w:rsidRDefault="003D5801" w:rsidP="0034201D">
      <w:pPr>
        <w:spacing w:after="0" w:line="240" w:lineRule="auto"/>
      </w:pPr>
      <w:r>
        <w:separator/>
      </w:r>
    </w:p>
  </w:footnote>
  <w:footnote w:type="continuationSeparator" w:id="0">
    <w:p w:rsidR="003D5801" w:rsidRDefault="003D5801" w:rsidP="00342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FD"/>
    <w:rsid w:val="000B41D8"/>
    <w:rsid w:val="000F2257"/>
    <w:rsid w:val="001518B1"/>
    <w:rsid w:val="003332FD"/>
    <w:rsid w:val="0034201D"/>
    <w:rsid w:val="003D5801"/>
    <w:rsid w:val="00493522"/>
    <w:rsid w:val="00662830"/>
    <w:rsid w:val="006B4F15"/>
    <w:rsid w:val="0083752D"/>
    <w:rsid w:val="00D13D65"/>
    <w:rsid w:val="00D8586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F5065"/>
  <w15:chartTrackingRefBased/>
  <w15:docId w15:val="{F105F6B4-82E3-4E8A-942A-46F6F7B1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332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4">
    <w:name w:val="heading 4"/>
    <w:basedOn w:val="Normal"/>
    <w:link w:val="Heading4Char"/>
    <w:uiPriority w:val="9"/>
    <w:qFormat/>
    <w:rsid w:val="003332F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2FD"/>
    <w:rPr>
      <w:rFonts w:ascii="Times New Roman" w:eastAsia="Times New Roman" w:hAnsi="Times New Roman" w:cs="Times New Roman"/>
      <w:b/>
      <w:bCs/>
      <w:sz w:val="36"/>
      <w:szCs w:val="36"/>
      <w:lang w:eastAsia="fr-FR"/>
    </w:rPr>
  </w:style>
  <w:style w:type="character" w:customStyle="1" w:styleId="Heading4Char">
    <w:name w:val="Heading 4 Char"/>
    <w:basedOn w:val="DefaultParagraphFont"/>
    <w:link w:val="Heading4"/>
    <w:uiPriority w:val="9"/>
    <w:rsid w:val="003332FD"/>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3332FD"/>
  </w:style>
  <w:style w:type="paragraph" w:customStyle="1" w:styleId="test">
    <w:name w:val="test"/>
    <w:basedOn w:val="Normal"/>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332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3420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201D"/>
  </w:style>
  <w:style w:type="paragraph" w:styleId="Footer">
    <w:name w:val="footer"/>
    <w:basedOn w:val="Normal"/>
    <w:link w:val="FooterChar"/>
    <w:uiPriority w:val="99"/>
    <w:unhideWhenUsed/>
    <w:rsid w:val="003420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66322">
      <w:bodyDiv w:val="1"/>
      <w:marLeft w:val="0"/>
      <w:marRight w:val="0"/>
      <w:marTop w:val="0"/>
      <w:marBottom w:val="0"/>
      <w:divBdr>
        <w:top w:val="none" w:sz="0" w:space="0" w:color="auto"/>
        <w:left w:val="none" w:sz="0" w:space="0" w:color="auto"/>
        <w:bottom w:val="none" w:sz="0" w:space="0" w:color="auto"/>
        <w:right w:val="none" w:sz="0" w:space="0" w:color="auto"/>
      </w:divBdr>
      <w:divsChild>
        <w:div w:id="1374038681">
          <w:marLeft w:val="0"/>
          <w:marRight w:val="0"/>
          <w:marTop w:val="0"/>
          <w:marBottom w:val="0"/>
          <w:divBdr>
            <w:top w:val="none" w:sz="0" w:space="0" w:color="auto"/>
            <w:left w:val="none" w:sz="0" w:space="0" w:color="auto"/>
            <w:bottom w:val="none" w:sz="0" w:space="0" w:color="auto"/>
            <w:right w:val="none" w:sz="0" w:space="0" w:color="auto"/>
          </w:divBdr>
          <w:divsChild>
            <w:div w:id="240411140">
              <w:marLeft w:val="0"/>
              <w:marRight w:val="0"/>
              <w:marTop w:val="0"/>
              <w:marBottom w:val="0"/>
              <w:divBdr>
                <w:top w:val="none" w:sz="0" w:space="0" w:color="auto"/>
                <w:left w:val="none" w:sz="0" w:space="0" w:color="auto"/>
                <w:bottom w:val="none" w:sz="0" w:space="0" w:color="auto"/>
                <w:right w:val="none" w:sz="0" w:space="0" w:color="auto"/>
              </w:divBdr>
            </w:div>
            <w:div w:id="502476842">
              <w:marLeft w:val="0"/>
              <w:marRight w:val="0"/>
              <w:marTop w:val="0"/>
              <w:marBottom w:val="0"/>
              <w:divBdr>
                <w:top w:val="none" w:sz="0" w:space="0" w:color="auto"/>
                <w:left w:val="none" w:sz="0" w:space="0" w:color="auto"/>
                <w:bottom w:val="none" w:sz="0" w:space="0" w:color="auto"/>
                <w:right w:val="none" w:sz="0" w:space="0" w:color="auto"/>
              </w:divBdr>
            </w:div>
            <w:div w:id="1020854454">
              <w:marLeft w:val="0"/>
              <w:marRight w:val="0"/>
              <w:marTop w:val="0"/>
              <w:marBottom w:val="0"/>
              <w:divBdr>
                <w:top w:val="none" w:sz="0" w:space="0" w:color="auto"/>
                <w:left w:val="none" w:sz="0" w:space="0" w:color="auto"/>
                <w:bottom w:val="none" w:sz="0" w:space="0" w:color="auto"/>
                <w:right w:val="none" w:sz="0" w:space="0" w:color="auto"/>
              </w:divBdr>
            </w:div>
            <w:div w:id="1124620695">
              <w:marLeft w:val="0"/>
              <w:marRight w:val="0"/>
              <w:marTop w:val="0"/>
              <w:marBottom w:val="0"/>
              <w:divBdr>
                <w:top w:val="none" w:sz="0" w:space="0" w:color="auto"/>
                <w:left w:val="none" w:sz="0" w:space="0" w:color="auto"/>
                <w:bottom w:val="none" w:sz="0" w:space="0" w:color="auto"/>
                <w:right w:val="none" w:sz="0" w:space="0" w:color="auto"/>
              </w:divBdr>
            </w:div>
            <w:div w:id="1325890552">
              <w:marLeft w:val="0"/>
              <w:marRight w:val="0"/>
              <w:marTop w:val="0"/>
              <w:marBottom w:val="0"/>
              <w:divBdr>
                <w:top w:val="none" w:sz="0" w:space="0" w:color="auto"/>
                <w:left w:val="none" w:sz="0" w:space="0" w:color="auto"/>
                <w:bottom w:val="none" w:sz="0" w:space="0" w:color="auto"/>
                <w:right w:val="none" w:sz="0" w:space="0" w:color="auto"/>
              </w:divBdr>
            </w:div>
            <w:div w:id="1562784805">
              <w:marLeft w:val="0"/>
              <w:marRight w:val="0"/>
              <w:marTop w:val="0"/>
              <w:marBottom w:val="0"/>
              <w:divBdr>
                <w:top w:val="none" w:sz="0" w:space="0" w:color="auto"/>
                <w:left w:val="none" w:sz="0" w:space="0" w:color="auto"/>
                <w:bottom w:val="none" w:sz="0" w:space="0" w:color="auto"/>
                <w:right w:val="none" w:sz="0" w:space="0" w:color="auto"/>
              </w:divBdr>
            </w:div>
            <w:div w:id="1589847458">
              <w:marLeft w:val="0"/>
              <w:marRight w:val="0"/>
              <w:marTop w:val="0"/>
              <w:marBottom w:val="0"/>
              <w:divBdr>
                <w:top w:val="none" w:sz="0" w:space="0" w:color="auto"/>
                <w:left w:val="none" w:sz="0" w:space="0" w:color="auto"/>
                <w:bottom w:val="none" w:sz="0" w:space="0" w:color="auto"/>
                <w:right w:val="none" w:sz="0" w:space="0" w:color="auto"/>
              </w:divBdr>
            </w:div>
            <w:div w:id="1653755778">
              <w:marLeft w:val="0"/>
              <w:marRight w:val="0"/>
              <w:marTop w:val="0"/>
              <w:marBottom w:val="0"/>
              <w:divBdr>
                <w:top w:val="none" w:sz="0" w:space="0" w:color="auto"/>
                <w:left w:val="none" w:sz="0" w:space="0" w:color="auto"/>
                <w:bottom w:val="none" w:sz="0" w:space="0" w:color="auto"/>
                <w:right w:val="none" w:sz="0" w:space="0" w:color="auto"/>
              </w:divBdr>
            </w:div>
            <w:div w:id="1687517234">
              <w:marLeft w:val="0"/>
              <w:marRight w:val="0"/>
              <w:marTop w:val="0"/>
              <w:marBottom w:val="0"/>
              <w:divBdr>
                <w:top w:val="none" w:sz="0" w:space="0" w:color="auto"/>
                <w:left w:val="none" w:sz="0" w:space="0" w:color="auto"/>
                <w:bottom w:val="none" w:sz="0" w:space="0" w:color="auto"/>
                <w:right w:val="none" w:sz="0" w:space="0" w:color="auto"/>
              </w:divBdr>
            </w:div>
            <w:div w:id="1929382106">
              <w:marLeft w:val="0"/>
              <w:marRight w:val="0"/>
              <w:marTop w:val="0"/>
              <w:marBottom w:val="0"/>
              <w:divBdr>
                <w:top w:val="none" w:sz="0" w:space="0" w:color="auto"/>
                <w:left w:val="none" w:sz="0" w:space="0" w:color="auto"/>
                <w:bottom w:val="none" w:sz="0" w:space="0" w:color="auto"/>
                <w:right w:val="none" w:sz="0" w:space="0" w:color="auto"/>
              </w:divBdr>
            </w:div>
            <w:div w:id="1943957322">
              <w:marLeft w:val="0"/>
              <w:marRight w:val="0"/>
              <w:marTop w:val="0"/>
              <w:marBottom w:val="0"/>
              <w:divBdr>
                <w:top w:val="none" w:sz="0" w:space="0" w:color="auto"/>
                <w:left w:val="none" w:sz="0" w:space="0" w:color="auto"/>
                <w:bottom w:val="none" w:sz="0" w:space="0" w:color="auto"/>
                <w:right w:val="none" w:sz="0" w:space="0" w:color="auto"/>
              </w:divBdr>
            </w:div>
            <w:div w:id="1958944555">
              <w:marLeft w:val="0"/>
              <w:marRight w:val="0"/>
              <w:marTop w:val="0"/>
              <w:marBottom w:val="0"/>
              <w:divBdr>
                <w:top w:val="none" w:sz="0" w:space="0" w:color="auto"/>
                <w:left w:val="none" w:sz="0" w:space="0" w:color="auto"/>
                <w:bottom w:val="none" w:sz="0" w:space="0" w:color="auto"/>
                <w:right w:val="none" w:sz="0" w:space="0" w:color="auto"/>
              </w:divBdr>
            </w:div>
            <w:div w:id="1997610192">
              <w:marLeft w:val="0"/>
              <w:marRight w:val="0"/>
              <w:marTop w:val="0"/>
              <w:marBottom w:val="0"/>
              <w:divBdr>
                <w:top w:val="none" w:sz="0" w:space="0" w:color="auto"/>
                <w:left w:val="none" w:sz="0" w:space="0" w:color="auto"/>
                <w:bottom w:val="none" w:sz="0" w:space="0" w:color="auto"/>
                <w:right w:val="none" w:sz="0" w:space="0" w:color="auto"/>
              </w:divBdr>
            </w:div>
            <w:div w:id="20504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CF120-61DC-4562-AA52-825DE2623F84}"/>
</file>

<file path=customXml/itemProps2.xml><?xml version="1.0" encoding="utf-8"?>
<ds:datastoreItem xmlns:ds="http://schemas.openxmlformats.org/officeDocument/2006/customXml" ds:itemID="{FF791361-75DE-435F-B28E-1578DB89E558}"/>
</file>

<file path=customXml/itemProps3.xml><?xml version="1.0" encoding="utf-8"?>
<ds:datastoreItem xmlns:ds="http://schemas.openxmlformats.org/officeDocument/2006/customXml" ds:itemID="{488B4210-36CF-47C2-8A63-8BEE82406CE9}"/>
</file>

<file path=docProps/app.xml><?xml version="1.0" encoding="utf-8"?>
<Properties xmlns="http://schemas.openxmlformats.org/officeDocument/2006/extended-properties" xmlns:vt="http://schemas.openxmlformats.org/officeDocument/2006/docPropsVTypes">
  <Template>Normal.dotm</Template>
  <TotalTime>10</TotalTime>
  <Pages>13</Pages>
  <Words>2425</Words>
  <Characters>13827</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KARAGIANNI, Maria</cp:lastModifiedBy>
  <cp:revision>5</cp:revision>
  <dcterms:created xsi:type="dcterms:W3CDTF">2021-01-04T15:33:00Z</dcterms:created>
  <dcterms:modified xsi:type="dcterms:W3CDTF">2021-01-18T17:01:00Z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