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D28C8" w14:textId="564BD755" w:rsidR="00704E6A" w:rsidRPr="00704E6A" w:rsidRDefault="00704E6A" w:rsidP="00D543FF">
      <w:pPr>
        <w:spacing w:after="0" w:line="240" w:lineRule="auto"/>
        <w:rPr>
          <w:szCs w:val="20"/>
          <w:rFonts w:ascii="Courier New" w:hAnsi="Courier New" w:cs="Courier New"/>
        </w:rPr>
      </w:pPr>
      <w:r>
        <w:rPr>
          <w:szCs w:val="20"/>
          <w:rFonts w:ascii="Courier New" w:hAnsi="Courier New"/>
        </w:rPr>
        <w:t xml:space="preserve">1.</w:t>
      </w:r>
      <w:r>
        <w:rPr>
          <w:szCs w:val="20"/>
          <w:rFonts w:ascii="Courier New" w:hAnsi="Courier New"/>
        </w:rPr>
        <w:t xml:space="preserve"> </w:t>
      </w:r>
      <w:r>
        <w:rPr>
          <w:szCs w:val="20"/>
          <w:rFonts w:ascii="Courier New" w:hAnsi="Courier New"/>
        </w:rPr>
        <w:t xml:space="preserve">------IND- 2020 0609 DK-- HU- ------ 20201007 --- --- PROJET</w:t>
      </w:r>
    </w:p>
    <w:p w14:paraId="074DD47B" w14:textId="77777777" w:rsidR="00704E6A" w:rsidRPr="00704E6A"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04E6A" w:rsidRDefault="00BB6654" w:rsidP="00704E6A">
      <w:pPr>
        <w:keepNext/>
        <w:keepLines/>
        <w:autoSpaceDE w:val="0"/>
        <w:autoSpaceDN w:val="0"/>
        <w:adjustRightInd w:val="0"/>
        <w:spacing w:after="0" w:line="240" w:lineRule="auto"/>
        <w:jc w:val="center"/>
        <w:rPr>
          <w:sz w:val="32"/>
          <w:szCs w:val="32"/>
          <w:rFonts w:eastAsia="TimesNewRomanPSMT" w:cstheme="minorHAnsi"/>
        </w:rPr>
      </w:pPr>
      <w:r>
        <w:rPr>
          <w:sz w:val="32"/>
          <w:szCs w:val="32"/>
        </w:rPr>
        <w:t xml:space="preserve">TERVEZET</w:t>
      </w:r>
    </w:p>
    <w:p w14:paraId="45236AA6"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5FBD3FE1" w:rsidR="00BB6654" w:rsidRPr="00704E6A" w:rsidRDefault="00BB6654" w:rsidP="00704E6A">
      <w:pPr>
        <w:keepNext/>
        <w:keepLines/>
        <w:autoSpaceDE w:val="0"/>
        <w:autoSpaceDN w:val="0"/>
        <w:adjustRightInd w:val="0"/>
        <w:spacing w:after="0" w:line="240" w:lineRule="auto"/>
        <w:jc w:val="center"/>
        <w:rPr>
          <w:sz w:val="32"/>
          <w:szCs w:val="32"/>
          <w:rFonts w:eastAsia="TimesNewRomanPSMT" w:cstheme="minorHAnsi"/>
        </w:rPr>
      </w:pPr>
      <w:r>
        <w:rPr>
          <w:sz w:val="32"/>
          <w:szCs w:val="32"/>
        </w:rPr>
        <w:t xml:space="preserve">Rendelet az elektronikus cigaretták, valamint a nikotinos és nikotinmentes utántöltő flakonok reklámozásának, látható elhelyezésének és megjelenítésének stb. tilalmáról</w:t>
      </w:r>
    </w:p>
    <w:p w14:paraId="1505EE0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szCs w:val="24"/>
        </w:rPr>
        <w:t xml:space="preserve">Az elektronikus cigarettákról stb. szóló törvény 18a. §-ának (4) bekezdése szerint (vö. a 2018. december 18-i 1558. sz. törvény 2. §-ával és a 2020. xx. xx-i xx. sz törvény 3. §-ával módosított, az elektronikus cigarettákról szóló, 2016. május 18-i 426. sz. törvény), az alábbiak kerülnek meghatározásra:</w:t>
      </w:r>
    </w:p>
    <w:p w14:paraId="5AE753E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iCs/>
          <w:sz w:val="24"/>
          <w:szCs w:val="24"/>
        </w:rPr>
        <w:t xml:space="preserve">1. fejezet</w:t>
      </w:r>
    </w:p>
    <w:p w14:paraId="38A24641" w14:textId="77777777" w:rsidR="00BB6654" w:rsidRPr="00704E6A" w:rsidRDefault="00BB6654" w:rsidP="00704E6A">
      <w:pPr>
        <w:keepNext/>
        <w:keepLines/>
        <w:autoSpaceDE w:val="0"/>
        <w:autoSpaceDN w:val="0"/>
        <w:adjustRightInd w:val="0"/>
        <w:spacing w:after="0" w:line="240" w:lineRule="auto"/>
        <w:jc w:val="center"/>
        <w:rPr>
          <w:i/>
          <w:sz w:val="24"/>
          <w:szCs w:val="24"/>
          <w:rFonts w:eastAsia="TimesNewRomanPSMT" w:cstheme="minorHAnsi"/>
        </w:rPr>
      </w:pPr>
      <w:r>
        <w:rPr>
          <w:i/>
          <w:sz w:val="24"/>
          <w:szCs w:val="24"/>
        </w:rPr>
        <w:t xml:space="preserve">Fogalommeghatározások</w:t>
      </w:r>
    </w:p>
    <w:p w14:paraId="446E03A7"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szCs w:val="24"/>
          <w:b/>
          <w:bCs/>
        </w:rPr>
        <w:t xml:space="preserve">1. §</w:t>
      </w:r>
      <w:r>
        <w:rPr>
          <w:sz w:val="24"/>
          <w:szCs w:val="24"/>
          <w:b/>
          <w:bCs/>
        </w:rPr>
        <w:t xml:space="preserve"> </w:t>
      </w:r>
      <w:r>
        <w:rPr>
          <w:sz w:val="24"/>
          <w:szCs w:val="24"/>
        </w:rPr>
        <w:t xml:space="preserve">E rendelet alkalmazásában a következő fogalommeghatározások alkalmazandók:</w:t>
      </w:r>
    </w:p>
    <w:p w14:paraId="4B8F07EA" w14:textId="77777777" w:rsidR="00BB6654" w:rsidRPr="00D543FF"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1) Elektronikus cigaretta:</w:t>
      </w:r>
      <w:r>
        <w:rPr>
          <w:sz w:val="24"/>
          <w:szCs w:val="24"/>
        </w:rPr>
        <w:t xml:space="preserve"> </w:t>
      </w:r>
      <w:r>
        <w:rPr>
          <w:sz w:val="24"/>
          <w:szCs w:val="24"/>
        </w:rPr>
        <w:t xml:space="preserve">olyan termék, amely szopókán keresztül nikotintartalmú pára fogyasztását teszi lehetővé, vagy annak bármely alkotóeleme (beleértve a patronokat, az utántölthető tartályokat és a patron vagy utántölthető tartály nélküli készüléket is).</w:t>
      </w:r>
      <w:r>
        <w:rPr>
          <w:sz w:val="24"/>
          <w:szCs w:val="24"/>
        </w:rPr>
        <w:t xml:space="preserve"> </w:t>
      </w:r>
      <w:r>
        <w:rPr>
          <w:sz w:val="24"/>
          <w:szCs w:val="24"/>
        </w:rPr>
        <w:t xml:space="preserve">Az elektronikus cigaretta lehet eldobható vagy utántölthető (utántöltő flakon és utántölthető tartály révén), vagy egyszer használatos patronokkal újratölthető.</w:t>
      </w:r>
    </w:p>
    <w:p w14:paraId="492F8B93" w14:textId="77777777" w:rsidR="00BB6654" w:rsidRPr="00704E6A" w:rsidRDefault="00BB6654" w:rsidP="00BB6654">
      <w:pPr>
        <w:autoSpaceDE w:val="0"/>
        <w:autoSpaceDN w:val="0"/>
        <w:adjustRightInd w:val="0"/>
        <w:spacing w:after="0" w:line="240" w:lineRule="auto"/>
        <w:rPr>
          <w:sz w:val="24"/>
          <w:szCs w:val="24"/>
          <w:rFonts w:cstheme="minorHAnsi"/>
        </w:rPr>
      </w:pPr>
      <w:r>
        <w:rPr>
          <w:sz w:val="24"/>
          <w:szCs w:val="24"/>
        </w:rPr>
        <w:t xml:space="preserve">2) Nikotinos utántöltő flakon:</w:t>
      </w:r>
      <w:r>
        <w:rPr>
          <w:sz w:val="24"/>
          <w:szCs w:val="24"/>
        </w:rPr>
        <w:t xml:space="preserve"> </w:t>
      </w:r>
      <w:r>
        <w:rPr>
          <w:sz w:val="24"/>
          <w:szCs w:val="24"/>
        </w:rPr>
        <w:t xml:space="preserve">a nikotinos elektronikus cigaretta utántöltésére szolgáló, nikotintartalmú folyadékot tartalmazó tartály.</w:t>
      </w:r>
    </w:p>
    <w:p w14:paraId="400A7200" w14:textId="77777777" w:rsidR="00BB6654" w:rsidRPr="00704E6A" w:rsidRDefault="00BB6654" w:rsidP="00BB6654">
      <w:pPr>
        <w:autoSpaceDE w:val="0"/>
        <w:autoSpaceDN w:val="0"/>
        <w:adjustRightInd w:val="0"/>
        <w:spacing w:after="0" w:line="240" w:lineRule="auto"/>
        <w:rPr>
          <w:sz w:val="24"/>
          <w:szCs w:val="24"/>
          <w:rFonts w:cstheme="minorHAnsi"/>
        </w:rPr>
      </w:pPr>
      <w:r>
        <w:rPr>
          <w:sz w:val="24"/>
          <w:szCs w:val="24"/>
        </w:rPr>
        <w:t xml:space="preserve">3) Nikotinmentes utántöltő flakon:</w:t>
      </w:r>
      <w:r>
        <w:rPr>
          <w:sz w:val="24"/>
          <w:szCs w:val="24"/>
        </w:rPr>
        <w:t xml:space="preserve"> </w:t>
      </w:r>
      <w:r>
        <w:rPr>
          <w:sz w:val="24"/>
          <w:szCs w:val="24"/>
        </w:rPr>
        <w:t xml:space="preserve">egy nikotinmentes folyadékot tartalmazó tartály, amely a nikotinmentes elektronikus cigaretta utántöltésére használható.</w:t>
      </w:r>
    </w:p>
    <w:p w14:paraId="6BC43D8B"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6279EBA4" w14:textId="20CF364B"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iCs/>
          <w:sz w:val="24"/>
          <w:szCs w:val="24"/>
        </w:rPr>
        <w:t xml:space="preserve">2. fejezet</w:t>
      </w:r>
    </w:p>
    <w:p w14:paraId="7A51CD03" w14:textId="34822FC0"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iCs/>
          <w:sz w:val="24"/>
          <w:szCs w:val="24"/>
        </w:rPr>
        <w:t xml:space="preserve">Reklámozás</w:t>
      </w:r>
    </w:p>
    <w:p w14:paraId="2F32F582"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b/>
          <w:bCs/>
        </w:rPr>
        <w:t xml:space="preserve">2. §</w:t>
      </w:r>
      <w:r>
        <w:rPr>
          <w:sz w:val="24"/>
          <w:szCs w:val="24"/>
          <w:b/>
          <w:bCs/>
        </w:rPr>
        <w:t xml:space="preserve"> </w:t>
      </w:r>
      <w:r>
        <w:rPr>
          <w:sz w:val="24"/>
          <w:szCs w:val="24"/>
        </w:rPr>
        <w:t xml:space="preserve">Tilos az elektronikus cigaretta és a nikotinos és nikotinmentes utántöltő flakon bármilyen reklámozása, vö. az elektronikus cigarettákról stb. szóló törvény 16. § (1) bekezdése.</w:t>
      </w:r>
    </w:p>
    <w:p w14:paraId="3C13130E"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szCs w:val="24"/>
          <w:i/>
          <w:iCs/>
        </w:rPr>
        <w:t xml:space="preserve">(2) bekezdés</w:t>
      </w:r>
      <w:r>
        <w:rPr>
          <w:sz w:val="24"/>
          <w:szCs w:val="24"/>
        </w:rPr>
        <w:t xml:space="preserve"> </w:t>
      </w:r>
      <w:r>
        <w:rPr>
          <w:sz w:val="24"/>
          <w:szCs w:val="24"/>
        </w:rPr>
        <w:t xml:space="preserve">Az (1) bekezdésben szereplő reklámtilalom magában foglalja az alábbiak tilalmát:</w:t>
      </w:r>
    </w:p>
    <w:p w14:paraId="12B97FB9"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1) Név, márka, szimbólum vagy elsősorban elektronikus cigarettákkal és utántöltő flakonokkal kapcsolatban ismert egyéb szimbólum használata más termékek és szolgáltatások reklámozása során.</w:t>
      </w:r>
    </w:p>
    <w:p w14:paraId="71659EAA"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2) Elektronikus cigaretták és utántöltő flakonok forgalmazása olyan név, márka, szimbólum vagy más olyan jellemző segítségével, amely más áruk és szolgáltatások márkájaként ismert vagy használt.</w:t>
      </w:r>
    </w:p>
    <w:p w14:paraId="6284E461"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3) Elektronikus cigaretta és utántöltő flakonok forgalmazása olyan nevek, márkák, szimbólumok, ábrák vagy hasonlók segítségével, amelyek elsősorban a 18 év alatti gyermekeket és fiatalokat célozzák.</w:t>
      </w:r>
    </w:p>
    <w:p w14:paraId="1F3A4A90"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4) Konkrét elektronikus cigarettákhoz, valamint nikotinos és nikotinmentes utántöltő flakonokhoz kapcsolódó elrendezés, kialakítás vagy egyedi színkombinációk.</w:t>
      </w:r>
    </w:p>
    <w:p w14:paraId="1A4B2A51"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5) Felismerhető elektronikus cigaretták és utántöltő flakonok használata más termékek és szolgáltatások reklámozása során.</w:t>
      </w:r>
    </w:p>
    <w:p w14:paraId="50A31B26"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szCs w:val="24"/>
          <w:i/>
          <w:iCs/>
        </w:rPr>
        <w:t xml:space="preserve">(3) bekezdés</w:t>
      </w:r>
      <w:r>
        <w:rPr>
          <w:sz w:val="24"/>
          <w:szCs w:val="24"/>
          <w:i/>
          <w:iCs/>
        </w:rPr>
        <w:t xml:space="preserve"> </w:t>
      </w:r>
      <w:r>
        <w:rPr>
          <w:sz w:val="24"/>
          <w:szCs w:val="24"/>
        </w:rPr>
        <w:t xml:space="preserve">Azonban az (1) bekezdésben foglalt tilalom nem vonatkozik az alábbiakra:</w:t>
      </w:r>
    </w:p>
    <w:p w14:paraId="1C5563B6"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1) kizárólag az ágazat szakembereinek szóló értesítések,</w:t>
      </w:r>
    </w:p>
    <w:p w14:paraId="12DF0DF8"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2) egy olyan név használata, amelyet 2016. június 7-e előtt mind elektronikus cigaretták, mind utántöltő flakonok, valamint egyéb áruk vagy szolgáltatások vonatkozásában használtak ezen egyéb termékek reklámozására, amennyiben a név olyan formában jelenik meg, amely egyértelműen különbözik attól, ahogyan a név az elektronikus cigarettán és az utántöltő flakonon megjelenik.</w:t>
      </w:r>
    </w:p>
    <w:p w14:paraId="12279633"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3) Dohánytermékekkel kapcsolatban ismert név használata más áruk és szolgáltatások reklámozása során, ha az egyéb árukat vagy szolgáltatásokat csak korlátozott földrajzi területen hozzák forgalomba.</w:t>
      </w:r>
    </w:p>
    <w:p w14:paraId="13B9D15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4862AFB1"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iCs/>
          <w:sz w:val="24"/>
          <w:szCs w:val="24"/>
        </w:rPr>
        <w:t xml:space="preserve">3. fejezet</w:t>
      </w:r>
    </w:p>
    <w:p w14:paraId="006DAB71"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iCs/>
          <w:sz w:val="24"/>
          <w:szCs w:val="24"/>
        </w:rPr>
        <w:t xml:space="preserve">A látható elhelyezés és megjelenítés tilalma</w:t>
      </w:r>
    </w:p>
    <w:p w14:paraId="0A56C50D"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016E95D2" w:rsidR="00BB6654" w:rsidRPr="00D543FF" w:rsidRDefault="00BB6654" w:rsidP="00704E6A">
      <w:pPr>
        <w:keepNext/>
        <w:keepLines/>
        <w:autoSpaceDE w:val="0"/>
        <w:autoSpaceDN w:val="0"/>
        <w:adjustRightInd w:val="0"/>
        <w:spacing w:after="0" w:line="240" w:lineRule="auto"/>
        <w:rPr>
          <w:sz w:val="24"/>
          <w:szCs w:val="24"/>
          <w:rFonts w:eastAsia="TimesNewRomanPSMT" w:cstheme="minorHAnsi"/>
        </w:rPr>
      </w:pPr>
      <w:r>
        <w:rPr>
          <w:sz w:val="24"/>
          <w:szCs w:val="24"/>
          <w:b/>
          <w:bCs/>
        </w:rPr>
        <w:t xml:space="preserve">3. §</w:t>
      </w:r>
      <w:r>
        <w:rPr>
          <w:sz w:val="24"/>
          <w:szCs w:val="24"/>
          <w:b/>
          <w:bCs/>
        </w:rPr>
        <w:t xml:space="preserve"> </w:t>
      </w:r>
      <w:r>
        <w:rPr>
          <w:sz w:val="24"/>
          <w:szCs w:val="24"/>
        </w:rPr>
        <w:t xml:space="preserve">Tilos az elektronikus cigaretták és a nikotinos és nikotinmentes utántöltő flakonok látható elhelyezése és megjelenítése az értékesítési helyeken, beleértve az internetet is.</w:t>
      </w:r>
    </w:p>
    <w:p w14:paraId="4679A73C" w14:textId="77777777" w:rsidR="00BB6654" w:rsidRPr="00704E6A"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0A764E31" w:rsidR="00BB6654" w:rsidRPr="00704E6A" w:rsidRDefault="00BB6654" w:rsidP="00BB6654">
      <w:pPr>
        <w:rPr>
          <w:sz w:val="24"/>
          <w:szCs w:val="24"/>
          <w:rFonts w:eastAsia="TimesNewRomanPSMT" w:cstheme="minorHAnsi"/>
        </w:rPr>
      </w:pPr>
      <w:r>
        <w:rPr>
          <w:sz w:val="24"/>
          <w:szCs w:val="24"/>
          <w:i/>
        </w:rPr>
        <w:t xml:space="preserve">(2) bekezdés</w:t>
      </w:r>
      <w:r>
        <w:rPr>
          <w:sz w:val="24"/>
          <w:szCs w:val="24"/>
          <w:i/>
        </w:rPr>
        <w:t xml:space="preserve"> </w:t>
      </w:r>
      <w:r>
        <w:rPr>
          <w:sz w:val="24"/>
          <w:szCs w:val="24"/>
        </w:rPr>
        <w:t xml:space="preserve">Az (1) bekezdés hatálya alá tartozó termékekkel együtt történő felhasználásra szánt termékek szintén az (1) bekezdés szerinti tilalom hatálya alá tartoznak.</w:t>
      </w:r>
    </w:p>
    <w:p w14:paraId="6C243789" w14:textId="77777777" w:rsidR="00BB6654" w:rsidRPr="00704E6A" w:rsidRDefault="00BB6654" w:rsidP="00BB6654">
      <w:pPr>
        <w:rPr>
          <w:sz w:val="24"/>
          <w:szCs w:val="24"/>
          <w:rFonts w:cstheme="minorHAnsi"/>
        </w:rPr>
      </w:pPr>
      <w:r>
        <w:rPr>
          <w:sz w:val="24"/>
          <w:szCs w:val="24"/>
          <w:i/>
        </w:rPr>
        <w:t xml:space="preserve">(3) bekezdés</w:t>
      </w:r>
      <w:r>
        <w:rPr>
          <w:sz w:val="24"/>
          <w:szCs w:val="24"/>
        </w:rPr>
        <w:t xml:space="preserve"> </w:t>
      </w:r>
      <w:r>
        <w:rPr>
          <w:sz w:val="24"/>
          <w:szCs w:val="24"/>
        </w:rPr>
        <w:t xml:space="preserve">A (2) bekezdés szerinti tilalom magában foglalja többek között a töltőket, az üres utántöltő flakonokat, a csomagolást, az elemeket, illetve az aromákat.</w:t>
      </w:r>
      <w:r>
        <w:rPr>
          <w:sz w:val="24"/>
          <w:szCs w:val="24"/>
        </w:rPr>
        <w:t xml:space="preserve"> </w:t>
      </w:r>
      <w:r>
        <w:rPr>
          <w:sz w:val="24"/>
          <w:szCs w:val="24"/>
        </w:rPr>
        <w:t xml:space="preserve">A (2) bekezdésben szereplő tilalom nem foglalja magában az általánosabb rendeltetésű termékeket, kivéve ha ezeket kifejezetten elektronikus cigarettákra és nikotinos vagy nikotinmentes utántöltő flakonokra tekintettel tervezték vagy értékesítik.</w:t>
      </w:r>
    </w:p>
    <w:p w14:paraId="44736DC4" w14:textId="77777777" w:rsidR="00BB6654" w:rsidRPr="00704E6A" w:rsidRDefault="00BB6654" w:rsidP="00704E6A">
      <w:pPr>
        <w:keepNext/>
        <w:keepLines/>
        <w:rPr>
          <w:rStyle w:val="tlid-translation"/>
          <w:color w:val="000000" w:themeColor="text1"/>
          <w:sz w:val="24"/>
          <w:szCs w:val="24"/>
          <w:rFonts w:cstheme="minorHAnsi"/>
        </w:rPr>
      </w:pPr>
      <w:r>
        <w:rPr>
          <w:sz w:val="24"/>
          <w:szCs w:val="24"/>
          <w:i/>
        </w:rPr>
        <w:t xml:space="preserve">(4) bekezdés</w:t>
      </w:r>
      <w:r>
        <w:rPr>
          <w:sz w:val="24"/>
          <w:szCs w:val="24"/>
          <w:i/>
        </w:rPr>
        <w:t xml:space="preserve"> </w:t>
      </w:r>
      <w:r>
        <w:rPr>
          <w:sz w:val="24"/>
          <w:szCs w:val="24"/>
        </w:rPr>
        <w:t xml:space="preserve">Az (1) és (2) bekezdésben foglalt tilalomnak megfelelően tilos:</w:t>
      </w:r>
    </w:p>
    <w:p w14:paraId="1B46E0BB" w14:textId="77A26A6A" w:rsidR="00BB6654" w:rsidRPr="00704E6A" w:rsidRDefault="00BB6654" w:rsidP="00BB6654">
      <w:pPr>
        <w:pStyle w:val="ListParagraph"/>
        <w:numPr>
          <w:ilvl w:val="0"/>
          <w:numId w:val="4"/>
        </w:numPr>
        <w:rPr>
          <w:rStyle w:val="tlid-translation"/>
          <w:sz w:val="24"/>
          <w:szCs w:val="24"/>
          <w:rFonts w:cstheme="minorHAnsi"/>
        </w:rPr>
      </w:pPr>
      <w:r>
        <w:rPr>
          <w:rStyle w:val="tlid-translation"/>
          <w:sz w:val="24"/>
          <w:szCs w:val="24"/>
        </w:rPr>
        <w:t xml:space="preserve">annak közvetlen vagy közvetett reklámozása vagy bejelentése, hogy az értékesítési helyen elektromos cigarettát és nikotinos vagy nikotinmentes utántöltő flakont értékesítenek,</w:t>
      </w:r>
    </w:p>
    <w:p w14:paraId="09282853" w14:textId="2CD96E31" w:rsidR="00BB6654" w:rsidRPr="00704E6A" w:rsidRDefault="00BB6654" w:rsidP="00BB6654">
      <w:pPr>
        <w:pStyle w:val="ListParagraph"/>
        <w:numPr>
          <w:ilvl w:val="0"/>
          <w:numId w:val="4"/>
        </w:numPr>
        <w:rPr>
          <w:rStyle w:val="tlid-translation"/>
          <w:sz w:val="24"/>
          <w:szCs w:val="24"/>
          <w:rFonts w:cstheme="minorHAnsi"/>
        </w:rPr>
      </w:pPr>
      <w:r>
        <w:rPr>
          <w:rStyle w:val="tlid-translation"/>
          <w:sz w:val="24"/>
          <w:szCs w:val="24"/>
        </w:rPr>
        <w:t xml:space="preserve">olyan illusztrációk, képek, színek, logók, szimbólumok vagy más eszközök használata, amelyek a fogyasztóban azt a benyomást keltik, hogy az (1) és a (2) bekezdés hatálya alá tartozó termékekre vagy termékkategóriákra hivatkoznak, vagy amelyek azt a benyomást keltik, hogy ezek a termékek az egészségre nézve hasznosak, kevésbé károsak, mint más termékek, segíthetnek a dohányzásról való leszokásban, vagy más jótékony hatással vagy előnyökkel bírnak, vagy</w:t>
      </w:r>
    </w:p>
    <w:p w14:paraId="649FA914" w14:textId="693EE4C4" w:rsidR="00BB6654" w:rsidRPr="00704E6A" w:rsidRDefault="00BB6654" w:rsidP="00BB6654">
      <w:pPr>
        <w:pStyle w:val="ListParagraph"/>
        <w:numPr>
          <w:ilvl w:val="0"/>
          <w:numId w:val="4"/>
        </w:numPr>
        <w:rPr>
          <w:rStyle w:val="tlid-translation"/>
          <w:sz w:val="24"/>
          <w:szCs w:val="24"/>
          <w:rFonts w:cstheme="minorHAnsi"/>
        </w:rPr>
      </w:pPr>
      <w:r>
        <w:rPr>
          <w:rStyle w:val="tlid-translation"/>
          <w:sz w:val="24"/>
          <w:szCs w:val="24"/>
        </w:rPr>
        <w:t xml:space="preserve">az ilyen termékek szín, megvilágítás vagy hasonlók segítségével történő, az értékesítési hely többi részével szembeni kiemelése.</w:t>
      </w:r>
    </w:p>
    <w:p w14:paraId="5C26558E"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iCs/>
          <w:sz w:val="24"/>
          <w:szCs w:val="24"/>
        </w:rPr>
        <w:t xml:space="preserve">4. fejezet</w:t>
      </w:r>
    </w:p>
    <w:p w14:paraId="1CF1B6DA"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iCs/>
          <w:sz w:val="24"/>
          <w:szCs w:val="24"/>
        </w:rPr>
        <w:t xml:space="preserve">A termékekre és az árakra vonatkozó semleges információk</w:t>
      </w:r>
    </w:p>
    <w:p w14:paraId="00009999"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704E6A" w:rsidRDefault="00BB6654" w:rsidP="00704E6A">
      <w:pPr>
        <w:keepNext/>
        <w:keepLines/>
        <w:autoSpaceDE w:val="0"/>
        <w:autoSpaceDN w:val="0"/>
        <w:adjustRightInd w:val="0"/>
        <w:spacing w:after="0" w:line="240" w:lineRule="auto"/>
        <w:rPr>
          <w:sz w:val="24"/>
          <w:szCs w:val="24"/>
          <w:rFonts w:cstheme="minorHAnsi"/>
        </w:rPr>
      </w:pPr>
      <w:r>
        <w:rPr>
          <w:sz w:val="24"/>
          <w:szCs w:val="24"/>
          <w:b/>
          <w:bCs/>
        </w:rPr>
        <w:t xml:space="preserve">4. §</w:t>
      </w:r>
      <w:r>
        <w:rPr>
          <w:sz w:val="24"/>
          <w:szCs w:val="24"/>
          <w:b/>
          <w:bCs/>
        </w:rPr>
        <w:t xml:space="preserve"> </w:t>
      </w:r>
      <w:r>
        <w:rPr>
          <w:sz w:val="24"/>
          <w:szCs w:val="24"/>
        </w:rPr>
        <w:t xml:space="preserve">Az értékesítési pontok semleges információt adhatnak a vásárlónak arról, hogy mely elektronikus cigarettákat és nikotinos és nikotinmentes utántöltő flakonokat értékesítik az értékesítési helyen, és semleges információkat adhatnak a termékek áráról.</w:t>
      </w:r>
    </w:p>
    <w:p w14:paraId="58C115B8" w14:textId="77777777" w:rsidR="00BB6654" w:rsidRPr="00704E6A" w:rsidRDefault="00BB6654" w:rsidP="00704E6A">
      <w:pPr>
        <w:keepNext/>
        <w:keepLines/>
        <w:autoSpaceDE w:val="0"/>
        <w:autoSpaceDN w:val="0"/>
        <w:adjustRightInd w:val="0"/>
        <w:spacing w:after="0" w:line="240" w:lineRule="auto"/>
        <w:rPr>
          <w:sz w:val="24"/>
          <w:szCs w:val="24"/>
          <w:rFonts w:cstheme="minorHAnsi"/>
        </w:rPr>
      </w:pPr>
      <w:r>
        <w:rPr>
          <w:sz w:val="24"/>
          <w:szCs w:val="24"/>
          <w:i/>
        </w:rPr>
        <w:t xml:space="preserve">(2) bekezdés</w:t>
      </w:r>
      <w:r>
        <w:rPr>
          <w:sz w:val="24"/>
          <w:szCs w:val="24"/>
        </w:rPr>
        <w:t xml:space="preserve"> </w:t>
      </w:r>
      <w:r>
        <w:rPr>
          <w:sz w:val="24"/>
          <w:szCs w:val="24"/>
        </w:rPr>
        <w:t xml:space="preserve">Az (1) bekezdés szerint megengedett információk közé tartozik:</w:t>
      </w:r>
    </w:p>
    <w:p w14:paraId="026B0705" w14:textId="2C650B78" w:rsidR="00BB6654" w:rsidRPr="00704E6A" w:rsidRDefault="0099201C" w:rsidP="00BB6654">
      <w:pPr>
        <w:pStyle w:val="ListParagraph"/>
        <w:numPr>
          <w:ilvl w:val="0"/>
          <w:numId w:val="1"/>
        </w:numPr>
        <w:autoSpaceDE w:val="0"/>
        <w:autoSpaceDN w:val="0"/>
        <w:adjustRightInd w:val="0"/>
        <w:spacing w:after="0" w:line="240" w:lineRule="auto"/>
        <w:rPr>
          <w:sz w:val="24"/>
          <w:szCs w:val="24"/>
          <w:rFonts w:cstheme="minorHAnsi"/>
        </w:rPr>
      </w:pPr>
      <w:r>
        <w:rPr>
          <w:sz w:val="24"/>
          <w:szCs w:val="24"/>
        </w:rPr>
        <w:t xml:space="preserve">a termék márkája és a termék neve,</w:t>
      </w:r>
    </w:p>
    <w:p w14:paraId="5EF8EFC1" w14:textId="3B75C0E1" w:rsidR="00BB6654" w:rsidRPr="00704E6A" w:rsidRDefault="00BB6654" w:rsidP="00BB6654">
      <w:pPr>
        <w:pStyle w:val="ListParagraph"/>
        <w:numPr>
          <w:ilvl w:val="0"/>
          <w:numId w:val="1"/>
        </w:numPr>
        <w:autoSpaceDE w:val="0"/>
        <w:autoSpaceDN w:val="0"/>
        <w:adjustRightInd w:val="0"/>
        <w:spacing w:after="0" w:line="240" w:lineRule="auto"/>
        <w:rPr>
          <w:sz w:val="24"/>
          <w:szCs w:val="24"/>
          <w:rFonts w:cstheme="minorHAnsi"/>
        </w:rPr>
      </w:pPr>
      <w:r>
        <w:rPr>
          <w:sz w:val="24"/>
          <w:szCs w:val="24"/>
        </w:rPr>
        <w:t xml:space="preserve">szám, súly és térfogat, valamint</w:t>
      </w:r>
    </w:p>
    <w:p w14:paraId="0F12AE03" w14:textId="77777777" w:rsidR="00BB6654" w:rsidRPr="00704E6A" w:rsidRDefault="00BB6654" w:rsidP="00BB6654">
      <w:pPr>
        <w:pStyle w:val="ListParagraph"/>
        <w:numPr>
          <w:ilvl w:val="0"/>
          <w:numId w:val="1"/>
        </w:numPr>
        <w:autoSpaceDE w:val="0"/>
        <w:autoSpaceDN w:val="0"/>
        <w:adjustRightInd w:val="0"/>
        <w:spacing w:after="0" w:line="240" w:lineRule="auto"/>
        <w:rPr>
          <w:sz w:val="24"/>
          <w:szCs w:val="24"/>
          <w:rFonts w:cstheme="minorHAnsi"/>
        </w:rPr>
      </w:pPr>
      <w:r>
        <w:rPr>
          <w:sz w:val="24"/>
          <w:szCs w:val="24"/>
        </w:rPr>
        <w:t xml:space="preserve">az ár.</w:t>
      </w:r>
    </w:p>
    <w:p w14:paraId="5AAA6CF9" w14:textId="77777777" w:rsidR="00BB6654" w:rsidRPr="00704E6A" w:rsidRDefault="00BB6654" w:rsidP="00BB6654">
      <w:pPr>
        <w:autoSpaceDE w:val="0"/>
        <w:autoSpaceDN w:val="0"/>
        <w:adjustRightInd w:val="0"/>
        <w:spacing w:after="0" w:line="240" w:lineRule="auto"/>
        <w:rPr>
          <w:rFonts w:cstheme="minorHAnsi"/>
          <w:sz w:val="24"/>
          <w:szCs w:val="24"/>
        </w:rPr>
      </w:pPr>
    </w:p>
    <w:p w14:paraId="1AA50F0B" w14:textId="77777777" w:rsidR="0099201C" w:rsidRPr="00704E6A" w:rsidRDefault="0099201C" w:rsidP="00704E6A">
      <w:pPr>
        <w:keepNext/>
        <w:keepLines/>
        <w:autoSpaceDE w:val="0"/>
        <w:autoSpaceDN w:val="0"/>
        <w:adjustRightInd w:val="0"/>
        <w:spacing w:after="0" w:line="240" w:lineRule="auto"/>
        <w:rPr>
          <w:sz w:val="24"/>
          <w:szCs w:val="24"/>
          <w:rFonts w:cstheme="minorHAnsi"/>
        </w:rPr>
      </w:pPr>
      <w:r>
        <w:rPr>
          <w:sz w:val="24"/>
          <w:szCs w:val="24"/>
          <w:i/>
        </w:rPr>
        <w:t xml:space="preserve">(3) bekezdés</w:t>
      </w:r>
      <w:r>
        <w:rPr>
          <w:sz w:val="24"/>
          <w:szCs w:val="24"/>
          <w:i/>
        </w:rPr>
        <w:t xml:space="preserve"> </w:t>
      </w:r>
      <w:r>
        <w:rPr>
          <w:sz w:val="24"/>
          <w:szCs w:val="24"/>
        </w:rPr>
        <w:t xml:space="preserve">A (2) bekezdésben foglalt információkat egy semleges listán kell feltüntetni.</w:t>
      </w:r>
      <w:r>
        <w:rPr>
          <w:sz w:val="24"/>
          <w:szCs w:val="24"/>
        </w:rPr>
        <w:t xml:space="preserve"> </w:t>
      </w:r>
      <w:r>
        <w:rPr>
          <w:sz w:val="24"/>
          <w:szCs w:val="24"/>
        </w:rPr>
        <w:t xml:space="preserve">A listán szereplő információkat fekete szöveggel kell megjeleníteni egy fehér A4-es lapon, amelyen a (4) bekezdésben foglaltakon kívül nem szerepelhetnek illusztrációk, képek, félkövér nyomtatás, színek, logók, szimbólumok vagy egyéb szöveg.</w:t>
      </w:r>
      <w:r>
        <w:rPr>
          <w:sz w:val="24"/>
          <w:szCs w:val="24"/>
        </w:rPr>
        <w:t xml:space="preserve"> </w:t>
      </w:r>
      <w:r>
        <w:rPr>
          <w:sz w:val="24"/>
          <w:szCs w:val="24"/>
        </w:rPr>
        <w:t xml:space="preserve">A listán szereplő információk nem kaphatnak nagyobb hangsúlyt, és az információk:</w:t>
      </w:r>
    </w:p>
    <w:p w14:paraId="493ED696" w14:textId="16CC6D2D" w:rsidR="0099201C" w:rsidRPr="00704E6A" w:rsidRDefault="0099201C" w:rsidP="0099201C">
      <w:pPr>
        <w:pStyle w:val="ListParagraph"/>
        <w:numPr>
          <w:ilvl w:val="0"/>
          <w:numId w:val="5"/>
        </w:numPr>
        <w:autoSpaceDE w:val="0"/>
        <w:autoSpaceDN w:val="0"/>
        <w:adjustRightInd w:val="0"/>
        <w:spacing w:after="0" w:line="240" w:lineRule="auto"/>
        <w:rPr>
          <w:sz w:val="24"/>
          <w:szCs w:val="24"/>
          <w:rFonts w:cstheme="minorHAnsi"/>
        </w:rPr>
      </w:pPr>
      <w:r>
        <w:rPr>
          <w:sz w:val="24"/>
          <w:szCs w:val="24"/>
        </w:rPr>
        <w:t xml:space="preserve">betűrendben jelennek meg a termék neve alapján,</w:t>
      </w:r>
    </w:p>
    <w:p w14:paraId="0ABB1E2C" w14:textId="48624B42" w:rsidR="0099201C" w:rsidRPr="00704E6A" w:rsidRDefault="0099201C" w:rsidP="0099201C">
      <w:pPr>
        <w:pStyle w:val="ListParagraph"/>
        <w:numPr>
          <w:ilvl w:val="0"/>
          <w:numId w:val="5"/>
        </w:numPr>
        <w:autoSpaceDE w:val="0"/>
        <w:autoSpaceDN w:val="0"/>
        <w:adjustRightInd w:val="0"/>
        <w:spacing w:after="0" w:line="240" w:lineRule="auto"/>
        <w:rPr>
          <w:sz w:val="24"/>
          <w:szCs w:val="24"/>
          <w:rFonts w:cstheme="minorHAnsi"/>
        </w:rPr>
      </w:pPr>
      <w:r>
        <w:rPr>
          <w:sz w:val="24"/>
          <w:szCs w:val="24"/>
        </w:rPr>
        <w:t xml:space="preserve">a következő sorrendben jelennek meg:</w:t>
      </w:r>
      <w:r>
        <w:rPr>
          <w:sz w:val="24"/>
          <w:szCs w:val="24"/>
        </w:rPr>
        <w:t xml:space="preserve"> </w:t>
      </w:r>
      <w:r>
        <w:rPr>
          <w:sz w:val="24"/>
          <w:szCs w:val="24"/>
        </w:rPr>
        <w:t xml:space="preserve">a termék márkája, a termék neve, szám, súly és térfogat, valamint ár,</w:t>
      </w:r>
    </w:p>
    <w:p w14:paraId="4781441E" w14:textId="2F7539C0" w:rsidR="0099201C" w:rsidRPr="00704E6A" w:rsidRDefault="0099201C" w:rsidP="0099201C">
      <w:pPr>
        <w:pStyle w:val="ListParagraph"/>
        <w:numPr>
          <w:ilvl w:val="0"/>
          <w:numId w:val="5"/>
        </w:numPr>
        <w:autoSpaceDE w:val="0"/>
        <w:autoSpaceDN w:val="0"/>
        <w:adjustRightInd w:val="0"/>
        <w:spacing w:after="0" w:line="240" w:lineRule="auto"/>
        <w:rPr>
          <w:sz w:val="24"/>
          <w:szCs w:val="24"/>
          <w:rFonts w:cstheme="minorHAnsi"/>
        </w:rPr>
      </w:pPr>
      <w:r>
        <w:rPr>
          <w:sz w:val="24"/>
          <w:szCs w:val="24"/>
        </w:rPr>
        <w:t xml:space="preserve">legfeljebb 14-es betűméretű Helvetica betűtípust használva kerülnek megjelenítésre, és</w:t>
      </w:r>
    </w:p>
    <w:p w14:paraId="451F0D56" w14:textId="77777777" w:rsidR="0099201C" w:rsidRPr="00704E6A" w:rsidRDefault="0099201C" w:rsidP="0099201C">
      <w:pPr>
        <w:pStyle w:val="ListParagraph"/>
        <w:numPr>
          <w:ilvl w:val="0"/>
          <w:numId w:val="5"/>
        </w:numPr>
        <w:autoSpaceDE w:val="0"/>
        <w:autoSpaceDN w:val="0"/>
        <w:adjustRightInd w:val="0"/>
        <w:spacing w:after="0" w:line="240" w:lineRule="auto"/>
        <w:rPr>
          <w:i/>
          <w:sz w:val="24"/>
          <w:szCs w:val="24"/>
          <w:rFonts w:cstheme="minorHAnsi"/>
        </w:rPr>
      </w:pPr>
      <w:r>
        <w:rPr>
          <w:sz w:val="24"/>
          <w:szCs w:val="24"/>
        </w:rPr>
        <w:t xml:space="preserve">szedésük balra zárt.</w:t>
      </w:r>
    </w:p>
    <w:p w14:paraId="5FC1443B" w14:textId="21DE1CD2" w:rsidR="00BB6654" w:rsidRPr="00704E6A" w:rsidRDefault="00BB6654" w:rsidP="0099201C">
      <w:pPr>
        <w:autoSpaceDE w:val="0"/>
        <w:autoSpaceDN w:val="0"/>
        <w:adjustRightInd w:val="0"/>
        <w:spacing w:after="0" w:line="240" w:lineRule="auto"/>
        <w:rPr>
          <w:rFonts w:cstheme="minorHAnsi"/>
          <w:i/>
          <w:sz w:val="24"/>
          <w:szCs w:val="24"/>
        </w:rPr>
      </w:pPr>
    </w:p>
    <w:p w14:paraId="462AE957" w14:textId="3F355590" w:rsidR="00BB6654" w:rsidRPr="00704E6A" w:rsidRDefault="00BB6654" w:rsidP="00BB6654">
      <w:pPr>
        <w:autoSpaceDE w:val="0"/>
        <w:autoSpaceDN w:val="0"/>
        <w:adjustRightInd w:val="0"/>
        <w:spacing w:after="0" w:line="240" w:lineRule="auto"/>
        <w:rPr>
          <w:sz w:val="24"/>
          <w:szCs w:val="24"/>
          <w:rFonts w:cstheme="minorHAnsi"/>
        </w:rPr>
      </w:pPr>
      <w:r>
        <w:rPr>
          <w:sz w:val="24"/>
          <w:szCs w:val="24"/>
          <w:i/>
        </w:rPr>
        <w:t xml:space="preserve">(4) bekezdés</w:t>
      </w:r>
      <w:r>
        <w:rPr>
          <w:sz w:val="24"/>
          <w:szCs w:val="24"/>
          <w:i/>
        </w:rPr>
        <w:t xml:space="preserve"> </w:t>
      </w:r>
      <w:r>
        <w:rPr>
          <w:sz w:val="24"/>
          <w:szCs w:val="24"/>
        </w:rPr>
        <w:t xml:space="preserve">A (3) bekezdés szerinti semleges lista tartalmazza az elektronikus cigaretták és a nikotinos és nikotinmentes utántöltő flakonok értékesítésének korhatárára vonatkozó információkat, vö. az elektronikus cigarettákról stb. szóló, a Dán Egészségügyi Hatóság által előkészített törvény 15. §-ának (1) bekezdését.</w:t>
      </w:r>
    </w:p>
    <w:p w14:paraId="77468B97" w14:textId="77777777" w:rsidR="00BB6654" w:rsidRPr="00704E6A" w:rsidRDefault="00BB6654" w:rsidP="00BB6654">
      <w:pPr>
        <w:autoSpaceDE w:val="0"/>
        <w:autoSpaceDN w:val="0"/>
        <w:adjustRightInd w:val="0"/>
        <w:spacing w:after="0" w:line="240" w:lineRule="auto"/>
        <w:rPr>
          <w:rFonts w:cstheme="minorHAnsi"/>
          <w:sz w:val="24"/>
          <w:szCs w:val="24"/>
        </w:rPr>
      </w:pPr>
    </w:p>
    <w:p w14:paraId="686609A7" w14:textId="4DC61D01" w:rsidR="00BB6654" w:rsidRPr="00704E6A" w:rsidRDefault="0054510B" w:rsidP="00BB6654">
      <w:pPr>
        <w:autoSpaceDE w:val="0"/>
        <w:autoSpaceDN w:val="0"/>
        <w:adjustRightInd w:val="0"/>
        <w:spacing w:after="0" w:line="240" w:lineRule="auto"/>
        <w:rPr>
          <w:i/>
          <w:sz w:val="24"/>
          <w:szCs w:val="24"/>
          <w:rFonts w:cstheme="minorHAnsi"/>
        </w:rPr>
      </w:pPr>
      <w:r>
        <w:rPr>
          <w:sz w:val="24"/>
          <w:szCs w:val="24"/>
          <w:i/>
        </w:rPr>
        <w:t xml:space="preserve">(5) bekezdés</w:t>
      </w:r>
      <w:r>
        <w:rPr>
          <w:sz w:val="24"/>
          <w:szCs w:val="24"/>
          <w:i/>
        </w:rPr>
        <w:t xml:space="preserve"> </w:t>
      </w:r>
      <w:r>
        <w:rPr>
          <w:sz w:val="24"/>
          <w:szCs w:val="24"/>
        </w:rPr>
        <w:t xml:space="preserve">A (3) bekezdés szerinti semleges listán szereplő minden egyes termékhez sorszám rendelhető.</w:t>
      </w:r>
    </w:p>
    <w:p w14:paraId="2D8D37CA" w14:textId="77777777" w:rsidR="00BB6654" w:rsidRPr="00704E6A" w:rsidRDefault="00BB6654" w:rsidP="00BB6654">
      <w:pPr>
        <w:autoSpaceDE w:val="0"/>
        <w:autoSpaceDN w:val="0"/>
        <w:adjustRightInd w:val="0"/>
        <w:spacing w:after="0" w:line="240" w:lineRule="auto"/>
        <w:rPr>
          <w:rFonts w:cstheme="minorHAnsi"/>
          <w:sz w:val="24"/>
          <w:szCs w:val="24"/>
        </w:rPr>
      </w:pPr>
    </w:p>
    <w:p w14:paraId="1DA21E58" w14:textId="7C2054D8" w:rsidR="00BB6654" w:rsidRPr="00704E6A" w:rsidRDefault="0054510B" w:rsidP="00BB6654">
      <w:pPr>
        <w:autoSpaceDE w:val="0"/>
        <w:autoSpaceDN w:val="0"/>
        <w:adjustRightInd w:val="0"/>
        <w:spacing w:after="0" w:line="240" w:lineRule="auto"/>
        <w:rPr>
          <w:sz w:val="24"/>
          <w:szCs w:val="24"/>
          <w:rFonts w:cstheme="minorHAnsi"/>
        </w:rPr>
      </w:pPr>
      <w:r>
        <w:rPr>
          <w:sz w:val="24"/>
          <w:szCs w:val="24"/>
          <w:i/>
        </w:rPr>
        <w:t xml:space="preserve">(6) bekezdés</w:t>
      </w:r>
      <w:r>
        <w:rPr>
          <w:sz w:val="24"/>
          <w:szCs w:val="24"/>
        </w:rPr>
        <w:t xml:space="preserve"> </w:t>
      </w:r>
      <w:r>
        <w:rPr>
          <w:sz w:val="24"/>
          <w:szCs w:val="24"/>
        </w:rPr>
        <w:t xml:space="preserve">A (3) bekezdés szerinti semleges lista a következő kategóriák közül egy vagy akár több szerint is felosztható:</w:t>
      </w:r>
      <w:r>
        <w:rPr>
          <w:sz w:val="24"/>
          <w:szCs w:val="24"/>
        </w:rPr>
        <w:t xml:space="preserve"> </w:t>
      </w:r>
      <w:r>
        <w:rPr>
          <w:sz w:val="24"/>
          <w:szCs w:val="24"/>
        </w:rPr>
        <w:t xml:space="preserve">„E-cigaretta”, „E-folyadékot tartalmazó utántöltő flakonok”, „Kombinált csomagok” és „Egyebek”.</w:t>
      </w:r>
      <w:r>
        <w:rPr>
          <w:sz w:val="24"/>
          <w:szCs w:val="24"/>
        </w:rPr>
        <w:t xml:space="preserve"> </w:t>
      </w:r>
      <w:r>
        <w:rPr>
          <w:sz w:val="24"/>
          <w:szCs w:val="24"/>
        </w:rPr>
        <w:t xml:space="preserve">A terméket abban a kategóriában kell felsorolni, amelyhez tartozik.</w:t>
      </w:r>
    </w:p>
    <w:p w14:paraId="261EF89E" w14:textId="77777777" w:rsidR="00BB6654" w:rsidRPr="00704E6A" w:rsidRDefault="00BB6654" w:rsidP="00BB6654">
      <w:pPr>
        <w:autoSpaceDE w:val="0"/>
        <w:autoSpaceDN w:val="0"/>
        <w:adjustRightInd w:val="0"/>
        <w:spacing w:after="0" w:line="240" w:lineRule="auto"/>
        <w:rPr>
          <w:rFonts w:cstheme="minorHAnsi"/>
          <w:i/>
          <w:sz w:val="24"/>
          <w:szCs w:val="24"/>
        </w:rPr>
      </w:pPr>
    </w:p>
    <w:p w14:paraId="0D3481DE" w14:textId="70726CE6" w:rsidR="00BB6654" w:rsidRPr="00704E6A" w:rsidRDefault="00BB6654" w:rsidP="00BB6654">
      <w:pPr>
        <w:autoSpaceDE w:val="0"/>
        <w:autoSpaceDN w:val="0"/>
        <w:adjustRightInd w:val="0"/>
        <w:spacing w:after="0" w:line="240" w:lineRule="auto"/>
        <w:rPr>
          <w:sz w:val="24"/>
          <w:szCs w:val="24"/>
          <w:rFonts w:cstheme="minorHAnsi"/>
        </w:rPr>
      </w:pPr>
      <w:r>
        <w:rPr>
          <w:sz w:val="24"/>
          <w:szCs w:val="24"/>
          <w:i/>
        </w:rPr>
        <w:t xml:space="preserve">(7) bekezdés</w:t>
      </w:r>
      <w:r>
        <w:rPr>
          <w:sz w:val="24"/>
          <w:szCs w:val="24"/>
        </w:rPr>
        <w:t xml:space="preserve"> </w:t>
      </w:r>
      <w:r>
        <w:rPr>
          <w:sz w:val="24"/>
          <w:szCs w:val="24"/>
        </w:rPr>
        <w:t xml:space="preserve">A fizikai értékesítési helyeken a (3) bekezdés szerinti semleges listát a vevő kérésére meg lehet mutatni, vagy a személyzettel működtetett pénztárgépnél ki lehet helyezni.</w:t>
      </w:r>
    </w:p>
    <w:p w14:paraId="3266EB8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iCs/>
          <w:sz w:val="24"/>
          <w:szCs w:val="24"/>
        </w:rPr>
        <w:t xml:space="preserve">5. fejezet</w:t>
      </w:r>
    </w:p>
    <w:p w14:paraId="4308304F" w14:textId="77777777" w:rsidR="00BB6654" w:rsidRPr="00704E6A" w:rsidRDefault="00BB6654" w:rsidP="00704E6A">
      <w:pPr>
        <w:keepNext/>
        <w:keepLines/>
        <w:jc w:val="center"/>
        <w:rPr>
          <w:i/>
          <w:iCs/>
          <w:sz w:val="24"/>
          <w:szCs w:val="24"/>
          <w:rFonts w:cstheme="minorHAnsi"/>
        </w:rPr>
      </w:pPr>
      <w:r>
        <w:rPr>
          <w:i/>
          <w:iCs/>
          <w:sz w:val="24"/>
          <w:szCs w:val="24"/>
        </w:rPr>
        <w:t xml:space="preserve">Digitális megoldások útján és online történő értékesítés</w:t>
      </w:r>
    </w:p>
    <w:p w14:paraId="2C3211DB" w14:textId="7F63D302" w:rsidR="00BB6654" w:rsidRPr="00704E6A" w:rsidRDefault="00BB6654" w:rsidP="00BB6654">
      <w:pPr>
        <w:autoSpaceDE w:val="0"/>
        <w:autoSpaceDN w:val="0"/>
        <w:adjustRightInd w:val="0"/>
        <w:spacing w:after="0" w:line="240" w:lineRule="auto"/>
        <w:rPr>
          <w:sz w:val="24"/>
          <w:szCs w:val="24"/>
          <w:rFonts w:cstheme="minorHAnsi"/>
        </w:rPr>
      </w:pPr>
      <w:r>
        <w:rPr>
          <w:sz w:val="24"/>
          <w:szCs w:val="24"/>
          <w:b/>
        </w:rPr>
        <w:t xml:space="preserve">5. §</w:t>
      </w:r>
      <w:r>
        <w:rPr>
          <w:sz w:val="24"/>
          <w:szCs w:val="24"/>
        </w:rPr>
        <w:t xml:space="preserve"> </w:t>
      </w:r>
      <w:r>
        <w:rPr>
          <w:sz w:val="24"/>
          <w:szCs w:val="24"/>
        </w:rPr>
        <w:t xml:space="preserve">A 3. § (1) és (2) bekezdése szerinti, az elektronikus cigaretták és a nikotinos és nikotinmentes utántöltő flakonok értékesítési helyeken történő látható elhelyezésének és megjelenítésének tilalma a digitális megoldásokkal történő értékesítésre is alkalmazandó, például a kiskereskedői honlapokra, az internetes üzletekre, cégek honlapjaira, valamint a közösségi médiában és alkalmazásokban megjelenő céges oldalakra.</w:t>
      </w:r>
    </w:p>
    <w:p w14:paraId="17E3B928" w14:textId="77777777" w:rsidR="00BB6654" w:rsidRPr="00704E6A"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04E6A" w:rsidRDefault="00BB6654" w:rsidP="00BB6654">
      <w:pPr>
        <w:autoSpaceDE w:val="0"/>
        <w:autoSpaceDN w:val="0"/>
        <w:adjustRightInd w:val="0"/>
        <w:spacing w:after="0" w:line="240" w:lineRule="auto"/>
        <w:rPr>
          <w:sz w:val="24"/>
          <w:szCs w:val="24"/>
          <w:rFonts w:cstheme="minorHAnsi"/>
        </w:rPr>
      </w:pPr>
      <w:r>
        <w:rPr>
          <w:sz w:val="24"/>
          <w:szCs w:val="24"/>
          <w:i/>
        </w:rPr>
        <w:t xml:space="preserve">(2) bekezdés</w:t>
      </w:r>
      <w:r>
        <w:rPr>
          <w:sz w:val="24"/>
          <w:szCs w:val="24"/>
          <w:i/>
        </w:rPr>
        <w:t xml:space="preserve"> </w:t>
      </w:r>
      <w:r>
        <w:rPr>
          <w:sz w:val="24"/>
          <w:szCs w:val="24"/>
        </w:rPr>
        <w:t xml:space="preserve">Az (1) bekezdés szerinti értékesítési pontok semleges információkat adhatnak a vásárlónak arról, hogy mely elektronikus cigarettákat és nikotinos és nikotinmentes utántöltő flakonokat értékesítik az értékesítési helyen, akárcsak a termékek áráról.</w:t>
      </w:r>
    </w:p>
    <w:p w14:paraId="1FE4468E" w14:textId="77777777" w:rsidR="00BB6654" w:rsidRPr="00704E6A"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04E6A" w:rsidRDefault="00BB6654" w:rsidP="00704E6A">
      <w:pPr>
        <w:keepNext/>
        <w:keepLines/>
        <w:autoSpaceDE w:val="0"/>
        <w:autoSpaceDN w:val="0"/>
        <w:adjustRightInd w:val="0"/>
        <w:spacing w:after="0" w:line="240" w:lineRule="auto"/>
        <w:rPr>
          <w:sz w:val="24"/>
          <w:szCs w:val="24"/>
          <w:rFonts w:cstheme="minorHAnsi"/>
        </w:rPr>
      </w:pPr>
      <w:r>
        <w:rPr>
          <w:sz w:val="24"/>
          <w:szCs w:val="24"/>
          <w:i/>
        </w:rPr>
        <w:t xml:space="preserve">(3) bekezdés</w:t>
      </w:r>
      <w:r>
        <w:rPr>
          <w:sz w:val="24"/>
          <w:szCs w:val="24"/>
        </w:rPr>
        <w:t xml:space="preserve"> </w:t>
      </w:r>
      <w:r>
        <w:rPr>
          <w:sz w:val="24"/>
          <w:szCs w:val="24"/>
        </w:rPr>
        <w:t xml:space="preserve">A (2) bekezdés szerint megengedett információk közé tartozik:</w:t>
      </w:r>
    </w:p>
    <w:p w14:paraId="512A3319" w14:textId="33A2ED56" w:rsidR="00BB6654" w:rsidRPr="00704E6A" w:rsidRDefault="00BB6654" w:rsidP="00BB6654">
      <w:pPr>
        <w:pStyle w:val="ListParagraph"/>
        <w:numPr>
          <w:ilvl w:val="0"/>
          <w:numId w:val="6"/>
        </w:numPr>
        <w:autoSpaceDE w:val="0"/>
        <w:autoSpaceDN w:val="0"/>
        <w:adjustRightInd w:val="0"/>
        <w:spacing w:after="0" w:line="240" w:lineRule="auto"/>
        <w:rPr>
          <w:sz w:val="24"/>
          <w:szCs w:val="24"/>
          <w:rFonts w:cstheme="minorHAnsi"/>
        </w:rPr>
      </w:pPr>
      <w:r>
        <w:rPr>
          <w:sz w:val="24"/>
          <w:szCs w:val="24"/>
        </w:rPr>
        <w:t xml:space="preserve">a termék márkája és a termék neve,</w:t>
      </w:r>
    </w:p>
    <w:p w14:paraId="5AF73772" w14:textId="0C77CE98" w:rsidR="00BB6654" w:rsidRPr="00704E6A" w:rsidRDefault="00BB6654" w:rsidP="00BB6654">
      <w:pPr>
        <w:pStyle w:val="ListParagraph"/>
        <w:numPr>
          <w:ilvl w:val="0"/>
          <w:numId w:val="6"/>
        </w:numPr>
        <w:autoSpaceDE w:val="0"/>
        <w:autoSpaceDN w:val="0"/>
        <w:adjustRightInd w:val="0"/>
        <w:spacing w:after="0" w:line="240" w:lineRule="auto"/>
        <w:rPr>
          <w:sz w:val="24"/>
          <w:szCs w:val="24"/>
          <w:rFonts w:cstheme="minorHAnsi"/>
        </w:rPr>
      </w:pPr>
      <w:r>
        <w:rPr>
          <w:sz w:val="24"/>
          <w:szCs w:val="24"/>
        </w:rPr>
        <w:t xml:space="preserve">szám, súly és térfogat, valamint</w:t>
      </w:r>
    </w:p>
    <w:p w14:paraId="591709CC" w14:textId="77777777" w:rsidR="00BB6654" w:rsidRPr="00704E6A" w:rsidRDefault="00BB6654" w:rsidP="00BB6654">
      <w:pPr>
        <w:pStyle w:val="ListParagraph"/>
        <w:numPr>
          <w:ilvl w:val="0"/>
          <w:numId w:val="6"/>
        </w:numPr>
        <w:autoSpaceDE w:val="0"/>
        <w:autoSpaceDN w:val="0"/>
        <w:adjustRightInd w:val="0"/>
        <w:spacing w:after="0" w:line="240" w:lineRule="auto"/>
        <w:rPr>
          <w:sz w:val="24"/>
          <w:szCs w:val="24"/>
          <w:rFonts w:cstheme="minorHAnsi"/>
        </w:rPr>
      </w:pPr>
      <w:r>
        <w:rPr>
          <w:sz w:val="24"/>
          <w:szCs w:val="24"/>
        </w:rPr>
        <w:t xml:space="preserve">az ár.</w:t>
      </w:r>
    </w:p>
    <w:p w14:paraId="63DFBAD6" w14:textId="77777777" w:rsidR="00BB6654" w:rsidRPr="00704E6A" w:rsidRDefault="00BB6654" w:rsidP="00BB6654">
      <w:pPr>
        <w:autoSpaceDE w:val="0"/>
        <w:autoSpaceDN w:val="0"/>
        <w:adjustRightInd w:val="0"/>
        <w:spacing w:after="0" w:line="240" w:lineRule="auto"/>
        <w:rPr>
          <w:rFonts w:cstheme="minorHAnsi"/>
          <w:i/>
          <w:sz w:val="24"/>
          <w:szCs w:val="24"/>
        </w:rPr>
      </w:pPr>
    </w:p>
    <w:p w14:paraId="4BA96F3C" w14:textId="77777777" w:rsidR="00D543FF" w:rsidRDefault="00BB6654" w:rsidP="007A2FDC">
      <w:pPr>
        <w:autoSpaceDE w:val="0"/>
        <w:autoSpaceDN w:val="0"/>
        <w:adjustRightInd w:val="0"/>
        <w:spacing w:after="0" w:line="240" w:lineRule="auto"/>
        <w:rPr>
          <w:sz w:val="24"/>
          <w:szCs w:val="24"/>
          <w:rFonts w:cstheme="minorHAnsi"/>
        </w:rPr>
      </w:pPr>
      <w:r>
        <w:rPr>
          <w:sz w:val="24"/>
          <w:szCs w:val="24"/>
          <w:i/>
        </w:rPr>
        <w:t xml:space="preserve">(4) bekezdés</w:t>
      </w:r>
      <w:r>
        <w:rPr>
          <w:sz w:val="24"/>
          <w:szCs w:val="24"/>
          <w:i/>
        </w:rPr>
        <w:t xml:space="preserve"> </w:t>
      </w:r>
      <w:r>
        <w:rPr>
          <w:sz w:val="24"/>
          <w:szCs w:val="24"/>
        </w:rPr>
        <w:t xml:space="preserve">A (3) bekezdésben szereplő információk nem jeleníthetők meg illusztrációkkal, képekkel, színekkel, logókkal, szimbólumokkal vagy más szöveggel, és ilyenek nem kísérhetik ezeket.</w:t>
      </w:r>
      <w:r>
        <w:rPr>
          <w:sz w:val="24"/>
          <w:szCs w:val="24"/>
        </w:rPr>
        <w:t xml:space="preserve"> </w:t>
      </w:r>
      <w:r>
        <w:rPr>
          <w:sz w:val="24"/>
          <w:szCs w:val="24"/>
        </w:rPr>
        <w:t xml:space="preserve">Ez azonban nem vonatkozik a „Kosárba” szimbólumra.</w:t>
      </w:r>
      <w:r>
        <w:rPr>
          <w:sz w:val="24"/>
          <w:szCs w:val="24"/>
        </w:rPr>
        <w:t xml:space="preserve"> </w:t>
      </w:r>
      <w:r>
        <w:rPr>
          <w:sz w:val="24"/>
          <w:szCs w:val="24"/>
        </w:rPr>
        <w:t xml:space="preserve">Semmilyen információt sem lehet kiemelni, és az információkat feketével kell megjeleníteni, ugyanazzal a betűtípussal és -mérettel, mint amilyet általában a termékek leírásánál a kezdőlapon használnak.</w:t>
      </w:r>
    </w:p>
    <w:p w14:paraId="44E7930B" w14:textId="6B3D423B" w:rsidR="007A2FDC" w:rsidRPr="00704E6A" w:rsidRDefault="007A2FDC" w:rsidP="007A2FDC">
      <w:pPr>
        <w:autoSpaceDE w:val="0"/>
        <w:autoSpaceDN w:val="0"/>
        <w:adjustRightInd w:val="0"/>
        <w:spacing w:after="0" w:line="240" w:lineRule="auto"/>
        <w:rPr>
          <w:sz w:val="24"/>
          <w:szCs w:val="24"/>
          <w:rFonts w:cstheme="minorHAnsi"/>
        </w:rPr>
      </w:pPr>
      <w:r>
        <w:rPr>
          <w:sz w:val="24"/>
          <w:szCs w:val="24"/>
          <w:i/>
        </w:rPr>
        <w:t xml:space="preserve">(5) bekezdés</w:t>
      </w:r>
      <w:r>
        <w:rPr>
          <w:sz w:val="24"/>
          <w:szCs w:val="24"/>
        </w:rPr>
        <w:t xml:space="preserve"> </w:t>
      </w:r>
      <w:r>
        <w:rPr>
          <w:sz w:val="24"/>
          <w:szCs w:val="24"/>
        </w:rPr>
        <w:t xml:space="preserve">A (4) bekezdés szerinti információ nem keltheti azt a benyomást, hogy az elektronikus cigaretta és a nikotinos és nikotinmentes utántöltő flakonok az egészségre jótékony hatásúak, kevésbé károsak, mint más termékek, vagy más jótékony hatásokkal vagy előnyökkel bírnak.</w:t>
      </w:r>
    </w:p>
    <w:p w14:paraId="78C8A825" w14:textId="77777777" w:rsidR="007A2FDC" w:rsidRPr="00704E6A" w:rsidRDefault="007A2FDC" w:rsidP="007A2FDC">
      <w:pPr>
        <w:autoSpaceDE w:val="0"/>
        <w:autoSpaceDN w:val="0"/>
        <w:adjustRightInd w:val="0"/>
        <w:spacing w:after="0" w:line="240" w:lineRule="auto"/>
        <w:rPr>
          <w:rFonts w:cstheme="minorHAnsi"/>
          <w:i/>
          <w:sz w:val="24"/>
          <w:szCs w:val="24"/>
        </w:rPr>
      </w:pPr>
    </w:p>
    <w:p w14:paraId="19C321F4" w14:textId="77777777" w:rsidR="00BB6654" w:rsidRPr="00704E6A" w:rsidRDefault="00BB6654" w:rsidP="00BB6654">
      <w:pPr>
        <w:autoSpaceDE w:val="0"/>
        <w:autoSpaceDN w:val="0"/>
        <w:adjustRightInd w:val="0"/>
        <w:spacing w:after="0" w:line="240" w:lineRule="auto"/>
        <w:rPr>
          <w:rFonts w:cstheme="minorHAnsi"/>
          <w:i/>
          <w:sz w:val="24"/>
          <w:szCs w:val="24"/>
        </w:rPr>
      </w:pPr>
    </w:p>
    <w:p w14:paraId="1958192B" w14:textId="77777777" w:rsidR="00BB6654" w:rsidRPr="00704E6A" w:rsidRDefault="00BB6654" w:rsidP="00BB6654">
      <w:pPr>
        <w:autoSpaceDE w:val="0"/>
        <w:autoSpaceDN w:val="0"/>
        <w:adjustRightInd w:val="0"/>
        <w:spacing w:after="0" w:line="240" w:lineRule="auto"/>
        <w:rPr>
          <w:rFonts w:cstheme="minorHAnsi"/>
          <w:i/>
          <w:sz w:val="24"/>
          <w:szCs w:val="24"/>
        </w:rPr>
      </w:pPr>
    </w:p>
    <w:p w14:paraId="63CA451C" w14:textId="2822C74C" w:rsidR="00BB6654" w:rsidRPr="00704E6A" w:rsidRDefault="00BB6654" w:rsidP="00BB6654">
      <w:pPr>
        <w:autoSpaceDE w:val="0"/>
        <w:autoSpaceDN w:val="0"/>
        <w:adjustRightInd w:val="0"/>
        <w:spacing w:after="0" w:line="240" w:lineRule="auto"/>
        <w:rPr>
          <w:sz w:val="24"/>
          <w:szCs w:val="24"/>
          <w:rFonts w:cstheme="minorHAnsi"/>
        </w:rPr>
      </w:pPr>
      <w:r>
        <w:rPr>
          <w:sz w:val="24"/>
          <w:szCs w:val="24"/>
          <w:i/>
        </w:rPr>
        <w:t xml:space="preserve">(6) bekezdés</w:t>
      </w:r>
      <w:r>
        <w:rPr>
          <w:sz w:val="24"/>
          <w:szCs w:val="24"/>
        </w:rPr>
        <w:t xml:space="preserve"> </w:t>
      </w:r>
      <w:r>
        <w:rPr>
          <w:sz w:val="24"/>
          <w:szCs w:val="24"/>
        </w:rPr>
        <w:t xml:space="preserve">Az (1) bekezdés hatálya alá tartozó olyan értékesítési helyek, ahol nikotinos és nikotinmentes elektronikus cigarettákat és utántöltő flakonokat értékesítenek vagy ezek értékesítésére ösztönöznek, nem biztosíthatnak lehetőséget az ügyfelek vagy az oldal látogatói számára arra, hogy az (1) bekezdés hatálya alá tartozó termékekről véleményt, értékelést vagy hasonlót adhassanak, ha a vélemény stb. bármilyen módon láthatóvá vagy hozzáférhetővé válik a vélemény írója vagy a termékeket árusító értékesítési helynél alkalmazásban nem álló személyek számára.</w:t>
      </w:r>
    </w:p>
    <w:p w14:paraId="61CA2FBE"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iCs/>
          <w:sz w:val="24"/>
          <w:szCs w:val="24"/>
        </w:rPr>
        <w:t xml:space="preserve">6. fejezet</w:t>
      </w:r>
    </w:p>
    <w:p w14:paraId="39F0F3E5" w14:textId="77777777" w:rsidR="00BB6654" w:rsidRPr="00704E6A" w:rsidRDefault="00BB6654" w:rsidP="00704E6A">
      <w:pPr>
        <w:keepNext/>
        <w:keepLines/>
        <w:spacing w:line="240" w:lineRule="auto"/>
        <w:jc w:val="center"/>
        <w:rPr>
          <w:i/>
          <w:iCs/>
          <w:sz w:val="24"/>
          <w:szCs w:val="24"/>
          <w:rFonts w:cstheme="minorHAnsi"/>
        </w:rPr>
      </w:pPr>
      <w:r>
        <w:rPr>
          <w:i/>
          <w:iCs/>
          <w:sz w:val="24"/>
          <w:szCs w:val="24"/>
        </w:rPr>
        <w:t xml:space="preserve">Elektronikus cigaretták, valamint nikotinos és nikotinmentes utántöltő flakonok értékesítésére szakosodott fizikai értékesítési helyek</w:t>
      </w:r>
    </w:p>
    <w:p w14:paraId="6BC97759" w14:textId="59447DCF" w:rsidR="00BB6654" w:rsidRPr="00D543FF" w:rsidRDefault="00BB6654" w:rsidP="00BB6654">
      <w:pPr>
        <w:autoSpaceDE w:val="0"/>
        <w:autoSpaceDN w:val="0"/>
        <w:adjustRightInd w:val="0"/>
        <w:spacing w:after="0" w:line="240" w:lineRule="auto"/>
        <w:rPr>
          <w:sz w:val="24"/>
          <w:szCs w:val="24"/>
          <w:rFonts w:cstheme="minorHAnsi"/>
        </w:rPr>
      </w:pPr>
      <w:r>
        <w:rPr>
          <w:sz w:val="24"/>
          <w:szCs w:val="24"/>
          <w:b/>
        </w:rPr>
        <w:t xml:space="preserve">6. §</w:t>
      </w:r>
      <w:r>
        <w:rPr>
          <w:sz w:val="24"/>
          <w:szCs w:val="24"/>
          <w:b/>
        </w:rPr>
        <w:t xml:space="preserve"> </w:t>
      </w:r>
      <w:r>
        <w:rPr>
          <w:sz w:val="24"/>
          <w:szCs w:val="24"/>
        </w:rPr>
        <w:t xml:space="preserve">A látható elhelyezés és megjelenítés 3. § (1) és (2) bekezdése szerinti tilalma nem vonatkozik az elektronikus cigaretták és a nikotinos és nikotinmentes utántöltő flakonok értékesítésére olyan fizikai értékesítési helyeken, amelyek e termékek értékesítésére szakosodtak.</w:t>
      </w:r>
    </w:p>
    <w:p w14:paraId="2AF48566"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704E6A" w:rsidRDefault="00BB6654" w:rsidP="00BB6654">
      <w:pPr>
        <w:autoSpaceDE w:val="0"/>
        <w:autoSpaceDN w:val="0"/>
        <w:adjustRightInd w:val="0"/>
        <w:spacing w:after="0" w:line="240" w:lineRule="auto"/>
        <w:rPr>
          <w:sz w:val="24"/>
          <w:szCs w:val="24"/>
          <w:rFonts w:cstheme="minorHAnsi"/>
        </w:rPr>
      </w:pPr>
      <w:r>
        <w:rPr>
          <w:sz w:val="24"/>
          <w:szCs w:val="24"/>
          <w:i/>
        </w:rPr>
        <w:t xml:space="preserve">(2) bekezdés</w:t>
      </w:r>
      <w:r>
        <w:rPr>
          <w:sz w:val="24"/>
          <w:szCs w:val="24"/>
        </w:rPr>
        <w:t xml:space="preserve"> </w:t>
      </w:r>
      <w:r>
        <w:rPr>
          <w:sz w:val="24"/>
          <w:szCs w:val="24"/>
        </w:rPr>
        <w:t xml:space="preserve">Az (1) bekezdés szerinti értékesítési hely az elektronikus cigaretták és a nikotinos és nikotinmentes utántöltő flakonok értékesítésére szakosodottnak tekinthető, ha az értékesítési hely kizárólag vagy főleg elektronikus cigarettákat és nikotinos és nikotinmentes utántöltő flakonokat értékesít.</w:t>
      </w:r>
    </w:p>
    <w:p w14:paraId="18F7D407" w14:textId="77777777" w:rsidR="00BB6654" w:rsidRPr="00704E6A" w:rsidRDefault="00BB6654" w:rsidP="00BB6654">
      <w:pPr>
        <w:autoSpaceDE w:val="0"/>
        <w:autoSpaceDN w:val="0"/>
        <w:adjustRightInd w:val="0"/>
        <w:spacing w:after="0" w:line="240" w:lineRule="auto"/>
        <w:rPr>
          <w:rFonts w:cstheme="minorHAnsi"/>
          <w:i/>
          <w:sz w:val="24"/>
          <w:szCs w:val="24"/>
        </w:rPr>
      </w:pPr>
    </w:p>
    <w:p w14:paraId="768DC451" w14:textId="77777777" w:rsidR="00BB6654" w:rsidRPr="00704E6A" w:rsidRDefault="00BB6654" w:rsidP="00BB6654">
      <w:pPr>
        <w:autoSpaceDE w:val="0"/>
        <w:autoSpaceDN w:val="0"/>
        <w:adjustRightInd w:val="0"/>
        <w:spacing w:after="0" w:line="240" w:lineRule="auto"/>
        <w:rPr>
          <w:sz w:val="24"/>
          <w:szCs w:val="24"/>
          <w:rFonts w:cstheme="minorHAnsi"/>
        </w:rPr>
      </w:pPr>
      <w:r>
        <w:rPr>
          <w:sz w:val="24"/>
          <w:szCs w:val="24"/>
          <w:i/>
        </w:rPr>
        <w:t xml:space="preserve">(3) bekezdés</w:t>
      </w:r>
      <w:r>
        <w:rPr>
          <w:sz w:val="24"/>
          <w:szCs w:val="24"/>
        </w:rPr>
        <w:t xml:space="preserve"> </w:t>
      </w:r>
      <w:r>
        <w:rPr>
          <w:sz w:val="24"/>
          <w:szCs w:val="24"/>
        </w:rPr>
        <w:t xml:space="preserve">Az (1) bekezdés szerinti látható elhelyezés és megjelenítés tilalma alóli mentesség csak az elektronikus cigarettákra és a nikotinos vagy nikotinmentes utántöltő flakonokra vonatkozik.</w:t>
      </w:r>
      <w:r>
        <w:rPr>
          <w:sz w:val="24"/>
          <w:szCs w:val="24"/>
        </w:rPr>
        <w:t xml:space="preserve"> </w:t>
      </w:r>
      <w:r>
        <w:rPr>
          <w:sz w:val="24"/>
          <w:szCs w:val="24"/>
        </w:rPr>
        <w:t xml:space="preserve">Ha az értékesítési hely más termékeket vagy dohánytermékeket, dohánypótlókat vagy dohányzási célú gyógynövénytermékeket árusít, ezekre a dohánytermékek, dohánypótlók és dohányzási célú gyógynövénytermékek reklámozásának, látható elhelyezésének és megjelenítésének stb. tilalmáról szóló rendelet 3. §-ának (1) és (2), illetve 2. §-ának (1) és (2) bekezdése szerinti tilalom vonatkozik.</w:t>
      </w:r>
    </w:p>
    <w:p w14:paraId="37B15BFA"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2A2245BC" w14:textId="339B47D1" w:rsidR="00BB6654" w:rsidRPr="00704E6A" w:rsidRDefault="00BB6654" w:rsidP="00BB6654">
      <w:pPr>
        <w:autoSpaceDE w:val="0"/>
        <w:autoSpaceDN w:val="0"/>
        <w:adjustRightInd w:val="0"/>
        <w:spacing w:after="0" w:line="240" w:lineRule="auto"/>
        <w:rPr>
          <w:sz w:val="24"/>
          <w:szCs w:val="24"/>
          <w:rFonts w:cstheme="minorHAnsi"/>
        </w:rPr>
      </w:pPr>
      <w:r>
        <w:rPr>
          <w:sz w:val="24"/>
          <w:szCs w:val="24"/>
          <w:i/>
        </w:rPr>
        <w:t xml:space="preserve">(4) bekezdés</w:t>
      </w:r>
      <w:r>
        <w:rPr>
          <w:sz w:val="24"/>
          <w:szCs w:val="24"/>
          <w:i/>
        </w:rPr>
        <w:t xml:space="preserve"> </w:t>
      </w:r>
      <w:r>
        <w:rPr>
          <w:sz w:val="24"/>
          <w:szCs w:val="24"/>
        </w:rPr>
        <w:t xml:space="preserve">Ha az (1) bekezdés szerinti értékesítési hely digitális megoldásokon keresztül értékesít elektronikus cigarettákat és nikotinos vagy nikotinmentes utántöltő flakonokat (például kiskereskedői honlapokon, internetes üzletekben, céges honlapokon, valamint a közösségi médiában és alkalmazásokban található céges oldalakon), erről az 5. § rendelkezik.</w:t>
      </w:r>
    </w:p>
    <w:p w14:paraId="7FDA14CF" w14:textId="77777777" w:rsidR="00BB6654" w:rsidRPr="00704E6A"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704E6A" w:rsidRDefault="00BB6654" w:rsidP="00704E6A">
      <w:pPr>
        <w:keepNext/>
        <w:keepLines/>
        <w:autoSpaceDE w:val="0"/>
        <w:autoSpaceDN w:val="0"/>
        <w:adjustRightInd w:val="0"/>
        <w:spacing w:after="0" w:line="240" w:lineRule="auto"/>
        <w:rPr>
          <w:color w:val="000000" w:themeColor="text1"/>
          <w:sz w:val="24"/>
          <w:szCs w:val="24"/>
          <w:rFonts w:cstheme="minorHAnsi"/>
        </w:rPr>
      </w:pPr>
      <w:r>
        <w:rPr>
          <w:color w:val="000000" w:themeColor="text1"/>
          <w:sz w:val="24"/>
          <w:szCs w:val="24"/>
          <w:i/>
        </w:rPr>
        <w:t xml:space="preserve">(5) bekezdés</w:t>
      </w:r>
      <w:r>
        <w:rPr>
          <w:color w:val="000000" w:themeColor="text1"/>
          <w:sz w:val="24"/>
          <w:szCs w:val="24"/>
        </w:rPr>
        <w:t xml:space="preserve"> </w:t>
      </w:r>
      <w:r>
        <w:rPr>
          <w:color w:val="000000" w:themeColor="text1"/>
          <w:sz w:val="24"/>
          <w:szCs w:val="24"/>
        </w:rPr>
        <w:t xml:space="preserve">Az (1) bekezdés szerinti fizikai értékesítési hely nem engedélyezheti az elektronikus cigaretták és a nikotinos vagy nikotinmentes utántöltő flakonok reklámozását az értékesítési helyen, a kirakatban vagy a bolt homlokzatán, a (6) bekezdésben foglaltak kivételével.</w:t>
      </w:r>
      <w:r>
        <w:rPr>
          <w:color w:val="000000" w:themeColor="text1"/>
          <w:sz w:val="24"/>
          <w:szCs w:val="24"/>
        </w:rPr>
        <w:t xml:space="preserve"> </w:t>
      </w:r>
      <w:r>
        <w:rPr>
          <w:color w:val="000000" w:themeColor="text1"/>
          <w:sz w:val="24"/>
          <w:szCs w:val="24"/>
        </w:rPr>
        <w:t xml:space="preserve">Ez a következőket foglalja magában:</w:t>
      </w:r>
    </w:p>
    <w:p w14:paraId="52BBBBD1" w14:textId="671ED9B1" w:rsidR="00BB6654" w:rsidRPr="00704E6A" w:rsidRDefault="00BB6654" w:rsidP="00BB6654">
      <w:pPr>
        <w:pStyle w:val="ListParagraph"/>
        <w:numPr>
          <w:ilvl w:val="0"/>
          <w:numId w:val="2"/>
        </w:numPr>
        <w:autoSpaceDE w:val="0"/>
        <w:autoSpaceDN w:val="0"/>
        <w:adjustRightInd w:val="0"/>
        <w:spacing w:after="0" w:line="240" w:lineRule="auto"/>
        <w:ind w:left="709"/>
        <w:rPr>
          <w:color w:val="000000" w:themeColor="text1"/>
          <w:sz w:val="24"/>
          <w:szCs w:val="24"/>
          <w:rFonts w:cstheme="minorHAnsi"/>
        </w:rPr>
      </w:pPr>
      <w:r>
        <w:rPr>
          <w:sz w:val="24"/>
          <w:szCs w:val="24"/>
        </w:rPr>
        <w:t xml:space="preserve">egy adott termék, cégnév, árak vagy az elektronikus cigarettákkal és a nikotinos vagy nikotinmentes utántöltő flakonokkal kapcsolatos egyéb információk speciális megvilágítás, színek, a termékek vagy a nevek polcokon, feltűnő polcokon vagy képeken történő elhelyezése segítségével történő közvetlen vagy közvetett kiemelése, vagy</w:t>
      </w:r>
    </w:p>
    <w:p w14:paraId="072130F3" w14:textId="2592410E" w:rsidR="00BB6654" w:rsidRPr="00D543FF" w:rsidRDefault="00BB6654" w:rsidP="00BB6654">
      <w:pPr>
        <w:pStyle w:val="ListParagraph"/>
        <w:numPr>
          <w:ilvl w:val="0"/>
          <w:numId w:val="2"/>
        </w:numPr>
        <w:spacing w:line="240" w:lineRule="auto"/>
        <w:ind w:left="709"/>
        <w:rPr>
          <w:rStyle w:val="tlid-translation"/>
          <w:sz w:val="24"/>
          <w:szCs w:val="24"/>
          <w:rFonts w:cstheme="minorHAnsi"/>
        </w:rPr>
      </w:pPr>
      <w:r>
        <w:rPr>
          <w:rStyle w:val="tlid-translation"/>
        </w:rPr>
        <w:t xml:space="preserve">szöveggel, illusztrációkkal, képekkel, színekkel, logókkal, szimbólumokkal vagy más eszközökkel olyan benyomás keltése a vevőben, hogy egy vagy több termék előnyös az egészségre, kevésbé káros, mint más termékek, segít a dohányzásról való leszokásban, vagy más módon fejt ki jótékony hatást vagy előnyt.</w:t>
      </w:r>
    </w:p>
    <w:p w14:paraId="1F5F7C99"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i/>
        </w:rPr>
        <w:t xml:space="preserve">(6) bekezdés</w:t>
      </w:r>
      <w:r>
        <w:rPr>
          <w:sz w:val="24"/>
          <w:szCs w:val="24"/>
        </w:rPr>
        <w:t xml:space="preserve"> </w:t>
      </w:r>
      <w:r>
        <w:rPr>
          <w:sz w:val="24"/>
          <w:szCs w:val="24"/>
        </w:rPr>
        <w:t xml:space="preserve">Az (1) bekezdés szerinti fizikai értékesítési hely nevét semleges kivitelben kell feltüntetni a bolt homlokzatán.</w:t>
      </w:r>
      <w:r>
        <w:rPr>
          <w:sz w:val="24"/>
          <w:szCs w:val="24"/>
        </w:rPr>
        <w:t xml:space="preserve"> </w:t>
      </w:r>
      <w:r>
        <w:rPr>
          <w:sz w:val="24"/>
          <w:szCs w:val="24"/>
        </w:rPr>
        <w:t xml:space="preserve">Maga a név nem lehet reklámhatású.</w:t>
      </w:r>
    </w:p>
    <w:p w14:paraId="2D3BB467" w14:textId="77777777" w:rsidR="00BB6654" w:rsidRPr="00704E6A" w:rsidRDefault="00BB6654" w:rsidP="00BB6654">
      <w:pPr>
        <w:autoSpaceDE w:val="0"/>
        <w:autoSpaceDN w:val="0"/>
        <w:adjustRightInd w:val="0"/>
        <w:spacing w:after="0" w:line="240" w:lineRule="auto"/>
        <w:rPr>
          <w:rFonts w:eastAsia="TimesNewRomanPSMT"/>
        </w:rPr>
      </w:pPr>
      <w:r>
        <w:rPr>
          <w:sz w:val="24"/>
          <w:szCs w:val="24"/>
          <w:i/>
        </w:rPr>
        <w:t xml:space="preserve">(7) bekezdés</w:t>
      </w:r>
      <w:r>
        <w:rPr>
          <w:sz w:val="24"/>
          <w:szCs w:val="24"/>
        </w:rPr>
        <w:t xml:space="preserve"> </w:t>
      </w:r>
      <w:r>
        <w:rPr>
          <w:sz w:val="24"/>
          <w:szCs w:val="24"/>
        </w:rPr>
        <w:t xml:space="preserve">Az (1) bekezdés szerinti, a látható elhelyezés és megjelenítés tilalma alóli mentesség nem ad lehetőséget az értékesítési helynek arra, hogy az elektronikus cigarettákat és a nikotinos és nikotinmentes utántöltő flakonokat az értékesítési helytől eltérő helyeken látható módon elhelyezze és megjelenítse, vagy reklám céljából szórólapokat és ingyenes termékeket terjesszen stb.</w:t>
      </w:r>
    </w:p>
    <w:p w14:paraId="66849D7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sz w:val="24"/>
          <w:szCs w:val="24"/>
        </w:rPr>
        <w:t xml:space="preserve">7. fejezet</w:t>
      </w:r>
    </w:p>
    <w:p w14:paraId="2BA0131B"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iCs/>
          <w:sz w:val="24"/>
          <w:szCs w:val="24"/>
        </w:rPr>
        <w:t xml:space="preserve">Önkiszolgáló automaták</w:t>
      </w:r>
    </w:p>
    <w:p w14:paraId="3709CCCC"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704E6A" w:rsidRDefault="00BB6654" w:rsidP="00BB6654">
      <w:pPr>
        <w:autoSpaceDE w:val="0"/>
        <w:autoSpaceDN w:val="0"/>
        <w:adjustRightInd w:val="0"/>
        <w:spacing w:after="0" w:line="240" w:lineRule="auto"/>
        <w:rPr>
          <w:bCs/>
          <w:sz w:val="24"/>
          <w:szCs w:val="24"/>
          <w:rFonts w:cstheme="minorHAnsi"/>
        </w:rPr>
      </w:pPr>
      <w:r>
        <w:rPr>
          <w:bCs/>
          <w:sz w:val="24"/>
          <w:szCs w:val="24"/>
        </w:rPr>
        <w:t xml:space="preserve">7. §</w:t>
      </w:r>
      <w:r>
        <w:rPr>
          <w:bCs/>
          <w:sz w:val="24"/>
          <w:szCs w:val="24"/>
        </w:rPr>
        <w:t xml:space="preserve"> </w:t>
      </w:r>
      <w:r>
        <w:rPr>
          <w:bCs/>
          <w:sz w:val="24"/>
          <w:szCs w:val="24"/>
        </w:rPr>
        <w:t xml:space="preserve">Azokat a gépeket, amelyeket önkiszolgáló módon dohánytermékek, dohánypótlók vagy dohányzási célú gyógynövénytermékek kiadására használnak a személyzet által működtetett pénztárgépnél történő értékesítést követően, semleges módon kell kialakítani.</w:t>
      </w:r>
      <w:r>
        <w:rPr>
          <w:bCs/>
          <w:sz w:val="24"/>
          <w:szCs w:val="24"/>
        </w:rPr>
        <w:t xml:space="preserve"> </w:t>
      </w:r>
      <w:r>
        <w:rPr>
          <w:bCs/>
          <w:sz w:val="24"/>
          <w:szCs w:val="24"/>
        </w:rPr>
        <w:t xml:space="preserve">A gépen a márkanévre, a fajta nevére és az árakra vonatkozó információkat legfeljebb 14-es méretű fekete Helvetica betűtípussal kell megjeleníteni.</w:t>
      </w:r>
    </w:p>
    <w:p w14:paraId="13039CFF"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04E6A" w:rsidRDefault="00BB6654" w:rsidP="00704E6A">
      <w:pPr>
        <w:keepNext/>
        <w:keepLines/>
        <w:autoSpaceDE w:val="0"/>
        <w:autoSpaceDN w:val="0"/>
        <w:adjustRightInd w:val="0"/>
        <w:spacing w:after="0" w:line="240" w:lineRule="auto"/>
        <w:rPr>
          <w:bCs/>
          <w:sz w:val="24"/>
          <w:szCs w:val="24"/>
          <w:rFonts w:cstheme="minorHAnsi"/>
        </w:rPr>
      </w:pPr>
      <w:r>
        <w:rPr>
          <w:bCs/>
          <w:sz w:val="24"/>
          <w:szCs w:val="24"/>
          <w:i/>
        </w:rPr>
        <w:t xml:space="preserve">(2) bekezdés</w:t>
      </w:r>
      <w:r>
        <w:rPr>
          <w:bCs/>
          <w:sz w:val="24"/>
          <w:szCs w:val="24"/>
        </w:rPr>
        <w:t xml:space="preserve"> </w:t>
      </w:r>
      <w:r>
        <w:rPr>
          <w:bCs/>
          <w:sz w:val="24"/>
          <w:szCs w:val="24"/>
        </w:rPr>
        <w:t xml:space="preserve">Az (1) bekezdés hatálya alá tartozó gépek:</w:t>
      </w:r>
    </w:p>
    <w:p w14:paraId="05ACDAF7" w14:textId="77777777" w:rsidR="00BB6654" w:rsidRPr="00704E6A" w:rsidRDefault="00BB6654" w:rsidP="00BB6654">
      <w:pPr>
        <w:pStyle w:val="ListParagraph"/>
        <w:numPr>
          <w:ilvl w:val="0"/>
          <w:numId w:val="3"/>
        </w:numPr>
        <w:autoSpaceDE w:val="0"/>
        <w:autoSpaceDN w:val="0"/>
        <w:adjustRightInd w:val="0"/>
        <w:spacing w:after="0" w:line="240" w:lineRule="auto"/>
        <w:rPr>
          <w:bCs/>
          <w:sz w:val="24"/>
          <w:szCs w:val="24"/>
          <w:rFonts w:cstheme="minorHAnsi"/>
        </w:rPr>
      </w:pPr>
      <w:r>
        <w:rPr>
          <w:bCs/>
          <w:sz w:val="24"/>
          <w:szCs w:val="24"/>
        </w:rPr>
        <w:t xml:space="preserve">nem használhatnak márkára vagy cégnévre utaló címkét vagy e termékekre vonatkozó egyéb elemet, beleértve a termék képét is,</w:t>
      </w:r>
    </w:p>
    <w:p w14:paraId="5358D87F" w14:textId="77777777" w:rsidR="00BB6654" w:rsidRPr="00704E6A" w:rsidRDefault="00BB6654" w:rsidP="00BB6654">
      <w:pPr>
        <w:pStyle w:val="ListParagraph"/>
        <w:numPr>
          <w:ilvl w:val="0"/>
          <w:numId w:val="3"/>
        </w:numPr>
        <w:autoSpaceDE w:val="0"/>
        <w:autoSpaceDN w:val="0"/>
        <w:adjustRightInd w:val="0"/>
        <w:spacing w:after="0" w:line="240" w:lineRule="auto"/>
        <w:rPr>
          <w:bCs/>
          <w:sz w:val="24"/>
          <w:szCs w:val="24"/>
          <w:rFonts w:cstheme="minorHAnsi"/>
        </w:rPr>
      </w:pPr>
      <w:r>
        <w:rPr>
          <w:bCs/>
          <w:sz w:val="24"/>
          <w:szCs w:val="24"/>
        </w:rPr>
        <w:t xml:space="preserve">nem emelhetnek ki információkat, illetve</w:t>
      </w:r>
    </w:p>
    <w:p w14:paraId="127664C5" w14:textId="77777777" w:rsidR="00BB6654" w:rsidRPr="00704E6A" w:rsidRDefault="00BB6654" w:rsidP="00BB6654">
      <w:pPr>
        <w:pStyle w:val="ListParagraph"/>
        <w:numPr>
          <w:ilvl w:val="0"/>
          <w:numId w:val="3"/>
        </w:numPr>
        <w:autoSpaceDE w:val="0"/>
        <w:autoSpaceDN w:val="0"/>
        <w:adjustRightInd w:val="0"/>
        <w:spacing w:after="0" w:line="240" w:lineRule="auto"/>
        <w:rPr>
          <w:bCs/>
          <w:sz w:val="24"/>
          <w:szCs w:val="24"/>
          <w:rFonts w:cstheme="minorHAnsi"/>
        </w:rPr>
      </w:pPr>
      <w:r>
        <w:rPr>
          <w:bCs/>
          <w:sz w:val="24"/>
          <w:szCs w:val="24"/>
        </w:rPr>
        <w:t xml:space="preserve">nem használhatnak olyan illusztrációkat, képeket, színeket, logókat, szimbólumokat vagy más eszközöket, amelyek a vásárlóban azt a benyomást keltik, hogy az adott gépből eladott termékek az egészségre nézve hasznosak, kevésbé károsak, mint más termékek, segíthetnek a dohányzásról való leszokásban, vagy más jótékony hatásokkal vagy előnyökkel bírnak.</w:t>
      </w:r>
    </w:p>
    <w:p w14:paraId="63048ADE"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04E6A"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sz w:val="24"/>
          <w:szCs w:val="24"/>
        </w:rPr>
        <w:t xml:space="preserve">8. fejezet</w:t>
      </w:r>
    </w:p>
    <w:p w14:paraId="288F8D8A"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iCs/>
          <w:sz w:val="24"/>
          <w:szCs w:val="24"/>
        </w:rPr>
        <w:t xml:space="preserve">Szankciók</w:t>
      </w:r>
    </w:p>
    <w:p w14:paraId="2635B835"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5E89142"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szCs w:val="24"/>
          <w:b/>
          <w:bCs/>
        </w:rPr>
        <w:t xml:space="preserve">8. §</w:t>
      </w:r>
      <w:r>
        <w:rPr>
          <w:sz w:val="24"/>
          <w:szCs w:val="24"/>
          <w:b/>
          <w:bCs/>
        </w:rPr>
        <w:t xml:space="preserve"> </w:t>
      </w:r>
      <w:r>
        <w:rPr>
          <w:sz w:val="24"/>
          <w:szCs w:val="24"/>
        </w:rPr>
        <w:t xml:space="preserve">Amennyiben más jogszabály súlyosabb szankcióról nem rendelkezik, bírsággal sújtandó az a személy, aki megsérti a 2. és 3. § szerinti tilalmat, illetve a 4–7. §-ban foglalt rendelkezéseket.</w:t>
      </w:r>
    </w:p>
    <w:p w14:paraId="7619802B" w14:textId="77777777" w:rsidR="00BB6654" w:rsidRPr="00704E6A"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i/>
          <w:iCs/>
        </w:rPr>
        <w:t xml:space="preserve">(2) bekezdés</w:t>
      </w:r>
      <w:r>
        <w:rPr>
          <w:sz w:val="24"/>
          <w:szCs w:val="24"/>
          <w:i/>
          <w:iCs/>
        </w:rPr>
        <w:t xml:space="preserve"> </w:t>
      </w:r>
      <w:r>
        <w:rPr>
          <w:sz w:val="24"/>
          <w:szCs w:val="24"/>
        </w:rPr>
        <w:t xml:space="preserve">A gazdálkodó szervezetek stb. (jogi személyek) a büntető törvénykönyv [Straffeloven] 5. fejezetének rendelkezései alapján büntetőjogi felelősségre vonhatók.</w:t>
      </w:r>
    </w:p>
    <w:p w14:paraId="5EF89AE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sz w:val="24"/>
          <w:szCs w:val="24"/>
        </w:rPr>
        <w:t xml:space="preserve">7. fejezet</w:t>
      </w:r>
    </w:p>
    <w:p w14:paraId="6F04C861"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iCs/>
          <w:sz w:val="24"/>
          <w:szCs w:val="24"/>
        </w:rPr>
        <w:t xml:space="preserve">Hatálybalépés</w:t>
      </w:r>
    </w:p>
    <w:p w14:paraId="25882109"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b/>
          <w:bCs/>
        </w:rPr>
        <w:t xml:space="preserve">8. §</w:t>
      </w:r>
      <w:r>
        <w:rPr>
          <w:sz w:val="24"/>
          <w:szCs w:val="24"/>
          <w:b/>
          <w:bCs/>
        </w:rPr>
        <w:t xml:space="preserve"> </w:t>
      </w:r>
      <w:r>
        <w:rPr>
          <w:sz w:val="24"/>
          <w:szCs w:val="24"/>
        </w:rPr>
        <w:t xml:space="preserve">E rendelet 2021. április 1-jén lép hatályba.</w:t>
      </w:r>
    </w:p>
    <w:p w14:paraId="1FCB8DB6"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704E6A" w:rsidRDefault="00BB6654" w:rsidP="00BB6654">
      <w:pPr>
        <w:autoSpaceDE w:val="0"/>
        <w:autoSpaceDN w:val="0"/>
        <w:adjustRightInd w:val="0"/>
        <w:spacing w:after="0" w:line="240" w:lineRule="auto"/>
        <w:jc w:val="center"/>
        <w:rPr>
          <w:i/>
          <w:iCs/>
          <w:sz w:val="24"/>
          <w:szCs w:val="24"/>
          <w:rFonts w:cstheme="minorHAnsi"/>
        </w:rPr>
      </w:pPr>
      <w:r>
        <w:rPr>
          <w:i/>
          <w:iCs/>
          <w:sz w:val="24"/>
          <w:szCs w:val="24"/>
        </w:rPr>
        <w:t xml:space="preserve">Egészségügyi Minisztérium, [dátum]</w:t>
      </w:r>
    </w:p>
    <w:p w14:paraId="53236B8A"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704E6A" w:rsidRDefault="00BB6654" w:rsidP="00BB6654">
      <w:pPr>
        <w:autoSpaceDE w:val="0"/>
        <w:autoSpaceDN w:val="0"/>
        <w:adjustRightInd w:val="0"/>
        <w:spacing w:after="0" w:line="240" w:lineRule="auto"/>
        <w:jc w:val="center"/>
        <w:rPr>
          <w:sz w:val="24"/>
          <w:szCs w:val="24"/>
          <w:rFonts w:eastAsia="TimesNewRomanPSMT" w:cstheme="minorHAnsi"/>
        </w:rPr>
      </w:pPr>
      <w:r>
        <w:rPr>
          <w:sz w:val="24"/>
          <w:szCs w:val="24"/>
        </w:rPr>
        <w:t xml:space="preserve">Magnus Heunicke</w:t>
      </w:r>
    </w:p>
    <w:p w14:paraId="557A9EC7" w14:textId="77777777" w:rsidR="00BB6654" w:rsidRPr="00704E6A" w:rsidRDefault="00BB6654" w:rsidP="00BB6654">
      <w:pPr>
        <w:autoSpaceDE w:val="0"/>
        <w:autoSpaceDN w:val="0"/>
        <w:adjustRightInd w:val="0"/>
        <w:spacing w:after="0" w:line="240" w:lineRule="auto"/>
        <w:ind w:left="2608" w:firstLine="1304"/>
        <w:jc w:val="center"/>
        <w:rPr>
          <w:sz w:val="24"/>
          <w:szCs w:val="24"/>
          <w:rFonts w:eastAsia="TimesNewRomanPSMT" w:cstheme="minorHAnsi"/>
        </w:rPr>
      </w:pPr>
      <w:r>
        <w:rPr>
          <w:sz w:val="24"/>
          <w:szCs w:val="24"/>
        </w:rPr>
        <w:t xml:space="preserve">/ Mie Saabye</w:t>
      </w:r>
    </w:p>
    <w:p w14:paraId="5C2A0D1C" w14:textId="77777777" w:rsidR="00BB6654" w:rsidRPr="00704E6A"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704E6A" w:rsidRDefault="00BB6654" w:rsidP="00BB6654"/>
    <w:p w14:paraId="17302CE6" w14:textId="77777777" w:rsidR="00BB6654" w:rsidRPr="00704E6A" w:rsidRDefault="00BB6654" w:rsidP="00BB6654"/>
    <w:p w14:paraId="2E3728AE" w14:textId="77777777" w:rsidR="00BB6654" w:rsidRPr="00704E6A" w:rsidRDefault="00BB6654" w:rsidP="00BB6654"/>
    <w:p w14:paraId="15206CBC" w14:textId="77777777" w:rsidR="00BB6654" w:rsidRPr="00704E6A" w:rsidRDefault="00BB6654" w:rsidP="00BB6654"/>
    <w:p w14:paraId="17F833C1" w14:textId="77777777" w:rsidR="00D47ADF" w:rsidRPr="00704E6A" w:rsidRDefault="00200FF7"/>
    <w:sectPr w:rsidR="00D47ADF" w:rsidRPr="00704E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dirty" w:grammar="dirty"/>
  <w:defaultTabStop w:val="1304"/>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654"/>
    <w:rsid w:val="000F2720"/>
    <w:rsid w:val="001129D3"/>
    <w:rsid w:val="00133423"/>
    <w:rsid w:val="00200FF7"/>
    <w:rsid w:val="003072BA"/>
    <w:rsid w:val="0054510B"/>
    <w:rsid w:val="00704E6A"/>
    <w:rsid w:val="007253E1"/>
    <w:rsid w:val="007A2FDC"/>
    <w:rsid w:val="0099201C"/>
    <w:rsid w:val="00A332B7"/>
    <w:rsid w:val="00BB6654"/>
    <w:rsid w:val="00C9352B"/>
    <w:rsid w:val="00D543FF"/>
    <w:rsid w:val="00E34BC1"/>
    <w:rsid w:val="00EA6F2F"/>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docId w15:val="{C7E1DDCF-B593-4C1E-BFC8-C3F77F8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1836</Words>
  <Characters>10468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SOARES, Cristina</cp:lastModifiedBy>
  <cp:revision>5</cp:revision>
  <dcterms:created xsi:type="dcterms:W3CDTF">2020-09-30T11:28:00Z</dcterms:created>
  <dcterms:modified xsi:type="dcterms:W3CDTF">2020-10-05T08:26:00Z</dcterms:modified>
</cp:coreProperties>
</file>