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Įstatymas dėl reglamentų įgyvendinimo pagal Valstybinės žiniasklaidos sutarties (MStV) 84 straipsnio 8 dalį, siekiant palengvinti privačių pasiūlymų paiešką</w:t>
      </w:r>
    </w:p>
    <w:p w14:paraId="562CFE12" w14:textId="77777777" w:rsidR="00FC378D" w:rsidRPr="00FC378D" w:rsidRDefault="00FC378D" w:rsidP="002A3743">
      <w:pPr>
        <w:spacing w:after="0" w:line="320" w:lineRule="atLeast"/>
        <w:jc w:val="center"/>
        <w:rPr>
          <w:b/>
          <w:sz w:val="28"/>
        </w:rPr>
      </w:pPr>
      <w:r>
        <w:rPr>
          <w:b/>
          <w:sz w:val="28"/>
        </w:rPr>
        <w:t>(Viešosios vertės įstatymas)</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Įžanga</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Surandamumas tampa vis svarbesnis teikiant turinio pasiūlymus, ypač internete. Didėjant pasiūlymų kiekiui ir įvairovei, tampa vis sunkiau priimti daug sąnaudų reikalaujančius žurnalistų pasiūlymus, pvz., skirti reikiamą dėmesį refinansavimui.</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Mechanizmu, kuriuo sudaromos palankesnės sąlygos rasti tam tikrus naudotojų sąsajų pasiūlymus, kurie yra ypač svarbūs formuojant viešąją nuomonę, kaip numatyta Valstybinėje žiniasklaidos sutartyje, siekiama dviejų pagrindinių reglamentavimo tikslų. Gavėjas gauna tiesioginės asmeninės naudos, o tai taip pat daro poveikį visuomenės nuomonės formavimui apskritai. Lengvo surandamumo tikslas – paskatinti esamus dalyvius, siūlančius su viešosios nuomonės formavimu susijusį turinį, ir taip pat padaryti šį įsipareigojimą įdomiu kitiems paslaugų teikėjams.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1 straipsnis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Paskirtis</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Valstybinės žiniasklaidos institucijos nustato pasiūlymų teikėjus (toliau – pasiūlymai), kaip apibrėžta Valstybinės žiniasklaidos sutarties (MStV) 84 straipsnio 3 dalies 2 ir 4 punktuose (sprendimo procedūra) pagal Valstybinės žiniasklaidos sutarties (MStV) 84 straipsnio 5 dalį.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2 straipsnis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Tinkamumas pateikti paraišką</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Paraiškoms teikti tinkami: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Pagal Valstybinės žiniasklaidos sutarties (MStV) 84 straipsnio 3 dalies 2 punktą privačių transliuotojų, kurie ypač prisideda prie nuomonių ir pasiūlymų įvairovės Vokietijoje, transliavimo pasiūlymai, arba</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pagal Valstybinės žiniasklaidos sutarties (MStV) 84 straipsnio 4 dalį privačiųjų panašių į televizinės žiniasklaidos transliacijas paslaugų teikėjų pasiūlymai arba pasiūlymai pagal Valstybinės žiniasklaidos sutarties (MStV) 2 straipsnio 2 dalies 14 punkto b papunktį, kurie ypač prisideda prie nuomonių ir pasiūlymų įvairovės Vokietijoje, arba programine įranga grįstos programos, kurios naudojamos jas tiesiogiai kontroliuoti.</w:t>
      </w:r>
    </w:p>
    <w:p w14:paraId="79820582" w14:textId="77777777" w:rsidR="00D769EE" w:rsidRDefault="00D769EE">
      <w:pPr>
        <w:rPr>
          <w:rFonts w:eastAsia="Times New Roman" w:cstheme="minorHAnsi"/>
          <w:sz w:val="24"/>
          <w:szCs w:val="24"/>
        </w:rPr>
      </w:pPr>
      <w:r>
        <w:br w:type="page"/>
      </w:r>
    </w:p>
    <w:p w14:paraId="4CB87D96" w14:textId="77777777" w:rsidR="00124452" w:rsidRPr="00C03C27" w:rsidRDefault="00124452" w:rsidP="00124452">
      <w:pPr>
        <w:spacing w:after="0" w:line="320" w:lineRule="atLeast"/>
        <w:jc w:val="center"/>
        <w:rPr>
          <w:rFonts w:eastAsia="Times New Roman" w:cstheme="minorHAnsi"/>
          <w:b/>
          <w:sz w:val="28"/>
          <w:szCs w:val="28"/>
        </w:rPr>
      </w:pPr>
      <w:r>
        <w:rPr>
          <w:b/>
          <w:sz w:val="28"/>
        </w:rPr>
        <w:lastRenderedPageBreak/>
        <w:t>3 straipsnis</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Atsakomybė ir kvietimas dalyvauti konkurse</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Sprendimo procedūrą vykdo Licencijavimo ir priežiūros komisija (ZAK) (Valstybinės žiniasklaidos sutarties 105 straipsnio 1 dalies 9 punktas). Visų valstybinės žiniasklaidos institucijų bendras kvietimas dalyvauti konkurse, kuriame atsižvelgiama į Komitetų pirmininkų konferencijos (GVK) nuomonę, skelbiamas dėl garso ir judančio vaizdo (vaizdo) pasiūlymų. Konkursuose nustatoma už procedūrą atsakinga valstybinė žiniasklaidos institucija.</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Konkursuose nustatomi papildomi reglamentai dėl paraiškų pateikimo tvarkos ir esminių reikalavimų.</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Visos valstybinės žiniasklaidos institucijos tinkamu būdu skelbia kvietimus dalyvauti konkursuose interneto svetainėje bendru pavadinimu „žiniasklaidos institucijos“.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Konkursą numatoma pradėti 2021 m. rugsėjo mėn.</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4 straipsnis</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Paraiškos pateikimas</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1. Paraiškos turi būti teikiamos raštu atsakingai valstybinei žiniasklaidos institucijai per atitinkamame kvietime dalyvauti konkurse nustatytą terminą. Prie paraiškų turi būti pridėti dokumentai,</w:t>
      </w:r>
      <w:r>
        <w:rPr>
          <w:rFonts w:ascii="Times New Roman" w:hAnsi="Times New Roman"/>
          <w:sz w:val="24"/>
        </w:rPr>
        <w:t xml:space="preserve"> </w:t>
      </w:r>
      <w:r>
        <w:rPr>
          <w:sz w:val="24"/>
        </w:rPr>
        <w:t xml:space="preserve">kuriais sudaroma galimybė peržiūrėti indėlį į nuomonių ir pasiūlymų įvairovę atitinkamame pasiūlyme ar programine įranga grįstoje programoje. Juose turi būti bent ši informacija: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Duomenys, kuriais būtų patvirtinta, kad tai privatus transliavimo pasiūlymas pagal Valstybinės žiniasklaidos sutarties 84 straipsnio 3 dalį arba privatus panašių į televizinės žiniasklaidos transliacijas pasiūlymas pagal Valstybinės žiniasklaidos sutarties 84 straipsnio 4 dalį, arba pasiūlymas pagal 2 straipsnio 2 dalies 14 punkto b papunktį, arba programine įranga grįsta programa, naudojama jai tiesiogiai kontroliuoti.</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Pasiūlymo turinio aprašymas ir paaiškinimas, kokį ypatingą indėlį jis turi pasiūlymų ir nuomonių įvairovei Vokietijoje.</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t>Informacija apie kriterijus, kurių reikia laikytis priimant sprendimą pagal Valstybinės žiniasklaidos sutarties (MStV) 84 straipsnio 5 dalį ir 7 straipsnį.</w:t>
      </w:r>
    </w:p>
    <w:p w14:paraId="47BED891" w14:textId="262654F3" w:rsidR="00F36BA7" w:rsidRPr="00D769EE" w:rsidRDefault="00D769EE" w:rsidP="00D769EE">
      <w:pPr>
        <w:rPr>
          <w:rFonts w:eastAsia="Times New Roman" w:cstheme="minorHAnsi"/>
          <w:sz w:val="24"/>
          <w:szCs w:val="24"/>
        </w:rPr>
      </w:pPr>
      <w:r>
        <w:br w:type="page"/>
      </w:r>
    </w:p>
    <w:p w14:paraId="7F87071E" w14:textId="77777777" w:rsidR="004B4D8D" w:rsidRPr="009D766D" w:rsidRDefault="004B4D8D" w:rsidP="004B4D8D">
      <w:pPr>
        <w:spacing w:after="0" w:line="320" w:lineRule="atLeast"/>
        <w:jc w:val="center"/>
        <w:rPr>
          <w:rFonts w:eastAsia="Times New Roman" w:cstheme="minorHAnsi"/>
          <w:b/>
          <w:sz w:val="28"/>
          <w:szCs w:val="28"/>
        </w:rPr>
      </w:pPr>
      <w:r>
        <w:rPr>
          <w:b/>
          <w:sz w:val="28"/>
        </w:rPr>
        <w:lastRenderedPageBreak/>
        <w:t>5 straipsnis</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Nustatytoji tvarka</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Atsakinga valstybinė žiniasklaidos institucija nagrinėja gautas paraiškas. Ji tikrina, ar tenkinamos atitinkamo pasiūlymo arba atitinkamos programine įranga grįstos programos nustatymo sąlygos pagal 2, 7 ir 8 straipsnius.</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Licencijavimo ir priežiūros komisija (ZAK) nutarimu nustato, ar tenkinamos kiekvieno pasiūlymo arba atitinkamos programine įranga grįstos programos sąlygos.</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Oficialų sprendimą priima atsakinga valstybinė žiniasklaidos institucija. Šiuo atžvilgiu jis yra privalomas pagal Licencijavimo ir priežiūros komisijos (ZAK) sprendimus.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6 straipsnis</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Procedūros užbaigimas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 Sprendimas dėl atitinkamos paraiškos pareiškėjui pateikiamas administraciniu aktu.</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Kiekvienu atveju nustatyti sprendimai taikomi trejus metus nuo administraciniame akte paskelbtos datos.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Pareiškėjas privalo nedelsdamas pranešti atsakingai valstybinei žiniasklaidos institucijai apie pasiūlymo pakeitimus, įvykusius prieš sprendimą dėl paraiškos priėmimo arba po jo, kurie yra esminiai sprendimui pagal 7 ir 8 straipsnius.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Sprendimą pagal 6 straipsnio 1 dalį gali atšaukti atsakinga valstybinė žiniasklaidos institucija, jei vėliau įvyksta esminių pasiūlymo pakeitimų, pagal kuriuos pasiūlymas nebeatitinka 7 ir 8 straipsnių.</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7 straipsnis</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Nustatymo kriterijai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Nustatant pasiūlymus pagal Valstybinės žiniasklaidos sutarties 84 straipsnio 3 dalies 2 ir 4 punktus, reikia atsižvelgti tik į Valstybinės žiniasklaidos sutarties 84 straipsnio 5 dalyje nurodytus kriterijus.</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Jei Valstybinėje žiniasklaidos sutartyje nenustatyta kitaip,</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žinios apie politikos ar šiuolaikinius įvykius yra žurnalistinio ir redakcinio turinio pasiūlymas, kuriame, remiantis visu pasiūlymu, pateikiama kuo išsamesnė politinių ir </w:t>
      </w:r>
      <w:r>
        <w:rPr>
          <w:sz w:val="24"/>
        </w:rPr>
        <w:lastRenderedPageBreak/>
        <w:t>šiuolaikinių socialinių įvykių, susijusių su viešosios nuomonės formavimu, dalių apžvalga ir kuriose daugiausia dėmesio skiriama realių įvykių aprėpčiai;</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regioninė ir vietos informacija, kaip apibrėžta Valstybinės žiniasklaidos sutarties (MStV) 2 straipsnio 2 dalies 25 punkte, yra informacija, aiškiai susijusi su kultūros atžvilgiu siejamomis ir erdviškai apibrėžtomis vietovėmis, kuri taip pat gali būti tarpvalstybinė;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vidaus gamybos pasiūlymai yra tie, kurių kūrimą ir apdorojimą visiškai arba daugiausia finansuoja už turinį atsakingas teikėjas, naudodamas savo gamybos priemones, arba kurie yra kuriami remiantis atitinkama žurnalistikos ir redakcine įtaka. Produkcija, kuri buvo sukurta gamybos bendrovei po to, kai pastaroji ją užsisakė, taip pat laikoma vidaus produkcija;</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Pasiūlymai be kliūčių yra tie, kurie prieinami ir tinkami žmonėms su negalia taip, kaip jiems įprasta, atsižvelgiant į atitinkamą technikos lygį ir naudojant būtinas priemones, nepatiriant ypatingų sunkumų ir iš esmės be išorinės pagalbos;</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Kvalifikuoti darbuotojai – tokie, kurie yra baigę profesinio mokymo kursą arba atitinkamą studijų kursą, susijusį su jų žurnalistikos ar žiniasklaidos ir technine užduotimi programų rengimo srityje, arba galintieji pateikti ne trumpesnės kaip penkerių metų profesinės patirties įrodymą. Neįtraukiami antraeiliai pagalbiniai darbai;</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Europos kūriniai yra tokie, kurie apibrėžti valstybinių žiniasklaidos institucijų bendro įstatymo dėl Europos kūrinių 3 straipsnio 4 dalyje pagal Valstybinės žiniasklaidos sutarties 77 straipsnį, ir</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pasiūlymai, skirti jaunoms tikslinėms grupėms, jei jie aiškiai numatyti vaikams arba jauniems suaugusiesiems iki 29 metų amžiaus. Atsižvelgiama į šiuos dalykus:</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Pasiūlymo negali nutraukti radijo reklama ar teleparduotuvė pagal Valstybinės žiniasklaidos sutarties 9 straipsnio 1 dalį arba, tuo atveju, kai transliacijos turinys yra panašus į turinį, kurį reikia klasifikuoti, radijo reklama ar teleparduotuvė pagal Valstybinės žiniasklaidos sutarties 9 straipsnio 1 dalį (pasiūlymai vaikams);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Pasiūlymai, kurie, atsižvelgiant į kiekvieną konkretų atvejį, bendrai vertinant turinį, formą ir transliavimo laiką, yra aiškiai</w:t>
      </w:r>
      <w:r>
        <w:rPr>
          <w:rFonts w:ascii="Times New Roman" w:hAnsi="Times New Roman"/>
          <w:sz w:val="24"/>
        </w:rPr>
        <w:t xml:space="preserve"> </w:t>
      </w:r>
      <w:r>
        <w:rPr>
          <w:sz w:val="24"/>
        </w:rPr>
        <w:t>skirti tikslinei grupei nuo 14 iki 29 metų (pasiūlymai paaugliams ir jauniems suaugusiesiems), jei jie orientuoti į informaciją, kaip apibrėžta Valstybinės žiniasklaidos sutarties (MStV) 2 straipsnio 2 dalies 25 punkte.</w:t>
      </w:r>
    </w:p>
    <w:p w14:paraId="4F7BC33B" w14:textId="77777777" w:rsidR="000064CB" w:rsidRDefault="000064CB" w:rsidP="000064CB">
      <w:pPr>
        <w:pStyle w:val="ListParagraph"/>
      </w:pPr>
    </w:p>
    <w:p w14:paraId="311D636B" w14:textId="00D4217B"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lastRenderedPageBreak/>
        <w:t>8 straipsnis</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Pagrindiniai sprendimo principai</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Sprendimas priimamas atsižvelgiant į bendrą požiūrį, pagrįstą šiais pagrindiniais principais:</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Pasiūlymai, kurie iš esmės neatitinka pripažintų žurnalistikos principų ir kitų Valstybinės žiniasklaidos sutarties reikalavimų, nėra tinkami svariai prisidėti prie nuomonių ir pasiūlymų įvairovės.</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Jei atitinkami teisės aktų reikalavimai yra susiję su 7 straipsnyje išdėstytais kriterijais, priimant sprendimą turi būti atsižvelgiama tik į priemones, kurios viršija šių teisės aktų nustatytų projektų įvykdymą.</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Nustatant ypatingą indėlį į nuomonių ir pasiūlymų įvairovę, pirmenybė turėtų būti teikiama žinių apie politikos ir šiuolaikinius renginius daliai ir dalijimuisi regionine bei vietos informacija, taip pat jaunų asmenų tikslinėms grupėms teikiamų pasiūlymų daliai.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Teikiant transliavimo pasiūlymus, kaip apibrėžta Valstybinės žiniasklaidos sutarties 84 straipsnio 3 dalies 1 punkte, atsižvelgiant į kriterijus pagal 7 straipsnio 1, 2, 4 ir 7 dalis, būtina atsižvelgti į transliavimo reguliarumą, atitinkamų programų sudarymo trukmę ir laiką.</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Teikiant televizinės žiniasklaidos pasiūlymus, kaip apibrėžta Valstybinės žiniasklaidos sutarties 84 straipsnio 4 dalyje, atsižvelgiant į kriterijus pagal 7 straipsnio 1, 2, 4 ir 7 dalis, būtina atsižvelgti į reguliarų atnaujinimą, laiką ar kitą taikymo sritį, taip pat į televizinės žiniasklaidos pasiūlymo pateikimą ir prieinamumą.</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Nustatant didesnę kvalifikuotų darbuotojų dalį, kaip apibrėžta 7 straipsnio 5 dalyje (tai turi teigiamą poveikį tam tikram nuomonių ir pasiūlymų įvairovės laipsniui), turėtų būti atsižvelgiama tik į kvalifikuotų darbuotojų ir stažuotojų santykį, kuris turi būti bent nuo trijų iki vieno.</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9 straipsnis</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Įgyvendinimas</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 Kai sprendimo procedūra bus baigta, valstybinės žiniasklaidos institucijos paskelbs judančio vaizdo (vaizdo) pasiūlymų sąrašą ir garso pasiūlymų sąrašą interneto svetainėje bendru pavadinimu „žiniasklaidos institucijos“, kad juos įgyvendintų naudotojų sąsajų teikėjai.</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t>2. Naudotojas turi lengvai ir visuomet atpažinti atsakingos valstybinės žiniasklaidos institucijų naudotojų sąsajose nustatytą pasiūlymų rūšiavimą ir išdėstymą.</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Licencijavimo ir priežiūros komisijos (ZAK), kaip atsakingos valstybinės žiniasklaidos institucijos valdymo organo, nustatytų sąrašų eilės tvarka numatyta remiantis bendru požiūriu, įgyvendintu pagal 7 ir 8 straipsnius. Jeigu ir tiek, kiek naudotojo sąsajos teikėjas rodo pasiūlymų rūšiavimo ir išdėstymo seką, remiamasi sąrašais, skelbiamais pagal 1 dalį.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 Atsakingos valstybinės žiniasklaidos institucijos užduotis – stengtis, kad būtų pasiektas susitarimas su įstatymais numatytų finansuojamų programų teikėjais ir susijusiais televizinės žiniasklaidos pasiūlymais dėl pristatymo tvarkos.</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10 straipsnis</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Įsigaliojimas</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Šis įstatymas įsigalioja 2021 m. rugsėjo 1 d. Jei iki 2021 m. rugpjūčio 31 d. visos valstybinės žiniasklaidos institucijos neparengs ir nepaskelbs atitinkamų įstatymų, šis įstatymas taps nebeaktualus. Valstybinių žiniasklaidos institucijų (DLM) direktorių konferencijos pirmininkas interneto svetainėje bendru pavadinimu „žiniasklaidos institucijos“ paskelbia, ar visos valstybinės žiniasklaidos institucijos laikotarpiu, numatytu 2 sakinyje, parengė ir paskelbė atitinkamus įstatymus.</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C6C0B" w14:textId="77777777" w:rsidR="00343E6E" w:rsidRDefault="00343E6E" w:rsidP="001D484A">
      <w:pPr>
        <w:spacing w:after="0" w:line="240" w:lineRule="auto"/>
      </w:pPr>
      <w:r>
        <w:separator/>
      </w:r>
    </w:p>
  </w:endnote>
  <w:endnote w:type="continuationSeparator" w:id="0">
    <w:p w14:paraId="02D2B02A" w14:textId="77777777" w:rsidR="00343E6E" w:rsidRDefault="00343E6E"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7AB35" w14:textId="77777777" w:rsidR="00343E6E" w:rsidRDefault="00343E6E" w:rsidP="001D484A">
      <w:pPr>
        <w:spacing w:after="0" w:line="240" w:lineRule="auto"/>
      </w:pPr>
      <w:r>
        <w:separator/>
      </w:r>
    </w:p>
  </w:footnote>
  <w:footnote w:type="continuationSeparator" w:id="0">
    <w:p w14:paraId="3BF7ADAF" w14:textId="77777777" w:rsidR="00343E6E" w:rsidRDefault="00343E6E"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w:t>
      </w:r>
      <w:r>
        <w:rPr>
          <w:rFonts w:asciiTheme="minorHAnsi" w:hAnsiTheme="minorHAnsi"/>
        </w:rPr>
        <w:t>Pranešta pagal 2015 m. rugsėjo 9 d. Europos Parlamento ir Tarybos direktyvą (ES) Nr. 2015/1535, kuria nustatoma informacijos apie techninius reglamentus ir informacinės visuomenės paslaugų taisykles teikimo tvarka (OL L 241, 2015 9 17,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43E6E"/>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671F2"/>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1705</Words>
  <Characters>9722</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5</cp:revision>
  <cp:lastPrinted>2021-01-25T10:29:00Z</cp:lastPrinted>
  <dcterms:created xsi:type="dcterms:W3CDTF">2021-04-01T05:34:00Z</dcterms:created>
  <dcterms:modified xsi:type="dcterms:W3CDTF">2021-04-13T16:02:00Z</dcterms:modified>
</cp:coreProperties>
</file>