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sz w:val="20"/>
          <w:szCs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0468 F-- SK-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FRANCÚZSKA REPUBLIKA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Ministerka pre ekologickú transformáciu a minister hospodárstva a financií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Vyhláška č. 2020-xxx z xx xxx 2020</w:t>
      </w:r>
      <w:r>
        <w:rPr>
          <w:b/>
          <w:color w:val="000000"/>
        </w:rPr>
        <w:cr/>
      </w:r>
      <w:r>
        <w:rPr>
          <w:b/>
          <w:color w:val="000000"/>
        </w:rPr>
        <w:br/>
      </w:r>
      <w:r>
        <w:rPr>
          <w:b/>
          <w:color w:val="000000"/>
        </w:rPr>
        <w:t xml:space="preserve">o indexe opraviteľnosti elektrických a elektronických zariadení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 xml:space="preserve"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  <w:bCs/>
        </w:rPr>
        <w:t xml:space="preserve">Dotknutá verejnosť:</w:t>
      </w:r>
      <w:r>
        <w:rPr>
          <w:i/>
          <w:color w:val="000000"/>
        </w:rPr>
        <w:t xml:space="preserve"> výrobcovia, dovozcovia, distribútori alebo iní obchodníci uvádzajúci elektrické a elektronické zariadenia na trh a predajcovia týchto zariadení, ako aj tí, ktorí používajú webové sídlo, platformu alebo iný online distribučný kanál v rámci ich obchodnej činnosti vo Francúzsku.</w:t>
      </w:r>
      <w:r>
        <w:rPr>
          <w:i/>
          <w:color w:val="000000"/>
        </w:rPr>
        <w:t xml:space="preserve">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  <w:bCs/>
        </w:rPr>
        <w:t xml:space="preserve">Predmet:</w:t>
      </w:r>
      <w:r>
        <w:rPr>
          <w:i/>
          <w:color w:val="000000"/>
        </w:rPr>
        <w:t xml:space="preserve"> podmienky uplatňovania indexu opraviteľnosti vymedzeného v článku L 541-9-2 zákonníka o životnom prostredí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i/>
          <w:color w:val="000000"/>
          <w:b/>
        </w:rPr>
        <w:t xml:space="preserve">Nadobudnutie účinnosti:</w:t>
      </w:r>
      <w:r>
        <w:rPr>
          <w:i/>
          <w:color w:val="000000"/>
        </w:rPr>
        <w:t xml:space="preserve"> tento text nadobudne účinnosť 1. januára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i/>
          <w:color w:val="000000"/>
          <w:b/>
          <w:bCs/>
        </w:rPr>
        <w:t xml:space="preserve">Upozornenie:</w:t>
      </w:r>
      <w:r>
        <w:rPr>
          <w:i/>
          <w:color w:val="000000"/>
        </w:rPr>
        <w:t xml:space="preserve"> touto vyhláškou sa vymedzujú podmienky uplatňovania článku L 541-9-2 zákonníka o životnom prostredí, v ktorom sa ustanovuje zavádzanie indexu opraviteľnosti pre určité kategórie elektrických a elektronických zariadení.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Stanovujú sa v nej najmä kritériá a metóda výpočtu použité na stanovenie tohto indexu.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Výrobcovia a dovozcovia príslušných zariadení bezplatne oznamujú distribútorom a všetkým osobám, ktoré o to požiadajú, index opraviteľnosti a jeho výpočtové parametre.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Distribútori, vrátane distribútorov predaja na diaľku, bezplatne informujú spotrebiteľa o indexe opraviteľnosti príslušného zariadenia v momente kúpy, a to označením, štítkom, zobrazením alebo akýmkoľvek iným vhodným postupom.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i/>
          <w:color w:val="000000"/>
          <w:b/>
        </w:rPr>
        <w:t xml:space="preserve">Referenčné texty: </w:t>
      </w:r>
      <w:r>
        <w:rPr>
          <w:i/>
          <w:color w:val="000000"/>
        </w:rPr>
        <w:t xml:space="preserve">táto vyhláška je dostupná na webovom sídle Légifrance (</w:t>
      </w:r>
      <w:hyperlink r:id="rId8">
        <w:r>
          <w:rPr>
            <w:i/>
            <w:color w:val="000000"/>
            <w:u w:val="single"/>
          </w:rPr>
          <w:t xml:space="preserve">http://www.legifrance.gouv.fr</w:t>
        </w:r>
      </w:hyperlink>
      <w:r>
        <w:rPr>
          <w:i/>
          <w:color w:val="000000"/>
        </w:rPr>
        <w:t xml:space="preserve"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 xml:space="preserve">Predseda vlády,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na základe správy ministerky pre ekologickú transformáciu a ministra hospodárstva a financií,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so zreteľom na zmenenú smernicu Európskeho parlamentu a Rady 2008/98/ES z 19. novembra 2008 o odpade a o zrušení určitých smerníc,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so zreteľom na spotrebiteľský zákonník, najmä na jeho úvodný článok v znení, ktoré vyplýva zo zákona č. 2017-203 z 21. februára 2017, ktorým sa schvaľujú uznesenia č. 2016-301 zo 14. marca 2016 a č. 2016-351 z 25. marca 2016,</w:t>
      </w:r>
      <w:r>
        <w:rPr>
          <w:color w:val="000000"/>
        </w:rPr>
        <w:t xml:space="preserve">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so zreteľom na zákonník o životnom prostredí, najmä jeho článok 541-9-2 v znení, ktoré vyplýva z článku 16 zákona č. 2020-105 z 10. februára 2020 o boji proti odpadu a o obehovom hospodárstve,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so zreteľom na oznámenie č. XXXX/XXXX/X      adresované Európskej komisii v súlade so smernicou (EÚ) 2015/1535,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 vyrozumením Štátnej rady (odbor verejných prác),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 xml:space="preserve">vydáva túto vyhlášku: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Článok 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Do hlavy IV knihy V normatívnej časti zákonníka o životnom prostredí sa vkladá kapitola IV a oddiel 1 s týmto znením: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„Kapitola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Informácie pre verejnosť o výrobkoch, ktoré vytvárajú odpad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Oddiel 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Zobrazenie indexu opraviteľnosti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Článok R 544-1. – Index opraviteľnosti pre elektrické alebo elektronické zariadenia vymedzené v článku L. 541-9-2 zákonníka o životnom prostredí spočíva v udelení bodového hodnotenia od 1 do 10, ktoré má byť oznámené spotrebiteľom v momente kúpy nového zariadenia.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Tento index sa vzťahuje na každý model tohto zariadenia.</w:t>
      </w:r>
      <w:r>
        <w:rPr>
          <w:color w:val="000000"/>
        </w:rPr>
        <w:t xml:space="preserve">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R 544-2. – Na účely tejto vyhlášky sa vymedzujú tieto pojmy: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1. „sprístupňovanie na trhu“: v rámci obchodnej činnosti akékoľvek dodanie elektrických alebo elektronických zariadení určených na distribúciu alebo použitie na vnútroštátnom trhu, a to za úhradu alebo bezplatne;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2. „uvedenie na trh“: prvé sprístupnenie elektrického alebo elektronického výrobku na vnútroštátnom trhu;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3. „výrobca“: fyzická alebo právnická osoba, ktorá vyrába elektrické alebo elektronické zariadenie, alebo ktorá si dala takýto výrobok navrhnúť a ktorá uvádza tento výrobok na trh pod svojím menom alebo svojou ochrannou známkou;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4. „ dovozca “: každá fyzická alebo právnická osoba, ktorá uvádza elektrické alebo elektronické zariadenie z členských štátov Európskej únie alebo z tretích krajín na vnútroštátny trh;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5. „ distribútor “: každá fyzická alebo právnická osoba, ktorá je súčasťou dodávateľského reťazca, iná ako výrobca alebo dovozca, ktorá ponúka elektrické alebo elektronické zariadenie na predaj na vnútroštátnom trhu;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6. „predajca“: každá fyzická alebo právnická osoba, ktorá v rámci obchodnej činnosti sprístupňuje elektrické alebo elektronické zariadenia na trhu, a to ich predajom vrátane predaja na diaľku;</w:t>
      </w:r>
      <w:r>
        <w:rPr>
          <w:color w:val="000000"/>
        </w:rPr>
        <w:t xml:space="preserve">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7. „predaj na diaľku “: zmluva uzatvorená na diaľku medzi profesionálnym predajcom a spotrebiteľom v rámci systému organizovaného predaja bez súčasnej fyzickej prítomnosti predajcu a spotrebiteľa, a to výhradne pomocou jedného alebo viacerých techník diaľkovej komunikácie až do uzavretia zmluvy;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8. „model“: verzia zariadenia, ktorého všetky jednotky majú rovnaké technické vlastnosti relevantné na účely výpočtu indexu opraviteľnosti.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Článok 544-3. –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– Výrobcovia alebo dovozcovia stanovia pre elektrické alebo elektronické zariadenia, ktoré uvádzajú na trh, index opraviteľnosti, ako aj parametre, ktoré umožnili jeho stanovenie v súlade s podmienkami stanovenými vo výnose.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II.- Výrobcovia a dovozcovia oznamujú distribútorom alebo predajcom bezplatne alebo v dematerializovanej podobe v čase zaradenia do zoznamu a pri dodaní elektrických a elektronických zariadení pre každý model zariadenia uvedeného na trh: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index opraviteľnosti podľa metód a značenia ustanovených vo výnose,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parametre použité na stanovenie indexu opraviteľnosti podľa formátu stanoveného vo výnose.</w:t>
      </w:r>
      <w:r>
        <w:rPr>
          <w:color w:val="000000"/>
        </w:rPr>
        <w:t xml:space="preserve">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Aby sa predišlo zámene s predajcom, distribútor bezplatne oznamuje predávajúcemu index a parametre jeho výpočtu v čase zaradenia do zoznamu a pri dodaní elektrických a elektronických zariadení za rovnakých podmienok uvedených v písm. a) a b).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IV. – Index sa okrem toho môže pripevniť priamo na každú jednotku modelu alebo na jeho obal prostredníctvom štítku alebo značenia, a to pri rešpektovaní označenia stanoveného vo výnose.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V. – Výrobcovia a dovozcovia do 15 dní bezplatne oznamujú informácie uvedené v bode 2 každej osobe, ktorá o ne požiada, a to najmenej dva roky po uvedení poslednej jednotky modelu zariadenia na trh.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„Článok 544-4. –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– Ak sa elektrické alebo elektronické zariadenie ponúka na predaj v obchode, predajca viditeľne podľa podmienok a označenia stanovených vo výnose uvádza index opraviteľnosti poskytnutý výrobcom alebo dovozcom na navrhovanom zariadení alebo v jeho bezprostrednej blízkosti.</w:t>
      </w:r>
      <w:r>
        <w:rPr>
          <w:color w:val="000000"/>
        </w:rPr>
        <w:t xml:space="preserve">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– Ak sa elektrické alebo elektronické zariadenie ponúka na predaj v rámci predaja na diaľku, predávajúci zobrazí index opraviteľnosti viditeľným spôsobom pri prezentácii zariadenia alebo v blízkosti ceny, a to podľa podmienok a označenia stanovených vo výnose.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– Predávajúci tiež sprístupňuje spotrebiteľom parametre, ktoré umožnili stanovenie indexu opraviteľnosti zariadenia, a to podľa formátu stanoveného vo výnose akýmkoľvek vhodným postupom.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„Článok 544-5. – Výrobcovia alebo dovozcovia sprístupňujú spotrebiteľovi index opraviteľnosti, ako aj parametre použité na jeho stanovenie, a to najmenej dva roky po uvedení poslednej jednotky modelu príslušného zariadenia na trh.</w:t>
      </w:r>
      <w:r>
        <w:rPr>
          <w:color w:val="000000"/>
        </w:rPr>
        <w:t xml:space="preserve">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„Článok 544-6. –</w:t>
      </w:r>
      <w:r>
        <w:rPr>
          <w:color w:val="000000"/>
        </w:rPr>
        <w:t xml:space="preserve">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 – Index opraviteľnosti sa vypočíta na základe týchto parametrov:</w:t>
      </w:r>
      <w:r>
        <w:rPr>
          <w:color w:val="000000"/>
        </w:rPr>
        <w:t xml:space="preserve">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bodové hodnotenie na stupnici dvadsať týkajúce sa doby dostupnosti technickej dokumentácie týkajúcej sa poradenstva pri používaní a údržbe od výrobcov, opravárov a spotrebiteľov;</w:t>
      </w:r>
      <w:r>
        <w:rPr>
          <w:color w:val="000000"/>
        </w:rPr>
        <w:t xml:space="preserve">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bodové hodnotenie na stupnici dvadsať týkajúce sa charakteru demontáže zariadenia: počet krokov demontáže pri jednoduchom prístupe k dielom, charakteristika potrebných nástrojov a upevňovacie systémy medzi náhradnými dielmi;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c) bodové hodnotenie na stupnici dvadsať týkajúce sa doby dostupnosti na trhu s náhradnými dielmi a doby dodania výrobcom, distribútorom náhradných dielov, opravárom a spotrebiteľom;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d) bodové hodnotenie na stupnici dvadsať týkajúce sa pomeru medzi predajnou cenou dielov od výrobcu alebo dovozcu a predajnou cenou zariadenia od výrobcu alebo dovozcu vypočítaného podľa podmienok ustanovených týmto výnosom.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e) bodové hodnotenie na stupnici dvadsať týkajúce sa kritérií špecifických pre príslušnú kategóriu zariadenia.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„II. –</w:t>
      </w:r>
      <w:r>
        <w:rPr>
          <w:color w:val="000000"/>
        </w:rPr>
        <w:t xml:space="preserve"> </w:t>
      </w:r>
      <w:r>
        <w:rPr>
          <w:color w:val="000000"/>
        </w:rPr>
        <w:t xml:space="preserve">Index opraviteľnosti sa získa súčtom piatich získaných bodových hodnotení a potom vydelením tohto súčtu desiatimi, čoho výsledkom je súhrnné bodové hodnotenie na stupnici od 1 do 10.</w:t>
      </w:r>
      <w:r>
        <w:rPr>
          <w:color w:val="000000"/>
        </w:rPr>
        <w:t xml:space="preserve">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„III. –</w:t>
      </w:r>
      <w:r>
        <w:rPr>
          <w:color w:val="000000"/>
        </w:rPr>
        <w:t xml:space="preserve"> </w:t>
      </w:r>
      <w:r>
        <w:rPr>
          <w:color w:val="000000"/>
        </w:rPr>
        <w:t xml:space="preserve">Výnosom ministra životného prostredia a ministra hospodárstva a financií sa pre každú kategóriu elektrických a elektronických zariadení špecifikujú všetky kritériá a čiastkové kritériá vrátane kritérií špecifických pre danú kategóriu, ako aj metódy výpočtu indexu.</w:t>
      </w:r>
      <w:r>
        <w:rPr>
          <w:color w:val="000000"/>
        </w:rPr>
        <w:t xml:space="preserve">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Článok. 544-7. – Od 1. januára 2024 index životnosti pre určité kategórie zariadení doplní alebo nahradí index opraviteľnosti vrátane začlenenia nových kritérií, najmä spoľahlivosti a odolnosti zariadenia.</w:t>
      </w:r>
      <w:r>
        <w:rPr>
          <w:color w:val="000000"/>
        </w:rPr>
        <w:t xml:space="preserve">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Článok 2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Ustanovenia tejto vyhlášky nadobúdajú účinnosť 1. januára 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Článok 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Vykonaním tejto vyhlášky, ktorá bude uverejnená v </w:t>
      </w:r>
      <w:r>
        <w:rPr>
          <w:color w:val="000000"/>
          <w:i/>
        </w:rPr>
        <w:t xml:space="preserve">Úradnom vestníku</w:t>
      </w:r>
      <w:r>
        <w:rPr>
          <w:color w:val="000000"/>
        </w:rPr>
        <w:t xml:space="preserve"> Francúzskej republiky, sú poverení ministerka pre ekologickú transformáciu a minister hospodárstva a financií, každý v rozsahu svojich právomocí.</w:t>
      </w:r>
      <w:r>
        <w:rPr>
          <w:color w:val="000000"/>
        </w:rPr>
        <w:t xml:space="preserve">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 xml:space="preserve">Dňa xx. xx.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 xml:space="preserve">Za predsedu vlády: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Ministerka pre ekologickú transformáciu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Minister hospodárstva a financií,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dirty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sk-SK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sk-S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sk-S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sk-SK" w:bidi="ar-SA"/>
    </w:rPr>
  </w:style>
  <w:style w:type="character" w:customStyle="1" w:styleId="SNDateCar">
    <w:name w:val="SNDate Car"/>
    <w:qFormat/>
    <w:rPr>
      <w:sz w:val="24"/>
      <w:szCs w:val="24"/>
      <w:lang w:val="sk-SK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sk-SK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sk-SK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sk-SK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sk-SK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sk-SK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sk-SK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val="sk-SK"/>
    </w:r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sk-SK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  <w:lang w:val="sk-SK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k-SK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sk-SK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val="sk-SK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Ke, Tingting</cp:lastModifiedBy>
  <cp:revision>2</cp:revision>
  <dcterms:created xsi:type="dcterms:W3CDTF">2020-07-08T10:11:00Z</dcterms:created>
  <dcterms:modified xsi:type="dcterms:W3CDTF">2020-07-22T04:01:00Z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