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059" w:rsidRDefault="00F75059" w:rsidP="00F75059">
      <w:pPr>
        <w:jc w:val="center"/>
        <w:textAlignment w:val="baseline"/>
        <w:rPr>
          <w:rFonts w:ascii="Courier New" w:hAnsi="Courier New"/>
        </w:rPr>
      </w:pPr>
      <w:r>
        <w:rPr>
          <w:rFonts w:ascii="Courier New" w:hAnsi="Courier New"/>
        </w:rPr>
        <w:t>1. ------IND- 2018 0446 B-- PL</w:t>
      </w:r>
      <w:bookmarkStart w:id="0" w:name="_GoBack"/>
      <w:bookmarkEnd w:id="0"/>
      <w:r>
        <w:rPr>
          <w:rFonts w:ascii="Courier New" w:hAnsi="Courier New"/>
        </w:rPr>
        <w:t>- ------ 20181031 --- --- FINAL</w:t>
      </w:r>
    </w:p>
    <w:p w:rsidR="007207F5" w:rsidRPr="002F0E9D" w:rsidRDefault="007207F5" w:rsidP="007207F5">
      <w:pPr>
        <w:spacing w:after="0" w:line="240" w:lineRule="auto"/>
        <w:rPr>
          <w:rFonts w:ascii="Times New Roman" w:eastAsia="Times New Roman" w:hAnsi="Times New Roman" w:cs="Times New Roman"/>
          <w:sz w:val="24"/>
          <w:szCs w:val="24"/>
          <w:lang w:eastAsia="fr-F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4"/>
        <w:gridCol w:w="122"/>
        <w:gridCol w:w="1860"/>
        <w:gridCol w:w="1860"/>
        <w:gridCol w:w="122"/>
        <w:gridCol w:w="3522"/>
      </w:tblGrid>
      <w:tr w:rsidR="007207F5" w:rsidRPr="002F0E9D" w:rsidTr="007207F5">
        <w:trPr>
          <w:tblCellSpacing w:w="15" w:type="dxa"/>
        </w:trPr>
        <w:tc>
          <w:tcPr>
            <w:tcW w:w="1000" w:type="pct"/>
            <w:vAlign w:val="center"/>
            <w:hideMark/>
          </w:tcPr>
          <w:p w:rsidR="007207F5" w:rsidRPr="002F0E9D" w:rsidRDefault="00F75059" w:rsidP="007207F5">
            <w:pPr>
              <w:spacing w:after="0" w:line="240" w:lineRule="auto"/>
              <w:jc w:val="center"/>
              <w:rPr>
                <w:rFonts w:ascii="Times New Roman" w:eastAsia="Times New Roman" w:hAnsi="Times New Roman" w:cs="Times New Roman"/>
                <w:sz w:val="24"/>
                <w:szCs w:val="24"/>
              </w:rPr>
            </w:pPr>
            <w:hyperlink r:id="rId6" w:anchor="end" w:tgtFrame="_self" w:history="1">
              <w:r w:rsidR="00470715">
                <w:rPr>
                  <w:rFonts w:ascii="Times New Roman" w:hAnsi="Times New Roman"/>
                  <w:color w:val="0000FF"/>
                  <w:sz w:val="24"/>
                  <w:szCs w:val="24"/>
                  <w:u w:val="single"/>
                </w:rPr>
                <w:t>koniec</w:t>
              </w:r>
            </w:hyperlink>
          </w:p>
        </w:tc>
        <w:tc>
          <w:tcPr>
            <w:tcW w:w="50" w:type="pct"/>
            <w:vAlign w:val="center"/>
            <w:hideMark/>
          </w:tcPr>
          <w:p w:rsidR="007207F5" w:rsidRPr="002F0E9D" w:rsidRDefault="007207F5" w:rsidP="007207F5">
            <w:pPr>
              <w:spacing w:after="0" w:line="240" w:lineRule="auto"/>
              <w:jc w:val="center"/>
              <w:rPr>
                <w:rFonts w:ascii="Times New Roman" w:eastAsia="Times New Roman" w:hAnsi="Times New Roman" w:cs="Times New Roman"/>
                <w:sz w:val="24"/>
                <w:szCs w:val="24"/>
                <w:lang w:eastAsia="fr-FR"/>
              </w:rPr>
            </w:pPr>
          </w:p>
        </w:tc>
        <w:tc>
          <w:tcPr>
            <w:tcW w:w="1000" w:type="pct"/>
            <w:vAlign w:val="center"/>
            <w:hideMark/>
          </w:tcPr>
          <w:p w:rsidR="007207F5" w:rsidRPr="002F0E9D" w:rsidRDefault="00F75059" w:rsidP="007207F5">
            <w:pPr>
              <w:spacing w:after="0" w:line="240" w:lineRule="auto"/>
              <w:jc w:val="center"/>
              <w:rPr>
                <w:rFonts w:ascii="Times New Roman" w:eastAsia="Times New Roman" w:hAnsi="Times New Roman" w:cs="Times New Roman"/>
                <w:sz w:val="24"/>
                <w:szCs w:val="24"/>
              </w:rPr>
            </w:pPr>
            <w:hyperlink r:id="rId7" w:anchor="hit1" w:tgtFrame="_self" w:history="1">
              <w:r w:rsidR="00470715">
                <w:rPr>
                  <w:rFonts w:ascii="Times New Roman" w:hAnsi="Times New Roman"/>
                  <w:color w:val="0000FF"/>
                  <w:sz w:val="24"/>
                  <w:szCs w:val="24"/>
                  <w:u w:val="single"/>
                </w:rPr>
                <w:t>pierwsze słowo</w:t>
              </w:r>
            </w:hyperlink>
          </w:p>
        </w:tc>
        <w:tc>
          <w:tcPr>
            <w:tcW w:w="1000" w:type="pct"/>
            <w:vAlign w:val="center"/>
            <w:hideMark/>
          </w:tcPr>
          <w:p w:rsidR="007207F5" w:rsidRPr="002F0E9D" w:rsidRDefault="00F75059" w:rsidP="007207F5">
            <w:pPr>
              <w:spacing w:after="0" w:line="240" w:lineRule="auto"/>
              <w:jc w:val="center"/>
              <w:rPr>
                <w:rFonts w:ascii="Times New Roman" w:eastAsia="Times New Roman" w:hAnsi="Times New Roman" w:cs="Times New Roman"/>
                <w:sz w:val="24"/>
                <w:szCs w:val="24"/>
              </w:rPr>
            </w:pPr>
            <w:hyperlink r:id="rId8" w:anchor="end" w:tgtFrame="_self" w:history="1">
              <w:r w:rsidR="00470715">
                <w:rPr>
                  <w:rFonts w:ascii="Times New Roman" w:hAnsi="Times New Roman"/>
                  <w:color w:val="0000FF"/>
                  <w:sz w:val="24"/>
                  <w:szCs w:val="24"/>
                  <w:u w:val="single"/>
                </w:rPr>
                <w:t>ostatnie słowo</w:t>
              </w:r>
            </w:hyperlink>
          </w:p>
        </w:tc>
        <w:tc>
          <w:tcPr>
            <w:tcW w:w="50" w:type="pct"/>
            <w:vAlign w:val="center"/>
            <w:hideMark/>
          </w:tcPr>
          <w:p w:rsidR="007207F5" w:rsidRPr="002F0E9D" w:rsidRDefault="007207F5" w:rsidP="007207F5">
            <w:pPr>
              <w:spacing w:after="0" w:line="240" w:lineRule="auto"/>
              <w:jc w:val="center"/>
              <w:rPr>
                <w:rFonts w:ascii="Times New Roman" w:eastAsia="Times New Roman" w:hAnsi="Times New Roman" w:cs="Times New Roman"/>
                <w:sz w:val="24"/>
                <w:szCs w:val="24"/>
                <w:lang w:eastAsia="fr-FR"/>
              </w:rPr>
            </w:pPr>
          </w:p>
        </w:tc>
        <w:tc>
          <w:tcPr>
            <w:tcW w:w="1900" w:type="pct"/>
            <w:vAlign w:val="center"/>
            <w:hideMark/>
          </w:tcPr>
          <w:p w:rsidR="009C2279" w:rsidRPr="002F0E9D"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Pr>
                <w:rFonts w:ascii="Times New Roman" w:hAnsi="Times New Roman"/>
                <w:b/>
                <w:bCs/>
                <w:color w:val="FF0000"/>
                <w:sz w:val="27"/>
                <w:szCs w:val="27"/>
              </w:rPr>
              <w:t>Opublikowano dnia: 17.5.2019 r.</w:t>
            </w:r>
          </w:p>
          <w:p w:rsidR="007207F5" w:rsidRPr="002F0E9D" w:rsidRDefault="007207F5" w:rsidP="007207F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hAnsi="Times New Roman"/>
                <w:b/>
                <w:bCs/>
                <w:color w:val="FF0000"/>
                <w:sz w:val="27"/>
                <w:szCs w:val="27"/>
              </w:rPr>
              <w:t>Numac: 2019012059</w:t>
            </w:r>
          </w:p>
        </w:tc>
      </w:tr>
    </w:tbl>
    <w:p w:rsidR="007207F5" w:rsidRPr="002F0E9D" w:rsidRDefault="007207F5" w:rsidP="007207F5">
      <w:pPr>
        <w:spacing w:after="0" w:line="240" w:lineRule="auto"/>
        <w:jc w:val="center"/>
        <w:rPr>
          <w:rFonts w:ascii="Times New Roman" w:eastAsia="Times New Roman" w:hAnsi="Times New Roman" w:cs="Times New Roman"/>
          <w:vanish/>
          <w:color w:val="000000"/>
          <w:sz w:val="27"/>
          <w:szCs w:val="27"/>
          <w:lang w:eastAsia="fr-FR"/>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7207F5" w:rsidRPr="002F0E9D" w:rsidTr="007207F5">
        <w:trPr>
          <w:tblCellSpacing w:w="15" w:type="dxa"/>
          <w:jc w:val="center"/>
        </w:trPr>
        <w:tc>
          <w:tcPr>
            <w:tcW w:w="5000" w:type="pct"/>
            <w:vAlign w:val="center"/>
            <w:hideMark/>
          </w:tcPr>
          <w:p w:rsidR="007207F5" w:rsidRPr="002F0E9D" w:rsidRDefault="007207F5" w:rsidP="007207F5">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FEDERALNA SŁUŻBA PUBLICZNA DS. ZDROWIA PUBLICZNEGO, BEZPIECZEŃSTWA ŁAŃCUCHA ŻYWNOŚCIOWEGO I ŚRODOWISKA</w:t>
            </w:r>
          </w:p>
        </w:tc>
      </w:tr>
    </w:tbl>
    <w:p w:rsidR="007207F5" w:rsidRPr="002F0E9D"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hAnsi="Times New Roman"/>
          <w:b/>
          <w:bCs/>
          <w:color w:val="000000"/>
          <w:sz w:val="27"/>
          <w:szCs w:val="27"/>
          <w:u w:val="single"/>
        </w:rPr>
        <w:t>13 kwietnia 2019 r. - Dekret królewski w sprawie znormalizowanego opakowania papierosów, tytoniu do samodzielnego skręcania papierosów i tytoniu do fajek wodnych</w:t>
      </w:r>
    </w:p>
    <w:p w:rsidR="009C2279" w:rsidRPr="002F0E9D" w:rsidRDefault="009C2279" w:rsidP="007207F5">
      <w:pPr>
        <w:spacing w:after="0" w:line="240" w:lineRule="auto"/>
        <w:rPr>
          <w:rFonts w:ascii="Times New Roman" w:eastAsia="Times New Roman" w:hAnsi="Times New Roman" w:cs="Times New Roman"/>
          <w:color w:val="000000"/>
          <w:sz w:val="27"/>
          <w:szCs w:val="27"/>
          <w:lang w:eastAsia="fr-FR"/>
        </w:rPr>
      </w:pPr>
    </w:p>
    <w:p w:rsidR="009C2279" w:rsidRPr="002F0E9D" w:rsidRDefault="009C2279" w:rsidP="007207F5">
      <w:pPr>
        <w:spacing w:after="0" w:line="240" w:lineRule="auto"/>
        <w:rPr>
          <w:rFonts w:ascii="Times New Roman" w:eastAsia="Times New Roman" w:hAnsi="Times New Roman" w:cs="Times New Roman"/>
          <w:color w:val="000000"/>
          <w:sz w:val="27"/>
          <w:szCs w:val="27"/>
          <w:lang w:eastAsia="fr-FR"/>
        </w:rPr>
      </w:pP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SPRAWOZDANIE DO KRÓLA</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Wasza Królewska Mość,</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Celem niniejszego projektu dekretu królewskiego jest wprowadzenie w Belgii znormalizowanego opakowania wyrobów tytoniowych.</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Belgia ratyfikowała ramową konwencję Światowej Organizacji Zdrowia o ograniczeniu użycia tytoniu (FCTC) w listopadzie 2005 r. Konwencja weszła w życie w dniu 31 stycznia 2006 r. Artykuł 11 tej konwencji ramowej ustanawia ścisłe zasady w zakresie etykietowania paczek tytoniu. Wytyczne dotyczące tego artykułu obejmują szczegółowe zalecenie wdrożenia znormalizowanego opakowania: „Strony powinny rozważyć przyjęcie środków mających na celu ograniczenie lub zakaz wykorzystywania na opakowaniach logo, kolorów, wizerunków marki lub informacji promocyjnych innych niż nazwy marek i nazwy wyrobów napisanych w standardowym kolorze i standardową czcionką (jednolite zwykłe opakowania). Działania takie mogą zwiększyć zauważalność i skuteczność ostrzeżeń i informacji zdrowotnych, zapobiec odciąganiu od nich uwagi na skutek wyglądu opakowania oraz przeciwstawić się technikom projektowania w branży opakowaniowej, które mogą sugerować, że niektóre wyroby są mniej szkodliwe niż inne. ”.</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Dyrektywa Parlamentu Europejskiego i Rady 2014/40/UE z dnia 3 kwietnia 2014 r. w sprawie zbliżenia przepisów ustawowych, wykonawczych i administracyjnych państw członkowskich w sprawie produkcji, prezentowania i sprzedaży wyrobów tytoniowych i powiązanych wyrobów oraz uchylająca dyrektywę 2001/37/WE nie wprowadza wymogu standaryzacji opakowań, ale zezwala na wymaganie jej przez państwa członkowskie na ich terytorium (art. ust. 2).</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Wprowadzenie jednolitego opakowania ma na celu:</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 ograniczenie atrakcyjności opakowania i wizerunku marki,</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lastRenderedPageBreak/>
        <w:t>- poprawę skuteczności tekstowych lub wizualnych ostrzeżeń zdrowotnych na opakowaniach wyrobów tytoniowych,</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 ograniczenie dezinformowania konsumentów w przedmiocie zagrożeń związanych z tytoniem.</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Środek ten wdrożono już w Australii, Zjednoczonym Królestwie, Norwegii i Francji, gdzie wykazał się on już skutecznością.</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W Australii różne badania po wprowadzeniu w życie wykazały pozytywne skutki, jeśli chodzi o ograniczenie atrakcyjności opakowania, zmniejszenie widoczności opakowań w przestrzeni publicznej, wzrost chęci zaprzestania palenia przez palaczy oraz zmniejszenie rozpowszechnienia palenia. Jednocześnie nie udało się stwierdzić jakiegokolwiek negatywnego wpływu w kwestiach ekonomicznych, w szczególności pod względem czasu poświęconego przez sprzedawcę na obsługę klienta. Poza tym nie stwierdzono wzrostu nielegalnej sprzedaży.</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Natomiast we Francji wszystkie dane przedstawione w ostatnim sprawozdaniu rocznym francuskiego Centrum Monitorowania Narkotyków i Narkomanii są ogółem pozytywne i wskazują na ograniczenie sprzedaży tytoniu, któremu nie towarzyszy wzrost handlu transgranicznego, zwiększenie zainteresowania usługami pomocy w zakresie zaprzestania palenia oraz zmniejszenie używania tytoniu przez młodzież, co potwierdza badanie ARAMIS wykazujące jednocześnie znaczne pogorszenie postrzegania tytoniu przez opinię publiczną (więcej informacji zob. www.ofdt.fr).</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W Zjednoczonym Królestwie prowadzone jest badanie miesięczne („smoking toolkit study”), które pozwala na śledzenie rozwoju rozpowszechnienia stosowania tytoniu oraz kryteriów związanych z pomocą w zakresie zaprzestania jego używania. Z badania tego wynika przede wszystkim, że od czasu wprowadzenia jednolitego opakowania tempo spadku rozpowszechnienia nałogu przyspieszyło. Pomiary liczby prób porzucenia nałogu i przypadków skutecznego jego zaprzestania w ramach tego badania również wskazują na pozytywny rozwój.</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Środek ten przyjęto też na Węgrzech, w Irlandii i w Słowenii.</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Wobec powyższego Belgia, aby ustalić, czy stosowanie ujednoliconego opakowania stanowi proporcjonalny środek, wdrożyła, w ramach „Federalnej strategii na rzecz skutecznej polityki przeciwtytoniowej”, wytyczne dotyczące stosowania art. 11 Ramowej konwencji Światowej Organizacji Zdrowia o ograniczeniu użycia tytoniu, zgodnie z którymi „Podczas ustanawiania nowych środków dotyczących sposobów opakowania i oznakowania wyrobów tytoniowych Strony powinny uwzględnić dostępne dowody i doświadczenia innych państw w celu wdrożenia możliwie najskuteczniejszych strategii. ”.</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 xml:space="preserve">Dostępne dowody i doświadczenia innych państw wykazują solidne podstawy dla wdrożenia znormalizowanego opakowania. Wnioski co do skuteczności i proporcjonalności środka można uogólnić. Oznacza to, że są one adekwatne w odniesieniu do Belgii. Mają one tym bardziej zastosowanie, że opakowania wyrobów tytoniowych w Belgii i w innych krajach są podobne (zwłaszcza w UE), co może </w:t>
      </w:r>
      <w:r>
        <w:rPr>
          <w:rFonts w:ascii="Times New Roman" w:hAnsi="Times New Roman"/>
          <w:color w:val="000000"/>
          <w:sz w:val="27"/>
          <w:szCs w:val="27"/>
        </w:rPr>
        <w:lastRenderedPageBreak/>
        <w:t>oznaczać, że konsumenci reagują na nie podobnie. Szczegółowe badania belgijskie potwierdzają tę hipotezę(1)(2)(3). Ponadto Wysoka Rada ds. Zdrowia uznała skuteczność tego środka i w swojej opinii nr 9265 opublikowanej w październiku 2015 r. zaleciła jego wdrożenie: „jednocześnie badania i praktyka w Australii wykazały skuteczność wprowadzenia jednolitych opakowań”. „Wysoka Rada ds. Zdrowia zaleca środki stosowane już w innych krajach, w tym całkowity zakaz reklamowania tytoniu lub wprowadzenie jednolitych opakowań papierosów. ”.</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Jeśli chodzi o kwestie prawne, wszystkie skargi (4) złożone do tej pory przez przedstawicieli przemysłu tytoniowego przeciwko ustawodawstwu wprowadzającemu jednolite opakowanie we Francji, Zjednoczonym Królestwie i Australii zostały odrzucone przez organy krajowe. Najważniejsze zarzuty przedstawicieli przemysłu dotyczyły nieposzanowania prawa własności, nieprzestrzegania prawa znaków towarowych oraz nieproporcjonalny charakter ustawodawstwa wdrażającego jednolite opakowanie.</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Także skarga (5) złożona przeciwko dyrektywie europejskiej 2014/40/UE do Trybunału Sprawiedliwości Unii Europejskiej przez producentów tytoniu została odrzucona. W przedmiotowej skardze przedstawiciele przemysłu twierdzili, że Komisja nie miała prawa wprowadzać odniesienia do jednolitego opakowania w dyrektywie tytoniowej 2014/40/UE. Trybunał Sprawiedliwości Unii Europejskiej w swoim wyroku stwierdza: „[a]rtykuł 24 ust. 2 dyrektywy 2014/40/UE [...] należy interpretować w ten sposób, że państwa członkowskie mogą utrzymać lub ustanowić dodatkowe wymogi w odniesieniu do aspektów opakowań wyrobów tytoniowych, które nie zostały zharmonizowane przez tę dyrektywę ”. A także: „Badanie pytań [...] nie wykazało, by istniał jakikolwiek czynnik mogący podważać ważność [tego przepisu]”.</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Na szczeblu Światowej Organizacji Handlu (6) grupa specjalna WTO odrzuciła skargi złożone przez Kubę, Republikę Dominikańską i Honduras przeciwko wprowadzeniu jednolitego opakowania w Australii. Zdaniem grupy specjalnej skarżącym nie udało się wykazać, że australijskie środki są sprzeczne z prawem międzynarodowym i stanowią przeszkodę dla handlu międzynarodowego. Eksperci WTO odrzucili również zarzut, zgodnie z którym jednolite opakowania nie pozwalają na ograniczenie spożywania tytoniu.</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Wręcz przeciwnie, podkreślili, że opakowania pozbawione znaków towarowych i zawierające inne środki, takie jak ostrzeżenia o zagrożeniach związanych ze spożyciem tytoniu, mogą przyczyniać się do ograniczenia spożycia tytoniu i pozwalają wobec tego na realizację celów w zakresie zdrowia publicznego.</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Wobec tego w niniejszym dekrecie królewskim przewidziano wprowadzenie jednolitych opakowań papierosów, tytoniu do samodzielnego skręcania papierosów i tytoniu do fajek wodnych.</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 xml:space="preserve">Poza tym wdrożenie jednolitych opakowań dotyczy również opakowań gilz do papierosów, papieru do tytoniu do samodzielnego skręcania papierosów i filtrów, jeżeli ich nazwa handlowa zawdzięcza swoją renomę przede wszystkim wyrobowi </w:t>
      </w:r>
      <w:r>
        <w:rPr>
          <w:rFonts w:ascii="Times New Roman" w:hAnsi="Times New Roman"/>
          <w:color w:val="000000"/>
          <w:sz w:val="27"/>
          <w:szCs w:val="27"/>
        </w:rPr>
        <w:lastRenderedPageBreak/>
        <w:t>tytoniowemu; ma to na celu uniknięcie wykorzystywania takich opakowań zawierających gilzy do papierosów, papier do tytoniu do samodzielnego skręcania papierosów i filtry do celów reklamy. W odniesieniu do tej kwestii w szczególności z art. 7 dekretu królewskiego wynika, że na papierze do papierosów, na gilzach do papierosów i papierze do tytoniu do samodzielnego skręcania papierosów nie można umieszczać żadnego tekstu.</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Na koniec należy wspomnieć jeszcze o okresie przejściowym.</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rPr>
        <w:t>W art. 13 dekretu królewskiego wskazuje się jako datę wejścia w życie dekretu dzień 1 stycznia 2020 r.</w:t>
      </w:r>
      <w:r>
        <w:rPr>
          <w:rFonts w:ascii="Times New Roman" w:hAnsi="Times New Roman"/>
          <w:color w:val="000000"/>
          <w:sz w:val="27"/>
          <w:szCs w:val="27"/>
        </w:rPr>
        <w:t xml:space="preserve"> </w:t>
      </w:r>
      <w:r>
        <w:rPr>
          <w:rFonts w:ascii="Times New Roman" w:hAnsi="Times New Roman"/>
          <w:color w:val="000000"/>
        </w:rPr>
        <w:t>Jednakże w celu umożliwienia sprzedawcom detalicznym wyczerpanie zapasów, które znalazły się już w magazynach przed dniem 1 stycznia 2020 r., w art. 13 ustanawia się dodatkowy okres przejściowy jednego roku dla sprzedawców detalicznych.</w:t>
      </w:r>
      <w:r>
        <w:rPr>
          <w:rFonts w:ascii="Times New Roman" w:hAnsi="Times New Roman"/>
          <w:color w:val="000000"/>
          <w:sz w:val="27"/>
          <w:szCs w:val="27"/>
        </w:rPr>
        <w:t xml:space="preserve"> </w:t>
      </w:r>
      <w:r>
        <w:rPr>
          <w:rFonts w:ascii="Times New Roman" w:hAnsi="Times New Roman"/>
          <w:color w:val="000000"/>
        </w:rPr>
        <w:t>W praktyce wszystkie opakowania niespełniające wymogów dekretu królewskiego powinny zniknąć z całego łańcucha logistycznego do 1 stycznia 2020 r., z wyjątkiem opakowań, które znajdują się jeszcze w zapasach magazynowych sprzedawców detalicznych.</w:t>
      </w:r>
      <w:r>
        <w:rPr>
          <w:rFonts w:ascii="Times New Roman" w:hAnsi="Times New Roman"/>
          <w:color w:val="000000"/>
          <w:sz w:val="27"/>
          <w:szCs w:val="27"/>
        </w:rPr>
        <w:t xml:space="preserve"> Wspomniani sprzedawcy mogą je nadal sprzedawać do dnia 31 grudnia 2020 r.</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W najgłębszej czci</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dla Waszej Królewskiej</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Wysokości</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najposłuszniejsi i najwierniejsi słudzy,</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Minister Zdrowia Publicznego</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M. DE BLOCK</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Minister Gospodarki</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K. PEETERS</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Minister Klas Średnich</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D. DUCARME</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_______</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Przypisy</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(1) Van Hal, G., „Flemish adolescents' perceptions of cigarette plain packaging: a qualitative study with focus group discussions”, BMJ Open, Antwerpia, 2012.</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(2) Coalition Nationale contre le Cancer, „Que pensent les jeunes Belges à propos du nouveau paquet de cigarettes neutre australien ? ”, Bruksela, 2012.</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(3) Fondation contre le Cancer, „Position des jeunes vis-à-vis de la cigarettes et des publicités pour le tabac. ”, Bruksela, 2015.</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(4) Spółka jt international SA, Société d'exploitation industrielle des tabacs et des allumettes, spółka Philip Morris France SA i in. Rada Stanu, 23 grudnia 2016 r.; JT Int'l SA v Commonwealth (Tobacco Plain Packaging Case) [2012] HCA 43 ; British American tobacco UK ltd &amp; others v the secretary of state for health EWCA Civ 1182, 30 listopada 2016 r.</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(5) Philip Morris Brands SARL i in. przeciwko Secretary of State for Health; 4 maja 2016 r., sprawa C-547/14.</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(6) https://www.wto.org/french/tratop_f/dispu_f/cases_f/ds458_f.htm</w:t>
      </w:r>
    </w:p>
    <w:p w:rsidR="009C2279" w:rsidRPr="002F0E9D" w:rsidRDefault="009C2279" w:rsidP="002F0E9D">
      <w:pPr>
        <w:spacing w:after="0" w:line="240" w:lineRule="auto"/>
        <w:jc w:val="both"/>
        <w:rPr>
          <w:rFonts w:ascii="Times New Roman" w:eastAsia="Times New Roman" w:hAnsi="Times New Roman" w:cs="Times New Roman"/>
          <w:color w:val="000000"/>
          <w:sz w:val="27"/>
          <w:szCs w:val="27"/>
          <w:lang w:eastAsia="fr-FR"/>
        </w:rPr>
      </w:pP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13 kwietnia 2019 r. - Dekret królewski w sprawie znormalizowanego opakowania papierosów, tytoniu do samodzielnego skręcania papierosów i tytoniu do fajek wodnych</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FILIP, Król Belgów,</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do wszystkich żyjących i przyszłych obywateli, z pozdrowieniem,</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uwzględniając ustawę z dnia 24 stycznia 1977 r. o ochronie zdrowia konsumentów w odniesieniu do środków spożywczych i innych produktów, w szczególności art. 6 ust. 1 lit. a) zmieniony ustawą z dnia 22 marca 1989 r.,</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rPr>
        <w:t>uwzględniając notyfikację skierowaną do Komisji Europejskiej w dniu 7 września 2018 r. zgodnie z art. 5 ust. 1 dyrektywy (UE) 2015/1535 Parlamentu Europejskiego i Rady z dnia 9 września 2015 r. ustanawiającej procedurę udzielania informacji w dziedzinie przepisów technicznych oraz zasad dotyczących usług społeczeństwa informacyjnego,</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uwzględniając opinię Inspektora Finansów z dnia 20 września 2018 r.,</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rPr>
        <w:t>uwzględniając opinię nr 65.367/3 Rady Stanu z dnia 11 marca 2019 r. wydaną na mocy art. 84 ust. 1 akapit pierwszy pkt 2 ustaw o Radzie Stanu skonsolidowanych dnia 12 stycznia 1973 r.,</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na wniosek Ministra Gospodarki, Minister Zdrowia Publicznego i Ministra Klas Średnich,</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Postanowiliśmy i uchwalamy:</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ROZDZIAŁ 1</w:t>
      </w:r>
      <w:r>
        <w:rPr>
          <w:rFonts w:ascii="Times New Roman" w:hAnsi="Times New Roman"/>
          <w:color w:val="000000"/>
        </w:rPr>
        <w:t>.</w:t>
      </w:r>
      <w:r>
        <w:rPr>
          <w:rFonts w:ascii="Times New Roman" w:hAnsi="Times New Roman"/>
          <w:color w:val="000000"/>
          <w:sz w:val="27"/>
          <w:szCs w:val="27"/>
        </w:rPr>
        <w:t xml:space="preserve"> - Zakres stosowania i definicje</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rPr>
        <w:t>Sekcja 1.</w:t>
      </w:r>
      <w:r>
        <w:rPr>
          <w:rFonts w:ascii="Times New Roman" w:hAnsi="Times New Roman"/>
          <w:color w:val="000000"/>
          <w:sz w:val="27"/>
          <w:szCs w:val="27"/>
        </w:rPr>
        <w:t xml:space="preserve"> - Zakres stosowania</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Artykuł 1. Niniejszy dekret stanowi częściową transpozycję dyrektywy Parlamentu Europejskiego i Rady 2014/40/UE z dnia 3 kwietnia 2014 r. w sprawie zbliżenia przepisów ustawowych, wykonawczych i administracyjnych państw członkowskich w sprawie produkcji, prezentowania i sprzedaży wyrobów tytoniowych i powiązanych wyrobów oraz uchylającej dyrektywę 2001/37/WE.</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Artykuł 2. Niniejszy dekret ma zastosowanie do papierosów, tytoniu do samodzielnego skręcania papierosów, tytoniu do fajek wodnych, gilz do papierosów, papieru do papierosów i papieru do tytoniu do samodzielnego skręcania papierosów i określa kolor oraz elementy znajdujące się na opakowaniach wymienionych wyrobów.</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Sekcja 2. - Definicje</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Artykuł 3. Na potrzeby stosowania niniejszego dekretu wprowadza się poniższe definicje:</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1) „tytoń” oznacza liście oraz inne naturalne, przetworzone lub nieprzetworzone części roślin tytoniu, w tym tytoń ekspandowany i tytoń odtworzony;</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2) „wyroby tytoniowe” oznaczają wyroby przeznaczone do spożycia przez konsumentów, składające się, nawet częściowo, z tytoniu, w tym zmodyfikowanego genetycznie;</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3) „tytoń do samodzielnego skręcania papierosów” oznacza tytoń, z którego konsumenci lub punkty detaliczne mogą zrobić papierosy;</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4) „papieros” oznacza zrolowany tytoń, który może być spożywany w drodze procesu spalania i który jest bardziej szczegółowo zdefiniowany w art. 5 ustawy z dnia 3 kwietnia 1997 r. w sprawie systemu podatkowego stosowanego do wyrobów tytoniowych;</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5) „tytoń do fajki wodnej” oznacza wyrób tytoniowy, który może być spożywany za pomocą fajki wodnej. Do celów niniejszego dekretu tytoń do fajki wodnej jest uznawany za tytoń do palenia. Jeżeli wyrób może być używany jednocześnie do fajki wodnej i jako tytoń do samodzielnego skręcania papierosów, uznaje się go za tytoń do samodzielnego skręcania papierosów;</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6) „opakowanie zbiorcze” oznacza każde opakowanie, w którym wprowadza się wyroby tytoniowe do obrotu, a które zawiera opakowanie jednostkowe lub zbiór opakowań jednostkowych; przezroczyste osłony nie są uważane za opakowanie zbiorcze;</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7) „opakowanie jednostkowe” oznacza najmniejsze wprowadzane do obrotu pojedyncze opakowanie wyrobu tytoniowego;</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8) „nazwa handlowa” oznacza połączenie nie więcej niż trzech wyrazów umożliwiające rozróżnienie wyrobów tytoniowych;</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9) „przezroczysta osłona” oznacza opakowanie celofanowe bez żadnego kolorowego odcienia lub bez żadnego wzoru lub innego elementu, zwane dalej „osłoną”;</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10) „punkt detaliczny” oznacza każdy punkt, w którym wyroby tytoniowe są wprowadzane do obrotu, w tym przez osobę fizyczną;</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11) „Minister” oznacza Ministra Zdrowia Publicznego.</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ROZDZIAŁ 2. - Wygląd i zawartość opakowań jednostkowych i opakowań zbiorczych papierosów, tytoniu do samodzielnego skręcania papierosów i tytoniu do fajek wodnych</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rPr>
        <w:t>Sekcja 1.</w:t>
      </w:r>
      <w:r>
        <w:rPr>
          <w:rFonts w:ascii="Times New Roman" w:hAnsi="Times New Roman"/>
          <w:color w:val="000000"/>
          <w:sz w:val="27"/>
          <w:szCs w:val="27"/>
        </w:rPr>
        <w:t xml:space="preserve"> - Powiązanie z dekretem królewskim z dnia 5 lutego 2016 r.</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Artykuł 4. Opakowania jednostkowe i opakowania zbiorcze spełniają wymogi przepisów dekretu królewskiego z dnia 5 lutego 2016 r. w sprawie produkcji i wprowadzania do obrotu wyrobów tytoniowych.</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Sekcja 2. - Przepisy ogólne</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rPr>
        <w:t>Artykuł 5.</w:t>
      </w:r>
      <w:r>
        <w:rPr>
          <w:rFonts w:ascii="Times New Roman" w:hAnsi="Times New Roman"/>
          <w:color w:val="000000"/>
          <w:sz w:val="27"/>
          <w:szCs w:val="27"/>
        </w:rPr>
        <w:t xml:space="preserve"> Ustęp 1. Opakowania jednostkowe i opakowania zbiorcze mają ten sam odcień kolorystyczny. Producent ma do wyboru dwa odcienie kolorystyczne wewnętrznej strony opakowania jednostkowego.</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Ustęp 2. Odcienie kolorystyczne określa Minister.</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rPr>
        <w:t>Artykuł 6.</w:t>
      </w:r>
      <w:r>
        <w:rPr>
          <w:rFonts w:ascii="Times New Roman" w:hAnsi="Times New Roman"/>
          <w:color w:val="000000"/>
          <w:sz w:val="27"/>
          <w:szCs w:val="27"/>
        </w:rPr>
        <w:t xml:space="preserve"> Ustęp 1. Opakowanie jednostkowe może zawierać poza wyrobem tytoniowym tylko osłonę stanowiącą część opakowania.</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Ustęp 2. Kolor i cechy osłony wyznacza Minister.</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rPr>
        <w:t>Artykuł 7.</w:t>
      </w:r>
      <w:r>
        <w:rPr>
          <w:rFonts w:ascii="Times New Roman" w:hAnsi="Times New Roman"/>
          <w:color w:val="000000"/>
          <w:sz w:val="27"/>
          <w:szCs w:val="27"/>
        </w:rPr>
        <w:t xml:space="preserve"> Ustęp 1. Techniki mogące naruszyć neutralność i jednolitość opakowań jednostkowych, opakowań zbiorczych lub osłon, a zwłaszcza techniki, których celem jest nadanie specjalnych cech słuchowych, zapachowych lub wzrokowych, są zabronione.</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Minister może sporządzić wykaz podstawowych technik zabronionych.</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Ustęp 2. Obowiązuje również zakaz jakichkolwiek wkładek lub innych elementów wewnątrz opakowań jednostkowych, zbiorczych i osłon.</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rPr>
        <w:t>Artykuł 8.</w:t>
      </w:r>
      <w:r>
        <w:rPr>
          <w:rFonts w:ascii="Times New Roman" w:hAnsi="Times New Roman"/>
          <w:color w:val="000000"/>
          <w:sz w:val="27"/>
          <w:szCs w:val="27"/>
        </w:rPr>
        <w:t xml:space="preserve"> Ustęp 1. Papier do papierosów, gilz do papierosów i tytoniu do samodzielnego skręcania papierosów ma jeden odcień kolorystyczny. Producent ma do wyboru dwa odcienie kolorystyczne otoczki filtra.</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rPr>
        <w:t>Ustęp 2.</w:t>
      </w:r>
      <w:r>
        <w:rPr>
          <w:rFonts w:ascii="Times New Roman" w:hAnsi="Times New Roman"/>
          <w:color w:val="000000"/>
          <w:sz w:val="27"/>
          <w:szCs w:val="27"/>
        </w:rPr>
        <w:t xml:space="preserve"> </w:t>
      </w:r>
      <w:r>
        <w:rPr>
          <w:rFonts w:ascii="Times New Roman" w:hAnsi="Times New Roman"/>
          <w:color w:val="000000"/>
        </w:rPr>
        <w:t>Odcienie kolorystyczne, o których mowa w ust. 1, określa Minister.</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rPr>
        <w:t>Artykuł 9.</w:t>
      </w:r>
      <w:r>
        <w:rPr>
          <w:rFonts w:ascii="Times New Roman" w:hAnsi="Times New Roman"/>
          <w:color w:val="000000"/>
          <w:sz w:val="27"/>
          <w:szCs w:val="27"/>
        </w:rPr>
        <w:t xml:space="preserve"> Ustęp 1. Powierzchnie zewnętrzne i wewnętrzne opakowań jednostkowych, opakowań zbiorczych i osłon są gładkie, a w przypadku opakowań jednostkowych lub zbiorczych w kształcie prostopadłościanu – gładkie i płaskie.</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rPr>
        <w:t>Ustęp 2.</w:t>
      </w:r>
      <w:r>
        <w:rPr>
          <w:rFonts w:ascii="Times New Roman" w:hAnsi="Times New Roman"/>
          <w:color w:val="000000"/>
          <w:sz w:val="27"/>
          <w:szCs w:val="27"/>
        </w:rPr>
        <w:t xml:space="preserve"> </w:t>
      </w:r>
      <w:r>
        <w:rPr>
          <w:rFonts w:ascii="Times New Roman" w:hAnsi="Times New Roman"/>
          <w:color w:val="000000"/>
        </w:rPr>
        <w:t>Minister może wyznaczyć dodatkowe cechy powierzchni, o których mowa w ust. 1.</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Sekcja 3. - Opakowania jednostkowe tytoniu do samodzielnego skręcania papierosów</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rPr>
        <w:t>Artykuł 10.</w:t>
      </w:r>
      <w:r>
        <w:rPr>
          <w:rFonts w:ascii="Times New Roman" w:hAnsi="Times New Roman"/>
          <w:color w:val="000000"/>
          <w:sz w:val="27"/>
          <w:szCs w:val="27"/>
        </w:rPr>
        <w:t xml:space="preserve"> Ustęp 1. Jeżeli opakowanie jednostkowe tytoniu do samodzielnego skręcania papierosów jest wyposażone w pasek umożliwiający jego zamykanie, pasek jest:</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1° pozbawiony wszelkich oznakowań;</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2° przezroczysty i bezbarwny.</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rPr>
        <w:t>Ustęp 2.</w:t>
      </w:r>
      <w:r>
        <w:rPr>
          <w:rFonts w:ascii="Times New Roman" w:hAnsi="Times New Roman"/>
          <w:color w:val="000000"/>
          <w:sz w:val="27"/>
          <w:szCs w:val="27"/>
        </w:rPr>
        <w:t xml:space="preserve"> </w:t>
      </w:r>
      <w:r>
        <w:rPr>
          <w:rFonts w:ascii="Times New Roman" w:hAnsi="Times New Roman"/>
          <w:color w:val="000000"/>
        </w:rPr>
        <w:t>W drodze odstępstwa od przepisów ust. 1 dopuszcza się cechy ściśle konieczne do mocowania walca lub procesu otwierania i zamykania opakowania jednostkowego lub opakowania zbiorczego.</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Ustęp 3. Opakowanie jednostkowe tytoniu do samodzielnego skręcania papierosów o formie walca lub prostopadłościanu może zawierać aluminiowe wieczko w kolorze srebrnym bez modulacji odcienia lub tonu i bez faktury. Wieczko jest częścią opakowania wewnętrznego.</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Ustęp 4. Minister może określić cechy wymienione w ust. 2.</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Ustęp 5. Minister może wyznaczyć dodatkowe cechy powierzchni, o których mowa w ust. 3.</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ROZDZIAŁ 3. - Adnotacje na opakowaniach jednostkowych</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rPr>
        <w:t>Artykuł 11.</w:t>
      </w:r>
      <w:r>
        <w:rPr>
          <w:rFonts w:ascii="Times New Roman" w:hAnsi="Times New Roman"/>
          <w:color w:val="000000"/>
          <w:sz w:val="27"/>
          <w:szCs w:val="27"/>
        </w:rPr>
        <w:t xml:space="preserve"> Ustęp 1. Na opakowaniu jednostkowym lub opakowaniu zbiorczym można umieścić tylko następujące adnotacje w sposób czytelny i jednolity:</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1) nazwę handlową;</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2) nazwę, adres pocztowy, adres elektroniczny i numer telefonu producenta;</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3) liczbę papierosów lub określenie wagi w gramach tytoniu do samodzielnego skręcania papierosów lub tytoniu do fajki wodnej;</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4) znak akcyzy;</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5) ostrzeżenia zdrowotne przewidziane w dekrecie królewskim z dnia 5 lutego 2016 r. w sprawie produkcji i wprowadzania do obrotu wyrobów tytoniowych;</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6) inne elementy wymagane prawem.</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Ustęp 2. Opakowania jednostkowe i opakowania zbiorcze mogą zawierać kody kreskowe.</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Ustęp 3. Nazwy handlowej nie można umieszczać wewnątrz opakowania jednostkowego ani opakowania zbiorczego.</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rPr>
        <w:t>Ustęp 4.</w:t>
      </w:r>
      <w:r>
        <w:rPr>
          <w:rFonts w:ascii="Times New Roman" w:hAnsi="Times New Roman"/>
          <w:color w:val="000000"/>
          <w:sz w:val="27"/>
          <w:szCs w:val="27"/>
        </w:rPr>
        <w:t xml:space="preserve"> </w:t>
      </w:r>
      <w:r>
        <w:rPr>
          <w:rFonts w:ascii="Times New Roman" w:hAnsi="Times New Roman"/>
          <w:color w:val="000000"/>
        </w:rPr>
        <w:t>Umiejscowienie oraz zasady nadruku adnotacji dopuszczonych w ust. 1 i 2 na opakowaniach jednostkowych lub zbiorczych, a także ich cechy określa Minister.</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ROZDZIAŁ 4. - Opakowania jednostkowe gilz do papierosów, papieru do tytoniu do samodzielnego skręcania papierosów i filtrów</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Artykuł 12. Art. 5, 6, 7, 8, 9, 10, art. 11 ust. 1 pkt 1 i 2 oraz art. 11 ust. 2–4 mają zastosowanie do opakowań jednostkowych zawierających gilzy do papierosów, do opakowań jednostkowych zawierających papier do tytoniu do samodzielnego skręcania papierosów oraz do opakowań jednostkowych zawierających filtry, jeżeli ich nazwa handlowa zawdzięcza swoją renomę przede wszystkim wyrobowi tytoniowemu.</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ROZDZIAŁ 5. - Przepisy końcowe</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rPr>
        <w:t>Sekcja 1.</w:t>
      </w:r>
      <w:r>
        <w:rPr>
          <w:rFonts w:ascii="Times New Roman" w:hAnsi="Times New Roman"/>
          <w:color w:val="000000"/>
          <w:sz w:val="27"/>
          <w:szCs w:val="27"/>
        </w:rPr>
        <w:t xml:space="preserve"> - Sankcje</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rPr>
        <w:t>Artykuł 13.</w:t>
      </w:r>
      <w:r>
        <w:rPr>
          <w:rFonts w:ascii="Times New Roman" w:hAnsi="Times New Roman"/>
          <w:color w:val="000000"/>
          <w:sz w:val="27"/>
          <w:szCs w:val="27"/>
        </w:rPr>
        <w:t xml:space="preserve"> Ustęp 1. Obowiązuje zakaz wprowadzania do obrotu wyrobów, które nie spełniają wymogów przewidzianych w przepisach niniejszego dekretu. Wyroby te uważa się za szkodliwe zgodnie z art. 18 ustawy z dnia 24 stycznia 1977 r. o ochronie zdrowia konsumentów w odniesieniu do środków spożywczych i innych produktów.</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Ustęp 2. Naruszenie przepisów niniejszego dekretu podlega ściganiu, rozpoznaniu i nałożeniu kary zgodnie z przepisami ustawy z dnia 24 stycznia 1977 r., o której mowa powyżej.</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Sekcja 2. - Wejście w życie</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rPr>
        <w:t>Artykuł 14.</w:t>
      </w:r>
      <w:r>
        <w:rPr>
          <w:rFonts w:ascii="Times New Roman" w:hAnsi="Times New Roman"/>
          <w:color w:val="000000"/>
          <w:sz w:val="27"/>
          <w:szCs w:val="27"/>
        </w:rPr>
        <w:t xml:space="preserve"> </w:t>
      </w:r>
      <w:r>
        <w:rPr>
          <w:rFonts w:ascii="Times New Roman" w:hAnsi="Times New Roman"/>
          <w:color w:val="000000"/>
        </w:rPr>
        <w:t>Niniejszy dekret wchodzi w życie z dniem 1 stycznia 2020 r., jednak w przypadku punktów detalicznych dekret wchodzi w życie z dniem 1 stycznia 2021 r.</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Sekcja 3. - Wykonanie</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Artykuł 15. Za wykonanie niniejszego dekretu odpowiadają, każdy w zakresie swojej właściwości, minister właściwy do spraw gospodarki, minister właściwy do spraw zdrowia publicznego i minister właściwy do spraw klas średnich.</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Wydano w Brukseli, dnia 13 kwietnia 2019 r.</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FILIP</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W imieniu Króla:</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Minister Zdrowia Publicznego</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M. DE BLOCK</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Minister Gospodarki</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K. PEETERS</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Minister Klas Średnich</w:t>
      </w:r>
    </w:p>
    <w:p w:rsidR="009C2279" w:rsidRPr="002F0E9D" w:rsidRDefault="007207F5" w:rsidP="002F0E9D">
      <w:pPr>
        <w:spacing w:after="0" w:line="240" w:lineRule="auto"/>
        <w:jc w:val="both"/>
        <w:rPr>
          <w:rFonts w:ascii="Times New Roman" w:eastAsia="Times New Roman" w:hAnsi="Times New Roman" w:cs="Times New Roman"/>
          <w:color w:val="000000"/>
          <w:sz w:val="27"/>
          <w:szCs w:val="27"/>
        </w:rPr>
      </w:pPr>
      <w:r>
        <w:rPr>
          <w:rFonts w:ascii="Times New Roman" w:hAnsi="Times New Roman"/>
          <w:color w:val="000000"/>
          <w:sz w:val="27"/>
          <w:szCs w:val="27"/>
        </w:rPr>
        <w:t>D. DUCARME</w:t>
      </w:r>
    </w:p>
    <w:p w:rsidR="009C2279" w:rsidRPr="002F0E9D" w:rsidRDefault="009C2279" w:rsidP="007207F5">
      <w:pPr>
        <w:spacing w:after="0" w:line="240" w:lineRule="auto"/>
        <w:rPr>
          <w:rFonts w:ascii="Times New Roman" w:eastAsia="Times New Roman" w:hAnsi="Times New Roman" w:cs="Times New Roman"/>
          <w:color w:val="000000"/>
          <w:sz w:val="27"/>
          <w:szCs w:val="27"/>
          <w:lang w:eastAsia="fr-FR"/>
        </w:rPr>
      </w:pPr>
    </w:p>
    <w:p w:rsidR="007207F5" w:rsidRPr="002F0E9D" w:rsidRDefault="007207F5" w:rsidP="007207F5">
      <w:pPr>
        <w:spacing w:after="0" w:line="240" w:lineRule="auto"/>
        <w:rPr>
          <w:rFonts w:ascii="Times New Roman" w:eastAsia="Times New Roman" w:hAnsi="Times New Roman" w:cs="Times New Roman"/>
          <w:sz w:val="24"/>
          <w:szCs w:val="24"/>
          <w:lang w:eastAsia="fr-F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4"/>
        <w:gridCol w:w="122"/>
        <w:gridCol w:w="1860"/>
        <w:gridCol w:w="1860"/>
        <w:gridCol w:w="122"/>
        <w:gridCol w:w="3522"/>
      </w:tblGrid>
      <w:tr w:rsidR="007207F5" w:rsidRPr="002F0E9D" w:rsidTr="007207F5">
        <w:trPr>
          <w:tblCellSpacing w:w="15" w:type="dxa"/>
        </w:trPr>
        <w:tc>
          <w:tcPr>
            <w:tcW w:w="1000" w:type="pct"/>
            <w:vAlign w:val="center"/>
            <w:hideMark/>
          </w:tcPr>
          <w:p w:rsidR="007207F5" w:rsidRPr="002F0E9D" w:rsidRDefault="00F75059" w:rsidP="007207F5">
            <w:pPr>
              <w:spacing w:after="0" w:line="240" w:lineRule="auto"/>
              <w:jc w:val="center"/>
              <w:rPr>
                <w:rFonts w:ascii="Times New Roman" w:eastAsia="Times New Roman" w:hAnsi="Times New Roman" w:cs="Times New Roman"/>
                <w:sz w:val="24"/>
                <w:szCs w:val="24"/>
              </w:rPr>
            </w:pPr>
            <w:hyperlink r:id="rId9" w:anchor="top" w:tgtFrame="_self" w:history="1">
              <w:r w:rsidR="00470715">
                <w:rPr>
                  <w:rFonts w:ascii="Times New Roman" w:hAnsi="Times New Roman"/>
                  <w:color w:val="0000FF"/>
                  <w:sz w:val="24"/>
                  <w:szCs w:val="24"/>
                  <w:u w:val="single"/>
                </w:rPr>
                <w:t>początek</w:t>
              </w:r>
            </w:hyperlink>
          </w:p>
        </w:tc>
        <w:tc>
          <w:tcPr>
            <w:tcW w:w="50" w:type="pct"/>
            <w:vAlign w:val="center"/>
            <w:hideMark/>
          </w:tcPr>
          <w:p w:rsidR="007207F5" w:rsidRPr="002F0E9D" w:rsidRDefault="007207F5" w:rsidP="007207F5">
            <w:pPr>
              <w:spacing w:after="0" w:line="240" w:lineRule="auto"/>
              <w:jc w:val="center"/>
              <w:rPr>
                <w:rFonts w:ascii="Times New Roman" w:eastAsia="Times New Roman" w:hAnsi="Times New Roman" w:cs="Times New Roman"/>
                <w:sz w:val="24"/>
                <w:szCs w:val="24"/>
                <w:lang w:eastAsia="fr-FR"/>
              </w:rPr>
            </w:pPr>
          </w:p>
        </w:tc>
        <w:tc>
          <w:tcPr>
            <w:tcW w:w="1000" w:type="pct"/>
            <w:vAlign w:val="center"/>
            <w:hideMark/>
          </w:tcPr>
          <w:p w:rsidR="007207F5" w:rsidRPr="002F0E9D" w:rsidRDefault="00F75059" w:rsidP="007207F5">
            <w:pPr>
              <w:spacing w:after="0" w:line="240" w:lineRule="auto"/>
              <w:jc w:val="center"/>
              <w:rPr>
                <w:rFonts w:ascii="Times New Roman" w:eastAsia="Times New Roman" w:hAnsi="Times New Roman" w:cs="Times New Roman"/>
                <w:sz w:val="24"/>
                <w:szCs w:val="24"/>
              </w:rPr>
            </w:pPr>
            <w:hyperlink r:id="rId10" w:anchor="hit1" w:tgtFrame="_self" w:history="1">
              <w:r w:rsidR="00470715">
                <w:rPr>
                  <w:rFonts w:ascii="Times New Roman" w:hAnsi="Times New Roman"/>
                  <w:color w:val="0000FF"/>
                  <w:sz w:val="24"/>
                  <w:szCs w:val="24"/>
                  <w:u w:val="single"/>
                </w:rPr>
                <w:t>pierwsze słowo</w:t>
              </w:r>
            </w:hyperlink>
          </w:p>
        </w:tc>
        <w:tc>
          <w:tcPr>
            <w:tcW w:w="1000" w:type="pct"/>
            <w:vAlign w:val="center"/>
            <w:hideMark/>
          </w:tcPr>
          <w:p w:rsidR="007207F5" w:rsidRPr="002F0E9D" w:rsidRDefault="00F75059" w:rsidP="007207F5">
            <w:pPr>
              <w:spacing w:after="0" w:line="240" w:lineRule="auto"/>
              <w:jc w:val="center"/>
              <w:rPr>
                <w:rFonts w:ascii="Times New Roman" w:eastAsia="Times New Roman" w:hAnsi="Times New Roman" w:cs="Times New Roman"/>
                <w:sz w:val="24"/>
                <w:szCs w:val="24"/>
              </w:rPr>
            </w:pPr>
            <w:hyperlink r:id="rId11" w:anchor="hit0" w:tgtFrame="_self" w:history="1">
              <w:r w:rsidR="00470715">
                <w:rPr>
                  <w:rFonts w:ascii="Times New Roman" w:hAnsi="Times New Roman"/>
                  <w:color w:val="0000FF"/>
                  <w:sz w:val="24"/>
                  <w:szCs w:val="24"/>
                  <w:u w:val="single"/>
                </w:rPr>
                <w:t>ostatnie słowo</w:t>
              </w:r>
            </w:hyperlink>
          </w:p>
        </w:tc>
        <w:tc>
          <w:tcPr>
            <w:tcW w:w="50" w:type="pct"/>
            <w:vAlign w:val="center"/>
            <w:hideMark/>
          </w:tcPr>
          <w:p w:rsidR="007207F5" w:rsidRPr="002F0E9D" w:rsidRDefault="007207F5" w:rsidP="007207F5">
            <w:pPr>
              <w:spacing w:after="0" w:line="240" w:lineRule="auto"/>
              <w:jc w:val="center"/>
              <w:rPr>
                <w:rFonts w:ascii="Times New Roman" w:eastAsia="Times New Roman" w:hAnsi="Times New Roman" w:cs="Times New Roman"/>
                <w:sz w:val="24"/>
                <w:szCs w:val="24"/>
                <w:lang w:eastAsia="fr-FR"/>
              </w:rPr>
            </w:pPr>
          </w:p>
        </w:tc>
        <w:tc>
          <w:tcPr>
            <w:tcW w:w="1900" w:type="pct"/>
            <w:vAlign w:val="center"/>
            <w:hideMark/>
          </w:tcPr>
          <w:p w:rsidR="009C2279" w:rsidRPr="002F0E9D"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Pr>
                <w:rFonts w:ascii="Times New Roman" w:hAnsi="Times New Roman"/>
                <w:b/>
                <w:bCs/>
                <w:color w:val="FF0000"/>
                <w:sz w:val="27"/>
                <w:szCs w:val="27"/>
              </w:rPr>
              <w:t>Opublikowano dnia: 17.5.2019 r.</w:t>
            </w:r>
          </w:p>
          <w:p w:rsidR="007207F5" w:rsidRPr="002F0E9D" w:rsidRDefault="007207F5" w:rsidP="007207F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hAnsi="Times New Roman"/>
                <w:b/>
                <w:bCs/>
                <w:color w:val="FF0000"/>
                <w:sz w:val="27"/>
                <w:szCs w:val="27"/>
              </w:rPr>
              <w:t>Numac: 2019012059</w:t>
            </w:r>
          </w:p>
        </w:tc>
      </w:tr>
    </w:tbl>
    <w:p w:rsidR="00A97B31" w:rsidRPr="002F0E9D" w:rsidRDefault="00A97B31"/>
    <w:sectPr w:rsidR="00A97B31" w:rsidRPr="002F0E9D" w:rsidSect="00E87A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1D5" w:rsidRDefault="00D111D5" w:rsidP="00CA6C25">
      <w:pPr>
        <w:spacing w:after="0" w:line="240" w:lineRule="auto"/>
      </w:pPr>
      <w:r>
        <w:separator/>
      </w:r>
    </w:p>
  </w:endnote>
  <w:endnote w:type="continuationSeparator" w:id="0">
    <w:p w:rsidR="00D111D5" w:rsidRDefault="00D111D5" w:rsidP="00CA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1D5" w:rsidRDefault="00D111D5" w:rsidP="00CA6C25">
      <w:pPr>
        <w:spacing w:after="0" w:line="240" w:lineRule="auto"/>
      </w:pPr>
      <w:r>
        <w:separator/>
      </w:r>
    </w:p>
  </w:footnote>
  <w:footnote w:type="continuationSeparator" w:id="0">
    <w:p w:rsidR="00D111D5" w:rsidRDefault="00D111D5" w:rsidP="00CA6C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F5"/>
    <w:rsid w:val="002715FE"/>
    <w:rsid w:val="002B4F80"/>
    <w:rsid w:val="002F0E9D"/>
    <w:rsid w:val="00324B0C"/>
    <w:rsid w:val="00470715"/>
    <w:rsid w:val="00550C1A"/>
    <w:rsid w:val="00566A2E"/>
    <w:rsid w:val="006F0EF7"/>
    <w:rsid w:val="007207F5"/>
    <w:rsid w:val="008D5D77"/>
    <w:rsid w:val="009C2279"/>
    <w:rsid w:val="00A97B31"/>
    <w:rsid w:val="00CA6C25"/>
    <w:rsid w:val="00D111D5"/>
    <w:rsid w:val="00E87A36"/>
    <w:rsid w:val="00F75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76D0743-564F-4472-A2B4-4615AB74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pl-PL"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C25"/>
    <w:pPr>
      <w:tabs>
        <w:tab w:val="center" w:pos="4320"/>
        <w:tab w:val="right" w:pos="8640"/>
      </w:tabs>
    </w:pPr>
  </w:style>
  <w:style w:type="character" w:customStyle="1" w:styleId="HeaderChar">
    <w:name w:val="Header Char"/>
    <w:link w:val="Header"/>
    <w:uiPriority w:val="99"/>
    <w:rsid w:val="00CA6C25"/>
    <w:rPr>
      <w:sz w:val="22"/>
      <w:szCs w:val="22"/>
      <w:lang w:val="pl-PL" w:eastAsia="en-US"/>
    </w:rPr>
  </w:style>
  <w:style w:type="paragraph" w:styleId="Footer">
    <w:name w:val="footer"/>
    <w:basedOn w:val="Normal"/>
    <w:link w:val="FooterChar"/>
    <w:uiPriority w:val="99"/>
    <w:unhideWhenUsed/>
    <w:rsid w:val="00CA6C25"/>
    <w:pPr>
      <w:tabs>
        <w:tab w:val="center" w:pos="4320"/>
        <w:tab w:val="right" w:pos="8640"/>
      </w:tabs>
    </w:pPr>
  </w:style>
  <w:style w:type="character" w:customStyle="1" w:styleId="FooterChar">
    <w:name w:val="Footer Char"/>
    <w:link w:val="Footer"/>
    <w:uiPriority w:val="99"/>
    <w:rsid w:val="00CA6C25"/>
    <w:rPr>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82619">
      <w:bodyDiv w:val="1"/>
      <w:marLeft w:val="0"/>
      <w:marRight w:val="0"/>
      <w:marTop w:val="0"/>
      <w:marBottom w:val="0"/>
      <w:divBdr>
        <w:top w:val="none" w:sz="0" w:space="0" w:color="auto"/>
        <w:left w:val="none" w:sz="0" w:space="0" w:color="auto"/>
        <w:bottom w:val="none" w:sz="0" w:space="0" w:color="auto"/>
        <w:right w:val="none" w:sz="0" w:space="0" w:color="auto"/>
      </w:divBdr>
    </w:div>
    <w:div w:id="184385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11"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5" Type="http://schemas.openxmlformats.org/officeDocument/2006/relationships/endnotes" Target="endnotes.xml"/><Relationship Id="rId10"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4" Type="http://schemas.openxmlformats.org/officeDocument/2006/relationships/footnotes" Target="footnotes.xml"/><Relationship Id="rId9"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3308</Words>
  <Characters>18857</Characters>
  <Application>Microsoft Office Word</Application>
  <DocSecurity>0</DocSecurity>
  <Lines>157</Lines>
  <Paragraphs>44</Paragraphs>
  <ScaleCrop>false</ScaleCrop>
  <HeadingPairs>
    <vt:vector size="8" baseType="variant">
      <vt:variant>
        <vt:lpstr>Title</vt:lpstr>
      </vt:variant>
      <vt:variant>
        <vt:i4>1</vt:i4>
      </vt:variant>
      <vt:variant>
        <vt:lpstr>Headings</vt:lpstr>
      </vt:variant>
      <vt:variant>
        <vt:i4>1</vt:i4>
      </vt:variant>
      <vt:variant>
        <vt:lpstr>Titre</vt:lpstr>
      </vt:variant>
      <vt:variant>
        <vt:i4>1</vt:i4>
      </vt:variant>
      <vt:variant>
        <vt:lpstr>Titres</vt:lpstr>
      </vt:variant>
      <vt:variant>
        <vt:i4>1</vt:i4>
      </vt:variant>
    </vt:vector>
  </HeadingPairs>
  <TitlesOfParts>
    <vt:vector size="4" baseType="lpstr">
      <vt:lpstr/>
      <vt:lpstr>        13 AVRIL 2019. - Arrêté royal relatif au paquet standardisé des cigarettes, du t</vt:lpstr>
      <vt:lpstr/>
      <vt:lpstr>        13 AVRIL 2019. - Arrêté royal relatif au paquet standardisé des cigarettes, du t</vt:lpstr>
    </vt:vector>
  </TitlesOfParts>
  <Company/>
  <LinksUpToDate>false</LinksUpToDate>
  <CharactersWithSpaces>22121</CharactersWithSpaces>
  <SharedDoc>false</SharedDoc>
  <HLinks>
    <vt:vector size="36" baseType="variant">
      <vt:variant>
        <vt:i4>1048664</vt:i4>
      </vt:variant>
      <vt:variant>
        <vt:i4>15</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hit0</vt:lpwstr>
      </vt:variant>
      <vt:variant>
        <vt:i4>1114200</vt:i4>
      </vt:variant>
      <vt:variant>
        <vt:i4>12</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hit1</vt:lpwstr>
      </vt:variant>
      <vt:variant>
        <vt:i4>2490416</vt:i4>
      </vt:variant>
      <vt:variant>
        <vt:i4>9</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top</vt:lpwstr>
      </vt:variant>
      <vt:variant>
        <vt:i4>2555937</vt:i4>
      </vt:variant>
      <vt:variant>
        <vt:i4>6</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end</vt:lpwstr>
      </vt:variant>
      <vt:variant>
        <vt:i4>1114200</vt:i4>
      </vt:variant>
      <vt:variant>
        <vt:i4>3</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hit1</vt:lpwstr>
      </vt:variant>
      <vt:variant>
        <vt:i4>2555937</vt:i4>
      </vt:variant>
      <vt:variant>
        <vt:i4>0</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end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Eugénie</dc:creator>
  <cp:keywords/>
  <dc:description/>
  <cp:lastModifiedBy>Varga, Eszter</cp:lastModifiedBy>
  <cp:revision>3</cp:revision>
  <dcterms:created xsi:type="dcterms:W3CDTF">2019-07-26T09:15:00Z</dcterms:created>
  <dcterms:modified xsi:type="dcterms:W3CDTF">2019-11-04T16:32:00Z</dcterms:modified>
</cp:coreProperties>
</file>