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5C06C" w14:textId="50ADC5E5" w:rsidR="00E16AF7" w:rsidRPr="006E4EB6" w:rsidRDefault="00E16AF7" w:rsidP="00E16AF7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1. </w:t>
      </w:r>
      <w:r w:rsidR="00E40E21">
        <w:rPr>
          <w:rFonts w:ascii="Courier New" w:hAnsi="Courier New"/>
          <w:sz w:val="20"/>
        </w:rPr>
        <w:t>------</w:t>
      </w:r>
      <w:r>
        <w:rPr>
          <w:rFonts w:ascii="Courier New" w:hAnsi="Courier New"/>
          <w:sz w:val="20"/>
        </w:rPr>
        <w:t>IND- 2021 001</w:t>
      </w:r>
      <w:bookmarkStart w:id="0" w:name="_GoBack"/>
      <w:bookmarkEnd w:id="0"/>
      <w:r>
        <w:rPr>
          <w:rFonts w:ascii="Courier New" w:hAnsi="Courier New"/>
          <w:sz w:val="20"/>
        </w:rPr>
        <w:t>8 F-- DA- ------ 20210121 --- --- PROJET</w:t>
      </w:r>
    </w:p>
    <w:p w14:paraId="488568CD" w14:textId="77777777" w:rsidR="00FF5321" w:rsidRPr="003277B4" w:rsidRDefault="00FF5321">
      <w:pPr>
        <w:jc w:val="center"/>
        <w:rPr>
          <w:b/>
          <w:lang w:eastAsia="en-US"/>
        </w:rPr>
      </w:pPr>
    </w:p>
    <w:tbl>
      <w:tblPr>
        <w:tblW w:w="3982" w:type="dxa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8"/>
      </w:tblGrid>
      <w:tr w:rsidR="00ED40B5" w:rsidRPr="003277B4" w14:paraId="267BF435" w14:textId="77777777" w:rsidTr="00ED40B5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794D5327" w14:textId="614E656C" w:rsidR="00ED40B5" w:rsidRPr="003277B4" w:rsidRDefault="00ED40B5" w:rsidP="00ED40B5">
            <w:pPr>
              <w:jc w:val="center"/>
            </w:pPr>
            <w:r>
              <w:rPr>
                <w:b/>
                <w:bCs/>
                <w:szCs w:val="20"/>
              </w:rPr>
              <w:t>DEN FRANSKE REPUBLIK</w:t>
            </w:r>
          </w:p>
        </w:tc>
      </w:tr>
      <w:tr w:rsidR="00ED40B5" w:rsidRPr="003277B4" w14:paraId="568A962C" w14:textId="77777777" w:rsidTr="00ED40B5">
        <w:trPr>
          <w:cantSplit/>
          <w:trHeight w:hRule="exact" w:val="113"/>
        </w:trPr>
        <w:tc>
          <w:tcPr>
            <w:tcW w:w="1327" w:type="dxa"/>
            <w:shd w:val="clear" w:color="auto" w:fill="auto"/>
          </w:tcPr>
          <w:p w14:paraId="4072B545" w14:textId="77777777" w:rsidR="00ED40B5" w:rsidRPr="003277B4" w:rsidRDefault="00ED40B5">
            <w:pPr>
              <w:suppressAutoHyphens w:val="0"/>
              <w:rPr>
                <w:rFonts w:ascii="Calibri, 'Times New Roman'" w:eastAsia="Calibri, 'Times New Roman'" w:hAnsi="Calibri, 'Times New Roman'" w:cs="Calibri, 'Times New Roman'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14:paraId="0BA0E313" w14:textId="77777777" w:rsidR="00ED40B5" w:rsidRPr="003277B4" w:rsidRDefault="00ED40B5">
            <w:pPr>
              <w:suppressAutoHyphens w:val="0"/>
              <w:rPr>
                <w:rFonts w:ascii="Calibri, 'Times New Roman'" w:eastAsia="Calibri, 'Times New Roman'" w:hAnsi="Calibri, 'Times New Roman'" w:cs="Calibri, 'Times New Roman'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shd w:val="clear" w:color="auto" w:fill="auto"/>
          </w:tcPr>
          <w:p w14:paraId="4CA44F7F" w14:textId="05023332" w:rsidR="00ED40B5" w:rsidRPr="003277B4" w:rsidRDefault="00ED40B5">
            <w:pPr>
              <w:suppressAutoHyphens w:val="0"/>
              <w:rPr>
                <w:rFonts w:ascii="Calibri, 'Times New Roman'" w:eastAsia="Calibri, 'Times New Roman'" w:hAnsi="Calibri, 'Times New Roman'" w:cs="Calibri, 'Times New Roman'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ED40B5" w:rsidRPr="003277B4" w14:paraId="7FB5FAB3" w14:textId="77777777" w:rsidTr="00ED40B5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021877BB" w14:textId="460E75B2" w:rsidR="00ED40B5" w:rsidRPr="003277B4" w:rsidRDefault="00ED40B5" w:rsidP="00ED40B5">
            <w:pPr>
              <w:suppressAutoHyphens w:val="0"/>
              <w:spacing w:before="240"/>
              <w:jc w:val="center"/>
            </w:pPr>
            <w:r>
              <w:t xml:space="preserve">Ministeriet for grøn omstilling </w:t>
            </w:r>
          </w:p>
        </w:tc>
      </w:tr>
      <w:tr w:rsidR="00ED40B5" w:rsidRPr="003277B4" w14:paraId="72B7B2D9" w14:textId="77777777" w:rsidTr="00ED40B5">
        <w:trPr>
          <w:cantSplit/>
          <w:trHeight w:hRule="exact" w:val="227"/>
        </w:trPr>
        <w:tc>
          <w:tcPr>
            <w:tcW w:w="1327" w:type="dxa"/>
            <w:shd w:val="clear" w:color="auto" w:fill="auto"/>
          </w:tcPr>
          <w:p w14:paraId="10AEB7F1" w14:textId="77777777" w:rsidR="00ED40B5" w:rsidRPr="003277B4" w:rsidRDefault="00ED40B5">
            <w:pPr>
              <w:suppressAutoHyphens w:val="0"/>
              <w:rPr>
                <w:rFonts w:ascii="Calibri, 'Times New Roman'" w:eastAsia="Calibri, 'Times New Roman'" w:hAnsi="Calibri, 'Times New Roman'" w:cs="Calibri, 'Times New Roman'"/>
                <w:sz w:val="20"/>
                <w:szCs w:val="20"/>
                <w:lang w:eastAsia="fr-FR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14:paraId="19D3400A" w14:textId="77777777" w:rsidR="00ED40B5" w:rsidRPr="003277B4" w:rsidRDefault="00ED40B5">
            <w:pPr>
              <w:suppressAutoHyphens w:val="0"/>
              <w:rPr>
                <w:rFonts w:ascii="Calibri, 'Times New Roman'" w:eastAsia="Calibri, 'Times New Roman'" w:hAnsi="Calibri, 'Times New Roman'" w:cs="Calibri, 'Times New Roman'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shd w:val="clear" w:color="auto" w:fill="auto"/>
          </w:tcPr>
          <w:p w14:paraId="0794CE36" w14:textId="7B193261" w:rsidR="00ED40B5" w:rsidRPr="003277B4" w:rsidRDefault="00ED40B5">
            <w:pPr>
              <w:suppressAutoHyphens w:val="0"/>
              <w:rPr>
                <w:rFonts w:ascii="Calibri, 'Times New Roman'" w:eastAsia="Calibri, 'Times New Roman'" w:hAnsi="Calibri, 'Times New Roman'" w:cs="Calibri, 'Times New Roman'"/>
                <w:sz w:val="20"/>
                <w:szCs w:val="20"/>
                <w:lang w:eastAsia="fr-FR"/>
              </w:rPr>
            </w:pPr>
          </w:p>
        </w:tc>
      </w:tr>
    </w:tbl>
    <w:p w14:paraId="2A3D47A3" w14:textId="77777777" w:rsidR="00FF5321" w:rsidRPr="003277B4" w:rsidRDefault="00FF5321">
      <w:pPr>
        <w:jc w:val="center"/>
        <w:rPr>
          <w:b/>
          <w:lang w:eastAsia="en-US"/>
        </w:rPr>
      </w:pPr>
    </w:p>
    <w:p w14:paraId="0BF1F955" w14:textId="77777777" w:rsidR="00FF5321" w:rsidRPr="003277B4" w:rsidRDefault="0078133A">
      <w:pPr>
        <w:jc w:val="center"/>
        <w:rPr>
          <w:b/>
        </w:rPr>
      </w:pPr>
      <w:r>
        <w:rPr>
          <w:b/>
        </w:rPr>
        <w:t>Udkast til dekret</w:t>
      </w:r>
    </w:p>
    <w:p w14:paraId="5CF6DF6F" w14:textId="77777777" w:rsidR="00FF5321" w:rsidRPr="003277B4" w:rsidRDefault="00FF5321">
      <w:pPr>
        <w:jc w:val="center"/>
        <w:rPr>
          <w:b/>
        </w:rPr>
      </w:pPr>
    </w:p>
    <w:p w14:paraId="05E68FF3" w14:textId="77777777" w:rsidR="00FF5321" w:rsidRPr="003277B4" w:rsidRDefault="0078133A">
      <w:pPr>
        <w:jc w:val="center"/>
        <w:rPr>
          <w:b/>
        </w:rPr>
      </w:pPr>
      <w:r>
        <w:rPr>
          <w:b/>
        </w:rPr>
        <w:t>om forbud mod installation af varmeanlæg og anlæg, som opvarmer brugsvand hovedsageligt ved hjælp af brændsler med et højt udledningsniveau af drivhusgasser i beboelses- eller erhvervsejendomme</w:t>
      </w:r>
    </w:p>
    <w:p w14:paraId="792D22F5" w14:textId="77777777" w:rsidR="00FF5321" w:rsidRPr="003277B4" w:rsidRDefault="00FF5321">
      <w:pPr>
        <w:rPr>
          <w:b/>
        </w:rPr>
      </w:pPr>
    </w:p>
    <w:p w14:paraId="53A30E5C" w14:textId="77777777" w:rsidR="00FF5321" w:rsidRPr="003277B4" w:rsidRDefault="0078133A">
      <w:pPr>
        <w:spacing w:after="600"/>
        <w:jc w:val="center"/>
      </w:pPr>
      <w:r>
        <w:t>NOR: TRER2021746D</w:t>
      </w:r>
    </w:p>
    <w:p w14:paraId="316AB4EB" w14:textId="77777777" w:rsidR="00FF5321" w:rsidRPr="003277B4" w:rsidRDefault="0078133A">
      <w:pPr>
        <w:jc w:val="both"/>
        <w:rPr>
          <w:i/>
        </w:rPr>
      </w:pPr>
      <w:r>
        <w:rPr>
          <w:i/>
        </w:rPr>
        <w:t xml:space="preserve">Berørte grupper: ejere af beboelses- eller erhvervsbygninger, som ønsker at installere et nyt varmeanlæg eller anlæg til opvarmning af brugsvand. </w:t>
      </w:r>
    </w:p>
    <w:p w14:paraId="65AB5883" w14:textId="77777777" w:rsidR="00FF5321" w:rsidRPr="003277B4" w:rsidRDefault="00FF5321">
      <w:pPr>
        <w:jc w:val="both"/>
      </w:pPr>
    </w:p>
    <w:p w14:paraId="796F7BD1" w14:textId="77777777" w:rsidR="00FF5321" w:rsidRPr="003277B4" w:rsidRDefault="0078133A">
      <w:pPr>
        <w:jc w:val="both"/>
        <w:rPr>
          <w:i/>
        </w:rPr>
      </w:pPr>
      <w:r>
        <w:rPr>
          <w:i/>
        </w:rPr>
        <w:t xml:space="preserve">Formål: definering af maksimaltærsklen for drivhusgasudledning for varmeanlæg og anlæg til opvarmning af brugsvand, som kan installeres i beboelses- eller erhvervsbygninger </w:t>
      </w:r>
    </w:p>
    <w:p w14:paraId="44EE0626" w14:textId="77777777" w:rsidR="00FF5321" w:rsidRPr="003277B4" w:rsidRDefault="00FF5321">
      <w:pPr>
        <w:jc w:val="both"/>
        <w:rPr>
          <w:b/>
          <w:i/>
        </w:rPr>
      </w:pPr>
    </w:p>
    <w:p w14:paraId="7A6EB824" w14:textId="3944557D" w:rsidR="00FF5321" w:rsidRPr="003277B4" w:rsidRDefault="0078133A">
      <w:pPr>
        <w:jc w:val="both"/>
      </w:pPr>
      <w:r>
        <w:rPr>
          <w:i/>
        </w:rPr>
        <w:t>Ikrafttrædelse: Disse bestemmelser træder i kraft 1. juli 2021 for nye bygninger og 1. januar 2022 for eksisterende bygninger.</w:t>
      </w:r>
    </w:p>
    <w:p w14:paraId="049B4334" w14:textId="77777777" w:rsidR="00A64ECF" w:rsidRPr="003277B4" w:rsidRDefault="00A64ECF">
      <w:pPr>
        <w:jc w:val="both"/>
        <w:rPr>
          <w:i/>
        </w:rPr>
      </w:pPr>
    </w:p>
    <w:p w14:paraId="1EE0064D" w14:textId="791A0A26" w:rsidR="00453C0B" w:rsidRPr="003277B4" w:rsidRDefault="0078133A" w:rsidP="00453C0B">
      <w:pPr>
        <w:jc w:val="both"/>
        <w:rPr>
          <w:i/>
        </w:rPr>
      </w:pPr>
      <w:r>
        <w:rPr>
          <w:i/>
        </w:rPr>
        <w:t xml:space="preserve">Beskrivelse: I bygge- og boliglovens artikel L111-9 og L111-10 defineres ved statsrådsdekret, hvilken energi- og miljømæssig ydeevne henholdsvis nye og eksisterende bygninger skal have for at overholde de nationalpolitiske energimål. </w:t>
      </w:r>
    </w:p>
    <w:p w14:paraId="536DDAC3" w14:textId="0C88F7DB" w:rsidR="00FF5321" w:rsidRPr="003277B4" w:rsidRDefault="00453C0B" w:rsidP="00453C0B">
      <w:pPr>
        <w:jc w:val="both"/>
        <w:rPr>
          <w:i/>
        </w:rPr>
      </w:pPr>
      <w:r>
        <w:rPr>
          <w:i/>
        </w:rPr>
        <w:t>Nærværende dekret præciserer kriterier, som vedrører udskiftning af varmeanlæg og anlæg til opvarmning af brugsvand, især hvad angår drivhusgasudledninger, i nye og eksisterende beboelses- eller erhvervsejendomme.</w:t>
      </w:r>
    </w:p>
    <w:p w14:paraId="386E3F82" w14:textId="77777777" w:rsidR="00FF5321" w:rsidRPr="003277B4" w:rsidRDefault="00FF5321">
      <w:pPr>
        <w:jc w:val="both"/>
        <w:rPr>
          <w:i/>
        </w:rPr>
      </w:pPr>
    </w:p>
    <w:p w14:paraId="788741CE" w14:textId="77777777" w:rsidR="00FF5321" w:rsidRPr="003277B4" w:rsidRDefault="0078133A">
      <w:pPr>
        <w:jc w:val="both"/>
      </w:pPr>
      <w:r>
        <w:rPr>
          <w:i/>
        </w:rPr>
        <w:t>Referencer: Retsakten, som omfattes af nærværende dekret, findes på Légifrances websted (</w:t>
      </w:r>
      <w:hyperlink r:id="rId8">
        <w:r>
          <w:rPr>
            <w:rStyle w:val="LienInternet"/>
            <w:i/>
          </w:rPr>
          <w:t>http://www.legifrance.gouv.fr</w:t>
        </w:r>
      </w:hyperlink>
      <w:r>
        <w:rPr>
          <w:i/>
        </w:rPr>
        <w:t>)</w:t>
      </w:r>
    </w:p>
    <w:p w14:paraId="77F46508" w14:textId="77777777" w:rsidR="00FF5321" w:rsidRPr="003277B4" w:rsidRDefault="00FF5321">
      <w:pPr>
        <w:pStyle w:val="SNAutorit"/>
        <w:spacing w:before="0" w:after="0"/>
        <w:ind w:firstLine="709"/>
        <w:jc w:val="both"/>
      </w:pPr>
    </w:p>
    <w:p w14:paraId="75D4E501" w14:textId="77777777" w:rsidR="00FF5321" w:rsidRPr="003277B4" w:rsidRDefault="0078133A">
      <w:pPr>
        <w:pStyle w:val="SNAutorit"/>
        <w:spacing w:before="0" w:after="0"/>
        <w:ind w:firstLine="709"/>
        <w:jc w:val="both"/>
      </w:pPr>
      <w:r>
        <w:t>Premierministeren har</w:t>
      </w:r>
    </w:p>
    <w:p w14:paraId="0362565F" w14:textId="77777777" w:rsidR="00FF5321" w:rsidRPr="003277B4" w:rsidRDefault="00FF5321">
      <w:pPr>
        <w:pStyle w:val="SNAutorit"/>
        <w:spacing w:before="0" w:after="0"/>
        <w:ind w:firstLine="709"/>
        <w:jc w:val="both"/>
      </w:pPr>
    </w:p>
    <w:p w14:paraId="6E98297D" w14:textId="0D9078BA" w:rsidR="00FF5321" w:rsidRPr="003277B4" w:rsidRDefault="0078133A">
      <w:pPr>
        <w:pStyle w:val="SNRapport"/>
        <w:spacing w:before="0" w:after="0"/>
        <w:ind w:firstLine="709"/>
        <w:jc w:val="both"/>
      </w:pPr>
      <w:r>
        <w:t>på baggrund af en rapport fra ministeren for grøn omstilling</w:t>
      </w:r>
    </w:p>
    <w:p w14:paraId="5E7C9C57" w14:textId="77777777" w:rsidR="00FF5321" w:rsidRPr="003277B4" w:rsidRDefault="00FF5321">
      <w:pPr>
        <w:pStyle w:val="NormalWeb"/>
        <w:spacing w:before="0" w:after="0"/>
      </w:pPr>
    </w:p>
    <w:p w14:paraId="6D86A03A" w14:textId="77777777" w:rsidR="00A64ECF" w:rsidRPr="003277B4" w:rsidRDefault="00A64ECF">
      <w:pPr>
        <w:pStyle w:val="NormalWeb"/>
        <w:spacing w:before="0" w:after="0"/>
        <w:ind w:firstLine="709"/>
      </w:pPr>
      <w:r>
        <w:t>under henvisning til Europa-Parlamentets og Rådets direktiv (EU) 2015/1535 af 9. september 2015 om en informationsprocedure med hensyn til tekniske forskrifter samt forskrifter for informationssamfundets tjenester, og særlig notifikation nr. 2016/677/F</w:t>
      </w:r>
    </w:p>
    <w:p w14:paraId="60BDBD1E" w14:textId="77777777" w:rsidR="00A64ECF" w:rsidRPr="003277B4" w:rsidRDefault="00A64ECF">
      <w:pPr>
        <w:pStyle w:val="NormalWeb"/>
        <w:spacing w:before="0" w:after="0"/>
        <w:ind w:firstLine="709"/>
      </w:pPr>
    </w:p>
    <w:p w14:paraId="6A0CFF0A" w14:textId="77777777" w:rsidR="00A64ECF" w:rsidRPr="003277B4" w:rsidRDefault="00A64ECF">
      <w:pPr>
        <w:pStyle w:val="NormalWeb"/>
        <w:spacing w:before="0" w:after="0"/>
        <w:ind w:firstLine="709"/>
      </w:pPr>
      <w:r>
        <w:t xml:space="preserve">under henvisning til Europa-Parlamentets og Rådets forordning (EU) nr. 305/2011 af 9. marts 2011 om fastlæggelse af harmoniserede betingelser for markedsføring af byggevarer og om ophævelse af Rådets direktiv 89/106/EØF </w:t>
      </w:r>
    </w:p>
    <w:p w14:paraId="0FA105FE" w14:textId="77777777" w:rsidR="00A64ECF" w:rsidRPr="003277B4" w:rsidRDefault="00A64ECF">
      <w:pPr>
        <w:pStyle w:val="NormalWeb"/>
        <w:spacing w:before="0" w:after="0"/>
        <w:ind w:firstLine="709"/>
      </w:pPr>
    </w:p>
    <w:p w14:paraId="2F6F8F35" w14:textId="7A7422A7" w:rsidR="00FF5321" w:rsidRPr="003277B4" w:rsidRDefault="0078133A">
      <w:pPr>
        <w:pStyle w:val="NormalWeb"/>
        <w:spacing w:before="0" w:after="0"/>
        <w:ind w:firstLine="709"/>
      </w:pPr>
      <w:r>
        <w:t>under henvisning til bygge- og boligloven, særlig artikel L. 111-9 og L. 111-10</w:t>
      </w:r>
    </w:p>
    <w:p w14:paraId="65D5A4FD" w14:textId="77777777" w:rsidR="00FF5321" w:rsidRPr="003277B4" w:rsidRDefault="00FF5321">
      <w:pPr>
        <w:pStyle w:val="NormalWeb"/>
        <w:spacing w:before="0" w:after="0"/>
        <w:rPr>
          <w:sz w:val="22"/>
          <w:szCs w:val="22"/>
        </w:rPr>
      </w:pPr>
    </w:p>
    <w:p w14:paraId="50277BB7" w14:textId="6A22B7FF" w:rsidR="00FF5321" w:rsidRPr="003277B4" w:rsidRDefault="0078133A">
      <w:pPr>
        <w:pStyle w:val="NormalWeb"/>
        <w:spacing w:before="0" w:after="0"/>
        <w:ind w:firstLine="709"/>
      </w:pPr>
      <w:r>
        <w:lastRenderedPageBreak/>
        <w:t>under henvisning til udtalelse fra det øverste franske råd for byggeri og energieffektivitet af DDMMÅÅÅ</w:t>
      </w:r>
    </w:p>
    <w:p w14:paraId="15C1F459" w14:textId="77777777" w:rsidR="00FF5321" w:rsidRPr="003277B4" w:rsidRDefault="00FF5321">
      <w:pPr>
        <w:pStyle w:val="NormalWeb"/>
        <w:spacing w:before="0" w:after="0"/>
        <w:ind w:firstLine="709"/>
      </w:pPr>
    </w:p>
    <w:p w14:paraId="4CC7BE24" w14:textId="50F9A447" w:rsidR="00FF5321" w:rsidRPr="003277B4" w:rsidRDefault="0078133A">
      <w:pPr>
        <w:pStyle w:val="NormalWeb"/>
        <w:spacing w:before="0" w:after="0"/>
        <w:ind w:firstLine="709"/>
      </w:pPr>
      <w:r>
        <w:t>under henvisning til udtalelsen fra det øverste franske energiråd af DDMMÅÅÅ</w:t>
      </w:r>
    </w:p>
    <w:p w14:paraId="25D653AE" w14:textId="77777777" w:rsidR="00FF5321" w:rsidRPr="003277B4" w:rsidRDefault="00FF5321">
      <w:pPr>
        <w:pStyle w:val="NormalWeb"/>
        <w:spacing w:before="0" w:after="0"/>
      </w:pPr>
    </w:p>
    <w:p w14:paraId="2A550391" w14:textId="14200E30" w:rsidR="00FF5321" w:rsidRPr="003277B4" w:rsidRDefault="0078133A">
      <w:pPr>
        <w:pStyle w:val="NormalWeb"/>
        <w:spacing w:before="0" w:after="0"/>
        <w:ind w:firstLine="709"/>
      </w:pPr>
      <w:r>
        <w:t>under henvisning til udtalelse fra det øverste franske råd for evaluering af standarder af DDMMÅÅÅ</w:t>
      </w:r>
    </w:p>
    <w:p w14:paraId="1A76A4D9" w14:textId="77777777" w:rsidR="00FF5321" w:rsidRPr="003277B4" w:rsidRDefault="00FF5321">
      <w:pPr>
        <w:pStyle w:val="NormalWeb"/>
        <w:spacing w:before="0" w:after="0"/>
        <w:ind w:firstLine="709"/>
      </w:pPr>
    </w:p>
    <w:p w14:paraId="549EE422" w14:textId="513DF819" w:rsidR="00FF5321" w:rsidRPr="003277B4" w:rsidRDefault="0078133A">
      <w:pPr>
        <w:pStyle w:val="NormalWeb"/>
        <w:spacing w:before="0" w:after="0"/>
        <w:ind w:firstLine="709"/>
      </w:pPr>
      <w:r>
        <w:t>under henvisning til de kommentarer, der er fremført under den offentlige høring i perioden DDMMÅÅÅ til DDMMÅÅÅ i medfør af miljølovens artikel L. 123-19-1</w:t>
      </w:r>
    </w:p>
    <w:p w14:paraId="6EA2DB3E" w14:textId="77777777" w:rsidR="00FF5321" w:rsidRPr="003277B4" w:rsidRDefault="00FF5321">
      <w:pPr>
        <w:pStyle w:val="NormalWeb"/>
        <w:spacing w:before="0" w:after="0"/>
        <w:ind w:firstLine="709"/>
      </w:pPr>
    </w:p>
    <w:p w14:paraId="78C1D321" w14:textId="77777777" w:rsidR="00FF5321" w:rsidRPr="003277B4" w:rsidRDefault="0078133A">
      <w:pPr>
        <w:pStyle w:val="NormalWeb"/>
        <w:spacing w:before="0" w:after="0"/>
        <w:ind w:firstLine="709"/>
      </w:pPr>
      <w:r>
        <w:t>efter høring af statsrådet (sektion for offentlige arbejder)</w:t>
      </w:r>
    </w:p>
    <w:p w14:paraId="3ECD91B3" w14:textId="77777777" w:rsidR="00FF5321" w:rsidRPr="003277B4" w:rsidRDefault="00FF5321">
      <w:pPr>
        <w:pStyle w:val="SNVisa"/>
        <w:spacing w:before="0" w:after="0"/>
        <w:ind w:firstLine="709"/>
        <w:jc w:val="both"/>
      </w:pPr>
    </w:p>
    <w:p w14:paraId="6F5B4B7A" w14:textId="77777777" w:rsidR="00FF5321" w:rsidRPr="003277B4" w:rsidRDefault="00FF5321">
      <w:pPr>
        <w:pStyle w:val="SNActe"/>
        <w:spacing w:before="0" w:after="0"/>
        <w:ind w:firstLine="709"/>
      </w:pPr>
    </w:p>
    <w:p w14:paraId="1C6B8427" w14:textId="77777777" w:rsidR="00FF5321" w:rsidRPr="003277B4" w:rsidRDefault="00FF5321">
      <w:pPr>
        <w:pStyle w:val="SNActe"/>
        <w:spacing w:before="0" w:after="0"/>
        <w:ind w:firstLine="709"/>
      </w:pPr>
    </w:p>
    <w:p w14:paraId="63B99752" w14:textId="77777777" w:rsidR="00FF5321" w:rsidRPr="003277B4" w:rsidRDefault="00FF5321">
      <w:pPr>
        <w:pStyle w:val="SNActe"/>
        <w:spacing w:before="0" w:after="0"/>
        <w:ind w:firstLine="709"/>
      </w:pPr>
    </w:p>
    <w:p w14:paraId="61EF05BF" w14:textId="77777777" w:rsidR="00FF5321" w:rsidRPr="003277B4" w:rsidRDefault="0078133A" w:rsidP="000E5B68">
      <w:pPr>
        <w:pStyle w:val="SNActe"/>
        <w:keepNext/>
        <w:spacing w:before="0" w:after="0"/>
        <w:ind w:firstLine="709"/>
      </w:pPr>
      <w:r>
        <w:t>udstedt følgende bekendtgørelse:</w:t>
      </w:r>
    </w:p>
    <w:p w14:paraId="29BC4BE0" w14:textId="77777777" w:rsidR="00FF5321" w:rsidRPr="003277B4" w:rsidRDefault="00FF5321" w:rsidP="000E5B68">
      <w:pPr>
        <w:pStyle w:val="SNActe"/>
        <w:keepNext/>
        <w:spacing w:before="0" w:after="0"/>
        <w:ind w:firstLine="709"/>
      </w:pPr>
    </w:p>
    <w:p w14:paraId="37B7A1E6" w14:textId="77777777" w:rsidR="00FF5321" w:rsidRPr="003277B4" w:rsidRDefault="0078133A" w:rsidP="000E5B68">
      <w:pPr>
        <w:pStyle w:val="SNArticle"/>
        <w:keepNext/>
        <w:spacing w:before="0" w:after="0"/>
        <w:ind w:firstLine="709"/>
      </w:pPr>
      <w:r>
        <w:t>Artikel 1</w:t>
      </w:r>
    </w:p>
    <w:p w14:paraId="1ACAC003" w14:textId="77777777" w:rsidR="00FF5321" w:rsidRPr="003277B4" w:rsidRDefault="00FF5321" w:rsidP="000E5B68">
      <w:pPr>
        <w:pStyle w:val="BodyText"/>
        <w:keepNext/>
        <w:spacing w:after="0"/>
        <w:rPr>
          <w:bCs/>
        </w:rPr>
      </w:pPr>
    </w:p>
    <w:p w14:paraId="6F34E331" w14:textId="7D73E037" w:rsidR="00FF5321" w:rsidRPr="003277B4" w:rsidRDefault="0078133A" w:rsidP="000E5B68">
      <w:pPr>
        <w:pStyle w:val="BodyText"/>
        <w:keepNext/>
        <w:spacing w:after="0"/>
        <w:ind w:firstLine="709"/>
      </w:pPr>
      <w:r>
        <w:t>I bind I, titel 3, i bygge- og boligloven indsættes der i begyndelsen et indledende kapitel med følgende ordlyd:</w:t>
      </w:r>
    </w:p>
    <w:p w14:paraId="5AFCC02A" w14:textId="77777777" w:rsidR="00FF5321" w:rsidRPr="003277B4" w:rsidRDefault="0078133A">
      <w:pPr>
        <w:pStyle w:val="western"/>
      </w:pPr>
      <w:r>
        <w:t>"Indledende kapitel: Miljømæssig ydeevne for varmeanlæg og anlæg til opvarmning af brugsvand</w:t>
      </w:r>
    </w:p>
    <w:p w14:paraId="2D6504B8" w14:textId="77777777" w:rsidR="00FF5321" w:rsidRPr="003277B4" w:rsidRDefault="0078133A" w:rsidP="000E5B68">
      <w:pPr>
        <w:pStyle w:val="western"/>
        <w:keepNext/>
      </w:pPr>
      <w:r>
        <w:t>"Artikel R. 130-1:</w:t>
      </w:r>
    </w:p>
    <w:p w14:paraId="1772CB2E" w14:textId="36BB6966" w:rsidR="00FF5321" w:rsidRPr="003277B4" w:rsidRDefault="00DF19CD">
      <w:pPr>
        <w:pStyle w:val="western"/>
      </w:pPr>
      <w:r>
        <w:t>Stk. 1. - Installation i bygninger af varmeanlæg eller anlæg til opvarmning af brugsvand hovedsageligt ved hjælp af brændsler med et udledningsniveau af drivhusgasser, som er lig eller højere end 250 g Co2-ækvivalent/kWh PCI, herunder udskiftning af eksisterende anlæg, forbydes.</w:t>
      </w:r>
    </w:p>
    <w:p w14:paraId="6280E9C6" w14:textId="7CE3AEF9" w:rsidR="0060561A" w:rsidRPr="003277B4" w:rsidRDefault="00DF19CD" w:rsidP="000E5B68">
      <w:pPr>
        <w:pStyle w:val="western"/>
        <w:keepNext/>
      </w:pPr>
      <w:r>
        <w:t>Stk. 2. - Denne bestemmelse omfatter ikke eksisterende bygninger, hvor:</w:t>
      </w:r>
    </w:p>
    <w:p w14:paraId="42FC266F" w14:textId="314ED723" w:rsidR="0060561A" w:rsidRPr="003277B4" w:rsidRDefault="0060561A">
      <w:pPr>
        <w:pStyle w:val="western"/>
      </w:pPr>
      <w:r>
        <w:t>1) det er teknisk umuligt at udskifte eksisterende udstyr med varmeanlæg eller anlæg til opvarmning af brugsvand, som overholder tærsklen for drivhusgasudledninger i henhold til stk. 1, og særligt hvor der er risiko for overbelastning eller overtrædelse af servitutter eller lovmæssige eller regulerende forskrifter for så vidt angår territorialprincippet eller ejendomsretten</w:t>
      </w:r>
    </w:p>
    <w:p w14:paraId="29E9705D" w14:textId="1001564D" w:rsidR="00DF19CD" w:rsidRPr="003277B4" w:rsidRDefault="0060561A">
      <w:pPr>
        <w:pStyle w:val="western"/>
      </w:pPr>
      <w:r>
        <w:t xml:space="preserve">2) det ikke er muligt at foretage sammenkobling med fjernvarme- eller naturgasnettet, og hvor installation af nyt udstyr i overensstemmelse med bestemmelserne i stk. 1 nødvendiggør forstærkningsarbejder på det offentlige elektricitetsforsyningsnet. </w:t>
      </w:r>
    </w:p>
    <w:p w14:paraId="69B08D63" w14:textId="5F7836C7" w:rsidR="00166E29" w:rsidRPr="003277B4" w:rsidRDefault="00DF19CD" w:rsidP="009D5007">
      <w:pPr>
        <w:pStyle w:val="western"/>
        <w:spacing w:before="0"/>
      </w:pPr>
      <w:r>
        <w:t>Stk. 3. - Bygherren skal lade en faglært person under sit ansvar udarbejde et dokument, som beviser, at den pågældende bygning falder ind under en af punkterne i stk. 2.</w:t>
      </w:r>
    </w:p>
    <w:p w14:paraId="6492B3BD" w14:textId="52124137" w:rsidR="00FF5321" w:rsidRPr="003277B4" w:rsidRDefault="00166E29" w:rsidP="00426DA9">
      <w:pPr>
        <w:pStyle w:val="western"/>
        <w:spacing w:before="0" w:after="0"/>
      </w:pPr>
      <w:r>
        <w:t>Stk. 4. - Bestemmelserne i nærværende artikel finder anvendelse på opførelse af nye bygninger, hvor anmodelsen om byggetilladelse er blevet indgivet senere end 1. juli 2021, samt på eksisterende bygninger, hvor de arbejdsopgaver, som nævnes i stk. 1, er blevet påbegyndt senere end 1. januar 2022.".</w:t>
      </w:r>
    </w:p>
    <w:p w14:paraId="74EC101B" w14:textId="0E40A002" w:rsidR="00FF5321" w:rsidRPr="003277B4" w:rsidRDefault="00FF5321">
      <w:pPr>
        <w:ind w:firstLine="709"/>
      </w:pPr>
    </w:p>
    <w:p w14:paraId="1F32D1D3" w14:textId="77777777" w:rsidR="00FF5321" w:rsidRPr="003277B4" w:rsidRDefault="00FF5321">
      <w:pPr>
        <w:ind w:firstLine="709"/>
        <w:rPr>
          <w:bCs/>
        </w:rPr>
      </w:pPr>
    </w:p>
    <w:p w14:paraId="7BA8426C" w14:textId="6047382D" w:rsidR="00FF5321" w:rsidRPr="003277B4" w:rsidRDefault="0078133A" w:rsidP="000E5B68">
      <w:pPr>
        <w:keepNext/>
        <w:ind w:firstLine="709"/>
        <w:jc w:val="center"/>
        <w:rPr>
          <w:b/>
          <w:bCs/>
        </w:rPr>
      </w:pPr>
      <w:r>
        <w:rPr>
          <w:b/>
          <w:bCs/>
        </w:rPr>
        <w:t>Artikel 2</w:t>
      </w:r>
    </w:p>
    <w:p w14:paraId="010920F9" w14:textId="77777777" w:rsidR="00FF5321" w:rsidRPr="003277B4" w:rsidRDefault="00FF5321" w:rsidP="000E5B68">
      <w:pPr>
        <w:keepNext/>
        <w:ind w:firstLine="709"/>
        <w:jc w:val="both"/>
      </w:pPr>
    </w:p>
    <w:p w14:paraId="5642AE1F" w14:textId="20E782C7" w:rsidR="00FF5321" w:rsidRPr="003277B4" w:rsidRDefault="0078133A">
      <w:pPr>
        <w:ind w:firstLine="709"/>
        <w:jc w:val="both"/>
      </w:pPr>
      <w:r>
        <w:t>Ministeren for grøn omstilling og viceministeren under ministeren for grøn omstilling, hvis ansvarsområde omfatter boliganliggender, er ansvarlige for gennemførelsen af nærværende dekret, som offentliggøres i Journal officiel, Den Franske Republiks statstidende.</w:t>
      </w:r>
    </w:p>
    <w:p w14:paraId="571EC7E8" w14:textId="77777777" w:rsidR="00FF5321" w:rsidRPr="003277B4" w:rsidRDefault="00FF5321">
      <w:pPr>
        <w:ind w:firstLine="709"/>
        <w:jc w:val="both"/>
      </w:pPr>
    </w:p>
    <w:p w14:paraId="52E8031F" w14:textId="77777777" w:rsidR="00FF5321" w:rsidRPr="003277B4" w:rsidRDefault="00FF5321">
      <w:pPr>
        <w:ind w:firstLine="709"/>
        <w:jc w:val="both"/>
      </w:pPr>
    </w:p>
    <w:p w14:paraId="29CC8F0F" w14:textId="6C90C636" w:rsidR="00FF5321" w:rsidRPr="003277B4" w:rsidRDefault="0078133A">
      <w:r>
        <w:t xml:space="preserve">Udfærdiget den </w:t>
      </w:r>
    </w:p>
    <w:p w14:paraId="0910EF1F" w14:textId="69B22225" w:rsidR="00544005" w:rsidRPr="003277B4" w:rsidRDefault="00544005"/>
    <w:p w14:paraId="71D4D3E2" w14:textId="2EFAA8A8" w:rsidR="00544005" w:rsidRPr="003277B4" w:rsidRDefault="00544005">
      <w:r>
        <w:t>På premierministerens vegne</w:t>
      </w:r>
    </w:p>
    <w:p w14:paraId="27990147" w14:textId="77777777" w:rsidR="00FF5321" w:rsidRPr="003277B4" w:rsidRDefault="00FF5321"/>
    <w:p w14:paraId="33D2B791" w14:textId="77777777" w:rsidR="00FF5321" w:rsidRPr="003277B4" w:rsidRDefault="00FF5321">
      <w:pPr>
        <w:rPr>
          <w:lang w:eastAsia="fr-FR"/>
        </w:rPr>
      </w:pPr>
    </w:p>
    <w:p w14:paraId="35D9070D" w14:textId="77777777" w:rsidR="00FF5321" w:rsidRPr="003277B4" w:rsidRDefault="0078133A">
      <w:pPr>
        <w:suppressAutoHyphens w:val="0"/>
        <w:jc w:val="right"/>
      </w:pPr>
      <w:r>
        <w:t>Ministeren for grøn omstilling</w:t>
      </w:r>
    </w:p>
    <w:p w14:paraId="61F03B3D" w14:textId="77777777" w:rsidR="00FF5321" w:rsidRPr="003277B4" w:rsidRDefault="00FF5321">
      <w:pPr>
        <w:suppressAutoHyphens w:val="0"/>
        <w:rPr>
          <w:lang w:eastAsia="fr-FR"/>
        </w:rPr>
      </w:pPr>
    </w:p>
    <w:p w14:paraId="581D71DE" w14:textId="77777777" w:rsidR="00FF5321" w:rsidRPr="003277B4" w:rsidRDefault="00FF5321">
      <w:pPr>
        <w:suppressAutoHyphens w:val="0"/>
        <w:rPr>
          <w:lang w:eastAsia="fr-FR"/>
        </w:rPr>
      </w:pPr>
    </w:p>
    <w:p w14:paraId="7CA64243" w14:textId="77777777" w:rsidR="00FF5321" w:rsidRPr="003277B4" w:rsidRDefault="0078133A">
      <w:pPr>
        <w:suppressAutoHyphens w:val="0"/>
        <w:jc w:val="right"/>
      </w:pPr>
      <w:r>
        <w:t>Barbara POMPILI</w:t>
      </w:r>
    </w:p>
    <w:p w14:paraId="114904C5" w14:textId="77777777" w:rsidR="00FF5321" w:rsidRPr="003277B4" w:rsidRDefault="00FF5321">
      <w:pPr>
        <w:suppressAutoHyphens w:val="0"/>
        <w:jc w:val="right"/>
        <w:rPr>
          <w:lang w:eastAsia="fr-FR"/>
        </w:rPr>
      </w:pPr>
    </w:p>
    <w:p w14:paraId="3948B9EE" w14:textId="3DC220BF" w:rsidR="00FF5321" w:rsidRPr="003277B4" w:rsidRDefault="0078133A" w:rsidP="00564508">
      <w:pPr>
        <w:suppressAutoHyphens w:val="0"/>
        <w:ind w:right="4032"/>
      </w:pPr>
      <w:r>
        <w:t>Viceministeren under ministeren for grøn omstilling, hvis ansvarsområde omfatter boliganliggender,</w:t>
      </w:r>
    </w:p>
    <w:p w14:paraId="3611BA6D" w14:textId="77777777" w:rsidR="00FF5321" w:rsidRPr="003277B4" w:rsidRDefault="00FF5321">
      <w:pPr>
        <w:suppressAutoHyphens w:val="0"/>
        <w:rPr>
          <w:lang w:eastAsia="fr-FR"/>
        </w:rPr>
      </w:pPr>
    </w:p>
    <w:p w14:paraId="6129AEB4" w14:textId="2AF7261A" w:rsidR="00FF5321" w:rsidRPr="003277B4" w:rsidRDefault="0078133A" w:rsidP="0078133A">
      <w:pPr>
        <w:suppressAutoHyphens w:val="0"/>
      </w:pPr>
      <w:r>
        <w:t>Emmanuelle Wargon</w:t>
      </w:r>
    </w:p>
    <w:sectPr w:rsidR="00FF5321" w:rsidRPr="003277B4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78AA0" w14:textId="77777777" w:rsidR="000307BD" w:rsidRDefault="000307BD" w:rsidP="004C2249">
      <w:r>
        <w:separator/>
      </w:r>
    </w:p>
  </w:endnote>
  <w:endnote w:type="continuationSeparator" w:id="0">
    <w:p w14:paraId="4404CCFA" w14:textId="77777777" w:rsidR="000307BD" w:rsidRDefault="000307BD" w:rsidP="004C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 'Times New Roman'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C515C" w14:textId="77777777" w:rsidR="000307BD" w:rsidRDefault="000307BD" w:rsidP="004C2249">
      <w:r>
        <w:separator/>
      </w:r>
    </w:p>
  </w:footnote>
  <w:footnote w:type="continuationSeparator" w:id="0">
    <w:p w14:paraId="59C2656E" w14:textId="77777777" w:rsidR="000307BD" w:rsidRDefault="000307BD" w:rsidP="004C2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B61417"/>
    <w:multiLevelType w:val="hybridMultilevel"/>
    <w:tmpl w:val="11240A9E"/>
    <w:lvl w:ilvl="0" w:tplc="46EC626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44660"/>
    <w:multiLevelType w:val="hybridMultilevel"/>
    <w:tmpl w:val="7EAAA912"/>
    <w:lvl w:ilvl="0" w:tplc="3CC0EAD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21"/>
    <w:rsid w:val="000307BD"/>
    <w:rsid w:val="00093A8C"/>
    <w:rsid w:val="000A51D1"/>
    <w:rsid w:val="000E5B68"/>
    <w:rsid w:val="00144D22"/>
    <w:rsid w:val="00166E29"/>
    <w:rsid w:val="003157C1"/>
    <w:rsid w:val="003277B4"/>
    <w:rsid w:val="00355D19"/>
    <w:rsid w:val="003D48E8"/>
    <w:rsid w:val="003F1679"/>
    <w:rsid w:val="00425342"/>
    <w:rsid w:val="00426DA9"/>
    <w:rsid w:val="00453C0B"/>
    <w:rsid w:val="0047200C"/>
    <w:rsid w:val="00487E9D"/>
    <w:rsid w:val="004C2249"/>
    <w:rsid w:val="0052541C"/>
    <w:rsid w:val="00544005"/>
    <w:rsid w:val="00564508"/>
    <w:rsid w:val="005816B7"/>
    <w:rsid w:val="0060561A"/>
    <w:rsid w:val="00622B0C"/>
    <w:rsid w:val="006455FC"/>
    <w:rsid w:val="006D7694"/>
    <w:rsid w:val="006E4EB6"/>
    <w:rsid w:val="0078133A"/>
    <w:rsid w:val="007B58F9"/>
    <w:rsid w:val="00834E5E"/>
    <w:rsid w:val="009019C9"/>
    <w:rsid w:val="00936FB4"/>
    <w:rsid w:val="009D5007"/>
    <w:rsid w:val="00A64ECF"/>
    <w:rsid w:val="00AE2648"/>
    <w:rsid w:val="00B40FF8"/>
    <w:rsid w:val="00B41E7E"/>
    <w:rsid w:val="00BB2011"/>
    <w:rsid w:val="00C0605D"/>
    <w:rsid w:val="00C12090"/>
    <w:rsid w:val="00CA5186"/>
    <w:rsid w:val="00CD4C4F"/>
    <w:rsid w:val="00CD630A"/>
    <w:rsid w:val="00DF19CD"/>
    <w:rsid w:val="00E16AF7"/>
    <w:rsid w:val="00E40E21"/>
    <w:rsid w:val="00E94691"/>
    <w:rsid w:val="00ED40B5"/>
    <w:rsid w:val="00EE77FC"/>
    <w:rsid w:val="00F052DF"/>
    <w:rsid w:val="00F411CA"/>
    <w:rsid w:val="00FF4589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86843"/>
  <w15:docId w15:val="{F7FFC9C0-778D-449E-9136-74790765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Calibri"/>
        <w:sz w:val="22"/>
        <w:szCs w:val="22"/>
        <w:lang w:val="da-DK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rpsdetexteCar">
    <w:name w:val="corps de texte Car"/>
    <w:qFormat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TextedebullesCar">
    <w:name w:val="Texte de bulles Car"/>
    <w:basedOn w:val="DefaultParagraphFont"/>
    <w:qFormat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SNAutorit">
    <w:name w:val="SNAutorité"/>
    <w:basedOn w:val="Normal"/>
    <w:qFormat/>
    <w:pPr>
      <w:spacing w:before="720" w:after="240"/>
      <w:ind w:firstLine="720"/>
    </w:pPr>
    <w:rPr>
      <w:b/>
    </w:r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ind w:firstLine="720"/>
    </w:pPr>
  </w:style>
  <w:style w:type="paragraph" w:customStyle="1" w:styleId="SNActe">
    <w:name w:val="SNActe"/>
    <w:basedOn w:val="Normal"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qFormat/>
    <w:pPr>
      <w:spacing w:before="240" w:after="240"/>
      <w:jc w:val="center"/>
    </w:pPr>
    <w:rPr>
      <w:b/>
    </w:rPr>
  </w:style>
  <w:style w:type="paragraph" w:customStyle="1" w:styleId="Default">
    <w:name w:val="Default"/>
    <w:qFormat/>
    <w:pPr>
      <w:suppressAutoHyphens/>
      <w:spacing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styleId="NormalWeb">
    <w:name w:val="Normal (Web)"/>
    <w:basedOn w:val="Normal"/>
    <w:qFormat/>
    <w:pPr>
      <w:suppressAutoHyphens w:val="0"/>
      <w:spacing w:before="280" w:after="119"/>
      <w:jc w:val="both"/>
    </w:pPr>
    <w:rPr>
      <w:color w:val="000000"/>
    </w:rPr>
  </w:style>
  <w:style w:type="paragraph" w:customStyle="1" w:styleId="western">
    <w:name w:val="western"/>
    <w:basedOn w:val="Normal"/>
    <w:qFormat/>
    <w:pPr>
      <w:suppressAutoHyphens w:val="0"/>
      <w:spacing w:before="100" w:after="119"/>
      <w:jc w:val="both"/>
    </w:pPr>
    <w:rPr>
      <w:lang w:eastAsia="fr-FR" w:bidi="ar-SA"/>
    </w:rPr>
  </w:style>
  <w:style w:type="paragraph" w:customStyle="1" w:styleId="corpsdetexte">
    <w:name w:val="corps de texte"/>
    <w:basedOn w:val="Normal"/>
    <w:qFormat/>
    <w:pPr>
      <w:suppressAutoHyphens w:val="0"/>
      <w:spacing w:after="240"/>
      <w:ind w:firstLine="709"/>
      <w:jc w:val="both"/>
    </w:pPr>
    <w:rPr>
      <w:lang w:eastAsia="fr-FR" w:bidi="ar-SA"/>
    </w:rPr>
  </w:style>
  <w:style w:type="paragraph" w:styleId="BalloonText">
    <w:name w:val="Balloon Text"/>
    <w:basedOn w:val="Normal"/>
    <w:qFormat/>
    <w:rPr>
      <w:rFonts w:ascii="Segoe UI" w:hAnsi="Segoe UI" w:cs="Mangal"/>
      <w:sz w:val="18"/>
      <w:szCs w:val="1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CommentText">
    <w:name w:val="annotation text"/>
    <w:basedOn w:val="Normal"/>
    <w:link w:val="CommentTextChar"/>
    <w:uiPriority w:val="99"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Mangal"/>
      <w:kern w:val="2"/>
      <w:sz w:val="20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ECF"/>
    <w:rPr>
      <w:rFonts w:ascii="Times New Roman" w:eastAsia="Times New Roman" w:hAnsi="Times New Roman" w:cs="Mangal"/>
      <w:b/>
      <w:bCs/>
      <w:kern w:val="2"/>
      <w:sz w:val="20"/>
      <w:szCs w:val="18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CD4C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224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C2249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4C224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C2249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60374-C729-47FB-BFEF-5AF2B458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DOZIERES Alexandre</dc:creator>
  <dc:description/>
  <cp:lastModifiedBy>Liu, Lei</cp:lastModifiedBy>
  <cp:revision>8</cp:revision>
  <dcterms:created xsi:type="dcterms:W3CDTF">2020-12-30T13:00:00Z</dcterms:created>
  <dcterms:modified xsi:type="dcterms:W3CDTF">2021-01-22T02:50:00Z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