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1A0AF" w14:textId="6E015C20" w:rsidR="00341F8F" w:rsidRPr="00DB3E23" w:rsidRDefault="00341F8F" w:rsidP="009D5D83">
      <w:pPr>
        <w:rPr>
          <w:rFonts w:ascii="Arial" w:hAnsi="Arial" w:cs="Arial"/>
          <w:b/>
          <w:i/>
          <w:sz w:val="24"/>
          <w:szCs w:val="24"/>
        </w:rPr>
      </w:pPr>
    </w:p>
    <w:p w14:paraId="72EE155D" w14:textId="1512F31E" w:rsidR="00341F8F" w:rsidRPr="00DB3E23" w:rsidRDefault="00341F8F" w:rsidP="007B0C9B">
      <w:pPr>
        <w:jc w:val="both"/>
        <w:rPr>
          <w:rFonts w:ascii="Arial" w:hAnsi="Arial" w:cs="Arial"/>
          <w:strike/>
          <w:sz w:val="24"/>
          <w:szCs w:val="24"/>
        </w:rPr>
      </w:pPr>
      <w:r w:rsidRPr="00DB3E23">
        <w:rPr>
          <w:rFonts w:ascii="Arial" w:hAnsi="Arial" w:cs="Arial"/>
          <w:b/>
          <w:sz w:val="24"/>
          <w:szCs w:val="24"/>
        </w:rPr>
        <w:t>KARALIŠKOJO DEKRETO, KURIUO REGLAMENTUOJAMI ISPANIJOJE PRIPAŽINTI NACIONALINIAI KOMERCINIAI PAVADINIMAI IR KONSERVUOTŲ IR PARUOŠTŲ MAISTO PRODUKTŲ PAVADINIMAI, TAIKOMI ŽUVININKYSTĖS IR AKVAKULTŪROS PRODUKTAMS, PROJEKTAS</w:t>
      </w:r>
    </w:p>
    <w:p w14:paraId="32B68F0A" w14:textId="77777777" w:rsidR="00341F8F" w:rsidRPr="00DB3E23" w:rsidRDefault="00341F8F" w:rsidP="00EC748B">
      <w:pPr>
        <w:jc w:val="both"/>
        <w:rPr>
          <w:rFonts w:ascii="Arial" w:hAnsi="Arial" w:cs="Arial"/>
          <w:sz w:val="24"/>
          <w:szCs w:val="24"/>
        </w:rPr>
      </w:pPr>
    </w:p>
    <w:p w14:paraId="209A4F06"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 xml:space="preserve">Sutarties dėl Europos Sąjungos veikimo (SESV) 169 straipsnyje nustatyta, kad, siekdama skatinti vartotojų interesus ir užtikrinti aukštą vartotojų apsaugos lygį, Europos Sąjunga turi prisidėti prie jų sveikatos, saugos ir ekonominių interesų apsaugos, taip pat prie jų teisės į informaciją propagavimo. </w:t>
      </w:r>
    </w:p>
    <w:p w14:paraId="5AD64B3B" w14:textId="77777777" w:rsidR="00341F8F" w:rsidRPr="00DB3E23" w:rsidRDefault="00341F8F" w:rsidP="00EC748B">
      <w:pPr>
        <w:jc w:val="both"/>
        <w:rPr>
          <w:rFonts w:ascii="Arial" w:hAnsi="Arial" w:cs="Arial"/>
          <w:sz w:val="24"/>
          <w:szCs w:val="24"/>
        </w:rPr>
      </w:pPr>
    </w:p>
    <w:p w14:paraId="6A10FD28"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 xml:space="preserve">Laisvas saugaus ir sveiko maisto judėjimas yra labai svarbus vidaus rinkai ir labai prisideda prie piliečių sveikatos ir gerovės, taip pat prie jų socialinių ir ekonominių interesų. </w:t>
      </w:r>
    </w:p>
    <w:p w14:paraId="28CCE8DC" w14:textId="77777777" w:rsidR="00341F8F" w:rsidRPr="00DB3E23" w:rsidRDefault="00341F8F" w:rsidP="00EC748B">
      <w:pPr>
        <w:jc w:val="both"/>
        <w:rPr>
          <w:rFonts w:ascii="Arial" w:hAnsi="Arial" w:cs="Arial"/>
          <w:sz w:val="24"/>
          <w:szCs w:val="24"/>
        </w:rPr>
      </w:pPr>
    </w:p>
    <w:p w14:paraId="580E0707"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Siekiant užtikrinti aukštą vartotojų sveikatos apsaugos lygį ir apsaugoti jų teisę į informaciją, vartotojai turi turėti pakankamai informacijos apie jų vartojamus maisto produktus. Vartotojų sprendimams įtakos gali turėti sveikata, ekonominiai, aplinkos, socialiniai, etiniai ir kiti veiksniai.</w:t>
      </w:r>
    </w:p>
    <w:p w14:paraId="2D307FD8" w14:textId="77777777" w:rsidR="00341F8F" w:rsidRPr="00DB3E23" w:rsidRDefault="00341F8F" w:rsidP="00EC748B">
      <w:pPr>
        <w:tabs>
          <w:tab w:val="left" w:pos="2205"/>
        </w:tabs>
        <w:jc w:val="both"/>
        <w:rPr>
          <w:rFonts w:ascii="Arial" w:hAnsi="Arial" w:cs="Arial"/>
          <w:sz w:val="24"/>
          <w:szCs w:val="24"/>
        </w:rPr>
      </w:pPr>
      <w:r w:rsidRPr="00DB3E23">
        <w:rPr>
          <w:rFonts w:ascii="Arial" w:hAnsi="Arial" w:cs="Arial"/>
          <w:sz w:val="24"/>
          <w:szCs w:val="24"/>
        </w:rPr>
        <w:tab/>
      </w:r>
    </w:p>
    <w:p w14:paraId="38A55550"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Pagal 2002 m. sausio 28 d. Europos Parlamento ir Tarybos reglamentą (EB) Nr. 178/2002, nustatantį maistui skirtų teisės aktų bendruosius principus ir reikalavimus, įsteigiantį Europos maisto saugos tarnybą ir nustatantį su maisto saugos klausimais susijusias procedūras, bendrasis maistui skirtų teisės aktų principas yra suteikti pagrindą vartotojams priimti informacija pagrįstus sprendimus dėl jų vartojamų maisto produktų ir vengti bet kokios kitos praktikos, kuri gali klaidinti vartotoją.</w:t>
      </w:r>
    </w:p>
    <w:p w14:paraId="39C6C1B8" w14:textId="77777777" w:rsidR="00341F8F" w:rsidRPr="00DB3E23" w:rsidRDefault="00341F8F" w:rsidP="00EC748B">
      <w:pPr>
        <w:jc w:val="both"/>
        <w:rPr>
          <w:rFonts w:ascii="Arial" w:hAnsi="Arial" w:cs="Arial"/>
          <w:sz w:val="24"/>
          <w:szCs w:val="24"/>
        </w:rPr>
      </w:pPr>
    </w:p>
    <w:p w14:paraId="190279A7"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Šiuo atžvilgiu maisto produktų ženklinimas yra pagrindinė maisto gamintojų ir galutinių vartotojų bendravimo forma, todėl tai yra svarbiausia priemonė, padedanti pagrįstai pasirinkti perkamus ir vartojamus maisto produktus.</w:t>
      </w:r>
    </w:p>
    <w:p w14:paraId="0F01ABED" w14:textId="77777777" w:rsidR="00341F8F" w:rsidRPr="00DB3E23" w:rsidRDefault="00341F8F" w:rsidP="00EC748B">
      <w:pPr>
        <w:jc w:val="both"/>
        <w:rPr>
          <w:rFonts w:ascii="Arial" w:hAnsi="Arial" w:cs="Arial"/>
          <w:sz w:val="24"/>
          <w:szCs w:val="24"/>
        </w:rPr>
      </w:pPr>
    </w:p>
    <w:p w14:paraId="4E2D55AC"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 xml:space="preserve">2013 m. gruodžio 11 d. Europos Parlamento ir Tarybos reglamente (ES) Nr. 1380/2013 dėl bendros žuvininkystės politikos, kuriuo iš dalies keičiami Tarybos reglamentai (EB) Nr. 1954/2003 ir (EB) Nr. 1224/2009 bei panaikinami Tarybos reglamentai (EB) Nr. 2371/2002 ir (EB) Nr. 639/2004 bei Tarybos sprendimas 2004/585/EB, teigiama, kad bendra žuvininkystės politika turėtų būti prisidedama prie veiksmingos ir skaidrios žuvininkystės ir akvakultūros produktų vidaus rinkos kūrimo bei padedama užtikrinti vienodas sąlygas parduodamiems žuvininkystės ir akvakultūros produktams, taip pat turėtų būti atsižvelgiama ir į vartotojų, ir į gamintojų interesus. </w:t>
      </w:r>
    </w:p>
    <w:p w14:paraId="3C3C98A0" w14:textId="77777777" w:rsidR="00341F8F" w:rsidRPr="00DB3E23" w:rsidRDefault="00341F8F" w:rsidP="00EC748B">
      <w:pPr>
        <w:jc w:val="both"/>
        <w:rPr>
          <w:rFonts w:ascii="Arial" w:hAnsi="Arial" w:cs="Arial"/>
          <w:sz w:val="24"/>
          <w:szCs w:val="24"/>
        </w:rPr>
      </w:pPr>
    </w:p>
    <w:p w14:paraId="7BB8169A" w14:textId="72440F18"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 xml:space="preserve">Iš tiesų 2013 m. gruodžio 11 d. Europos Parlamento ir Tarybos reglamente (ES) Nr. 1380/2013 nustatyta, kad bendras rinkos organizavimas turėtų padidinti rinkų skaidrumą ir stabilumą, užtikrinti, kad pridėtinės vertės pasiskirstymas </w:t>
      </w:r>
      <w:r w:rsidRPr="00DB3E23">
        <w:rPr>
          <w:rFonts w:ascii="Arial" w:hAnsi="Arial" w:cs="Arial"/>
          <w:sz w:val="24"/>
          <w:szCs w:val="24"/>
        </w:rPr>
        <w:lastRenderedPageBreak/>
        <w:t>sektoriaus tiekimo grandinėje būtų labiau subalansuotas, taip pat gerinti vartotojų informavimą ir didinti informuotumą, teikiant pranešimus ir ženklinimą, kuriuose pateikiama suprantama informacija. Konkrečiai, ji turi suteikti vartotojui aiškią ir išsamią informaciją apie produkto kilmę ir jo gamybos būdą, visų pirma žymint ir ženklinant.</w:t>
      </w:r>
    </w:p>
    <w:p w14:paraId="60480209" w14:textId="77777777" w:rsidR="00341F8F" w:rsidRPr="00DB3E23" w:rsidRDefault="00341F8F" w:rsidP="00EC748B">
      <w:pPr>
        <w:jc w:val="both"/>
        <w:rPr>
          <w:rFonts w:ascii="Arial" w:hAnsi="Arial" w:cs="Arial"/>
          <w:sz w:val="24"/>
          <w:szCs w:val="24"/>
        </w:rPr>
      </w:pPr>
    </w:p>
    <w:p w14:paraId="45830948"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 xml:space="preserve">Šiuo atžvilgiu 2013 m. gruodžio 11 d. Europos Parlamento ir Tarybos reglamente (ES) Nr. 1379/2013 dėl bendro žvejybos ir akvakultūros produktų rinkų organizavimo nurodyta, kad tam, jog vartotojai galėtų priimti informacija pagrįstus sprendimus, būtina jiems pateikti aiškią ir išsamią informaciją. Minėto reglamento tikslas – užtikrinti aukštą vartotojų sveikatos apsaugos lygį ir galiausiai apsaugoti jų teisę į informaciją, kad jie galėtų priimti informacija pagrįstus sprendimus. Šiuo tikslu to reglamento IV skyriuje reglamentuojama galutiniam vartotojui skirta informacija, kuri, nedarant poveikio 2011 m. spalio 25 d. Europos Parlamento ir Tarybos reglamentui (ES) Nr. 1169/2011 dėl informacijos apie maistą teikimo vartotojams, kuriuo iš dalies keičiami Europos Parlamento ir Tarybos reglamentai (EB) Nr. 1924/2006 ir (EB) Nr. 1925/2006 bei kuriuo panaikinami Komisijos direktyva 87/250/EEB, Tarybos direktyva 90/496/EEB, Komisijos direktyva 1999/10/EB, Europos Parlamento ir Tarybos direktyva 2000/13/EB, Komisijos direktyvos 2002/67/EB ir 2008/5/EB bei Komisijos reglamentas (EB) Nr. 608/2004, taikoma BRO I priedo a, b, c ir e punktuose išvardytiems žuvininkystės ir akvakultūros produktams. </w:t>
      </w:r>
    </w:p>
    <w:p w14:paraId="4F07EC37" w14:textId="77777777" w:rsidR="00341F8F" w:rsidRPr="00DB3E23" w:rsidRDefault="00341F8F" w:rsidP="00EC748B">
      <w:pPr>
        <w:jc w:val="both"/>
        <w:rPr>
          <w:rFonts w:ascii="Arial" w:hAnsi="Arial" w:cs="Arial"/>
          <w:sz w:val="24"/>
          <w:szCs w:val="24"/>
        </w:rPr>
      </w:pPr>
    </w:p>
    <w:p w14:paraId="7DFDEABE"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 xml:space="preserve">Konkrečiai kalbant, minėto 2013 m. gruodžio 11 d. Europos Parlamento ir Tarybos reglamento (ES) Nr. 1379/2013 37 straipsnyje nustatyta, kad, siekdama pateikti privalomą informaciją vartotojams, kiekviena valstybė narė turi paskelbti jos teritorijoje pripažintų komercinių pavadinimų sąrašą ir jų mokslinius pavadinimus, susijusius su minėto reglamento I priedo a, b, c ir e punktuose nurodytais produktais. </w:t>
      </w:r>
    </w:p>
    <w:p w14:paraId="11238964" w14:textId="77777777" w:rsidR="00341F8F" w:rsidRPr="00DB3E23" w:rsidRDefault="00341F8F" w:rsidP="00EC748B">
      <w:pPr>
        <w:jc w:val="both"/>
        <w:rPr>
          <w:rFonts w:ascii="Arial" w:hAnsi="Arial" w:cs="Arial"/>
          <w:sz w:val="24"/>
          <w:szCs w:val="24"/>
        </w:rPr>
      </w:pPr>
    </w:p>
    <w:p w14:paraId="1B5A794D"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Šiuo atžvilgiu Žuvininkystės generalinis sekretoriatas skelbia Ispanijoje pripažintų žvejybos ir akvakultūros rūšių komercinių pavadinimų metinį sąrašą, paskutinį kartą priimtą 2019 m. gegužės 24 d. sprendimu.</w:t>
      </w:r>
    </w:p>
    <w:p w14:paraId="78EC4CBF" w14:textId="77777777" w:rsidR="00341F8F" w:rsidRPr="00DB3E23" w:rsidRDefault="00341F8F" w:rsidP="00EC748B">
      <w:pPr>
        <w:jc w:val="both"/>
        <w:rPr>
          <w:rFonts w:ascii="Arial" w:hAnsi="Arial" w:cs="Arial"/>
          <w:sz w:val="24"/>
          <w:szCs w:val="24"/>
        </w:rPr>
      </w:pPr>
    </w:p>
    <w:p w14:paraId="1C492A0F"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Tačiau į šį komercinių pavadinimų sąrašą neįtraukti pavadinimai, taikomi produktams, išvardytiems Reglamento (ES) Nr. 1379/2013 I priedo h arba i punktuose, t. y. paruoštoms arba konservuotoms žuvims, moliuskams, vėžiagyviams ir kitiems vandens bestuburiams, priskiriamiems Kombinuotosios nomenklatūros 1604 ir 1605 tarifo pozicijoms. Šiems produktams taikomi Europos Parlamento ir Tarybos reglamente (ES) Nr. 1169/2011 dėl informacijos apie maistą teikimo vartotojams nustatyti privalomi informavimo reikalavimai, visų pirma susiję su maisto produkto pavadinimu.</w:t>
      </w:r>
    </w:p>
    <w:p w14:paraId="3DDF3FDD" w14:textId="77777777" w:rsidR="00341F8F" w:rsidRPr="00DB3E23" w:rsidRDefault="00341F8F" w:rsidP="00EC748B">
      <w:pPr>
        <w:jc w:val="both"/>
        <w:rPr>
          <w:rFonts w:ascii="Arial" w:hAnsi="Arial" w:cs="Arial"/>
          <w:sz w:val="24"/>
          <w:szCs w:val="24"/>
        </w:rPr>
      </w:pPr>
    </w:p>
    <w:p w14:paraId="38A1E6E4" w14:textId="77777777" w:rsidR="00341F8F" w:rsidRPr="00DB3E23" w:rsidRDefault="00341F8F" w:rsidP="009D5D83">
      <w:pPr>
        <w:pStyle w:val="Default"/>
        <w:ind w:firstLine="708"/>
        <w:jc w:val="both"/>
        <w:rPr>
          <w:rFonts w:ascii="Arial" w:hAnsi="Arial" w:cs="Arial"/>
          <w:color w:val="auto"/>
        </w:rPr>
      </w:pPr>
      <w:r w:rsidRPr="00DB3E23">
        <w:rPr>
          <w:rFonts w:ascii="Arial" w:hAnsi="Arial" w:cs="Arial"/>
          <w:color w:val="auto"/>
        </w:rPr>
        <w:t xml:space="preserve">Dėl pastarojo pažymėtina, kad Ispanijoje naudojamiems konservuotiems žuvininkystės produktams taikomi standartiniai pavadinimai yra įtraukti į 1984 m. rugpjūčio 1 d. Karališkojo dekreto Nr. 1521/1984, kuriuo priimami techniniai sveikatos reglamentai dėl žuvininkystės ir akvakultūros ūkių bei žmonėms vartoti skirtų </w:t>
      </w:r>
      <w:r w:rsidRPr="00DB3E23">
        <w:rPr>
          <w:rFonts w:ascii="Arial" w:hAnsi="Arial" w:cs="Arial"/>
          <w:color w:val="auto"/>
        </w:rPr>
        <w:lastRenderedPageBreak/>
        <w:t xml:space="preserve">žuvininkystės ir akvakultūros produktų, dabartinį IV priedą, kuris buvo iš dalies panaikintas, išskyrus minėtą IV priedą, VII priedą ir 3 bei 4 straipsnius. Atsižvelgdamos į tai, kiek laiko praėjo, ir atsižvelgdamos į Europos ir nacionalinių žuvininkystės, informacijos apie maistą ir maisto saugos taisyklių pakeitimus, valdžios institucijos mano, kad būtina pritaikyti tose nuostatose pateiktas apibrėžtis, susijusias su žuvininkystės ir akvakultūros produktų bei jų dalių pateikimo, konservavimo ir prekybos formomis. Tuo pat metu minėtą 1984 m. rugpjūčio 1 d. Karališkojo dekreto Nr. 1521/1984 IV priedą taip pat reikia pakeisti šio karališkojo dekreto naujojo priedo nuostatomis. </w:t>
      </w:r>
    </w:p>
    <w:p w14:paraId="362377FE" w14:textId="77777777" w:rsidR="00341F8F" w:rsidRPr="00DB3E23" w:rsidRDefault="00341F8F" w:rsidP="00EC748B">
      <w:pPr>
        <w:jc w:val="both"/>
        <w:rPr>
          <w:rFonts w:ascii="Arial" w:hAnsi="Arial" w:cs="Arial"/>
          <w:sz w:val="24"/>
          <w:szCs w:val="24"/>
        </w:rPr>
      </w:pPr>
    </w:p>
    <w:p w14:paraId="09BF29D6"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 xml:space="preserve">Be to, siekiant užtikrinti Ispanijos teisinės sistemos vidaus nuoseklumą, tikslinga peržiūrėti tam tikrus šios srities teisės aktus, visų pirma 1985 m. spalio 15 d. Įsakymą dėl konservuotų midijų, moliuskų ir širdučių kokybės standarto patvirtinimo ir 1985 m. spalio 15 d. Įsakymą dėl virtų ir užšaldytų midijų kokybės standarto patvirtinimo, kuriuo reglamentuojami su šių produktų pavadinimais susiję aspektai. </w:t>
      </w:r>
    </w:p>
    <w:p w14:paraId="05B4B310" w14:textId="77777777" w:rsidR="00341F8F" w:rsidRPr="00DB3E23" w:rsidRDefault="00341F8F" w:rsidP="00EC748B">
      <w:pPr>
        <w:jc w:val="both"/>
        <w:rPr>
          <w:rFonts w:ascii="Arial" w:hAnsi="Arial" w:cs="Arial"/>
          <w:sz w:val="24"/>
          <w:szCs w:val="24"/>
        </w:rPr>
      </w:pPr>
    </w:p>
    <w:p w14:paraId="004628C2"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Abu reglamentai šioje srityje yra turintys trūkumų ir turi būti pakeisti šio karališkojo dekreto turiniu, atsižvelgiant į maisto gamybos bendrojoje rinkoje raidą, naujus vartojimo modelius ir įpročius ir, galiausiai, pirmiausia į maisto grandinėje dalyvaujančių veiklos vykdytojų bei ūkio subjektų atsakomybę užtikrinti saugą teikiant vartotojams tinkamą informaciją nuo pirminės gamybos iki perdirbimo, platinimo ir pardavimo, o tai reiškia, kad visos maisto sektoriaus įmonės privalo užtikrinti savo produktų saugą maisto grandinės, už kurią jos yra atsakingos, etapuose nuo gamybos iki pardavimo galutiniam vartotojui.</w:t>
      </w:r>
    </w:p>
    <w:p w14:paraId="1E9659F1" w14:textId="77777777" w:rsidR="00341F8F" w:rsidRPr="00DB3E23" w:rsidRDefault="00341F8F" w:rsidP="00EC748B">
      <w:pPr>
        <w:jc w:val="both"/>
        <w:rPr>
          <w:rFonts w:ascii="Arial" w:hAnsi="Arial" w:cs="Arial"/>
          <w:sz w:val="24"/>
          <w:szCs w:val="24"/>
        </w:rPr>
      </w:pPr>
    </w:p>
    <w:p w14:paraId="090546A0"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 xml:space="preserve">Kita vertus, taip pat atkreipkite dėmesį į tai, kad Europos institucijos priėmė bendrus tam tikrų produktų prekybos standartus. Taip yra 1992 m. birželio 9 d. Tarybos reglamento (EEB) Nr. 1536/92, nustatančio bendrus konservuotų tunų ir pelamidžių prekybos standartus, ir 1989 m. birželio 21 d. Tarybos reglamento (EEB) Nr. 2136/89, nustatančio bendruosius konservuotų sardinių pardavimo standartus, atveju. </w:t>
      </w:r>
    </w:p>
    <w:p w14:paraId="2A732259" w14:textId="77777777" w:rsidR="00341F8F" w:rsidRPr="00DB3E23" w:rsidRDefault="00341F8F" w:rsidP="00EC748B">
      <w:pPr>
        <w:jc w:val="both"/>
        <w:rPr>
          <w:rFonts w:ascii="Arial" w:hAnsi="Arial" w:cs="Arial"/>
          <w:sz w:val="24"/>
          <w:szCs w:val="24"/>
        </w:rPr>
      </w:pPr>
    </w:p>
    <w:p w14:paraId="1DF968FB"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Kelių skirtingų žuvininkystės ir akvakultūros produktų pavadinimų sąrašų egzistavimas ir keli bendri tam tikriems produktams taikomi prekybos standartai skatina valdžios institucijas peržiūrėti visus šiuos sąrašus ir juos išdėstyti nauja redakcija kaip vieną tekstą, sukurti bendrą sąrašą, kurį Žuvininkystės generalinis sekretoriatas gali veiksmingai atnaujinti, atsižvelgdamas į mokslo ir taksonominius pokyčius, taip pat į pastarųjų dešimtmečių komercinį ir technologinį postūmį, kurį Ispanijos perdirbimo sektoriui turėjo naujų produktų ir procesų atsiradimas, ir kartu padidinti teisinį tikrumą veiklos vykdytojams bei vartotojams.</w:t>
      </w:r>
    </w:p>
    <w:p w14:paraId="043D24F4" w14:textId="77777777" w:rsidR="00341F8F" w:rsidRPr="00DB3E23" w:rsidRDefault="00341F8F" w:rsidP="00EC748B">
      <w:pPr>
        <w:jc w:val="both"/>
        <w:rPr>
          <w:rFonts w:ascii="Arial" w:hAnsi="Arial" w:cs="Arial"/>
          <w:sz w:val="24"/>
          <w:szCs w:val="24"/>
        </w:rPr>
      </w:pPr>
    </w:p>
    <w:p w14:paraId="38BF47DC"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 xml:space="preserve">Kita vertus, 2001 m. kovo 26 d. Įstatymo Nr. 3/2001 dėl nacionalinės jūrų žuvininkystės 75 straipsnyje nustatytos žuvininkystės produktų prekybos ir perdirbimo politikos priemonės, įskaitant galimybę imtis priemonių produktams standartizuoti visoje prekybos grandinėje, taip užtikrinant rinkos skaidrumą ir </w:t>
      </w:r>
      <w:r w:rsidRPr="00DB3E23">
        <w:rPr>
          <w:rFonts w:ascii="Arial" w:hAnsi="Arial" w:cs="Arial"/>
          <w:sz w:val="24"/>
          <w:szCs w:val="24"/>
        </w:rPr>
        <w:lastRenderedPageBreak/>
        <w:t xml:space="preserve">suteikiant galimybę tinkamai informuoti vartotojus, visų pirma apie produktų pobūdį ir kilmę. </w:t>
      </w:r>
    </w:p>
    <w:p w14:paraId="1D3484A3" w14:textId="77777777" w:rsidR="00341F8F" w:rsidRPr="00DB3E23" w:rsidRDefault="00341F8F" w:rsidP="00EC748B">
      <w:pPr>
        <w:jc w:val="both"/>
        <w:rPr>
          <w:rFonts w:ascii="Arial" w:hAnsi="Arial" w:cs="Arial"/>
          <w:sz w:val="24"/>
          <w:szCs w:val="24"/>
        </w:rPr>
      </w:pPr>
    </w:p>
    <w:p w14:paraId="02D12029"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Šio karališkojo dekreto nuostatos taikomos nedarant poveikio bendriesiems maistui skirtiems teisės aktams, visų pirma 2011 m. spalio 25 d. Reglamentui (ES) Nr. 1169/2011 dėl informacijos apie maistą teikimo vartotojams, 2012 m. lapkričio 21 d. Reglamentui (ES) Nr. 1151/2012 dėl žemės ūkio ir maisto produktų kokybės sistemų, 2018 m. gegužės 30 d. Europos Parlamento ir Tarybos reglamentui (ES) 2018/848 dėl ekologinės gamybos ir ekologiškų produktų ženklinimo, kuriuo panaikinamas Tarybos reglamentas (EB) Nr. 834/2007, ir konkrečiai dėl teisės aktų, susijusių su maisto sauga, teiginiais apie maistingumą ir sveikumą, išvestiniam naujų maisto produktų, genetiškai modifikuotų organizmų, kūdikiams ir mažiems vaikams skirtų maisto produktų, specialiosios medicininės paskirties maisto produktų ir viso paros raciono pakaitalų svoriui kontroliuoti ženklinimui. Be to, jos taikomos nedarant poveikio savanoriškai informacijai, kurią veiklos vykdytojai gali skelbti pagal 2013 m. gruodžio 11 d. Europos Parlamento ir Tarybos reglamentą (ES) Nr. 1379/2013 ir 2011 m. spalio 25 d. Europos Parlamento ir Tarybos reglamentą (ES) Nr. 1169/2011.</w:t>
      </w:r>
    </w:p>
    <w:p w14:paraId="2BCB6830" w14:textId="77777777" w:rsidR="00341F8F" w:rsidRPr="00DB3E23" w:rsidRDefault="00341F8F" w:rsidP="00EC748B">
      <w:pPr>
        <w:jc w:val="both"/>
        <w:rPr>
          <w:rFonts w:ascii="Arial" w:hAnsi="Arial" w:cs="Arial"/>
          <w:sz w:val="24"/>
          <w:szCs w:val="24"/>
        </w:rPr>
      </w:pPr>
    </w:p>
    <w:p w14:paraId="3568C21F"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 xml:space="preserve">Siekiant supaprastinti prašymų teikimo procedūras, kad sąrašas būtų suderintas su teisės aktų hierarchija, karališkajame dekrete numatytas būsimas atnaujinimo mechanizmas, kuris kasmet nustatomas veiklos vykdytojams atskleidžiant informaciją ir užtikrinant teisinį tikrumą, kuriuo atnaujinamas dabartinis priedas, kad būtų užtikrintas tinkamas pranešimas, nedarant poveikio valdžios institucijų įgaliojimams prireikus taikyti </w:t>
      </w:r>
      <w:r w:rsidRPr="00DB3E23">
        <w:rPr>
          <w:rFonts w:ascii="Arial" w:hAnsi="Arial" w:cs="Arial"/>
          <w:i/>
          <w:sz w:val="24"/>
          <w:szCs w:val="24"/>
        </w:rPr>
        <w:t xml:space="preserve">ex-officio </w:t>
      </w:r>
      <w:r w:rsidRPr="00DB3E23">
        <w:rPr>
          <w:rFonts w:ascii="Arial" w:hAnsi="Arial" w:cs="Arial"/>
          <w:sz w:val="24"/>
          <w:szCs w:val="24"/>
        </w:rPr>
        <w:t>sąrašo pakeitimus.</w:t>
      </w:r>
    </w:p>
    <w:p w14:paraId="0EEBF116" w14:textId="77777777" w:rsidR="00341F8F" w:rsidRPr="00DB3E23" w:rsidRDefault="00341F8F" w:rsidP="00EC748B">
      <w:pPr>
        <w:jc w:val="both"/>
        <w:rPr>
          <w:rFonts w:ascii="Arial" w:hAnsi="Arial" w:cs="Arial"/>
          <w:sz w:val="24"/>
          <w:szCs w:val="24"/>
        </w:rPr>
      </w:pPr>
    </w:p>
    <w:p w14:paraId="0C8C99F5"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 xml:space="preserve">Pagal 2015 m. rugsėjo 9 d. Europos Parlamento ir Tarybos direktyvą (ES) 2015/1535, nustatančią informacijos apie techninius reglamentus ir informacinės visuomenės paslaugų taisykles teikimo tvarką, ir 1999 m. liepos 31 d. Karališkąjį dekretą Nr. 1337/1999, kuriuo reglamentuojamas informacijos apie techninius reglamentus ir standartus bei informacinės visuomenės paslaugų taisykles teikimas, šis reglamentas pateiktas Europos Komisijai ir kitoms valstybėms narėms. </w:t>
      </w:r>
    </w:p>
    <w:p w14:paraId="08FB11FE" w14:textId="77777777" w:rsidR="00341F8F" w:rsidRPr="00DB3E23" w:rsidRDefault="00341F8F" w:rsidP="00EC748B">
      <w:pPr>
        <w:jc w:val="both"/>
        <w:rPr>
          <w:rFonts w:ascii="Arial" w:hAnsi="Arial" w:cs="Arial"/>
          <w:sz w:val="24"/>
          <w:szCs w:val="24"/>
        </w:rPr>
      </w:pPr>
    </w:p>
    <w:p w14:paraId="22EDE36A"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 xml:space="preserve">Šio karališkojo dekreto turinys atitinka gero reglamentavimo principus, nustatytus 2015 m. spalio 1 d. Įstatymo Nr. 39/2015 dėl viešojo administravimo bendrųjų administracinių procedūrų 129 straipsnyje. Taigi, vadovaujantis būtinumo ir veiksmingumo principais, šis reglamentas yra pagrįstas poreikiu priimti tinkamą Ispanijoje pripažintų konservuotų arba paruoštų maisto produktų pavadinimų ir žvejybos ir akvakultūros produktų komercinių pavadinimų sistemą, laikantis Europos teisės aktų, ir taip pat atitinka 2013 m. gruodžio 11 d. Europos Parlamento ir Tarybos reglamento (ES) Nr. 1379/2013 37 straipsnyje nurodytą poreikį. Be to, jis atitinka veiksmingumo ir proporcingumo principus, nes nustato tokį reguliavimo lygį, kuris yra būtinas numatytiems tikslams pasiekti. Pagal skaidrumo principą ir vykstant viešam svarstymui šio reglamento rengimo procesas apėmė konsultacijas su autonominėmis sritimis ir subjektais, atstovaujančiais susijusiems sektoriams. Galiausiai šis karališkasis dekretas atitinka teisinio tikrumo principą, nes išlaiko derėjimą su likusia </w:t>
      </w:r>
      <w:r w:rsidRPr="00DB3E23">
        <w:rPr>
          <w:rFonts w:ascii="Arial" w:hAnsi="Arial" w:cs="Arial"/>
          <w:sz w:val="24"/>
          <w:szCs w:val="24"/>
        </w:rPr>
        <w:lastRenderedPageBreak/>
        <w:t>taikytinos teisinės sistemos dalimi ir numato būtinus pereinamuosius laikotarpius veiklos vykdytojams prisitaikyti.</w:t>
      </w:r>
    </w:p>
    <w:p w14:paraId="1B3A1E72" w14:textId="77777777" w:rsidR="00341F8F" w:rsidRPr="00DB3E23" w:rsidRDefault="00341F8F" w:rsidP="00EC748B">
      <w:pPr>
        <w:jc w:val="both"/>
        <w:rPr>
          <w:rFonts w:ascii="Arial" w:hAnsi="Arial" w:cs="Arial"/>
          <w:sz w:val="24"/>
          <w:szCs w:val="24"/>
        </w:rPr>
      </w:pPr>
    </w:p>
    <w:p w14:paraId="1FAEB317"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 xml:space="preserve">Šis reglamentas taip pat apima administracinio bendradarbiavimo modelį, kuriuo pripažįstama tiek valstybės, tiek autonominių sričių jurisdikcija, užtikrinant tinkamą abiejų institucijų sąveiką. Taigi pagal atitinkamus Europos teisės aktus valstybė, kaip aukštesnioji institucija, turi teisę reklamuoti bendrą komercinių pavadinimų sąrašą visoje šalyje. Į šį sąrašą įtrauktas ir komercinių pavadinimų, taikomų visoje nacionalinėje teritorijoje, sąrašas, priimtas pagal šį karališkąjį dekretą, ir visi sąrašai, kuriuos autonominių sričių kompetentingos institucijos priima dėl jų teritorijoje priimtų komercinių pavadinimų, papildysiantys, bet niekada nepakeisiantys nacionalinių sąrašų. Šie sąrašai taip pat turi būti skelbiami atitinkamuose Oficialiuosiuose leidiniuose, o kiekvienų metų sausio mėn. autonominių sričių kompetentingos institucijos turi pranešti Žuvininkystės generaliniam sekretoriatui apie sprendimus, kuriais patvirtinami šie papildomi sąrašai, kad jie būtų parengti ir paskelbti minėta metine tvarka, kad šie pavadinimai būtų nuolat atnaujinami ir būtų užtikrintas teisinis tikrumas bei vartotojų interesų apsauga. </w:t>
      </w:r>
    </w:p>
    <w:p w14:paraId="0C192B43" w14:textId="77777777" w:rsidR="00341F8F" w:rsidRPr="00DB3E23" w:rsidRDefault="00341F8F" w:rsidP="00EC748B">
      <w:pPr>
        <w:jc w:val="both"/>
        <w:rPr>
          <w:rFonts w:ascii="Arial" w:hAnsi="Arial" w:cs="Arial"/>
          <w:sz w:val="24"/>
          <w:szCs w:val="24"/>
        </w:rPr>
      </w:pPr>
    </w:p>
    <w:p w14:paraId="3C9D5BC4"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Šio reglamento rengimo procesu užbaigtos privalomos išankstinės viešos konsultacijos, klausymo ir informavimo procedūros. Be to, valdžios institucijos konsultavosi su autonominėmis sritimis ir paveiktiems sektoriams atstovaujančiais subjektais, o Tarpžinybinis maisto vadybos komitetas paskelbė privalomą ataskaitą.</w:t>
      </w:r>
    </w:p>
    <w:p w14:paraId="7BD65168" w14:textId="77777777" w:rsidR="00341F8F" w:rsidRPr="00DB3E23" w:rsidRDefault="00341F8F" w:rsidP="00EC748B">
      <w:pPr>
        <w:jc w:val="both"/>
        <w:rPr>
          <w:rFonts w:ascii="Arial" w:hAnsi="Arial" w:cs="Arial"/>
          <w:sz w:val="24"/>
          <w:szCs w:val="24"/>
        </w:rPr>
      </w:pPr>
    </w:p>
    <w:p w14:paraId="67FDEF80" w14:textId="77777777"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Ispanijos Konstitucijos 149 straipsnio 1 dalies 13 punkte numatytas teisinis pagrindas priimti šį reglamentą karališkuoju dekretu kaip pagrindiniu reglamentu. Remiantis Konstitucinio Teismo praktika, tai grindžiama aiškiai techniniu reglamento tikslo pobūdžiu ir poreikiu nustatyti bendrą reguliavimo sistemą, kuri būtų taikoma visoje nacionalinėje teritorijoje ir užtikrintų vienodą požiūrį į visus gamintojus. Be to, jo priėmimas atitinka išimtines valstybės galias užsienio prekybos klausimais, susijusiais su tokio pobūdžio ryšiais pagal 149 straipsnio 1 dalies 10 punktą.</w:t>
      </w:r>
    </w:p>
    <w:p w14:paraId="13D9F0EC" w14:textId="77777777" w:rsidR="00341F8F" w:rsidRPr="00DB3E23" w:rsidRDefault="00341F8F" w:rsidP="00EC748B">
      <w:pPr>
        <w:jc w:val="both"/>
        <w:rPr>
          <w:rFonts w:ascii="Arial" w:hAnsi="Arial" w:cs="Arial"/>
          <w:sz w:val="24"/>
          <w:szCs w:val="24"/>
        </w:rPr>
      </w:pPr>
    </w:p>
    <w:p w14:paraId="2AFC4508" w14:textId="66216D7B" w:rsidR="00341F8F" w:rsidRPr="00DB3E23" w:rsidRDefault="00341F8F" w:rsidP="009D5D83">
      <w:pPr>
        <w:ind w:firstLine="708"/>
        <w:jc w:val="both"/>
        <w:rPr>
          <w:rFonts w:ascii="Arial" w:hAnsi="Arial" w:cs="Arial"/>
          <w:sz w:val="24"/>
          <w:szCs w:val="24"/>
        </w:rPr>
      </w:pPr>
      <w:r w:rsidRPr="00DB3E23">
        <w:rPr>
          <w:rFonts w:ascii="Arial" w:hAnsi="Arial" w:cs="Arial"/>
          <w:sz w:val="24"/>
          <w:szCs w:val="24"/>
        </w:rPr>
        <w:t>Remiantis tuo, kas išdėstyta pirmiau, žemės ūkio, žuvininkystės ir maisto ministro ir vartotojų reikalų ministro siūlymu, gavus išankstinį finansų ir valstybės tarnybos ministro pritarimą,........................ Valstybės Taryba po to, kai Ministrų Taryba jį apsvarstė savo 2019 m....... d. posėdyje,</w:t>
      </w:r>
    </w:p>
    <w:p w14:paraId="2AF11FB2" w14:textId="77777777" w:rsidR="00341F8F" w:rsidRPr="00DB3E23" w:rsidRDefault="00341F8F" w:rsidP="00EC748B">
      <w:pPr>
        <w:jc w:val="both"/>
        <w:rPr>
          <w:rFonts w:ascii="Arial" w:hAnsi="Arial" w:cs="Arial"/>
          <w:sz w:val="24"/>
          <w:szCs w:val="24"/>
        </w:rPr>
      </w:pPr>
    </w:p>
    <w:p w14:paraId="7F59B6B1" w14:textId="77777777" w:rsidR="00341F8F" w:rsidRPr="00DB3E23" w:rsidRDefault="00341F8F" w:rsidP="00EC748B">
      <w:pPr>
        <w:jc w:val="both"/>
        <w:rPr>
          <w:rFonts w:ascii="Arial" w:hAnsi="Arial" w:cs="Arial"/>
          <w:sz w:val="24"/>
          <w:szCs w:val="24"/>
        </w:rPr>
      </w:pPr>
    </w:p>
    <w:p w14:paraId="2FC2ABFF" w14:textId="77777777" w:rsidR="00341F8F" w:rsidRPr="00DB3E23" w:rsidRDefault="00341F8F" w:rsidP="00EC748B">
      <w:pPr>
        <w:jc w:val="both"/>
        <w:rPr>
          <w:rFonts w:ascii="Arial" w:hAnsi="Arial" w:cs="Arial"/>
          <w:b/>
          <w:sz w:val="24"/>
          <w:szCs w:val="24"/>
        </w:rPr>
      </w:pPr>
      <w:r w:rsidRPr="00DB3E23">
        <w:rPr>
          <w:rFonts w:ascii="Arial" w:hAnsi="Arial" w:cs="Arial"/>
          <w:b/>
          <w:sz w:val="24"/>
          <w:szCs w:val="24"/>
        </w:rPr>
        <w:t>SKELBIU:</w:t>
      </w:r>
    </w:p>
    <w:p w14:paraId="5A4D2DAD" w14:textId="77777777" w:rsidR="00341F8F" w:rsidRPr="00DB3E23" w:rsidRDefault="00341F8F" w:rsidP="00EC748B">
      <w:pPr>
        <w:jc w:val="both"/>
        <w:rPr>
          <w:rFonts w:ascii="Arial" w:hAnsi="Arial" w:cs="Arial"/>
          <w:b/>
          <w:sz w:val="24"/>
          <w:szCs w:val="24"/>
        </w:rPr>
      </w:pPr>
    </w:p>
    <w:p w14:paraId="5DDE3018" w14:textId="77777777" w:rsidR="00341F8F" w:rsidRPr="00DB3E23" w:rsidRDefault="00341F8F" w:rsidP="00EC748B">
      <w:pPr>
        <w:jc w:val="both"/>
        <w:rPr>
          <w:rFonts w:ascii="Arial" w:hAnsi="Arial" w:cs="Arial"/>
          <w:b/>
          <w:sz w:val="24"/>
          <w:szCs w:val="24"/>
        </w:rPr>
      </w:pPr>
      <w:r w:rsidRPr="00DB3E23">
        <w:rPr>
          <w:rFonts w:ascii="Arial" w:hAnsi="Arial" w:cs="Arial"/>
          <w:b/>
          <w:sz w:val="24"/>
          <w:szCs w:val="24"/>
        </w:rPr>
        <w:t xml:space="preserve">1 straipsnis </w:t>
      </w:r>
      <w:r w:rsidRPr="00DB3E23">
        <w:rPr>
          <w:rFonts w:ascii="Arial" w:hAnsi="Arial" w:cs="Arial"/>
          <w:b/>
          <w:i/>
          <w:sz w:val="24"/>
          <w:szCs w:val="24"/>
        </w:rPr>
        <w:t>Tikslas</w:t>
      </w:r>
      <w:r w:rsidRPr="00DB3E23">
        <w:rPr>
          <w:rFonts w:ascii="Arial" w:hAnsi="Arial" w:cs="Arial"/>
          <w:b/>
          <w:sz w:val="24"/>
          <w:szCs w:val="24"/>
        </w:rPr>
        <w:t xml:space="preserve"> </w:t>
      </w:r>
    </w:p>
    <w:p w14:paraId="2FE7F84A" w14:textId="77777777" w:rsidR="00341F8F" w:rsidRPr="00DB3E23" w:rsidRDefault="00341F8F" w:rsidP="00EC748B">
      <w:pPr>
        <w:jc w:val="both"/>
        <w:rPr>
          <w:rFonts w:ascii="Arial" w:hAnsi="Arial" w:cs="Arial"/>
          <w:sz w:val="24"/>
          <w:szCs w:val="24"/>
        </w:rPr>
      </w:pPr>
    </w:p>
    <w:p w14:paraId="712CF41D" w14:textId="20D920A9" w:rsidR="00341F8F" w:rsidRPr="00DB3E23" w:rsidRDefault="009D5D83" w:rsidP="009D5D83">
      <w:pPr>
        <w:jc w:val="both"/>
        <w:rPr>
          <w:rFonts w:ascii="Arial" w:hAnsi="Arial" w:cs="Arial"/>
          <w:sz w:val="24"/>
          <w:szCs w:val="24"/>
        </w:rPr>
      </w:pPr>
      <w:r w:rsidRPr="00DB3E23">
        <w:rPr>
          <w:rFonts w:ascii="Arial" w:hAnsi="Arial" w:cs="Arial"/>
          <w:sz w:val="24"/>
          <w:szCs w:val="24"/>
        </w:rPr>
        <w:t>1. Šio karališkojo dekreto tikslas:</w:t>
      </w:r>
    </w:p>
    <w:p w14:paraId="649DF671" w14:textId="77777777" w:rsidR="00341F8F" w:rsidRPr="00DB3E23" w:rsidRDefault="00341F8F" w:rsidP="00EC748B">
      <w:pPr>
        <w:pStyle w:val="ListParagraph"/>
        <w:ind w:left="360"/>
        <w:jc w:val="both"/>
        <w:rPr>
          <w:rFonts w:ascii="Arial" w:hAnsi="Arial" w:cs="Arial"/>
          <w:sz w:val="24"/>
          <w:szCs w:val="24"/>
        </w:rPr>
      </w:pPr>
    </w:p>
    <w:p w14:paraId="0C62A754" w14:textId="45A0921E" w:rsidR="00341F8F" w:rsidRPr="00DB3E23" w:rsidRDefault="00341F8F" w:rsidP="009D5D83">
      <w:pPr>
        <w:pStyle w:val="ListParagraph"/>
        <w:numPr>
          <w:ilvl w:val="0"/>
          <w:numId w:val="3"/>
        </w:numPr>
        <w:jc w:val="both"/>
        <w:rPr>
          <w:rFonts w:ascii="Arial" w:hAnsi="Arial" w:cs="Arial"/>
          <w:sz w:val="24"/>
          <w:szCs w:val="24"/>
        </w:rPr>
      </w:pPr>
      <w:r w:rsidRPr="00DB3E23">
        <w:rPr>
          <w:rFonts w:ascii="Arial" w:hAnsi="Arial" w:cs="Arial"/>
          <w:sz w:val="24"/>
          <w:szCs w:val="24"/>
        </w:rPr>
        <w:t xml:space="preserve">nustatyti Ispanijoje pripažintus nacionalinius komercinius pavadinimus, taikomus žuvininkystės ir akvakultūros produktams, įtrauktiems į 2013 m. </w:t>
      </w:r>
      <w:r w:rsidRPr="00DB3E23">
        <w:rPr>
          <w:rFonts w:ascii="Arial" w:hAnsi="Arial" w:cs="Arial"/>
          <w:sz w:val="24"/>
          <w:szCs w:val="24"/>
        </w:rPr>
        <w:lastRenderedPageBreak/>
        <w:t>gruodžio 11 d. Europos Parlamento ir Tarybos reglamento (ES) Nr. 1379/2013 dėl bendro žvejybos ir akvakultūros produktų rinkų organizavimo I priedo a, b, c ir e punktus, pateikti privalomą informaciją pagal minėto reglamento 35 straipsnį ir parengti visus komercinius pavadinimus, kuriuos pripažįsta įvairios autonominės sritys savo teritorijose, siekiant papildyti nacionaliniu lygmeniu priimtus komercinius pavadinimus;</w:t>
      </w:r>
    </w:p>
    <w:p w14:paraId="5AA55534" w14:textId="437C7FFE" w:rsidR="00472084" w:rsidRPr="00DB3E23" w:rsidRDefault="00341F8F" w:rsidP="009D5D83">
      <w:pPr>
        <w:pStyle w:val="ListParagraph"/>
        <w:numPr>
          <w:ilvl w:val="0"/>
          <w:numId w:val="3"/>
        </w:numPr>
        <w:jc w:val="both"/>
        <w:rPr>
          <w:rFonts w:ascii="Arial" w:hAnsi="Arial" w:cs="Arial"/>
          <w:sz w:val="24"/>
          <w:szCs w:val="24"/>
        </w:rPr>
      </w:pPr>
      <w:r w:rsidRPr="00DB3E23">
        <w:rPr>
          <w:rFonts w:ascii="Arial" w:hAnsi="Arial" w:cs="Arial"/>
          <w:sz w:val="24"/>
          <w:szCs w:val="24"/>
        </w:rPr>
        <w:t>nustatyti Ispanijoje pripažintus konservuotų arba paruoštų maisto produktų pavadinimus, taikomus žuvininkystės ir akvakultūros produktams 2013 m. gruodžio 11 d. Europos Parlamento ir Tarybos reglamento (ES) Nr. 1379/2013 I priedo h ir i punktuose, kad būtų pateikta privaloma informacija apie maisto produkto pavadinimą pagal 2011 m. spalio 25 d. Europos Parlamento ir Tarybos reglamento (ES) Nr. 1169/2011 dėl informacijos apie maistą teikimo vartotojams 17 straipsnį.</w:t>
      </w:r>
    </w:p>
    <w:p w14:paraId="13C29F35" w14:textId="77777777" w:rsidR="00472084" w:rsidRPr="00DB3E23" w:rsidRDefault="00472084" w:rsidP="00472084">
      <w:pPr>
        <w:pStyle w:val="ListParagraph"/>
        <w:jc w:val="both"/>
        <w:rPr>
          <w:rFonts w:ascii="Arial" w:hAnsi="Arial" w:cs="Arial"/>
          <w:sz w:val="24"/>
          <w:szCs w:val="24"/>
        </w:rPr>
      </w:pPr>
    </w:p>
    <w:p w14:paraId="2C627CA3" w14:textId="5694CFDA" w:rsidR="00341F8F" w:rsidRPr="00DB3E23" w:rsidRDefault="009D5D83" w:rsidP="009D5D83">
      <w:pPr>
        <w:jc w:val="both"/>
        <w:rPr>
          <w:rFonts w:ascii="Arial" w:hAnsi="Arial" w:cs="Arial"/>
          <w:sz w:val="24"/>
          <w:szCs w:val="24"/>
        </w:rPr>
      </w:pPr>
      <w:r w:rsidRPr="00DB3E23">
        <w:rPr>
          <w:rFonts w:ascii="Arial" w:hAnsi="Arial" w:cs="Arial"/>
          <w:sz w:val="24"/>
          <w:szCs w:val="24"/>
        </w:rPr>
        <w:t>2. Į sąrašą įtraukti nacionaliniai komerciniai pavadinimai ir konservuotų ar paruoštų maisto produktų pavadinimai laikomi oficialiais pavadinimais visoje nacionalinėje teritorijoje. Tačiau įvairių į sąrašą įtrauktų autonominių sričių komerciniai pavadinimai papildo komercinį pavadinimą jų atitinkamose teritorijose ir nepakeičia nacionalinių pavadinimų.</w:t>
      </w:r>
    </w:p>
    <w:p w14:paraId="0FEF7532" w14:textId="77777777" w:rsidR="00341F8F" w:rsidRPr="00DB3E23" w:rsidRDefault="00341F8F" w:rsidP="009D5D83">
      <w:pPr>
        <w:jc w:val="both"/>
        <w:rPr>
          <w:rFonts w:ascii="Arial" w:hAnsi="Arial" w:cs="Arial"/>
          <w:sz w:val="24"/>
          <w:szCs w:val="24"/>
        </w:rPr>
      </w:pPr>
    </w:p>
    <w:p w14:paraId="706FC2D2" w14:textId="77777777" w:rsidR="00341F8F" w:rsidRPr="00DB3E23" w:rsidRDefault="00341F8F" w:rsidP="00EC748B">
      <w:pPr>
        <w:jc w:val="both"/>
        <w:rPr>
          <w:rFonts w:ascii="Arial" w:hAnsi="Arial" w:cs="Arial"/>
          <w:b/>
          <w:sz w:val="24"/>
          <w:szCs w:val="24"/>
        </w:rPr>
      </w:pPr>
      <w:r w:rsidRPr="00DB3E23">
        <w:rPr>
          <w:rFonts w:ascii="Arial" w:hAnsi="Arial" w:cs="Arial"/>
          <w:b/>
          <w:sz w:val="24"/>
          <w:szCs w:val="24"/>
        </w:rPr>
        <w:t xml:space="preserve">2 straipsnis </w:t>
      </w:r>
      <w:r w:rsidRPr="00DB3E23">
        <w:rPr>
          <w:rFonts w:ascii="Arial" w:hAnsi="Arial" w:cs="Arial"/>
          <w:b/>
          <w:i/>
          <w:sz w:val="24"/>
          <w:szCs w:val="24"/>
        </w:rPr>
        <w:t>Sąvokos ir apibrėžtys</w:t>
      </w:r>
      <w:r w:rsidRPr="00DB3E23">
        <w:rPr>
          <w:rFonts w:ascii="Arial" w:hAnsi="Arial" w:cs="Arial"/>
          <w:b/>
          <w:sz w:val="24"/>
          <w:szCs w:val="24"/>
        </w:rPr>
        <w:t xml:space="preserve"> </w:t>
      </w:r>
    </w:p>
    <w:p w14:paraId="0A91F352" w14:textId="77777777" w:rsidR="00341F8F" w:rsidRPr="00DB3E23" w:rsidRDefault="00341F8F" w:rsidP="00EC748B">
      <w:pPr>
        <w:jc w:val="both"/>
        <w:rPr>
          <w:rFonts w:ascii="Arial" w:hAnsi="Arial" w:cs="Arial"/>
          <w:sz w:val="24"/>
          <w:szCs w:val="24"/>
        </w:rPr>
      </w:pPr>
    </w:p>
    <w:p w14:paraId="1C303C2D" w14:textId="34F52F97" w:rsidR="00341F8F" w:rsidRPr="00DB3E23" w:rsidRDefault="009D5D83" w:rsidP="009D5D83">
      <w:pPr>
        <w:jc w:val="both"/>
        <w:rPr>
          <w:rFonts w:ascii="Arial" w:hAnsi="Arial" w:cs="Arial"/>
          <w:sz w:val="24"/>
          <w:szCs w:val="24"/>
        </w:rPr>
      </w:pPr>
      <w:r w:rsidRPr="00DB3E23">
        <w:rPr>
          <w:rFonts w:ascii="Arial" w:hAnsi="Arial" w:cs="Arial"/>
          <w:sz w:val="24"/>
          <w:szCs w:val="24"/>
        </w:rPr>
        <w:t>1. Šiame karališkajame dekrete vartojamos Europos ir nacionalinių teisės aktų dėl žuvininkystės, informacijos apie maistą ir maisto saugos apibrėžtys.</w:t>
      </w:r>
    </w:p>
    <w:p w14:paraId="01814459" w14:textId="77777777" w:rsidR="00341F8F" w:rsidRPr="00DB3E23" w:rsidRDefault="00341F8F" w:rsidP="00EC748B">
      <w:pPr>
        <w:jc w:val="both"/>
        <w:rPr>
          <w:rFonts w:ascii="Arial" w:hAnsi="Arial" w:cs="Arial"/>
          <w:sz w:val="24"/>
          <w:szCs w:val="24"/>
        </w:rPr>
      </w:pPr>
    </w:p>
    <w:p w14:paraId="5727AE12" w14:textId="4607695C" w:rsidR="00341F8F" w:rsidRPr="00DB3E23" w:rsidRDefault="009D5D83" w:rsidP="009D5D83">
      <w:pPr>
        <w:jc w:val="both"/>
        <w:rPr>
          <w:rFonts w:ascii="Arial" w:hAnsi="Arial" w:cs="Arial"/>
          <w:sz w:val="24"/>
          <w:szCs w:val="24"/>
        </w:rPr>
      </w:pPr>
      <w:r w:rsidRPr="00DB3E23">
        <w:rPr>
          <w:rFonts w:ascii="Arial" w:hAnsi="Arial" w:cs="Arial"/>
          <w:sz w:val="24"/>
          <w:szCs w:val="24"/>
        </w:rPr>
        <w:t xml:space="preserve">2. Be to, šiame karališkajame dekrete taikomos 1984 m. rugpjūčio 1 d. Karališkojo dekreto Nr. 1521/1984, kuriuo priimami techniniai sveikatos reglamentai dėl žuvininkystės ir akvakultūros ūkių bei žmonėms vartoti skirtų žuvininkystės ir akvakultūros produktų, 3 ir 4 straipsniuose pateiktos apibrėžtys. </w:t>
      </w:r>
    </w:p>
    <w:p w14:paraId="4DD895D3" w14:textId="77777777" w:rsidR="00341F8F" w:rsidRPr="00DB3E23" w:rsidRDefault="00341F8F" w:rsidP="00500755">
      <w:pPr>
        <w:jc w:val="both"/>
        <w:rPr>
          <w:rFonts w:ascii="Arial" w:hAnsi="Arial" w:cs="Arial"/>
          <w:sz w:val="24"/>
          <w:szCs w:val="24"/>
        </w:rPr>
      </w:pPr>
    </w:p>
    <w:p w14:paraId="08F8AA47" w14:textId="77777777" w:rsidR="00341F8F" w:rsidRPr="00DB3E23" w:rsidRDefault="00341F8F" w:rsidP="00EC748B">
      <w:pPr>
        <w:jc w:val="both"/>
        <w:rPr>
          <w:rFonts w:ascii="Arial" w:hAnsi="Arial" w:cs="Arial"/>
          <w:b/>
          <w:i/>
          <w:sz w:val="24"/>
          <w:szCs w:val="24"/>
        </w:rPr>
      </w:pPr>
      <w:r w:rsidRPr="00DB3E23">
        <w:rPr>
          <w:rFonts w:ascii="Arial" w:hAnsi="Arial" w:cs="Arial"/>
          <w:b/>
          <w:sz w:val="24"/>
          <w:szCs w:val="24"/>
        </w:rPr>
        <w:t xml:space="preserve">3 straipsnis </w:t>
      </w:r>
      <w:r w:rsidRPr="00DB3E23">
        <w:rPr>
          <w:rFonts w:ascii="Arial" w:hAnsi="Arial" w:cs="Arial"/>
          <w:b/>
          <w:i/>
          <w:sz w:val="24"/>
          <w:szCs w:val="24"/>
        </w:rPr>
        <w:t>Išankstinė žuvininkystės ir akvakultūros produktų pardavimo galutiniams vartotojams arba grupėms sąlyga</w:t>
      </w:r>
    </w:p>
    <w:p w14:paraId="46A92B7A" w14:textId="77777777" w:rsidR="00E130BB" w:rsidRPr="00DB3E23" w:rsidRDefault="00E130BB" w:rsidP="00E130BB">
      <w:pPr>
        <w:jc w:val="both"/>
        <w:rPr>
          <w:rFonts w:ascii="Arial" w:hAnsi="Arial" w:cs="Arial"/>
          <w:b/>
          <w:sz w:val="24"/>
          <w:szCs w:val="24"/>
        </w:rPr>
      </w:pPr>
    </w:p>
    <w:p w14:paraId="62F5BE4F" w14:textId="2A98E504" w:rsidR="00341F8F" w:rsidRPr="00DB3E23" w:rsidRDefault="006F1DD6" w:rsidP="00E130BB">
      <w:pPr>
        <w:jc w:val="both"/>
        <w:rPr>
          <w:rFonts w:ascii="Arial" w:hAnsi="Arial" w:cs="Arial"/>
          <w:sz w:val="24"/>
          <w:szCs w:val="24"/>
        </w:rPr>
      </w:pPr>
      <w:r w:rsidRPr="00DB3E23">
        <w:rPr>
          <w:rFonts w:ascii="Arial" w:hAnsi="Arial" w:cs="Arial"/>
          <w:sz w:val="24"/>
          <w:szCs w:val="24"/>
        </w:rPr>
        <w:t>1. 1 straipsnio 1 dalyje nurodytus žuvininkystės ir akvakultūros produktus parduoti galutiniams vartotojams arba grupėms leidžiama tik tuo atveju, jei žymėjimas ar ženklinimas nurodo nacionalinį komercinį pavadinimą arba konservuoto ar paruošto maisto produkto pavadinimą, kuris Ispanijoje yra taikomas žvejybos ir akvakultūros produktams, išvardytiems priede pateiktame sąraše. Tam tikrais atvejais valdžios institucijos, papildydamos nacionalinius pavadinimus, taip pat gali pridėti tuos, kuriuos atitinkamose teritorijose priima autonominės sritys. Sąraše visada nurodomas Maisto ir žemės ūkio organizacijos (FAO) ASFIS duomenų bazėje esantis mokslinis pavadinimas.</w:t>
      </w:r>
    </w:p>
    <w:p w14:paraId="0892D87C" w14:textId="77777777" w:rsidR="004F5D4B" w:rsidRPr="00DB3E23" w:rsidRDefault="004F5D4B" w:rsidP="00EC748B">
      <w:pPr>
        <w:jc w:val="both"/>
        <w:rPr>
          <w:rFonts w:ascii="Arial" w:hAnsi="Arial" w:cs="Arial"/>
          <w:sz w:val="24"/>
          <w:szCs w:val="24"/>
        </w:rPr>
      </w:pPr>
    </w:p>
    <w:p w14:paraId="675921B2" w14:textId="63CEFB38" w:rsidR="00341F8F" w:rsidRPr="00DB3E23" w:rsidRDefault="00A977D2" w:rsidP="00EC748B">
      <w:pPr>
        <w:jc w:val="both"/>
        <w:rPr>
          <w:rFonts w:ascii="Arial" w:hAnsi="Arial" w:cs="Arial"/>
          <w:sz w:val="24"/>
          <w:szCs w:val="24"/>
        </w:rPr>
      </w:pPr>
      <w:r w:rsidRPr="00DB3E23">
        <w:rPr>
          <w:rFonts w:ascii="Arial" w:hAnsi="Arial" w:cs="Arial"/>
          <w:sz w:val="24"/>
          <w:szCs w:val="24"/>
        </w:rPr>
        <w:t xml:space="preserve">2. Jei priede kartu su Ispanijoje pripažintu konservuoto ar paruošto maisto produkto pavadinimu nenurodytas joks mokslinis pavadinimas, o veiklos vykdytojas nori </w:t>
      </w:r>
      <w:r w:rsidRPr="00DB3E23">
        <w:rPr>
          <w:rFonts w:ascii="Arial" w:hAnsi="Arial" w:cs="Arial"/>
          <w:sz w:val="24"/>
          <w:szCs w:val="24"/>
        </w:rPr>
        <w:lastRenderedPageBreak/>
        <w:t>parduoti konservuotą arba paruoštą šios rūšies produktą nacionalinėje teritorijoje, jis, prieš pateikdamas produktą rinkai, paprašo jį įtraukti į priedą, kaip nurodyta 5 straipsnyje.</w:t>
      </w:r>
    </w:p>
    <w:p w14:paraId="16887BB9" w14:textId="77777777" w:rsidR="00DE1B43" w:rsidRPr="00DB3E23" w:rsidRDefault="00DE1B43" w:rsidP="00EC748B">
      <w:pPr>
        <w:jc w:val="both"/>
        <w:rPr>
          <w:rFonts w:ascii="Arial" w:hAnsi="Arial" w:cs="Arial"/>
          <w:sz w:val="24"/>
          <w:szCs w:val="24"/>
        </w:rPr>
      </w:pPr>
    </w:p>
    <w:p w14:paraId="616E8826" w14:textId="77777777" w:rsidR="00341F8F" w:rsidRPr="00DB3E23" w:rsidRDefault="00341F8F" w:rsidP="00EC748B">
      <w:pPr>
        <w:jc w:val="both"/>
        <w:rPr>
          <w:rFonts w:ascii="Arial" w:hAnsi="Arial" w:cs="Arial"/>
          <w:b/>
          <w:i/>
          <w:sz w:val="24"/>
          <w:szCs w:val="24"/>
        </w:rPr>
      </w:pPr>
      <w:r w:rsidRPr="00DB3E23">
        <w:rPr>
          <w:rFonts w:ascii="Arial" w:hAnsi="Arial" w:cs="Arial"/>
          <w:b/>
          <w:sz w:val="24"/>
          <w:szCs w:val="24"/>
        </w:rPr>
        <w:t xml:space="preserve">4 straipsnis </w:t>
      </w:r>
      <w:r w:rsidRPr="00DB3E23">
        <w:rPr>
          <w:rFonts w:ascii="Arial" w:hAnsi="Arial" w:cs="Arial"/>
          <w:b/>
          <w:i/>
          <w:sz w:val="24"/>
          <w:szCs w:val="24"/>
        </w:rPr>
        <w:t>Ispanijoje pripažintiems žuvininkystės ir akvakultūros produktams taikomų nacionalinių komercinių pavadinimų ir konservuotų bei paruoštų maisto produktų pavadinimų sąrašo metinė peržiūra</w:t>
      </w:r>
    </w:p>
    <w:p w14:paraId="6869F584" w14:textId="77777777" w:rsidR="00341F8F" w:rsidRPr="00DB3E23" w:rsidRDefault="00341F8F" w:rsidP="00EC748B">
      <w:pPr>
        <w:jc w:val="both"/>
        <w:rPr>
          <w:rFonts w:ascii="Arial" w:hAnsi="Arial" w:cs="Arial"/>
          <w:sz w:val="24"/>
          <w:szCs w:val="24"/>
        </w:rPr>
      </w:pPr>
    </w:p>
    <w:p w14:paraId="43FCAF61" w14:textId="15E97D69" w:rsidR="00341F8F" w:rsidRPr="00DB3E23" w:rsidRDefault="00895DB5" w:rsidP="00EC748B">
      <w:pPr>
        <w:jc w:val="both"/>
        <w:rPr>
          <w:rFonts w:ascii="Arial" w:hAnsi="Arial" w:cs="Arial"/>
          <w:sz w:val="24"/>
          <w:szCs w:val="24"/>
        </w:rPr>
      </w:pPr>
      <w:r w:rsidRPr="00DB3E23">
        <w:rPr>
          <w:rFonts w:ascii="Arial" w:hAnsi="Arial" w:cs="Arial"/>
          <w:sz w:val="24"/>
          <w:szCs w:val="24"/>
        </w:rPr>
        <w:t>1. Kartą per metus žemės ūkio, žuvininkystės ir maisto ministras priima kiekvienų metų pirmąjį ketvirtį Oficialiajame valstybės leidinyje skelbiamą įsakymą, kuriame pateikiamas naujausias pavadinimų sąrašo atnaujinimas.</w:t>
      </w:r>
    </w:p>
    <w:p w14:paraId="4FE101B1" w14:textId="77777777" w:rsidR="00341F8F" w:rsidRPr="00DB3E23" w:rsidRDefault="00341F8F" w:rsidP="00EC748B">
      <w:pPr>
        <w:jc w:val="both"/>
        <w:rPr>
          <w:rFonts w:ascii="Arial" w:hAnsi="Arial" w:cs="Arial"/>
          <w:sz w:val="24"/>
          <w:szCs w:val="24"/>
        </w:rPr>
      </w:pPr>
    </w:p>
    <w:p w14:paraId="060ABAE5" w14:textId="3235B08F" w:rsidR="00341F8F" w:rsidRPr="00DB3E23" w:rsidRDefault="00895DB5" w:rsidP="00EC748B">
      <w:pPr>
        <w:jc w:val="both"/>
        <w:rPr>
          <w:rFonts w:ascii="Arial" w:hAnsi="Arial" w:cs="Arial"/>
          <w:sz w:val="24"/>
          <w:szCs w:val="24"/>
        </w:rPr>
      </w:pPr>
      <w:r w:rsidRPr="00DB3E23">
        <w:rPr>
          <w:rFonts w:ascii="Arial" w:hAnsi="Arial" w:cs="Arial"/>
          <w:sz w:val="24"/>
          <w:szCs w:val="24"/>
        </w:rPr>
        <w:t xml:space="preserve">2. Šiame įsakyme pateikiamas atnaujintas Ispanijoje pripažintų žuvininkystės ir akvakultūros produktų nacionalinių komercinių pavadinimų ir konservuotų ar paruoštų maisto produktų pavadinimų sąrašas, atsižvelgiant į kitame straipsnyje nurodytus sprendimus dėl individualių įtraukimo į sąrašą, pakeitimo ar išbraukimo iš sąrašo prašymų arba į tuos, kuriuos Departamentas priima </w:t>
      </w:r>
      <w:r w:rsidRPr="00DB3E23">
        <w:rPr>
          <w:rFonts w:ascii="Arial" w:hAnsi="Arial" w:cs="Arial"/>
          <w:i/>
          <w:iCs/>
          <w:sz w:val="24"/>
          <w:szCs w:val="24"/>
        </w:rPr>
        <w:t>ex officio</w:t>
      </w:r>
      <w:r w:rsidRPr="00DB3E23">
        <w:rPr>
          <w:rFonts w:ascii="Arial" w:hAnsi="Arial" w:cs="Arial"/>
          <w:sz w:val="24"/>
          <w:szCs w:val="24"/>
        </w:rPr>
        <w:t xml:space="preserve"> kartu su pagrindžiančiomis priežastimis.</w:t>
      </w:r>
    </w:p>
    <w:p w14:paraId="64B0A3A1" w14:textId="77777777" w:rsidR="00341F8F" w:rsidRPr="00DB3E23" w:rsidRDefault="00341F8F" w:rsidP="00EC748B">
      <w:pPr>
        <w:jc w:val="both"/>
        <w:rPr>
          <w:rFonts w:ascii="Arial" w:hAnsi="Arial" w:cs="Arial"/>
          <w:sz w:val="24"/>
          <w:szCs w:val="24"/>
        </w:rPr>
      </w:pPr>
    </w:p>
    <w:p w14:paraId="6782396B" w14:textId="5D2905A2" w:rsidR="00341F8F" w:rsidRPr="00DB3E23" w:rsidRDefault="00895DB5" w:rsidP="00EC748B">
      <w:pPr>
        <w:jc w:val="both"/>
        <w:rPr>
          <w:rFonts w:ascii="Arial" w:hAnsi="Arial" w:cs="Arial"/>
          <w:sz w:val="24"/>
          <w:szCs w:val="24"/>
        </w:rPr>
      </w:pPr>
      <w:r w:rsidRPr="00DB3E23">
        <w:rPr>
          <w:rFonts w:ascii="Arial" w:hAnsi="Arial" w:cs="Arial"/>
          <w:sz w:val="24"/>
          <w:szCs w:val="24"/>
        </w:rPr>
        <w:t>3. Be to, įsakyme taip pat pateikiama informacija apie praėjusiais metais autonominių sričių patvirtintus komercinius pavadinimus, skirtus tik veiklos vykdytojams informuoti ir siekiant užtikrinti, kad Ispanijos Karalystė vykdytų savo įsipareigojimus Europos Sąjungai pagal 2013 m. gruodžio 11 d. Europos Parlamento ir Tarybos reglamento (ES) Nr. 1379/2013 37 straipsnio 3 dalį.</w:t>
      </w:r>
    </w:p>
    <w:p w14:paraId="09E1A739" w14:textId="77777777" w:rsidR="00341F8F" w:rsidRPr="00DB3E23" w:rsidRDefault="00341F8F" w:rsidP="00EC748B">
      <w:pPr>
        <w:jc w:val="both"/>
        <w:rPr>
          <w:rFonts w:ascii="Arial" w:hAnsi="Arial" w:cs="Arial"/>
          <w:b/>
          <w:sz w:val="24"/>
          <w:szCs w:val="24"/>
        </w:rPr>
      </w:pPr>
    </w:p>
    <w:p w14:paraId="30D8F805" w14:textId="77777777" w:rsidR="00341F8F" w:rsidRPr="00DB3E23" w:rsidRDefault="00341F8F" w:rsidP="00EC748B">
      <w:pPr>
        <w:jc w:val="both"/>
        <w:rPr>
          <w:rFonts w:ascii="Arial" w:hAnsi="Arial" w:cs="Arial"/>
          <w:b/>
          <w:i/>
          <w:sz w:val="24"/>
          <w:szCs w:val="24"/>
        </w:rPr>
      </w:pPr>
      <w:r w:rsidRPr="00DB3E23">
        <w:rPr>
          <w:rFonts w:ascii="Arial" w:hAnsi="Arial" w:cs="Arial"/>
          <w:b/>
          <w:sz w:val="24"/>
          <w:szCs w:val="24"/>
        </w:rPr>
        <w:t xml:space="preserve">5 straipsnis </w:t>
      </w:r>
      <w:r w:rsidRPr="00DB3E23">
        <w:rPr>
          <w:rFonts w:ascii="Arial" w:hAnsi="Arial" w:cs="Arial"/>
          <w:b/>
          <w:i/>
          <w:sz w:val="24"/>
          <w:szCs w:val="24"/>
        </w:rPr>
        <w:t>Ispanijoje pripažintų nacionalinių komercinių pavadinimų ir konservuotų arba paruoštų maisto produktų pavadinimų, taikomų žuvininkystės ir akvakultūros produktams, sąrašo peržiūros ir atnaujinimo tvarka veiklos vykdytojo prašymu</w:t>
      </w:r>
    </w:p>
    <w:p w14:paraId="0EAFA825" w14:textId="77777777" w:rsidR="00341F8F" w:rsidRPr="00DB3E23" w:rsidRDefault="00341F8F" w:rsidP="00EC748B">
      <w:pPr>
        <w:jc w:val="both"/>
        <w:rPr>
          <w:rFonts w:ascii="Arial" w:hAnsi="Arial" w:cs="Arial"/>
          <w:sz w:val="24"/>
          <w:szCs w:val="24"/>
        </w:rPr>
      </w:pPr>
    </w:p>
    <w:p w14:paraId="03D23C22" w14:textId="0C65CEA8" w:rsidR="00341F8F" w:rsidRPr="00DB3E23" w:rsidRDefault="00341F8F" w:rsidP="00EC748B">
      <w:pPr>
        <w:jc w:val="both"/>
        <w:rPr>
          <w:rFonts w:ascii="Arial" w:hAnsi="Arial" w:cs="Arial"/>
          <w:sz w:val="24"/>
          <w:szCs w:val="24"/>
        </w:rPr>
      </w:pPr>
      <w:r w:rsidRPr="00DB3E23">
        <w:rPr>
          <w:rFonts w:ascii="Arial" w:hAnsi="Arial" w:cs="Arial"/>
          <w:sz w:val="24"/>
          <w:szCs w:val="24"/>
        </w:rPr>
        <w:t>1. Žuvininkystės generalinis sekretoriatas yra kompetentinga institucija, kuri peržiūri per metus gautus įtraukimo į sąrašą, pakeitimo ar išbraukimo iš sąrašo prašymus Ispanijoje pripažintų nacionalinių komercinių pavadinimų arba konservuotų ar paruoštų maisto produktų pavadinimų atžvilgiu pagal 1 straipsnio 1 dalį, nedarant poveikio kasmetiniam priedo atnaujinimui pagal 4 straipsnį.</w:t>
      </w:r>
    </w:p>
    <w:p w14:paraId="335989AB" w14:textId="77777777" w:rsidR="00341F8F" w:rsidRPr="00DB3E23" w:rsidRDefault="00341F8F" w:rsidP="00EC748B">
      <w:pPr>
        <w:tabs>
          <w:tab w:val="left" w:pos="7880"/>
        </w:tabs>
        <w:jc w:val="both"/>
        <w:rPr>
          <w:rFonts w:ascii="Arial" w:hAnsi="Arial" w:cs="Arial"/>
          <w:sz w:val="24"/>
          <w:szCs w:val="24"/>
        </w:rPr>
      </w:pPr>
    </w:p>
    <w:p w14:paraId="0D032A22" w14:textId="36D97A74" w:rsidR="00341F8F" w:rsidRPr="00DB3E23" w:rsidRDefault="00341F8F" w:rsidP="00EC748B">
      <w:pPr>
        <w:jc w:val="both"/>
        <w:rPr>
          <w:rFonts w:ascii="Arial" w:hAnsi="Arial" w:cs="Arial"/>
          <w:sz w:val="24"/>
          <w:szCs w:val="24"/>
        </w:rPr>
      </w:pPr>
      <w:r w:rsidRPr="00DB3E23">
        <w:rPr>
          <w:rFonts w:ascii="Arial" w:hAnsi="Arial" w:cs="Arial"/>
          <w:sz w:val="24"/>
          <w:szCs w:val="24"/>
        </w:rPr>
        <w:t xml:space="preserve">2. Bet kuriuo metu suinteresuotosios šalys gali Žuvininkystės generaliniam sekretoriatui tiesiogiai arba per asociacijas, kurios yra jų narės, pateikti prašymus įtraukti į sąrašą, pakeisti arba išbraukti iš sąrašo Ispanijoje pripažintus nacionalinius komercinius pavadinimus arba konservuotų ar paruoštų maisto produktų pavadinimus, kaip nurodyta 1 straipsnio 1 dalyje. </w:t>
      </w:r>
    </w:p>
    <w:p w14:paraId="4D7418FE" w14:textId="77777777" w:rsidR="00341F8F" w:rsidRPr="00DB3E23" w:rsidRDefault="00341F8F" w:rsidP="00EC748B">
      <w:pPr>
        <w:jc w:val="both"/>
        <w:rPr>
          <w:rFonts w:ascii="Arial" w:hAnsi="Arial" w:cs="Arial"/>
          <w:sz w:val="24"/>
          <w:szCs w:val="24"/>
        </w:rPr>
      </w:pPr>
    </w:p>
    <w:p w14:paraId="79EF9C6A" w14:textId="17190F7D" w:rsidR="00762A65" w:rsidRPr="00DB3E23" w:rsidRDefault="00895DB5" w:rsidP="00762A65">
      <w:pPr>
        <w:jc w:val="both"/>
        <w:rPr>
          <w:rFonts w:ascii="Arial" w:hAnsi="Arial" w:cs="Arial"/>
          <w:sz w:val="24"/>
          <w:szCs w:val="24"/>
          <w:u w:val="single"/>
        </w:rPr>
      </w:pPr>
      <w:r w:rsidRPr="00DB3E23">
        <w:rPr>
          <w:rFonts w:ascii="Arial" w:hAnsi="Arial" w:cs="Arial"/>
          <w:sz w:val="24"/>
          <w:szCs w:val="24"/>
        </w:rPr>
        <w:t xml:space="preserve">3. Pagal 2015 m. spalio 1 d. Įstatymo Nr. 39/2015 14 straipsnio 2 dalį juridiniai asmenys šiuos prašymus teikia naudodamiesi Žemės ūkio, žuvininkystės ir maisto ministerijos elektroniniu registru tos ministerijos elektroniniame portale </w:t>
      </w:r>
      <w:r w:rsidRPr="00DB3E23">
        <w:rPr>
          <w:rFonts w:ascii="Arial" w:hAnsi="Arial" w:cs="Arial"/>
          <w:sz w:val="24"/>
          <w:szCs w:val="24"/>
        </w:rPr>
        <w:lastRenderedPageBreak/>
        <w:t xml:space="preserve">(https://www.mapa.gob.es), naudodami Žemės ūkio, žuvininkystės ir maisto ministerijos elektroniniame portale pateiktą standartinę prašymo formą </w:t>
      </w:r>
      <w:hyperlink r:id="rId8" w:history="1">
        <w:r w:rsidRPr="00DB3E23">
          <w:rPr>
            <w:rFonts w:ascii="Arial" w:hAnsi="Arial" w:cs="Arial"/>
            <w:sz w:val="24"/>
            <w:szCs w:val="24"/>
            <w:u w:val="single"/>
          </w:rPr>
          <w:t>https://sede.mapa.gob.es/portal/site/seMAPA/ficha-procedimiento?procedure_suborg_responsable=27&amp;procedure_id=675&amp;by=theme</w:t>
        </w:r>
      </w:hyperlink>
      <w:r w:rsidRPr="00DB3E23">
        <w:rPr>
          <w:rFonts w:ascii="Arial" w:hAnsi="Arial" w:cs="Arial"/>
          <w:sz w:val="24"/>
          <w:szCs w:val="24"/>
        </w:rPr>
        <w:t>.</w:t>
      </w:r>
    </w:p>
    <w:p w14:paraId="78508E08" w14:textId="77777777" w:rsidR="00341F8F" w:rsidRPr="00DB3E23" w:rsidRDefault="00341F8F" w:rsidP="00FA57BF">
      <w:pPr>
        <w:jc w:val="both"/>
        <w:rPr>
          <w:rFonts w:ascii="Arial" w:hAnsi="Arial" w:cs="Arial"/>
          <w:i/>
          <w:iCs/>
          <w:sz w:val="24"/>
          <w:szCs w:val="24"/>
        </w:rPr>
      </w:pPr>
    </w:p>
    <w:p w14:paraId="4565CF1A" w14:textId="77777777" w:rsidR="00341F8F" w:rsidRPr="00DB3E23" w:rsidRDefault="00341F8F" w:rsidP="00EC748B">
      <w:pPr>
        <w:jc w:val="both"/>
        <w:rPr>
          <w:rFonts w:ascii="Arial" w:hAnsi="Arial" w:cs="Arial"/>
          <w:sz w:val="24"/>
          <w:szCs w:val="24"/>
        </w:rPr>
      </w:pPr>
      <w:r w:rsidRPr="00DB3E23">
        <w:rPr>
          <w:rFonts w:ascii="Arial" w:hAnsi="Arial" w:cs="Arial"/>
          <w:sz w:val="24"/>
          <w:szCs w:val="24"/>
        </w:rPr>
        <w:t xml:space="preserve">Fiziniai asmenys gali pateikti prašymus bet kuriuo iš 2015 m. spalio 1 d. Įstatymo Nr. 39/2015 16 straipsnio 4 dalyje numatytų būdų, naudodami Departamento interneto svetainėje pateiktą formą. </w:t>
      </w:r>
    </w:p>
    <w:p w14:paraId="6DC6FE92" w14:textId="77777777" w:rsidR="00341F8F" w:rsidRPr="00DB3E23" w:rsidRDefault="00341F8F" w:rsidP="00EC748B">
      <w:pPr>
        <w:jc w:val="both"/>
        <w:rPr>
          <w:rFonts w:ascii="Arial" w:hAnsi="Arial" w:cs="Arial"/>
          <w:sz w:val="24"/>
          <w:szCs w:val="24"/>
        </w:rPr>
      </w:pPr>
    </w:p>
    <w:p w14:paraId="062116FC" w14:textId="77777777" w:rsidR="00341F8F" w:rsidRPr="00DB3E23" w:rsidRDefault="00341F8F" w:rsidP="00EC748B">
      <w:pPr>
        <w:jc w:val="both"/>
        <w:rPr>
          <w:rFonts w:ascii="Arial" w:hAnsi="Arial" w:cs="Arial"/>
          <w:sz w:val="24"/>
          <w:szCs w:val="24"/>
        </w:rPr>
      </w:pPr>
      <w:r w:rsidRPr="00DB3E23">
        <w:rPr>
          <w:rFonts w:ascii="Arial" w:hAnsi="Arial" w:cs="Arial"/>
          <w:sz w:val="24"/>
          <w:szCs w:val="24"/>
        </w:rPr>
        <w:t>3. Suinteresuotųjų šalių prašymuose nurodoma bent ši informacija:</w:t>
      </w:r>
    </w:p>
    <w:p w14:paraId="3E7B8369" w14:textId="77777777" w:rsidR="00820618" w:rsidRPr="00DB3E23" w:rsidRDefault="00820618" w:rsidP="00EC748B">
      <w:pPr>
        <w:jc w:val="both"/>
        <w:rPr>
          <w:rFonts w:ascii="Arial" w:hAnsi="Arial" w:cs="Arial"/>
          <w:sz w:val="24"/>
          <w:szCs w:val="24"/>
        </w:rPr>
      </w:pPr>
    </w:p>
    <w:p w14:paraId="236D2006" w14:textId="6BA69247" w:rsidR="00341F8F" w:rsidRPr="00DB3E23" w:rsidRDefault="00341F8F" w:rsidP="00253F7B">
      <w:pPr>
        <w:pStyle w:val="ListParagraph"/>
        <w:numPr>
          <w:ilvl w:val="0"/>
          <w:numId w:val="4"/>
        </w:numPr>
        <w:jc w:val="both"/>
        <w:rPr>
          <w:rFonts w:ascii="Arial" w:hAnsi="Arial" w:cs="Arial"/>
          <w:sz w:val="24"/>
          <w:szCs w:val="24"/>
        </w:rPr>
      </w:pPr>
      <w:r w:rsidRPr="00DB3E23">
        <w:rPr>
          <w:rFonts w:ascii="Arial" w:hAnsi="Arial" w:cs="Arial"/>
          <w:sz w:val="24"/>
          <w:szCs w:val="24"/>
        </w:rPr>
        <w:t>prašančiosios šalies vardas ir pavardė arba prašančiosios bendrovės ar atstovaujančio subjekto pavadinimas;</w:t>
      </w:r>
    </w:p>
    <w:p w14:paraId="2C724798" w14:textId="79C77DFD" w:rsidR="00341F8F" w:rsidRPr="00DB3E23" w:rsidRDefault="00341F8F" w:rsidP="00253F7B">
      <w:pPr>
        <w:pStyle w:val="ListParagraph"/>
        <w:numPr>
          <w:ilvl w:val="0"/>
          <w:numId w:val="4"/>
        </w:numPr>
        <w:jc w:val="both"/>
        <w:rPr>
          <w:rFonts w:ascii="Arial" w:hAnsi="Arial" w:cs="Arial"/>
          <w:sz w:val="24"/>
          <w:szCs w:val="24"/>
        </w:rPr>
      </w:pPr>
      <w:r w:rsidRPr="00DB3E23">
        <w:rPr>
          <w:rFonts w:ascii="Arial" w:hAnsi="Arial" w:cs="Arial"/>
          <w:sz w:val="24"/>
          <w:szCs w:val="24"/>
        </w:rPr>
        <w:t>mokslinis rūšies pavadinimas, skirtas įtraukti į sąrašą arba išbraukti iš sąrašo, ir Ispanijoje pripažintas nacionalinis komercinis pavadinimas arba konservuoto ar paruošto maisto produkto pavadinimas ir jo FAO triraidis kodas;</w:t>
      </w:r>
    </w:p>
    <w:p w14:paraId="37315BA6" w14:textId="2D0EEC7F" w:rsidR="00341F8F" w:rsidRPr="00DB3E23" w:rsidRDefault="00341F8F" w:rsidP="00253F7B">
      <w:pPr>
        <w:pStyle w:val="ListParagraph"/>
        <w:numPr>
          <w:ilvl w:val="0"/>
          <w:numId w:val="4"/>
        </w:numPr>
        <w:jc w:val="both"/>
        <w:rPr>
          <w:rFonts w:ascii="Arial" w:hAnsi="Arial" w:cs="Arial"/>
          <w:sz w:val="24"/>
          <w:szCs w:val="24"/>
        </w:rPr>
      </w:pPr>
      <w:r w:rsidRPr="00DB3E23">
        <w:rPr>
          <w:rFonts w:ascii="Arial" w:hAnsi="Arial" w:cs="Arial"/>
          <w:sz w:val="24"/>
          <w:szCs w:val="24"/>
        </w:rPr>
        <w:t>jei suinteresuotoji šalis nori pakeisti Ispanijoje pripažintą nacionalinį komercinį pavadinimą arba konservuoto ar paruošto maisto produkto pavadinimą arba mokslinį rūšies pavadinimą, ji nurodo Ispanijoje pripažintą nacionalinį komercinį pavadinimą arba konservuoto ar paruošto maisto produkto pavadinimą ir keistinos rūšies FAO triraidį kodą bei naują Ispanijoje pripažintą nacionalinį komercinį pavadinimą arba konservuoto ar paruošto maisto produkto pavadinimą;</w:t>
      </w:r>
    </w:p>
    <w:p w14:paraId="7B95C971" w14:textId="77777777" w:rsidR="00341F8F" w:rsidRPr="00DB3E23" w:rsidRDefault="00341F8F" w:rsidP="00253F7B">
      <w:pPr>
        <w:pStyle w:val="ListParagraph"/>
        <w:numPr>
          <w:ilvl w:val="0"/>
          <w:numId w:val="4"/>
        </w:numPr>
        <w:jc w:val="both"/>
        <w:rPr>
          <w:rFonts w:ascii="Arial" w:hAnsi="Arial" w:cs="Arial"/>
          <w:sz w:val="24"/>
          <w:szCs w:val="24"/>
        </w:rPr>
      </w:pPr>
      <w:r w:rsidRPr="00DB3E23">
        <w:rPr>
          <w:rFonts w:ascii="Arial" w:hAnsi="Arial" w:cs="Arial"/>
          <w:sz w:val="24"/>
          <w:szCs w:val="24"/>
        </w:rPr>
        <w:t>įtraukimo į sąrašą, pakeitimo ar išbraukimo iš sąrašo priežastis.</w:t>
      </w:r>
    </w:p>
    <w:p w14:paraId="3C5DE199" w14:textId="77777777" w:rsidR="00341F8F" w:rsidRPr="00DB3E23" w:rsidRDefault="00341F8F" w:rsidP="00EC748B">
      <w:pPr>
        <w:pStyle w:val="ListParagraph"/>
        <w:jc w:val="both"/>
        <w:rPr>
          <w:rFonts w:ascii="Arial" w:hAnsi="Arial" w:cs="Arial"/>
          <w:sz w:val="24"/>
          <w:szCs w:val="24"/>
        </w:rPr>
      </w:pPr>
    </w:p>
    <w:p w14:paraId="78A473A2" w14:textId="77777777" w:rsidR="00341F8F" w:rsidRPr="00DB3E23" w:rsidRDefault="00341F8F" w:rsidP="00EC748B">
      <w:pPr>
        <w:jc w:val="both"/>
        <w:rPr>
          <w:rFonts w:ascii="Arial" w:hAnsi="Arial" w:cs="Arial"/>
          <w:strike/>
          <w:sz w:val="24"/>
          <w:szCs w:val="24"/>
        </w:rPr>
      </w:pPr>
      <w:r w:rsidRPr="00DB3E23">
        <w:rPr>
          <w:rFonts w:ascii="Arial" w:hAnsi="Arial" w:cs="Arial"/>
          <w:sz w:val="24"/>
          <w:szCs w:val="24"/>
        </w:rPr>
        <w:t xml:space="preserve">4. Jei prašymas neatitinka pirmesnėse dalyse nustatytų reikalavimų arba jeigu reikia pateikti paaiškinimą ar papildomus dokumentus, valdžios institucijos paprašo suinteresuotojo asmens per 10 darbo dienų ištaisyti neatitikimą ir pateikti trūkstamą informaciją arba dokumentus, kaip nurodyta 2015 m. spalio 1 d. Įstatymo Nr. 39/2015 68 straipsnyje, nurodant, kad, jei taip nėra, prašymas laikomas atsiimtu, priėmus sprendimą pagal 2015 m. spalio 1 d. Įstatymo Nr. 39/2015 21 straipsnyje kartu su 68 straipsniu nustatytas sąlygas. </w:t>
      </w:r>
    </w:p>
    <w:p w14:paraId="57F511E0" w14:textId="77777777" w:rsidR="00341F8F" w:rsidRPr="00DB3E23" w:rsidRDefault="00341F8F" w:rsidP="00EC748B">
      <w:pPr>
        <w:jc w:val="both"/>
        <w:rPr>
          <w:rFonts w:ascii="Arial" w:hAnsi="Arial" w:cs="Arial"/>
          <w:sz w:val="24"/>
          <w:szCs w:val="24"/>
        </w:rPr>
      </w:pPr>
    </w:p>
    <w:p w14:paraId="0B1BC409" w14:textId="54E192D8" w:rsidR="00341F8F" w:rsidRPr="00DB3E23" w:rsidRDefault="00341F8F" w:rsidP="00EC748B">
      <w:pPr>
        <w:jc w:val="both"/>
        <w:rPr>
          <w:rFonts w:ascii="Arial" w:hAnsi="Arial" w:cs="Arial"/>
          <w:sz w:val="24"/>
          <w:szCs w:val="24"/>
        </w:rPr>
      </w:pPr>
      <w:r w:rsidRPr="00DB3E23">
        <w:rPr>
          <w:rFonts w:ascii="Arial" w:hAnsi="Arial" w:cs="Arial"/>
          <w:sz w:val="24"/>
          <w:szCs w:val="24"/>
        </w:rPr>
        <w:t>5. Savo sprendimu Žuvininkystės generalinis sekretoriatas gali prašyti, kad atitinkamos mokslo įstaigos, žuvininkystės ir akvakultūros sektoriui atstovaujantys subjektai ir bet kuris kitas, jo nuomone, tinkamas subjektas pateiktų rekomendaciją, kuri, jo nuomone, yra reikalinga, todėl elektroniniu būdu per 10 darbo dienų pateikia ataskaitą pagal 2015 m. spalio 1 d. Įstatymo Nr. 39/2015 80 straipsnyje nustatytus reikalavimus. Jei ataskaita nepateikiama per tą laikotarpį, Žuvininkystės generalinis sekretoriatas gali tęsti procedūrą ir imtis bet kokių kitų atitinkamų veiksmų.</w:t>
      </w:r>
    </w:p>
    <w:p w14:paraId="433C4025" w14:textId="77777777" w:rsidR="00341F8F" w:rsidRPr="00DB3E23" w:rsidRDefault="00341F8F" w:rsidP="00EC748B">
      <w:pPr>
        <w:jc w:val="both"/>
        <w:rPr>
          <w:rFonts w:ascii="Arial" w:hAnsi="Arial" w:cs="Arial"/>
          <w:sz w:val="24"/>
          <w:szCs w:val="24"/>
        </w:rPr>
      </w:pPr>
      <w:r w:rsidRPr="00DB3E23">
        <w:rPr>
          <w:rFonts w:ascii="Arial" w:hAnsi="Arial" w:cs="Arial"/>
          <w:sz w:val="24"/>
          <w:szCs w:val="24"/>
        </w:rPr>
        <w:t xml:space="preserve">6. Žuvininkystės generalinis sekretoriatas priima ir paskelbia savo sprendimą ne vėliau kaip per 3 mėnesius nuo prašymo įrašymo į Žemės ūkio, žuvininkystės ir maisto ministerijos registrą dienos. </w:t>
      </w:r>
    </w:p>
    <w:p w14:paraId="7975B217" w14:textId="77777777" w:rsidR="00341F8F" w:rsidRPr="00DB3E23" w:rsidRDefault="00341F8F" w:rsidP="00EC748B">
      <w:pPr>
        <w:jc w:val="both"/>
        <w:rPr>
          <w:rFonts w:ascii="Arial" w:hAnsi="Arial" w:cs="Arial"/>
          <w:sz w:val="24"/>
          <w:szCs w:val="24"/>
        </w:rPr>
      </w:pPr>
    </w:p>
    <w:p w14:paraId="333E16B7" w14:textId="77777777" w:rsidR="00341F8F" w:rsidRPr="00DB3E23" w:rsidRDefault="00341F8F" w:rsidP="00EC748B">
      <w:pPr>
        <w:jc w:val="both"/>
        <w:rPr>
          <w:rFonts w:ascii="Arial" w:hAnsi="Arial" w:cs="Arial"/>
          <w:sz w:val="24"/>
          <w:szCs w:val="24"/>
        </w:rPr>
      </w:pPr>
      <w:r w:rsidRPr="00DB3E23">
        <w:rPr>
          <w:rFonts w:ascii="Arial" w:hAnsi="Arial" w:cs="Arial"/>
          <w:sz w:val="24"/>
          <w:szCs w:val="24"/>
        </w:rPr>
        <w:lastRenderedPageBreak/>
        <w:t xml:space="preserve">Jei šis terminas praeina pirmiau nurodytu būdu nepaskelbus sprendimo, suinteresuotosios šalys gali tai aiškinti kaip numanomą valdžios institucijų atmetimą pagal 2015 m. spalio 1 d. Įstatymo Nr. 39/2015 24 straipsnio 1 dalį ir 2001 m. kovo 26 d. Įstatymo Nr. 3/2001 dėl nacionalinės jūrų žvejybos šeštąją papildomą nuostatą.  </w:t>
      </w:r>
    </w:p>
    <w:p w14:paraId="6FFA35C8" w14:textId="77777777" w:rsidR="00341F8F" w:rsidRPr="00DB3E23" w:rsidRDefault="00341F8F" w:rsidP="00EC748B">
      <w:pPr>
        <w:jc w:val="both"/>
        <w:rPr>
          <w:rFonts w:ascii="Arial" w:hAnsi="Arial" w:cs="Arial"/>
          <w:sz w:val="24"/>
          <w:szCs w:val="24"/>
        </w:rPr>
      </w:pPr>
    </w:p>
    <w:p w14:paraId="6CEE288C" w14:textId="77777777" w:rsidR="00341F8F" w:rsidRPr="00DB3E23" w:rsidRDefault="00341F8F" w:rsidP="00EC748B">
      <w:pPr>
        <w:jc w:val="both"/>
        <w:rPr>
          <w:rFonts w:ascii="Arial" w:hAnsi="Arial" w:cs="Arial"/>
          <w:sz w:val="24"/>
          <w:szCs w:val="24"/>
        </w:rPr>
      </w:pPr>
      <w:r w:rsidRPr="00DB3E23">
        <w:rPr>
          <w:rFonts w:ascii="Arial" w:hAnsi="Arial" w:cs="Arial"/>
          <w:sz w:val="24"/>
          <w:szCs w:val="24"/>
        </w:rPr>
        <w:t>7. Ministerijos interneto svetainėje kiekvienas atskiras sprendimas skelbiamas pagal 2015 m. spalio 1 d. Įstatymo Nr. 39/2015 45 straipsnio 1 dalį ir pateikiamas suinteresuotiesiems subjektams bei kompetentingoms institucijoms.</w:t>
      </w:r>
    </w:p>
    <w:p w14:paraId="07967C79" w14:textId="77777777" w:rsidR="00341F8F" w:rsidRPr="00DB3E23" w:rsidRDefault="00341F8F" w:rsidP="00EC748B">
      <w:pPr>
        <w:jc w:val="both"/>
        <w:rPr>
          <w:rFonts w:ascii="Arial" w:hAnsi="Arial" w:cs="Arial"/>
          <w:sz w:val="24"/>
          <w:szCs w:val="24"/>
        </w:rPr>
      </w:pPr>
    </w:p>
    <w:p w14:paraId="3331D9F1" w14:textId="0FD6C610" w:rsidR="00341F8F" w:rsidRPr="00DB3E23" w:rsidRDefault="00341F8F" w:rsidP="00EC748B">
      <w:pPr>
        <w:jc w:val="both"/>
        <w:rPr>
          <w:rFonts w:ascii="Arial" w:hAnsi="Arial" w:cs="Arial"/>
          <w:sz w:val="24"/>
          <w:szCs w:val="24"/>
        </w:rPr>
      </w:pPr>
      <w:r w:rsidRPr="00DB3E23">
        <w:rPr>
          <w:rFonts w:ascii="Arial" w:hAnsi="Arial" w:cs="Arial"/>
          <w:sz w:val="24"/>
          <w:szCs w:val="24"/>
        </w:rPr>
        <w:t xml:space="preserve">Šiais sprendimais padaryti pakeitimai turi būti suprantami kaip susiję su ankstesniame straipsnyje nurodyta tvarka, kurioje pateikiamas galutinis sąrašas su įvairiais atskirais praėjusių metų atnaujinimais. </w:t>
      </w:r>
    </w:p>
    <w:p w14:paraId="1A82BDEE" w14:textId="77777777" w:rsidR="00341F8F" w:rsidRPr="00DB3E23" w:rsidRDefault="00341F8F" w:rsidP="00EC748B">
      <w:pPr>
        <w:jc w:val="both"/>
        <w:rPr>
          <w:rFonts w:ascii="Arial" w:hAnsi="Arial" w:cs="Arial"/>
          <w:sz w:val="24"/>
          <w:szCs w:val="24"/>
        </w:rPr>
      </w:pPr>
    </w:p>
    <w:p w14:paraId="24BD22F6" w14:textId="66070F6E" w:rsidR="00341F8F" w:rsidRPr="00DB3E23" w:rsidRDefault="00341F8F" w:rsidP="00EC748B">
      <w:pPr>
        <w:jc w:val="both"/>
        <w:rPr>
          <w:rFonts w:ascii="Arial" w:hAnsi="Arial" w:cs="Arial"/>
          <w:sz w:val="24"/>
          <w:szCs w:val="24"/>
        </w:rPr>
      </w:pPr>
      <w:r w:rsidRPr="00DB3E23">
        <w:rPr>
          <w:rFonts w:ascii="Arial" w:hAnsi="Arial" w:cs="Arial"/>
          <w:sz w:val="24"/>
          <w:szCs w:val="24"/>
        </w:rPr>
        <w:t xml:space="preserve">8. Jei dėl minėtos procedūros atmetamas prašymas įtraukti į sąrašą, pakeisti ar išbraukti iš sąrašo Ispanijoje pripažintą nacionalinį komercinį pavadinimą arba konservuoto ar paruošto maisto produkto pavadinimą, Žemės ūkio, žuvininkystės ir maisto ministerijos interneto svetainėje paskelbtame sprendime nurodomos atmetimo priežastys. </w:t>
      </w:r>
    </w:p>
    <w:p w14:paraId="06F3067F" w14:textId="77777777" w:rsidR="00341F8F" w:rsidRPr="00DB3E23" w:rsidRDefault="00341F8F" w:rsidP="00EC748B">
      <w:pPr>
        <w:jc w:val="both"/>
        <w:rPr>
          <w:rFonts w:ascii="Arial" w:hAnsi="Arial" w:cs="Arial"/>
          <w:sz w:val="24"/>
          <w:szCs w:val="24"/>
        </w:rPr>
      </w:pPr>
    </w:p>
    <w:p w14:paraId="344CE26C" w14:textId="77777777" w:rsidR="00341F8F" w:rsidRPr="00DB3E23" w:rsidRDefault="00341F8F" w:rsidP="00EC748B">
      <w:pPr>
        <w:jc w:val="both"/>
        <w:rPr>
          <w:rFonts w:ascii="Arial" w:hAnsi="Arial" w:cs="Arial"/>
          <w:sz w:val="24"/>
          <w:szCs w:val="24"/>
        </w:rPr>
      </w:pPr>
      <w:r w:rsidRPr="00DB3E23">
        <w:rPr>
          <w:rFonts w:ascii="Arial" w:hAnsi="Arial" w:cs="Arial"/>
          <w:sz w:val="24"/>
          <w:szCs w:val="24"/>
        </w:rPr>
        <w:t>9. Negalutinius sprendimus dėl individualių prašymų nagrinėjimo procedūros užbaigimo galima apskųsti žemės ūkio, žuvininkystės ir maisto ministrui pagal 2015 m. spalio 1 d. Įstatymo Nr. 39/2015 dėl viešojo administravimo bendrųjų administracinių procedūrų 121 ir 122 straipsniuose kartu su 112 straipsnio 1 dalimi nustatytas sąlygas ir terminus.</w:t>
      </w:r>
    </w:p>
    <w:p w14:paraId="316C2CA4" w14:textId="77777777" w:rsidR="00341F8F" w:rsidRPr="00DB3E23" w:rsidRDefault="00341F8F" w:rsidP="00EC748B">
      <w:pPr>
        <w:jc w:val="both"/>
        <w:rPr>
          <w:rFonts w:ascii="Arial" w:hAnsi="Arial" w:cs="Arial"/>
          <w:sz w:val="24"/>
          <w:szCs w:val="24"/>
        </w:rPr>
      </w:pPr>
    </w:p>
    <w:p w14:paraId="1DF96034" w14:textId="77777777" w:rsidR="00341F8F" w:rsidRPr="00DB3E23" w:rsidRDefault="00341F8F" w:rsidP="00EC748B">
      <w:pPr>
        <w:jc w:val="both"/>
        <w:rPr>
          <w:rFonts w:ascii="Arial" w:hAnsi="Arial" w:cs="Arial"/>
          <w:b/>
          <w:i/>
          <w:sz w:val="24"/>
          <w:szCs w:val="24"/>
        </w:rPr>
      </w:pPr>
      <w:r w:rsidRPr="00DB3E23">
        <w:rPr>
          <w:rFonts w:ascii="Arial" w:hAnsi="Arial" w:cs="Arial"/>
          <w:b/>
          <w:sz w:val="24"/>
          <w:szCs w:val="24"/>
        </w:rPr>
        <w:t xml:space="preserve">6 straipsnis </w:t>
      </w:r>
      <w:r w:rsidRPr="00DB3E23">
        <w:rPr>
          <w:rFonts w:ascii="Arial" w:hAnsi="Arial" w:cs="Arial"/>
          <w:b/>
          <w:i/>
          <w:sz w:val="24"/>
          <w:szCs w:val="24"/>
        </w:rPr>
        <w:t>Administracinis bendradarbiavimas</w:t>
      </w:r>
    </w:p>
    <w:p w14:paraId="02EC6F74" w14:textId="77777777" w:rsidR="00341F8F" w:rsidRPr="00DB3E23" w:rsidRDefault="00341F8F" w:rsidP="00EC748B">
      <w:pPr>
        <w:jc w:val="both"/>
        <w:rPr>
          <w:rFonts w:ascii="Arial" w:hAnsi="Arial" w:cs="Arial"/>
          <w:sz w:val="24"/>
          <w:szCs w:val="24"/>
        </w:rPr>
      </w:pPr>
    </w:p>
    <w:p w14:paraId="437C7056" w14:textId="77777777" w:rsidR="00341F8F" w:rsidRPr="00DB3E23" w:rsidRDefault="00341F8F" w:rsidP="00EC748B">
      <w:pPr>
        <w:jc w:val="both"/>
        <w:rPr>
          <w:rFonts w:ascii="Arial" w:hAnsi="Arial" w:cs="Arial"/>
          <w:sz w:val="24"/>
          <w:szCs w:val="24"/>
        </w:rPr>
      </w:pPr>
      <w:r w:rsidRPr="00DB3E23">
        <w:rPr>
          <w:rFonts w:ascii="Arial" w:hAnsi="Arial" w:cs="Arial"/>
          <w:sz w:val="24"/>
          <w:szCs w:val="24"/>
        </w:rPr>
        <w:t>1. Autonominių sričių kompetentingos institucijos gali leisti naudoti komercinius pavadinimus, priimtus jų atitinkamose teritorijose, papildant nacionalinius pavadinimus. Bent kartą per metus jie savo atnaujintus sąrašus skelbia savo Oficialiajame leidinyje.</w:t>
      </w:r>
    </w:p>
    <w:p w14:paraId="17EE59C1" w14:textId="77777777" w:rsidR="00341F8F" w:rsidRPr="00DB3E23" w:rsidRDefault="00341F8F" w:rsidP="00EC748B">
      <w:pPr>
        <w:jc w:val="both"/>
        <w:rPr>
          <w:rFonts w:ascii="Arial" w:hAnsi="Arial" w:cs="Arial"/>
          <w:sz w:val="24"/>
          <w:szCs w:val="24"/>
        </w:rPr>
      </w:pPr>
    </w:p>
    <w:p w14:paraId="52B773DE" w14:textId="6CCB4EE5" w:rsidR="00DA28D7" w:rsidRPr="00DB3E23" w:rsidRDefault="00341F8F" w:rsidP="00EC748B">
      <w:pPr>
        <w:jc w:val="both"/>
        <w:rPr>
          <w:rFonts w:ascii="Arial" w:hAnsi="Arial" w:cs="Arial"/>
          <w:sz w:val="24"/>
          <w:szCs w:val="24"/>
        </w:rPr>
      </w:pPr>
      <w:r w:rsidRPr="00DB3E23">
        <w:rPr>
          <w:rFonts w:ascii="Arial" w:hAnsi="Arial" w:cs="Arial"/>
          <w:sz w:val="24"/>
          <w:szCs w:val="24"/>
        </w:rPr>
        <w:t>2. Autonominės srities pripažinti komerciniai pavadinimai papildo, bet niekada nepakeičia nacionaliniu lygmeniu priimtų pavadinimų, o valdžios institucijos privalo visuomet užtikrinti, kad vartotojams teikiama informacija visada atspindėtų nacionaliniu lygmeniu priimtą informaciją.</w:t>
      </w:r>
    </w:p>
    <w:p w14:paraId="62E4ED21" w14:textId="223809E0" w:rsidR="00DA28D7" w:rsidRPr="00DB3E23" w:rsidRDefault="00DA28D7" w:rsidP="00DA28D7">
      <w:pPr>
        <w:jc w:val="both"/>
        <w:rPr>
          <w:rFonts w:ascii="Arial" w:hAnsi="Arial" w:cs="Arial"/>
          <w:sz w:val="24"/>
          <w:szCs w:val="24"/>
        </w:rPr>
      </w:pPr>
      <w:r w:rsidRPr="00DB3E23">
        <w:rPr>
          <w:rFonts w:ascii="Arial" w:hAnsi="Arial" w:cs="Arial"/>
          <w:sz w:val="24"/>
          <w:szCs w:val="24"/>
        </w:rPr>
        <w:t>3. Be to, siekiant išvengti painiavos tarp vartotojų, autonominės sritys užtikrina, kad autonominės srities pripažinti tam tikros rūšies komerciniai pavadinimai neprieštarautų jokiems komerciniams pavadinimams, patvirtintiems nacionaliniu lygmeniu kitoms rūšims.</w:t>
      </w:r>
    </w:p>
    <w:p w14:paraId="0369F0E5" w14:textId="77777777" w:rsidR="00341F8F" w:rsidRPr="00DB3E23" w:rsidRDefault="00341F8F" w:rsidP="00EC748B">
      <w:pPr>
        <w:jc w:val="both"/>
        <w:rPr>
          <w:rFonts w:ascii="Arial" w:hAnsi="Arial" w:cs="Arial"/>
          <w:sz w:val="24"/>
          <w:szCs w:val="24"/>
        </w:rPr>
      </w:pPr>
    </w:p>
    <w:p w14:paraId="124B35DE" w14:textId="0BA91497" w:rsidR="00341F8F" w:rsidRPr="00DB3E23" w:rsidRDefault="00DA28D7" w:rsidP="00EC748B">
      <w:pPr>
        <w:jc w:val="both"/>
        <w:rPr>
          <w:rFonts w:ascii="Arial" w:hAnsi="Arial" w:cs="Arial"/>
          <w:sz w:val="24"/>
          <w:szCs w:val="24"/>
        </w:rPr>
      </w:pPr>
      <w:r w:rsidRPr="00DB3E23">
        <w:rPr>
          <w:rFonts w:ascii="Arial" w:hAnsi="Arial" w:cs="Arial"/>
          <w:sz w:val="24"/>
          <w:szCs w:val="24"/>
        </w:rPr>
        <w:t>4. Per 10 darbo dienų nuo oficialaus pripažinimo autonominės sritys praneša Žemės ūkio, žuvininkystės ir maisto ministerijos Žuvininkystės generaliniam sekretoriatui apie individualius sprendimus leisti naudoti jų teritorijose pripažintus komercinius pavadinimus, papildančius nacionalinius pavadinimus.</w:t>
      </w:r>
    </w:p>
    <w:p w14:paraId="6A5E53B9" w14:textId="77777777" w:rsidR="00341F8F" w:rsidRPr="00DB3E23" w:rsidRDefault="00341F8F" w:rsidP="00EC748B">
      <w:pPr>
        <w:jc w:val="both"/>
        <w:rPr>
          <w:rFonts w:ascii="Arial" w:hAnsi="Arial" w:cs="Arial"/>
          <w:sz w:val="24"/>
          <w:szCs w:val="24"/>
        </w:rPr>
      </w:pPr>
    </w:p>
    <w:p w14:paraId="3FBEC463" w14:textId="77777777" w:rsidR="00341F8F" w:rsidRPr="00DB3E23" w:rsidRDefault="00DA28D7" w:rsidP="00EC748B">
      <w:pPr>
        <w:jc w:val="both"/>
        <w:rPr>
          <w:rFonts w:ascii="Arial" w:hAnsi="Arial" w:cs="Arial"/>
          <w:sz w:val="24"/>
          <w:szCs w:val="24"/>
        </w:rPr>
      </w:pPr>
      <w:r w:rsidRPr="00DB3E23">
        <w:rPr>
          <w:rFonts w:ascii="Arial" w:hAnsi="Arial" w:cs="Arial"/>
          <w:sz w:val="24"/>
          <w:szCs w:val="24"/>
        </w:rPr>
        <w:t>5. Kiekvienų metų sausio mėn. autonominių sričių kompetentingos institucijos praneša Žuvininkystės generaliniam sekretoriatui apie savo sprendimus, kuriais patvirtinami jų teritorijose priimtų pavadinimų sąrašai, papildantys nacionalinius sąrašus, kurie turi būti rengiami ir skelbiami metine tvarka pagal 4 straipsnį.</w:t>
      </w:r>
    </w:p>
    <w:p w14:paraId="1480DE30" w14:textId="77777777" w:rsidR="00341F8F" w:rsidRPr="00DB3E23" w:rsidRDefault="00341F8F" w:rsidP="00EC748B">
      <w:pPr>
        <w:jc w:val="both"/>
        <w:rPr>
          <w:rFonts w:ascii="Arial" w:hAnsi="Arial" w:cs="Arial"/>
          <w:sz w:val="24"/>
          <w:szCs w:val="24"/>
        </w:rPr>
      </w:pPr>
    </w:p>
    <w:p w14:paraId="454779D1" w14:textId="2BC5E72F" w:rsidR="00341F8F" w:rsidRPr="00DB3E23" w:rsidRDefault="00DA28D7" w:rsidP="00D70B79">
      <w:pPr>
        <w:jc w:val="both"/>
        <w:rPr>
          <w:rFonts w:ascii="Arial" w:hAnsi="Arial" w:cs="Arial"/>
          <w:sz w:val="24"/>
          <w:szCs w:val="24"/>
        </w:rPr>
      </w:pPr>
      <w:r w:rsidRPr="00DB3E23">
        <w:rPr>
          <w:rFonts w:ascii="Arial" w:hAnsi="Arial" w:cs="Arial"/>
          <w:sz w:val="24"/>
          <w:szCs w:val="24"/>
        </w:rPr>
        <w:t>6.</w:t>
      </w:r>
      <w:r w:rsidRPr="00DB3E23">
        <w:rPr>
          <w:rFonts w:ascii="Arial" w:hAnsi="Arial" w:cs="Arial"/>
          <w:b/>
          <w:sz w:val="24"/>
          <w:szCs w:val="24"/>
        </w:rPr>
        <w:t xml:space="preserve"> </w:t>
      </w:r>
      <w:r w:rsidRPr="00DB3E23">
        <w:rPr>
          <w:rFonts w:ascii="Arial" w:hAnsi="Arial" w:cs="Arial"/>
          <w:sz w:val="24"/>
          <w:szCs w:val="24"/>
        </w:rPr>
        <w:t>Pagal 1 straipsnio 2 dalį autonominių sričių papildomų pavadinimų sąrašuose nenaudojami jokie nacionaliniai rūšių pavadinimai, išskyrus nacionaliniu lygmeniu suteiktus pavadinimus.</w:t>
      </w:r>
    </w:p>
    <w:p w14:paraId="62191F6A" w14:textId="77777777" w:rsidR="00341F8F" w:rsidRPr="00DB3E23" w:rsidRDefault="00341F8F" w:rsidP="00EC748B">
      <w:pPr>
        <w:jc w:val="both"/>
        <w:rPr>
          <w:rFonts w:ascii="Arial" w:hAnsi="Arial" w:cs="Arial"/>
          <w:b/>
          <w:sz w:val="24"/>
          <w:szCs w:val="24"/>
        </w:rPr>
      </w:pPr>
    </w:p>
    <w:p w14:paraId="78D71333" w14:textId="77777777" w:rsidR="00341F8F" w:rsidRPr="00DB3E23" w:rsidRDefault="00341F8F" w:rsidP="00EC748B">
      <w:pPr>
        <w:jc w:val="both"/>
        <w:rPr>
          <w:rFonts w:ascii="Arial" w:hAnsi="Arial" w:cs="Arial"/>
          <w:b/>
          <w:sz w:val="24"/>
          <w:szCs w:val="24"/>
        </w:rPr>
      </w:pPr>
      <w:r w:rsidRPr="00DB3E23">
        <w:rPr>
          <w:rFonts w:ascii="Arial" w:hAnsi="Arial" w:cs="Arial"/>
          <w:b/>
          <w:sz w:val="24"/>
          <w:szCs w:val="24"/>
        </w:rPr>
        <w:t xml:space="preserve">7 straipsnis </w:t>
      </w:r>
      <w:r w:rsidRPr="00DB3E23">
        <w:rPr>
          <w:rFonts w:ascii="Arial" w:hAnsi="Arial" w:cs="Arial"/>
          <w:b/>
          <w:i/>
          <w:sz w:val="24"/>
          <w:szCs w:val="24"/>
        </w:rPr>
        <w:t>Baudos</w:t>
      </w:r>
    </w:p>
    <w:p w14:paraId="6E0888BB" w14:textId="77777777" w:rsidR="00341F8F" w:rsidRPr="00DB3E23" w:rsidRDefault="00341F8F" w:rsidP="00EC748B">
      <w:pPr>
        <w:jc w:val="both"/>
        <w:rPr>
          <w:rFonts w:ascii="Arial" w:hAnsi="Arial" w:cs="Arial"/>
          <w:sz w:val="24"/>
          <w:szCs w:val="24"/>
        </w:rPr>
      </w:pPr>
    </w:p>
    <w:p w14:paraId="58725BDA" w14:textId="77777777" w:rsidR="00341F8F" w:rsidRPr="00DB3E23" w:rsidRDefault="00341F8F" w:rsidP="00EC748B">
      <w:pPr>
        <w:jc w:val="both"/>
        <w:rPr>
          <w:rFonts w:ascii="Arial" w:hAnsi="Arial" w:cs="Arial"/>
          <w:sz w:val="24"/>
          <w:szCs w:val="24"/>
        </w:rPr>
      </w:pPr>
      <w:r w:rsidRPr="00DB3E23">
        <w:rPr>
          <w:rFonts w:ascii="Arial" w:hAnsi="Arial" w:cs="Arial"/>
          <w:sz w:val="24"/>
          <w:szCs w:val="24"/>
        </w:rPr>
        <w:t>Už šio karališkojo dekreto nuostatų nesilaikymą taikomos sankcijos, nustatytos 2011 m. kovo 26 d. Įstatymo Nr. 3/2001 V antraštinėje dalyje, Bendrojo prekių ir vartotojų apsaugos įstatymo (ispanų k. General para la Defensa de los Consumidores y Usuarios) naujos redakcijos teksto IV antraštinėje dalyje ir kituose papildomuose įstatymuose, priimtuose 2007 m. lapkričio 16 d. Karaliaus įstatyminiu dekretu Nr. 1/2007, 2013 m. rugpjūčio 2 d. Įstatymu Nr. 12/2013 dėl maisto grandinės veikimo gerinimo priemonių, taip pat kituose papildomuose įstatymuose, nepažeidžiant autonominėms sritims suteiktų įgaliojimų.</w:t>
      </w:r>
    </w:p>
    <w:p w14:paraId="363AA605" w14:textId="77777777" w:rsidR="00341F8F" w:rsidRPr="00DB3E23" w:rsidRDefault="00341F8F" w:rsidP="00EC748B">
      <w:pPr>
        <w:jc w:val="both"/>
        <w:rPr>
          <w:rFonts w:ascii="Arial" w:hAnsi="Arial" w:cs="Arial"/>
          <w:sz w:val="24"/>
          <w:szCs w:val="24"/>
        </w:rPr>
      </w:pPr>
    </w:p>
    <w:p w14:paraId="02FFCFE8" w14:textId="77777777" w:rsidR="00341F8F" w:rsidRPr="00DB3E23" w:rsidRDefault="00341F8F" w:rsidP="00EC748B">
      <w:pPr>
        <w:jc w:val="both"/>
        <w:rPr>
          <w:rFonts w:ascii="Arial" w:hAnsi="Arial" w:cs="Arial"/>
          <w:b/>
          <w:i/>
          <w:sz w:val="24"/>
          <w:szCs w:val="24"/>
        </w:rPr>
      </w:pPr>
      <w:r w:rsidRPr="00DB3E23">
        <w:rPr>
          <w:rFonts w:ascii="Arial" w:hAnsi="Arial" w:cs="Arial"/>
          <w:b/>
          <w:sz w:val="24"/>
          <w:szCs w:val="24"/>
        </w:rPr>
        <w:t xml:space="preserve">Pirmoji papildoma nuostata. </w:t>
      </w:r>
      <w:r w:rsidRPr="00DB3E23">
        <w:rPr>
          <w:rFonts w:ascii="Arial" w:hAnsi="Arial" w:cs="Arial"/>
          <w:b/>
          <w:i/>
          <w:sz w:val="24"/>
          <w:szCs w:val="24"/>
        </w:rPr>
        <w:t>Bendrosios rinkos sąlyga</w:t>
      </w:r>
    </w:p>
    <w:p w14:paraId="2AD7B2B3" w14:textId="77777777" w:rsidR="00341F8F" w:rsidRPr="00DB3E23" w:rsidRDefault="00341F8F" w:rsidP="00EC748B">
      <w:pPr>
        <w:jc w:val="both"/>
        <w:rPr>
          <w:rFonts w:ascii="Arial" w:hAnsi="Arial" w:cs="Arial"/>
          <w:b/>
          <w:sz w:val="24"/>
          <w:szCs w:val="24"/>
          <w:lang w:val="de-DE"/>
        </w:rPr>
      </w:pPr>
    </w:p>
    <w:p w14:paraId="2FEF5872" w14:textId="6C222740" w:rsidR="00341F8F" w:rsidRPr="00DB3E23" w:rsidRDefault="00341F8F" w:rsidP="00EC748B">
      <w:pPr>
        <w:jc w:val="both"/>
        <w:rPr>
          <w:rFonts w:ascii="Arial" w:hAnsi="Arial" w:cs="Arial"/>
          <w:sz w:val="24"/>
          <w:szCs w:val="24"/>
        </w:rPr>
      </w:pPr>
      <w:r w:rsidRPr="00DB3E23">
        <w:rPr>
          <w:rFonts w:ascii="Arial" w:hAnsi="Arial" w:cs="Arial"/>
          <w:sz w:val="24"/>
          <w:szCs w:val="24"/>
        </w:rPr>
        <w:t>Konservuoti arba paruošti žuvininkystės ir akvakultūros maisto produktai, nurodyti 2013 m. gruodžio 11 d. Europos Parlamento ir Tarybos reglamento (ES) Nr. 1379/2013 I priedo h ir i punktuose, teisėtai pateikti rinkai kitoje Europos Sąjungos valstybėje narėje ar Turkijoje arba kilę iš Europos laisvosios prekybos asociacijos valstybės, kuri yra Europos ekonominės erdvės susitarimo šalis, laikomi atitinkančiais šiuos reglamentus. Šiems reglamentams iki 2020 m. balandžio 18 d. taikomas 2008 m. liepos 9 d. Europos Parlamento ir Tarybos reglamentas (EB) Nr. 764/2008, nustatantis procedūras, susijusias su tam tikrų nacionalinių techninių taisyklių taikymu kitoje valstybėje narėje teisėtai parduodamiems gaminiams, ir panaikinantis Sprendimą Nr. 3052/95/EB, o nuo 2020 m. balandžio 19 d. jiems taikomas 2019 m. kovo 19 d. Reglamentas (ES) 2019/515 dėl kitoje valstybėje narėje teisėtai parduodamų prekių abipusio pripažinimo.</w:t>
      </w:r>
    </w:p>
    <w:p w14:paraId="0C20C89C" w14:textId="77777777" w:rsidR="00341F8F" w:rsidRPr="00DB3E23" w:rsidRDefault="00341F8F" w:rsidP="00EC748B">
      <w:pPr>
        <w:jc w:val="both"/>
        <w:rPr>
          <w:rFonts w:ascii="Arial" w:hAnsi="Arial" w:cs="Arial"/>
          <w:sz w:val="24"/>
          <w:szCs w:val="24"/>
        </w:rPr>
      </w:pPr>
    </w:p>
    <w:p w14:paraId="60BCCF2D" w14:textId="77777777" w:rsidR="00341F8F" w:rsidRPr="00DB3E23" w:rsidRDefault="00341F8F" w:rsidP="00EC748B">
      <w:pPr>
        <w:jc w:val="both"/>
        <w:rPr>
          <w:rFonts w:ascii="Arial" w:hAnsi="Arial" w:cs="Arial"/>
          <w:b/>
          <w:i/>
          <w:sz w:val="24"/>
          <w:szCs w:val="24"/>
        </w:rPr>
      </w:pPr>
      <w:r w:rsidRPr="00DB3E23">
        <w:rPr>
          <w:rFonts w:ascii="Arial" w:hAnsi="Arial" w:cs="Arial"/>
          <w:b/>
          <w:sz w:val="24"/>
          <w:szCs w:val="24"/>
        </w:rPr>
        <w:t xml:space="preserve">Antroji papildoma nuostata. </w:t>
      </w:r>
      <w:r w:rsidRPr="00DB3E23">
        <w:rPr>
          <w:rFonts w:ascii="Arial" w:hAnsi="Arial" w:cs="Arial"/>
          <w:b/>
          <w:i/>
          <w:sz w:val="24"/>
          <w:szCs w:val="24"/>
        </w:rPr>
        <w:t>Sardina pilchardus, Trachurus spp., Auxis rochei, Auxis thazard, Merluccius spp. ir Macruronus spp. alternatyvių pavadinimų naudojimas</w:t>
      </w:r>
    </w:p>
    <w:p w14:paraId="4664EEA1" w14:textId="77777777" w:rsidR="00341F8F" w:rsidRPr="00DB3E23" w:rsidRDefault="00341F8F" w:rsidP="00EC748B">
      <w:pPr>
        <w:jc w:val="both"/>
        <w:rPr>
          <w:rFonts w:ascii="Arial" w:hAnsi="Arial" w:cs="Arial"/>
          <w:b/>
          <w:sz w:val="24"/>
          <w:szCs w:val="24"/>
        </w:rPr>
      </w:pPr>
    </w:p>
    <w:p w14:paraId="292364F1" w14:textId="5EB5750F" w:rsidR="00341F8F" w:rsidRPr="00DB3E23" w:rsidRDefault="00341F8F" w:rsidP="0002569E">
      <w:pPr>
        <w:autoSpaceDE w:val="0"/>
        <w:autoSpaceDN w:val="0"/>
        <w:jc w:val="both"/>
        <w:rPr>
          <w:rFonts w:ascii="Arial" w:hAnsi="Arial" w:cs="Arial"/>
          <w:sz w:val="24"/>
          <w:szCs w:val="24"/>
          <w:shd w:val="clear" w:color="auto" w:fill="FFFFFF"/>
        </w:rPr>
      </w:pPr>
      <w:r w:rsidRPr="00DB3E23">
        <w:rPr>
          <w:rFonts w:ascii="Arial" w:hAnsi="Arial" w:cs="Arial"/>
          <w:sz w:val="24"/>
          <w:szCs w:val="24"/>
          <w:shd w:val="clear" w:color="auto" w:fill="FFFFFF"/>
        </w:rPr>
        <w:t xml:space="preserve">Konservuotiems ir paruoštiems produktams, pagamintiems iš </w:t>
      </w:r>
      <w:r w:rsidRPr="00DB3E23">
        <w:rPr>
          <w:rFonts w:ascii="Arial" w:hAnsi="Arial" w:cs="Arial"/>
          <w:i/>
          <w:iCs/>
          <w:sz w:val="24"/>
          <w:szCs w:val="24"/>
          <w:shd w:val="clear" w:color="auto" w:fill="FFFFFF"/>
        </w:rPr>
        <w:t>Sardina pilchardus</w:t>
      </w:r>
      <w:r w:rsidRPr="00DB3E23">
        <w:rPr>
          <w:rFonts w:ascii="Arial" w:hAnsi="Arial" w:cs="Arial"/>
          <w:sz w:val="24"/>
          <w:szCs w:val="24"/>
          <w:shd w:val="clear" w:color="auto" w:fill="FFFFFF"/>
        </w:rPr>
        <w:t xml:space="preserve"> ir </w:t>
      </w:r>
      <w:r w:rsidRPr="00DB3E23">
        <w:rPr>
          <w:rFonts w:ascii="Arial" w:hAnsi="Arial" w:cs="Arial"/>
          <w:i/>
          <w:iCs/>
          <w:sz w:val="24"/>
          <w:szCs w:val="24"/>
          <w:shd w:val="clear" w:color="auto" w:fill="FFFFFF"/>
        </w:rPr>
        <w:t>Trachurus spp.</w:t>
      </w:r>
      <w:r w:rsidRPr="00DB3E23">
        <w:rPr>
          <w:rFonts w:ascii="Arial" w:hAnsi="Arial" w:cs="Arial"/>
          <w:sz w:val="24"/>
          <w:szCs w:val="24"/>
          <w:shd w:val="clear" w:color="auto" w:fill="FFFFFF"/>
        </w:rPr>
        <w:t>, gali būti naudojamas alternatyvus konservuotų maisto produktų pavadinimas „</w:t>
      </w:r>
      <w:r w:rsidRPr="00DB3E23">
        <w:rPr>
          <w:rFonts w:ascii="Arial" w:hAnsi="Arial" w:cs="Arial"/>
          <w:i/>
          <w:sz w:val="24"/>
          <w:szCs w:val="24"/>
          <w:shd w:val="clear" w:color="auto" w:fill="FFFFFF"/>
        </w:rPr>
        <w:t>sardinilla</w:t>
      </w:r>
      <w:r w:rsidRPr="00DB3E23">
        <w:rPr>
          <w:rFonts w:ascii="Arial" w:hAnsi="Arial" w:cs="Arial"/>
          <w:sz w:val="24"/>
          <w:szCs w:val="24"/>
          <w:shd w:val="clear" w:color="auto" w:fill="FFFFFF"/>
        </w:rPr>
        <w:t>“ (europinė sardinė) ir „</w:t>
      </w:r>
      <w:r w:rsidRPr="00DB3E23">
        <w:rPr>
          <w:rFonts w:ascii="Arial" w:hAnsi="Arial" w:cs="Arial"/>
          <w:i/>
          <w:sz w:val="24"/>
          <w:szCs w:val="24"/>
          <w:shd w:val="clear" w:color="auto" w:fill="FFFFFF"/>
        </w:rPr>
        <w:t xml:space="preserve">chicharrillo“ </w:t>
      </w:r>
      <w:r w:rsidRPr="00DB3E23">
        <w:rPr>
          <w:rFonts w:ascii="Arial" w:hAnsi="Arial" w:cs="Arial"/>
          <w:sz w:val="24"/>
          <w:szCs w:val="24"/>
          <w:shd w:val="clear" w:color="auto" w:fill="FFFFFF"/>
        </w:rPr>
        <w:t>(stauridė), kaip nustatyta šio karališkojo dekreto priede, laikantis ES ir nacionalinių teisės aktų dėl techninių priemonių, visų pirma šių dydžių ir svorio ribų:</w:t>
      </w:r>
    </w:p>
    <w:p w14:paraId="4DE42BD8" w14:textId="77777777" w:rsidR="00341F8F" w:rsidRPr="00DB3E23" w:rsidRDefault="00341F8F" w:rsidP="0002569E">
      <w:pPr>
        <w:autoSpaceDE w:val="0"/>
        <w:autoSpaceDN w:val="0"/>
        <w:jc w:val="both"/>
        <w:rPr>
          <w:rFonts w:ascii="Arial" w:hAnsi="Arial" w:cs="Arial"/>
          <w:sz w:val="24"/>
          <w:szCs w:val="24"/>
          <w:shd w:val="clear" w:color="auto" w:fill="FFFFFF"/>
        </w:rPr>
      </w:pPr>
    </w:p>
    <w:p w14:paraId="4572E372" w14:textId="77777777" w:rsidR="00341F8F" w:rsidRPr="00DB3E23" w:rsidRDefault="00341F8F" w:rsidP="00253F7B">
      <w:pPr>
        <w:pStyle w:val="ListParagraph"/>
        <w:numPr>
          <w:ilvl w:val="0"/>
          <w:numId w:val="6"/>
        </w:numPr>
        <w:autoSpaceDE w:val="0"/>
        <w:autoSpaceDN w:val="0"/>
        <w:jc w:val="both"/>
        <w:rPr>
          <w:rFonts w:ascii="Arial" w:hAnsi="Arial" w:cs="Arial"/>
          <w:sz w:val="24"/>
          <w:szCs w:val="24"/>
        </w:rPr>
      </w:pPr>
      <w:r w:rsidRPr="00DB3E23">
        <w:rPr>
          <w:rFonts w:ascii="Arial" w:hAnsi="Arial" w:cs="Arial"/>
          <w:i/>
          <w:sz w:val="24"/>
          <w:szCs w:val="24"/>
          <w:shd w:val="clear" w:color="auto" w:fill="FFFFFF"/>
        </w:rPr>
        <w:t>Sardina pilchardus</w:t>
      </w:r>
      <w:r w:rsidRPr="00DB3E23">
        <w:rPr>
          <w:rFonts w:ascii="Arial" w:hAnsi="Arial" w:cs="Arial"/>
          <w:sz w:val="24"/>
          <w:szCs w:val="24"/>
          <w:shd w:val="clear" w:color="auto" w:fill="FFFFFF"/>
        </w:rPr>
        <w:t>, egzemplioriai, naudojami kaip žaliavos pramonėje:</w:t>
      </w:r>
    </w:p>
    <w:p w14:paraId="638C6E6B" w14:textId="77777777" w:rsidR="00341F8F" w:rsidRPr="00DB3E23" w:rsidRDefault="00341F8F" w:rsidP="00255A67">
      <w:pPr>
        <w:pStyle w:val="ListParagraph"/>
        <w:autoSpaceDE w:val="0"/>
        <w:autoSpaceDN w:val="0"/>
        <w:jc w:val="both"/>
        <w:rPr>
          <w:rFonts w:ascii="Arial" w:hAnsi="Arial" w:cs="Arial"/>
          <w:sz w:val="24"/>
          <w:szCs w:val="24"/>
          <w:shd w:val="clear" w:color="auto" w:fill="FFFFFF"/>
        </w:rPr>
      </w:pPr>
    </w:p>
    <w:p w14:paraId="1D74EF31" w14:textId="77777777" w:rsidR="00341F8F" w:rsidRPr="00DB3E23" w:rsidRDefault="00341F8F" w:rsidP="00253F7B">
      <w:pPr>
        <w:pStyle w:val="ListParagraph"/>
        <w:numPr>
          <w:ilvl w:val="0"/>
          <w:numId w:val="7"/>
        </w:numPr>
        <w:autoSpaceDE w:val="0"/>
        <w:autoSpaceDN w:val="0"/>
        <w:jc w:val="both"/>
        <w:rPr>
          <w:rFonts w:ascii="Arial" w:hAnsi="Arial" w:cs="Arial"/>
          <w:sz w:val="24"/>
          <w:szCs w:val="24"/>
        </w:rPr>
      </w:pPr>
      <w:r w:rsidRPr="00DB3E23">
        <w:rPr>
          <w:rFonts w:ascii="Arial" w:hAnsi="Arial" w:cs="Arial"/>
          <w:sz w:val="24"/>
          <w:szCs w:val="24"/>
          <w:shd w:val="clear" w:color="auto" w:fill="FFFFFF"/>
        </w:rPr>
        <w:t>Viduržemio jūros regione – 11–15 cm, vidutinis svoris 10,7–25 g;</w:t>
      </w:r>
    </w:p>
    <w:p w14:paraId="2A08E8FE" w14:textId="77777777" w:rsidR="00341F8F" w:rsidRPr="00DB3E23" w:rsidRDefault="00341F8F" w:rsidP="00255A67">
      <w:pPr>
        <w:pStyle w:val="ListParagraph"/>
        <w:autoSpaceDE w:val="0"/>
        <w:autoSpaceDN w:val="0"/>
        <w:ind w:left="1080"/>
        <w:jc w:val="both"/>
        <w:rPr>
          <w:rFonts w:ascii="Arial" w:hAnsi="Arial" w:cs="Arial"/>
          <w:sz w:val="24"/>
          <w:szCs w:val="24"/>
        </w:rPr>
      </w:pPr>
    </w:p>
    <w:p w14:paraId="32DF28F9" w14:textId="77777777" w:rsidR="00341F8F" w:rsidRPr="00DB3E23" w:rsidRDefault="00341F8F" w:rsidP="00253F7B">
      <w:pPr>
        <w:pStyle w:val="ListParagraph"/>
        <w:numPr>
          <w:ilvl w:val="0"/>
          <w:numId w:val="7"/>
        </w:numPr>
        <w:autoSpaceDE w:val="0"/>
        <w:autoSpaceDN w:val="0"/>
        <w:jc w:val="both"/>
        <w:rPr>
          <w:rFonts w:ascii="Arial" w:hAnsi="Arial" w:cs="Arial"/>
          <w:sz w:val="24"/>
          <w:szCs w:val="24"/>
        </w:rPr>
      </w:pPr>
      <w:r w:rsidRPr="00DB3E23">
        <w:rPr>
          <w:rFonts w:ascii="Arial" w:hAnsi="Arial" w:cs="Arial"/>
          <w:sz w:val="24"/>
          <w:szCs w:val="24"/>
          <w:shd w:val="clear" w:color="auto" w:fill="FFFFFF"/>
        </w:rPr>
        <w:t>jei iš bet kurių kitų žvejybos plotų – 11–13,7 cm, vidutinis svoris 12,5–25 g.</w:t>
      </w:r>
    </w:p>
    <w:p w14:paraId="3633A3FC" w14:textId="77777777" w:rsidR="00341F8F" w:rsidRPr="00DB3E23" w:rsidRDefault="00341F8F" w:rsidP="00255A67">
      <w:pPr>
        <w:autoSpaceDE w:val="0"/>
        <w:autoSpaceDN w:val="0"/>
        <w:jc w:val="both"/>
        <w:rPr>
          <w:rFonts w:ascii="Arial" w:hAnsi="Arial" w:cs="Arial"/>
          <w:sz w:val="24"/>
          <w:szCs w:val="24"/>
        </w:rPr>
      </w:pPr>
    </w:p>
    <w:p w14:paraId="7626D7FB" w14:textId="77777777" w:rsidR="00341F8F" w:rsidRPr="00DB3E23" w:rsidRDefault="00341F8F" w:rsidP="00253F7B">
      <w:pPr>
        <w:pStyle w:val="ListParagraph"/>
        <w:numPr>
          <w:ilvl w:val="0"/>
          <w:numId w:val="6"/>
        </w:numPr>
        <w:autoSpaceDE w:val="0"/>
        <w:autoSpaceDN w:val="0"/>
        <w:jc w:val="both"/>
        <w:rPr>
          <w:rFonts w:ascii="Arial" w:hAnsi="Arial" w:cs="Arial"/>
          <w:sz w:val="24"/>
          <w:szCs w:val="24"/>
        </w:rPr>
      </w:pPr>
      <w:r w:rsidRPr="00DB3E23">
        <w:rPr>
          <w:rFonts w:ascii="Arial" w:hAnsi="Arial" w:cs="Arial"/>
          <w:i/>
          <w:sz w:val="24"/>
          <w:szCs w:val="24"/>
        </w:rPr>
        <w:t>Trachurus spp.</w:t>
      </w:r>
      <w:r w:rsidRPr="00DB3E23">
        <w:rPr>
          <w:rFonts w:ascii="Arial" w:hAnsi="Arial" w:cs="Arial"/>
          <w:sz w:val="24"/>
          <w:szCs w:val="24"/>
        </w:rPr>
        <w:t>, egzemplioriai, naudojami kaip žaliavos pramonėje:</w:t>
      </w:r>
    </w:p>
    <w:p w14:paraId="4B38A56E" w14:textId="77777777" w:rsidR="00341F8F" w:rsidRPr="00DB3E23" w:rsidRDefault="00341F8F" w:rsidP="00255A67">
      <w:pPr>
        <w:pStyle w:val="ListParagraph"/>
        <w:autoSpaceDE w:val="0"/>
        <w:autoSpaceDN w:val="0"/>
        <w:jc w:val="both"/>
        <w:rPr>
          <w:rFonts w:ascii="Arial" w:hAnsi="Arial" w:cs="Arial"/>
          <w:sz w:val="24"/>
          <w:szCs w:val="24"/>
        </w:rPr>
      </w:pPr>
    </w:p>
    <w:p w14:paraId="572F4081" w14:textId="00700A87" w:rsidR="00341F8F" w:rsidRPr="00DB3E23" w:rsidRDefault="00341F8F" w:rsidP="00644631">
      <w:pPr>
        <w:pStyle w:val="ListParagraph"/>
        <w:numPr>
          <w:ilvl w:val="0"/>
          <w:numId w:val="10"/>
        </w:numPr>
        <w:autoSpaceDE w:val="0"/>
        <w:autoSpaceDN w:val="0"/>
        <w:jc w:val="both"/>
        <w:rPr>
          <w:rFonts w:ascii="Arial" w:hAnsi="Arial" w:cs="Arial"/>
          <w:sz w:val="24"/>
          <w:szCs w:val="24"/>
        </w:rPr>
      </w:pPr>
      <w:r w:rsidRPr="00DB3E23">
        <w:rPr>
          <w:rFonts w:ascii="Arial" w:hAnsi="Arial" w:cs="Arial"/>
          <w:sz w:val="24"/>
          <w:szCs w:val="24"/>
          <w:shd w:val="clear" w:color="auto" w:fill="FFFFFF"/>
        </w:rPr>
        <w:t>Viduržemio jūros regione – 15–20,2 cm, vidutinis svoris 29–67 g;</w:t>
      </w:r>
    </w:p>
    <w:p w14:paraId="4ACA8302" w14:textId="77777777" w:rsidR="00341F8F" w:rsidRPr="00DB3E23" w:rsidRDefault="00341F8F" w:rsidP="00255A67">
      <w:pPr>
        <w:pStyle w:val="ListParagraph"/>
        <w:autoSpaceDE w:val="0"/>
        <w:autoSpaceDN w:val="0"/>
        <w:ind w:left="1080"/>
        <w:jc w:val="both"/>
        <w:rPr>
          <w:rFonts w:ascii="Arial" w:hAnsi="Arial" w:cs="Arial"/>
          <w:sz w:val="24"/>
          <w:szCs w:val="24"/>
        </w:rPr>
      </w:pPr>
    </w:p>
    <w:p w14:paraId="5610BE04" w14:textId="77777777" w:rsidR="00341F8F" w:rsidRPr="00DB3E23" w:rsidRDefault="00341F8F" w:rsidP="00644631">
      <w:pPr>
        <w:pStyle w:val="ListParagraph"/>
        <w:numPr>
          <w:ilvl w:val="0"/>
          <w:numId w:val="10"/>
        </w:numPr>
        <w:autoSpaceDE w:val="0"/>
        <w:autoSpaceDN w:val="0"/>
        <w:jc w:val="both"/>
        <w:rPr>
          <w:rFonts w:ascii="Arial" w:hAnsi="Arial" w:cs="Arial"/>
          <w:sz w:val="24"/>
          <w:szCs w:val="24"/>
        </w:rPr>
      </w:pPr>
      <w:r w:rsidRPr="00DB3E23">
        <w:rPr>
          <w:rFonts w:ascii="Arial" w:hAnsi="Arial" w:cs="Arial"/>
          <w:sz w:val="24"/>
          <w:szCs w:val="24"/>
          <w:shd w:val="clear" w:color="auto" w:fill="FFFFFF"/>
        </w:rPr>
        <w:t>jei iš bet kurių kitų žvejybos plotų – 15–18,82 cm, vidutinis svoris 34,1–67 g.</w:t>
      </w:r>
      <w:r w:rsidRPr="00DB3E23">
        <w:rPr>
          <w:rFonts w:ascii="Arial" w:hAnsi="Arial" w:cs="Arial"/>
          <w:sz w:val="24"/>
          <w:szCs w:val="24"/>
        </w:rPr>
        <w:t xml:space="preserve"> </w:t>
      </w:r>
    </w:p>
    <w:p w14:paraId="5B567492" w14:textId="77777777" w:rsidR="00341F8F" w:rsidRPr="00DB3E23" w:rsidRDefault="00341F8F" w:rsidP="0002569E">
      <w:pPr>
        <w:pStyle w:val="ListParagraph"/>
        <w:rPr>
          <w:rFonts w:ascii="Arial" w:hAnsi="Arial" w:cs="Arial"/>
          <w:sz w:val="24"/>
          <w:szCs w:val="24"/>
        </w:rPr>
      </w:pPr>
    </w:p>
    <w:p w14:paraId="1EC2EC11" w14:textId="77777777" w:rsidR="00341F8F" w:rsidRPr="00DB3E23" w:rsidRDefault="00341F8F" w:rsidP="0002569E">
      <w:pPr>
        <w:autoSpaceDE w:val="0"/>
        <w:autoSpaceDN w:val="0"/>
        <w:jc w:val="both"/>
        <w:rPr>
          <w:rFonts w:ascii="Arial" w:hAnsi="Arial" w:cs="Arial"/>
          <w:sz w:val="24"/>
          <w:szCs w:val="24"/>
          <w:shd w:val="clear" w:color="auto" w:fill="FFFFFF"/>
        </w:rPr>
      </w:pPr>
      <w:r w:rsidRPr="00DB3E23">
        <w:rPr>
          <w:rFonts w:ascii="Arial" w:hAnsi="Arial" w:cs="Arial"/>
          <w:sz w:val="24"/>
          <w:szCs w:val="24"/>
          <w:shd w:val="clear" w:color="auto" w:fill="FFFFFF"/>
        </w:rPr>
        <w:t xml:space="preserve">Konservuotiems ir paruoštiems produktams, pagamintiems iš </w:t>
      </w:r>
      <w:r w:rsidRPr="00DB3E23">
        <w:rPr>
          <w:rFonts w:ascii="Arial" w:hAnsi="Arial" w:cs="Arial"/>
          <w:i/>
          <w:sz w:val="24"/>
          <w:szCs w:val="24"/>
          <w:shd w:val="clear" w:color="auto" w:fill="FFFFFF"/>
        </w:rPr>
        <w:t>Auxis rochei</w:t>
      </w:r>
      <w:r w:rsidRPr="00DB3E23">
        <w:rPr>
          <w:rFonts w:ascii="Arial" w:hAnsi="Arial" w:cs="Arial"/>
          <w:sz w:val="24"/>
          <w:szCs w:val="24"/>
          <w:shd w:val="clear" w:color="auto" w:fill="FFFFFF"/>
        </w:rPr>
        <w:t xml:space="preserve"> ir </w:t>
      </w:r>
      <w:r w:rsidRPr="00DB3E23">
        <w:rPr>
          <w:rFonts w:ascii="Arial" w:hAnsi="Arial" w:cs="Arial"/>
          <w:i/>
          <w:sz w:val="24"/>
          <w:szCs w:val="24"/>
          <w:shd w:val="clear" w:color="auto" w:fill="FFFFFF"/>
        </w:rPr>
        <w:t>Auxis thazard,</w:t>
      </w:r>
      <w:r w:rsidRPr="00DB3E23">
        <w:rPr>
          <w:rFonts w:ascii="Arial" w:hAnsi="Arial" w:cs="Arial"/>
          <w:sz w:val="24"/>
          <w:szCs w:val="24"/>
          <w:shd w:val="clear" w:color="auto" w:fill="FFFFFF"/>
        </w:rPr>
        <w:t xml:space="preserve"> gali būti naudojamas alternatyvus konservuotų maisto produktų pavadinimas „</w:t>
      </w:r>
      <w:r w:rsidRPr="00DB3E23">
        <w:rPr>
          <w:rFonts w:ascii="Arial" w:hAnsi="Arial" w:cs="Arial"/>
          <w:i/>
          <w:sz w:val="24"/>
          <w:szCs w:val="24"/>
          <w:shd w:val="clear" w:color="auto" w:fill="FFFFFF"/>
        </w:rPr>
        <w:t>melva canutera</w:t>
      </w:r>
      <w:r w:rsidRPr="00DB3E23">
        <w:rPr>
          <w:rFonts w:ascii="Arial" w:hAnsi="Arial" w:cs="Arial"/>
          <w:sz w:val="24"/>
          <w:szCs w:val="24"/>
          <w:shd w:val="clear" w:color="auto" w:fill="FFFFFF"/>
        </w:rPr>
        <w:t>“ (skersadryžis skumbrinis tunas arba paprastasis skumbrinis tunas), kaip nustatyta šio karališkojo dekreto priede, laikantis ES ir nacionalinių teisės aktų dėl techninių priemonių ir su sąlyga, kad egzemplioriai sveria mažiau nei 600 g.</w:t>
      </w:r>
    </w:p>
    <w:p w14:paraId="36E718A6" w14:textId="77777777" w:rsidR="00341F8F" w:rsidRPr="00DB3E23" w:rsidRDefault="00341F8F" w:rsidP="0002569E">
      <w:pPr>
        <w:autoSpaceDE w:val="0"/>
        <w:autoSpaceDN w:val="0"/>
        <w:jc w:val="both"/>
        <w:rPr>
          <w:rFonts w:ascii="Arial" w:hAnsi="Arial" w:cs="Arial"/>
          <w:sz w:val="24"/>
          <w:szCs w:val="24"/>
          <w:shd w:val="clear" w:color="auto" w:fill="FFFFFF"/>
        </w:rPr>
      </w:pPr>
    </w:p>
    <w:p w14:paraId="5AA9754A" w14:textId="77777777" w:rsidR="00341F8F" w:rsidRPr="00DB3E23" w:rsidRDefault="00341F8F" w:rsidP="0002569E">
      <w:pPr>
        <w:autoSpaceDE w:val="0"/>
        <w:autoSpaceDN w:val="0"/>
        <w:jc w:val="both"/>
        <w:rPr>
          <w:rFonts w:ascii="Arial" w:hAnsi="Arial" w:cs="Arial"/>
          <w:sz w:val="24"/>
          <w:szCs w:val="24"/>
        </w:rPr>
      </w:pPr>
      <w:r w:rsidRPr="00DB3E23">
        <w:rPr>
          <w:rFonts w:ascii="Arial" w:hAnsi="Arial" w:cs="Arial"/>
          <w:sz w:val="24"/>
          <w:szCs w:val="24"/>
          <w:shd w:val="clear" w:color="auto" w:fill="FFFFFF"/>
        </w:rPr>
        <w:t xml:space="preserve">Jei tai </w:t>
      </w:r>
      <w:r w:rsidRPr="00DB3E23">
        <w:rPr>
          <w:rFonts w:ascii="Arial" w:hAnsi="Arial" w:cs="Arial"/>
          <w:i/>
          <w:sz w:val="24"/>
          <w:szCs w:val="24"/>
          <w:shd w:val="clear" w:color="auto" w:fill="FFFFFF"/>
        </w:rPr>
        <w:t>Merluccius spp.</w:t>
      </w:r>
      <w:r w:rsidRPr="00DB3E23">
        <w:rPr>
          <w:rFonts w:ascii="Arial" w:hAnsi="Arial" w:cs="Arial"/>
          <w:sz w:val="24"/>
          <w:szCs w:val="24"/>
          <w:shd w:val="clear" w:color="auto" w:fill="FFFFFF"/>
        </w:rPr>
        <w:t xml:space="preserve"> ir </w:t>
      </w:r>
      <w:r w:rsidRPr="00DB3E23">
        <w:rPr>
          <w:rFonts w:ascii="Arial" w:hAnsi="Arial" w:cs="Arial"/>
          <w:i/>
          <w:sz w:val="24"/>
          <w:szCs w:val="24"/>
          <w:shd w:val="clear" w:color="auto" w:fill="FFFFFF"/>
        </w:rPr>
        <w:t>Macruronus spp</w:t>
      </w:r>
      <w:r w:rsidRPr="00DB3E23">
        <w:rPr>
          <w:rFonts w:ascii="Arial" w:hAnsi="Arial" w:cs="Arial"/>
          <w:sz w:val="24"/>
          <w:szCs w:val="24"/>
          <w:shd w:val="clear" w:color="auto" w:fill="FFFFFF"/>
        </w:rPr>
        <w:t>, leidžiama naudoti alternatyvų komercinį pavadinimą arba konservuoto ar paruošto maisto produkto pavadinimą „</w:t>
      </w:r>
      <w:r w:rsidRPr="00DB3E23">
        <w:rPr>
          <w:rFonts w:ascii="Arial" w:hAnsi="Arial" w:cs="Arial"/>
          <w:i/>
          <w:sz w:val="24"/>
          <w:szCs w:val="24"/>
          <w:shd w:val="clear" w:color="auto" w:fill="FFFFFF"/>
        </w:rPr>
        <w:t>pescadilla</w:t>
      </w:r>
      <w:r w:rsidRPr="00DB3E23">
        <w:rPr>
          <w:rFonts w:ascii="Arial" w:hAnsi="Arial" w:cs="Arial"/>
          <w:sz w:val="24"/>
          <w:szCs w:val="24"/>
          <w:shd w:val="clear" w:color="auto" w:fill="FFFFFF"/>
        </w:rPr>
        <w:t>“ (sidabrinė jūrinė lydeka) kartu su rūšies pavadinimu, kaip nurodyta šio karališkojo dekreto priede, su sąlyga, kad egzemplioriaus svoris neviršija 1,5 kg.</w:t>
      </w:r>
    </w:p>
    <w:p w14:paraId="320581AF" w14:textId="77777777" w:rsidR="00341F8F" w:rsidRPr="00DB3E23" w:rsidRDefault="00341F8F" w:rsidP="00EC748B">
      <w:pPr>
        <w:jc w:val="both"/>
        <w:rPr>
          <w:rFonts w:ascii="Arial" w:hAnsi="Arial" w:cs="Arial"/>
          <w:b/>
          <w:sz w:val="24"/>
          <w:szCs w:val="24"/>
        </w:rPr>
      </w:pPr>
    </w:p>
    <w:p w14:paraId="184CDC56" w14:textId="77777777" w:rsidR="00341F8F" w:rsidRPr="00DB3E23" w:rsidRDefault="00341F8F" w:rsidP="00EC748B">
      <w:pPr>
        <w:jc w:val="both"/>
        <w:rPr>
          <w:rFonts w:ascii="Arial" w:hAnsi="Arial" w:cs="Arial"/>
          <w:b/>
          <w:sz w:val="24"/>
          <w:szCs w:val="24"/>
        </w:rPr>
      </w:pPr>
      <w:r w:rsidRPr="00DB3E23">
        <w:rPr>
          <w:rFonts w:ascii="Arial" w:hAnsi="Arial" w:cs="Arial"/>
          <w:b/>
          <w:sz w:val="24"/>
          <w:szCs w:val="24"/>
        </w:rPr>
        <w:t>Vienintelė pereinamojo laikotarpio nuostata.</w:t>
      </w:r>
      <w:r w:rsidRPr="00DB3E23">
        <w:rPr>
          <w:rFonts w:ascii="Arial" w:hAnsi="Arial" w:cs="Arial"/>
          <w:i/>
          <w:sz w:val="24"/>
          <w:szCs w:val="24"/>
        </w:rPr>
        <w:t xml:space="preserve"> </w:t>
      </w:r>
      <w:r w:rsidRPr="00DB3E23">
        <w:rPr>
          <w:rFonts w:ascii="Arial" w:hAnsi="Arial" w:cs="Arial"/>
          <w:b/>
          <w:bCs/>
          <w:i/>
          <w:iCs/>
          <w:sz w:val="24"/>
          <w:szCs w:val="24"/>
        </w:rPr>
        <w:t>Konservuotų arba paruoštų produktų atsargų ir paženklintų pakuočių prekyba</w:t>
      </w:r>
    </w:p>
    <w:p w14:paraId="57AD86D6" w14:textId="77777777" w:rsidR="00341F8F" w:rsidRPr="00DB3E23" w:rsidRDefault="00341F8F" w:rsidP="00EC748B">
      <w:pPr>
        <w:jc w:val="both"/>
        <w:rPr>
          <w:rFonts w:ascii="Arial" w:hAnsi="Arial" w:cs="Arial"/>
          <w:sz w:val="24"/>
          <w:szCs w:val="24"/>
        </w:rPr>
      </w:pPr>
    </w:p>
    <w:p w14:paraId="371AB767" w14:textId="77777777" w:rsidR="00341F8F" w:rsidRPr="00DB3E23" w:rsidRDefault="00341F8F" w:rsidP="00EC748B">
      <w:pPr>
        <w:jc w:val="both"/>
        <w:rPr>
          <w:rFonts w:ascii="Arial" w:hAnsi="Arial" w:cs="Arial"/>
          <w:sz w:val="24"/>
          <w:szCs w:val="24"/>
        </w:rPr>
      </w:pPr>
      <w:r w:rsidRPr="00DB3E23">
        <w:rPr>
          <w:rFonts w:ascii="Arial" w:hAnsi="Arial" w:cs="Arial"/>
          <w:sz w:val="24"/>
          <w:szCs w:val="24"/>
        </w:rPr>
        <w:t xml:space="preserve">Ūkio subjektai gali prekiauti įsigytomis paženklintomis pakuotėmis ir konservuotais arba paruoštais produktais, kurie buvo pagaminti prieš įsigaliojant šiam karališkajam dekretui, jei jie atitinka tuo metu galiojusias nuostatas, kol pasibaigs visos produktų atsargos. </w:t>
      </w:r>
    </w:p>
    <w:p w14:paraId="16FAC755" w14:textId="77777777" w:rsidR="008F6EEE" w:rsidRPr="00DB3E23" w:rsidRDefault="008F6EEE" w:rsidP="00EC748B">
      <w:pPr>
        <w:jc w:val="both"/>
        <w:rPr>
          <w:rFonts w:ascii="Arial" w:hAnsi="Arial" w:cs="Arial"/>
          <w:sz w:val="24"/>
          <w:szCs w:val="24"/>
        </w:rPr>
      </w:pPr>
    </w:p>
    <w:p w14:paraId="2DBDC459" w14:textId="77777777" w:rsidR="00B12306" w:rsidRPr="00DB3E23" w:rsidRDefault="00B12306" w:rsidP="00EC748B">
      <w:pPr>
        <w:jc w:val="both"/>
        <w:rPr>
          <w:rFonts w:ascii="Arial" w:hAnsi="Arial" w:cs="Arial"/>
          <w:sz w:val="24"/>
          <w:szCs w:val="24"/>
        </w:rPr>
      </w:pPr>
      <w:r w:rsidRPr="00DB3E23">
        <w:rPr>
          <w:rFonts w:ascii="Arial" w:hAnsi="Arial" w:cs="Arial"/>
          <w:sz w:val="24"/>
          <w:szCs w:val="24"/>
        </w:rPr>
        <w:t xml:space="preserve">Veiklos vykdytojai įgyvendina šį karališkąjį dekretą per 1 metus nuo jo įsigaliojimo. </w:t>
      </w:r>
    </w:p>
    <w:p w14:paraId="64225436" w14:textId="77777777" w:rsidR="00B12306" w:rsidRPr="00DB3E23" w:rsidRDefault="00B12306" w:rsidP="00EC748B">
      <w:pPr>
        <w:jc w:val="both"/>
        <w:rPr>
          <w:rFonts w:ascii="Arial" w:hAnsi="Arial" w:cs="Arial"/>
          <w:sz w:val="24"/>
          <w:szCs w:val="24"/>
        </w:rPr>
      </w:pPr>
    </w:p>
    <w:p w14:paraId="14057935" w14:textId="77777777" w:rsidR="00341F8F" w:rsidRPr="00DB3E23" w:rsidRDefault="00B12306" w:rsidP="00EC748B">
      <w:pPr>
        <w:jc w:val="both"/>
        <w:rPr>
          <w:rFonts w:ascii="Arial" w:hAnsi="Arial" w:cs="Arial"/>
          <w:strike/>
          <w:sz w:val="24"/>
          <w:szCs w:val="24"/>
        </w:rPr>
      </w:pPr>
      <w:r w:rsidRPr="00DB3E23">
        <w:rPr>
          <w:rFonts w:ascii="Arial" w:hAnsi="Arial" w:cs="Arial"/>
          <w:sz w:val="24"/>
          <w:szCs w:val="24"/>
        </w:rPr>
        <w:t>Be to, paskelbus sprendimą, turintį įtakos šio karališkojo dekreto priede nurodytam konservuotų arba paruoštų maisto produktų pavadinimui, veiklos vykdytojai taip pat turi per 6 mėnesius prisitaikyti prie šio pakeitimo.</w:t>
      </w:r>
    </w:p>
    <w:p w14:paraId="310794B6" w14:textId="77777777" w:rsidR="00341F8F" w:rsidRPr="00DB3E23" w:rsidRDefault="00341F8F" w:rsidP="00EC748B">
      <w:pPr>
        <w:jc w:val="both"/>
        <w:rPr>
          <w:rFonts w:ascii="Arial" w:hAnsi="Arial" w:cs="Arial"/>
          <w:sz w:val="24"/>
          <w:szCs w:val="24"/>
        </w:rPr>
      </w:pPr>
    </w:p>
    <w:p w14:paraId="0AE0D546" w14:textId="77777777" w:rsidR="00341F8F" w:rsidRPr="00DB3E23" w:rsidRDefault="00341F8F" w:rsidP="00EC748B">
      <w:pPr>
        <w:jc w:val="both"/>
        <w:rPr>
          <w:rFonts w:ascii="Arial" w:hAnsi="Arial" w:cs="Arial"/>
          <w:b/>
          <w:sz w:val="24"/>
          <w:szCs w:val="24"/>
        </w:rPr>
      </w:pPr>
      <w:r w:rsidRPr="00DB3E23">
        <w:rPr>
          <w:rFonts w:ascii="Arial" w:hAnsi="Arial" w:cs="Arial"/>
          <w:b/>
          <w:bCs/>
          <w:i/>
          <w:iCs/>
          <w:sz w:val="24"/>
          <w:szCs w:val="24"/>
        </w:rPr>
        <w:t>Vienintelė panaikinamoji nuostata.</w:t>
      </w:r>
      <w:r w:rsidRPr="00DB3E23">
        <w:rPr>
          <w:rFonts w:ascii="Arial" w:hAnsi="Arial" w:cs="Arial"/>
          <w:i/>
          <w:sz w:val="24"/>
          <w:szCs w:val="24"/>
        </w:rPr>
        <w:t xml:space="preserve"> </w:t>
      </w:r>
      <w:r w:rsidRPr="00DB3E23">
        <w:rPr>
          <w:rFonts w:ascii="Arial" w:hAnsi="Arial" w:cs="Arial"/>
          <w:b/>
          <w:i/>
          <w:sz w:val="24"/>
          <w:szCs w:val="24"/>
        </w:rPr>
        <w:t>Teisės aktų panaikinimas</w:t>
      </w:r>
      <w:r w:rsidRPr="00DB3E23">
        <w:rPr>
          <w:rFonts w:ascii="Arial" w:hAnsi="Arial" w:cs="Arial"/>
          <w:b/>
          <w:sz w:val="24"/>
          <w:szCs w:val="24"/>
        </w:rPr>
        <w:t xml:space="preserve"> </w:t>
      </w:r>
    </w:p>
    <w:p w14:paraId="6E629905" w14:textId="77777777" w:rsidR="00341F8F" w:rsidRPr="00DB3E23" w:rsidRDefault="00341F8F" w:rsidP="00EC748B">
      <w:pPr>
        <w:jc w:val="both"/>
        <w:rPr>
          <w:rFonts w:ascii="Arial" w:hAnsi="Arial" w:cs="Arial"/>
          <w:sz w:val="24"/>
          <w:szCs w:val="24"/>
        </w:rPr>
      </w:pPr>
    </w:p>
    <w:p w14:paraId="579556AB" w14:textId="77777777" w:rsidR="00341F8F" w:rsidRPr="00DB3E23" w:rsidRDefault="00341F8F" w:rsidP="00EC748B">
      <w:pPr>
        <w:jc w:val="both"/>
        <w:rPr>
          <w:rFonts w:ascii="Arial" w:hAnsi="Arial" w:cs="Arial"/>
          <w:sz w:val="24"/>
          <w:szCs w:val="24"/>
        </w:rPr>
      </w:pPr>
      <w:r w:rsidRPr="00DB3E23">
        <w:rPr>
          <w:rFonts w:ascii="Arial" w:hAnsi="Arial" w:cs="Arial"/>
          <w:sz w:val="24"/>
          <w:szCs w:val="24"/>
        </w:rPr>
        <w:t xml:space="preserve">1. Panaikinamas 1984 m. rugpjūčio 1 d. Karališkojo dekreto Nr. 1521/1984, kuriuo priimami techniniai sveikatos reglamentai dėl žuvininkystės ir akvakultūros ūkių bei žmonėms vartoti skirtų žuvininkystės ir akvakultūros produktų, IV priedas. </w:t>
      </w:r>
    </w:p>
    <w:p w14:paraId="172AAFB9" w14:textId="77777777" w:rsidR="00341F8F" w:rsidRPr="00DB3E23" w:rsidRDefault="00341F8F" w:rsidP="00EC748B">
      <w:pPr>
        <w:pStyle w:val="ListParagraph"/>
        <w:jc w:val="both"/>
        <w:rPr>
          <w:rFonts w:ascii="Arial" w:hAnsi="Arial" w:cs="Arial"/>
          <w:sz w:val="24"/>
          <w:szCs w:val="24"/>
        </w:rPr>
      </w:pPr>
    </w:p>
    <w:p w14:paraId="5BA3F843" w14:textId="77777777" w:rsidR="00341F8F" w:rsidRPr="00DB3E23" w:rsidRDefault="00341F8F" w:rsidP="00EC748B">
      <w:pPr>
        <w:jc w:val="both"/>
        <w:rPr>
          <w:rFonts w:ascii="Arial" w:hAnsi="Arial" w:cs="Arial"/>
          <w:sz w:val="24"/>
          <w:szCs w:val="24"/>
        </w:rPr>
      </w:pPr>
      <w:r w:rsidRPr="00DB3E23">
        <w:rPr>
          <w:rFonts w:ascii="Arial" w:hAnsi="Arial" w:cs="Arial"/>
          <w:sz w:val="24"/>
          <w:szCs w:val="24"/>
        </w:rPr>
        <w:lastRenderedPageBreak/>
        <w:t>2. Panaikinamas 1985 m. spalio 15 d. Įsakymo dėl konservuotų midijų, moliuskų ir širdučių kokybės standarto patvirtinimo 2 straipsnis.</w:t>
      </w:r>
    </w:p>
    <w:p w14:paraId="3C781B0D" w14:textId="77777777" w:rsidR="00341F8F" w:rsidRPr="00DB3E23" w:rsidRDefault="00341F8F" w:rsidP="00EC748B">
      <w:pPr>
        <w:jc w:val="both"/>
        <w:rPr>
          <w:rFonts w:ascii="Arial" w:hAnsi="Arial" w:cs="Arial"/>
          <w:sz w:val="24"/>
          <w:szCs w:val="24"/>
        </w:rPr>
      </w:pPr>
    </w:p>
    <w:p w14:paraId="66B28D19" w14:textId="77777777" w:rsidR="00341F8F" w:rsidRPr="00DB3E23" w:rsidRDefault="00341F8F" w:rsidP="00EC748B">
      <w:pPr>
        <w:jc w:val="both"/>
        <w:rPr>
          <w:rFonts w:ascii="Arial" w:hAnsi="Arial" w:cs="Arial"/>
          <w:sz w:val="24"/>
          <w:szCs w:val="24"/>
        </w:rPr>
      </w:pPr>
      <w:r w:rsidRPr="00DB3E23">
        <w:rPr>
          <w:rFonts w:ascii="Arial" w:hAnsi="Arial" w:cs="Arial"/>
          <w:sz w:val="24"/>
          <w:szCs w:val="24"/>
        </w:rPr>
        <w:t>3. Panaikinamas 1985 m. spalio 15 d. Įsakymo dėl virtų ir užšaldytų midijų kokybės standarto patvirtinimo 2 straipsnis.</w:t>
      </w:r>
    </w:p>
    <w:p w14:paraId="6ADBEDF1" w14:textId="77777777" w:rsidR="00341F8F" w:rsidRPr="00DB3E23" w:rsidRDefault="00341F8F" w:rsidP="00EC748B">
      <w:pPr>
        <w:jc w:val="both"/>
        <w:rPr>
          <w:rFonts w:ascii="Arial" w:hAnsi="Arial" w:cs="Arial"/>
          <w:sz w:val="24"/>
          <w:szCs w:val="24"/>
        </w:rPr>
      </w:pPr>
    </w:p>
    <w:p w14:paraId="12442C0B" w14:textId="77777777" w:rsidR="00341F8F" w:rsidRPr="00DB3E23" w:rsidRDefault="00341F8F" w:rsidP="00EC748B">
      <w:pPr>
        <w:jc w:val="both"/>
        <w:rPr>
          <w:rFonts w:ascii="Arial" w:hAnsi="Arial" w:cs="Arial"/>
          <w:sz w:val="24"/>
          <w:szCs w:val="24"/>
        </w:rPr>
      </w:pPr>
      <w:r w:rsidRPr="00DB3E23">
        <w:rPr>
          <w:rFonts w:ascii="Arial" w:hAnsi="Arial" w:cs="Arial"/>
          <w:sz w:val="24"/>
          <w:szCs w:val="24"/>
        </w:rPr>
        <w:t>4. Panaikinamas 2019 m. gegužės 24 d. Žuvininkystės generalinio sekretoriato sprendimas, kuriuo skelbiamas Ispanijoje pripažintų žvejybos ir akvakultūros rūšių komercinių pavadinimų sąrašas.</w:t>
      </w:r>
    </w:p>
    <w:p w14:paraId="50EF5A56" w14:textId="77777777" w:rsidR="00C25511" w:rsidRPr="00DB3E23" w:rsidRDefault="00C25511" w:rsidP="00542746">
      <w:pPr>
        <w:jc w:val="both"/>
        <w:rPr>
          <w:rFonts w:ascii="Arial" w:hAnsi="Arial" w:cs="Arial"/>
          <w:b/>
          <w:sz w:val="24"/>
          <w:szCs w:val="24"/>
        </w:rPr>
      </w:pPr>
    </w:p>
    <w:p w14:paraId="09696A97" w14:textId="77777777" w:rsidR="00C25511" w:rsidRPr="00DB3E23" w:rsidRDefault="00C25511" w:rsidP="00542746">
      <w:pPr>
        <w:jc w:val="both"/>
        <w:rPr>
          <w:rFonts w:ascii="Arial" w:hAnsi="Arial" w:cs="Arial"/>
          <w:b/>
          <w:sz w:val="24"/>
          <w:szCs w:val="24"/>
        </w:rPr>
      </w:pPr>
    </w:p>
    <w:p w14:paraId="0F79E10C" w14:textId="77777777" w:rsidR="00341F8F" w:rsidRPr="00DB3E23" w:rsidRDefault="00341F8F" w:rsidP="00542746">
      <w:pPr>
        <w:jc w:val="both"/>
        <w:rPr>
          <w:rFonts w:ascii="Arial" w:hAnsi="Arial" w:cs="Arial"/>
          <w:b/>
          <w:i/>
          <w:sz w:val="24"/>
          <w:szCs w:val="24"/>
        </w:rPr>
      </w:pPr>
      <w:r w:rsidRPr="00DB3E23">
        <w:rPr>
          <w:rFonts w:ascii="Arial" w:hAnsi="Arial" w:cs="Arial"/>
          <w:b/>
          <w:sz w:val="24"/>
          <w:szCs w:val="24"/>
        </w:rPr>
        <w:t xml:space="preserve">Pirmoji baigiamoji nuostata. </w:t>
      </w:r>
      <w:r w:rsidRPr="00DB3E23">
        <w:rPr>
          <w:rFonts w:ascii="Arial" w:hAnsi="Arial" w:cs="Arial"/>
          <w:b/>
          <w:i/>
          <w:sz w:val="24"/>
          <w:szCs w:val="24"/>
        </w:rPr>
        <w:t xml:space="preserve">1984 m. rugpjūčio 1 d. Karališkojo dekreto Nr. 1521/1984, kuriuo priimami techniniai sveikatos reglamentai dėl žuvininkystės ir akvakultūros ūkių bei žmonėms vartoti skirtų žuvininkystės ir akvakultūros produktų, pakeitimas </w:t>
      </w:r>
    </w:p>
    <w:p w14:paraId="51BB4860" w14:textId="77777777" w:rsidR="00341F8F" w:rsidRPr="00DB3E23" w:rsidRDefault="00341F8F" w:rsidP="00542746">
      <w:pPr>
        <w:autoSpaceDE w:val="0"/>
        <w:autoSpaceDN w:val="0"/>
        <w:adjustRightInd w:val="0"/>
        <w:rPr>
          <w:rFonts w:ascii="Arial" w:hAnsi="Arial" w:cs="Arial"/>
          <w:sz w:val="24"/>
          <w:szCs w:val="24"/>
          <w:lang w:eastAsia="es-ES_tradnl"/>
        </w:rPr>
      </w:pPr>
    </w:p>
    <w:p w14:paraId="18D45B80" w14:textId="77777777" w:rsidR="00341F8F" w:rsidRPr="00DB3E23" w:rsidRDefault="00341F8F" w:rsidP="00542746">
      <w:pPr>
        <w:jc w:val="both"/>
        <w:rPr>
          <w:rFonts w:ascii="Arial" w:hAnsi="Arial" w:cs="Arial"/>
          <w:bCs/>
          <w:sz w:val="24"/>
          <w:szCs w:val="24"/>
        </w:rPr>
      </w:pPr>
      <w:r w:rsidRPr="00DB3E23">
        <w:rPr>
          <w:rFonts w:ascii="Arial" w:hAnsi="Arial" w:cs="Arial"/>
          <w:sz w:val="24"/>
          <w:szCs w:val="24"/>
        </w:rPr>
        <w:t>I. 3 straipsnis išdėstomas taip:</w:t>
      </w:r>
    </w:p>
    <w:p w14:paraId="25C70210" w14:textId="77777777" w:rsidR="00341F8F" w:rsidRPr="00DB3E23" w:rsidRDefault="00341F8F" w:rsidP="00542746">
      <w:pPr>
        <w:jc w:val="both"/>
        <w:rPr>
          <w:rFonts w:ascii="Arial" w:hAnsi="Arial" w:cs="Arial"/>
          <w:bCs/>
          <w:sz w:val="24"/>
          <w:szCs w:val="24"/>
          <w:lang w:eastAsia="es-ES_tradnl"/>
        </w:rPr>
      </w:pPr>
    </w:p>
    <w:p w14:paraId="5EA6DB01" w14:textId="77777777" w:rsidR="00341F8F" w:rsidRPr="00DB3E23" w:rsidRDefault="00341F8F" w:rsidP="00542746">
      <w:pPr>
        <w:jc w:val="both"/>
        <w:rPr>
          <w:rFonts w:ascii="Arial" w:hAnsi="Arial" w:cs="Arial"/>
          <w:b/>
          <w:sz w:val="24"/>
          <w:szCs w:val="24"/>
        </w:rPr>
      </w:pPr>
      <w:r w:rsidRPr="00DB3E23">
        <w:rPr>
          <w:rFonts w:ascii="Arial" w:hAnsi="Arial" w:cs="Arial"/>
          <w:sz w:val="24"/>
          <w:szCs w:val="24"/>
        </w:rPr>
        <w:t xml:space="preserve">„3 straipsnis. </w:t>
      </w:r>
      <w:r w:rsidRPr="00DB3E23">
        <w:rPr>
          <w:rFonts w:ascii="Arial" w:hAnsi="Arial" w:cs="Arial"/>
          <w:i/>
          <w:sz w:val="24"/>
          <w:szCs w:val="24"/>
        </w:rPr>
        <w:t>Žuvininkystės ir akvakultūros produktų pateikimo, konservavimo ir pardavimo būdai</w:t>
      </w:r>
    </w:p>
    <w:p w14:paraId="422CA23C" w14:textId="77777777" w:rsidR="00341F8F" w:rsidRPr="00DB3E23" w:rsidRDefault="00341F8F" w:rsidP="00EC748B">
      <w:pPr>
        <w:jc w:val="both"/>
        <w:rPr>
          <w:rFonts w:ascii="Arial" w:hAnsi="Arial" w:cs="Arial"/>
          <w:b/>
          <w:sz w:val="24"/>
          <w:szCs w:val="24"/>
        </w:rPr>
      </w:pPr>
    </w:p>
    <w:p w14:paraId="4558AEB7" w14:textId="77777777" w:rsidR="00341F8F" w:rsidRPr="00DB3E23" w:rsidRDefault="00341F8F" w:rsidP="007571F0">
      <w:pPr>
        <w:pStyle w:val="ListParagraph"/>
        <w:ind w:left="0"/>
        <w:jc w:val="both"/>
        <w:rPr>
          <w:rFonts w:ascii="Arial" w:hAnsi="Arial" w:cs="Arial"/>
          <w:sz w:val="24"/>
          <w:szCs w:val="24"/>
        </w:rPr>
      </w:pPr>
      <w:r w:rsidRPr="00DB3E23">
        <w:rPr>
          <w:rFonts w:ascii="Arial" w:hAnsi="Arial" w:cs="Arial"/>
          <w:sz w:val="24"/>
          <w:szCs w:val="24"/>
        </w:rPr>
        <w:t>1. Žuvininkystės ir akvakultūros produktų charakteristikoms, pateikimui, konservavimui ir paruošimui, taip pat komercinį pavadinimą arba konservuoto ar paruošto maisto pavadinimą žymint ar ženklinant leidžiama vartoti toliau nurodytus terminus, laikantis Europos ir nacionalinių žuvininkystės, informacijos apie maistą ir maisto saugos taisyklių:</w:t>
      </w:r>
    </w:p>
    <w:p w14:paraId="763370ED" w14:textId="77777777" w:rsidR="00341F8F" w:rsidRPr="00DB3E23" w:rsidRDefault="00341F8F" w:rsidP="007571F0">
      <w:pPr>
        <w:pStyle w:val="ListParagraph"/>
        <w:ind w:left="0"/>
        <w:jc w:val="both"/>
        <w:rPr>
          <w:rFonts w:ascii="Arial" w:hAnsi="Arial" w:cs="Arial"/>
          <w:sz w:val="24"/>
          <w:szCs w:val="24"/>
        </w:rPr>
      </w:pPr>
    </w:p>
    <w:p w14:paraId="2E803B1F"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„visas“: produktas, parduodamas be jokio paruošimo;</w:t>
      </w:r>
    </w:p>
    <w:p w14:paraId="0868D408"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„išskrostas“: produktas, parduodamas be vidaus organų;</w:t>
      </w:r>
    </w:p>
    <w:p w14:paraId="389ADA20"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„be galvos“: produktas, parduodamas be galvos;</w:t>
      </w:r>
    </w:p>
    <w:p w14:paraId="27AEBF57"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„nulupta oda“: produktas, parduodamas be odos;</w:t>
      </w:r>
    </w:p>
    <w:p w14:paraId="75EF2B8B"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„išdarinėtas“: produktas, parduodamas išskrostas, be galvos ir nuplautas, su oda ar kaulais arba be jų;</w:t>
      </w:r>
    </w:p>
    <w:p w14:paraId="73666383"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 xml:space="preserve"> „supjaustytas“: produktas, kuriuo prekiaujama gabalais;</w:t>
      </w:r>
    </w:p>
    <w:p w14:paraId="3A0487B6"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„smulkintas“: produktas, parduodamas susmulkintas;</w:t>
      </w:r>
    </w:p>
    <w:p w14:paraId="5AD712FA"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„maltas“: produktas, gaunamas smulkiai pjaustant žuvų raumenis be odos ar kaulų, išsaugant raumenų audinio arba valgomųjų moliuskų ir vėžiagyvių dalių struktūrą;</w:t>
      </w:r>
    </w:p>
    <w:p w14:paraId="07FFF410"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„vienetai“, „gabalai“, „gabaliukai“, „kąsniai“, „juostelės“ arba panašūs terminai: įvairaus dydžio žuvų raumens dalys su oda ar kaulais arba be jų, išlaikant raumenų audinio arba valgomųjų moliuskų ir vėžiagyvių dalių struktūrą;</w:t>
      </w:r>
    </w:p>
    <w:p w14:paraId="0142CB3B" w14:textId="77777777" w:rsidR="00253F7B" w:rsidRPr="00DB3E23" w:rsidRDefault="00253F7B" w:rsidP="00253F7B">
      <w:pPr>
        <w:pStyle w:val="ListParagraph"/>
        <w:numPr>
          <w:ilvl w:val="0"/>
          <w:numId w:val="5"/>
        </w:numPr>
        <w:jc w:val="both"/>
        <w:rPr>
          <w:rFonts w:ascii="Arial" w:hAnsi="Arial" w:cs="Arial"/>
          <w:sz w:val="24"/>
          <w:szCs w:val="24"/>
        </w:rPr>
      </w:pPr>
      <w:r w:rsidRPr="00DB3E23">
        <w:rPr>
          <w:rFonts w:ascii="Arial" w:hAnsi="Arial" w:cs="Arial"/>
          <w:sz w:val="24"/>
          <w:szCs w:val="24"/>
        </w:rPr>
        <w:t>„žiedai“ arba „karūnos“: būdingos apvalios dalys, gautos pjaustant statmenai galvakojų moliuskų mantijos išilginei ašiai;</w:t>
      </w:r>
    </w:p>
    <w:p w14:paraId="7A7B397F" w14:textId="77777777" w:rsidR="00253F7B" w:rsidRPr="00DB3E23" w:rsidRDefault="00253F7B" w:rsidP="00253F7B">
      <w:pPr>
        <w:pStyle w:val="ListParagraph"/>
        <w:numPr>
          <w:ilvl w:val="0"/>
          <w:numId w:val="5"/>
        </w:numPr>
        <w:jc w:val="both"/>
        <w:rPr>
          <w:rFonts w:ascii="Arial" w:hAnsi="Arial" w:cs="Arial"/>
          <w:sz w:val="24"/>
          <w:szCs w:val="24"/>
        </w:rPr>
      </w:pPr>
      <w:r w:rsidRPr="00DB3E23">
        <w:rPr>
          <w:rFonts w:ascii="Arial" w:hAnsi="Arial" w:cs="Arial"/>
          <w:sz w:val="24"/>
          <w:szCs w:val="24"/>
        </w:rPr>
        <w:lastRenderedPageBreak/>
        <w:t xml:space="preserve"> „filė“: žuvų raumenų masės dalys, gautos pjaustant lygiagrečiai su stuburu, su oda ar kaulais arba be jų. Galvakojų moliuskų atveju tai yra mantijos dalys, kurios skiriasi dydžiu;</w:t>
      </w:r>
    </w:p>
    <w:p w14:paraId="6459BDA3" w14:textId="77777777" w:rsidR="00253F7B" w:rsidRPr="00DB3E23" w:rsidRDefault="00253F7B" w:rsidP="00253F7B">
      <w:pPr>
        <w:pStyle w:val="ListParagraph"/>
        <w:numPr>
          <w:ilvl w:val="0"/>
          <w:numId w:val="5"/>
        </w:numPr>
        <w:jc w:val="both"/>
        <w:rPr>
          <w:rFonts w:ascii="Arial" w:hAnsi="Arial" w:cs="Arial"/>
          <w:sz w:val="24"/>
          <w:szCs w:val="24"/>
        </w:rPr>
      </w:pPr>
      <w:r w:rsidRPr="00DB3E23">
        <w:rPr>
          <w:rFonts w:ascii="Arial" w:hAnsi="Arial" w:cs="Arial"/>
          <w:sz w:val="24"/>
          <w:szCs w:val="24"/>
        </w:rPr>
        <w:t>„riekės“: žuvų – skirtingo storio dalys, gautos pjaustant statmenai išilginei kūno ašiai ir paprastai pateikiamos su atitinkama stuburo dalimi, su oda ar kaulais arba be jų. Galvakojų moliuskų atveju tai yra įvairaus storio dalys, gautos pjaustant statmenai galūnių išilginei ašiai;</w:t>
      </w:r>
    </w:p>
    <w:p w14:paraId="61CD0F5F" w14:textId="77777777" w:rsidR="00253F7B" w:rsidRPr="00DB3E23" w:rsidRDefault="00253F7B" w:rsidP="00253F7B">
      <w:pPr>
        <w:pStyle w:val="ListParagraph"/>
        <w:numPr>
          <w:ilvl w:val="0"/>
          <w:numId w:val="5"/>
        </w:numPr>
        <w:jc w:val="both"/>
        <w:rPr>
          <w:rFonts w:ascii="Arial" w:hAnsi="Arial" w:cs="Arial"/>
          <w:sz w:val="24"/>
          <w:szCs w:val="24"/>
        </w:rPr>
      </w:pPr>
      <w:r w:rsidRPr="00DB3E23">
        <w:rPr>
          <w:rFonts w:ascii="Arial" w:hAnsi="Arial" w:cs="Arial"/>
          <w:sz w:val="24"/>
          <w:szCs w:val="24"/>
        </w:rPr>
        <w:t xml:space="preserve"> „medalionai“: porcijos, sudarytos iš žuvininkystės ir akvakultūros produktų valgomųjų dalių be odos ar kaulų, kurioms suteikiama konkreti forma;</w:t>
      </w:r>
    </w:p>
    <w:p w14:paraId="12D3A4B4" w14:textId="77777777" w:rsidR="00253F7B" w:rsidRPr="00DB3E23" w:rsidRDefault="00253F7B" w:rsidP="00253F7B">
      <w:pPr>
        <w:pStyle w:val="ListParagraph"/>
        <w:numPr>
          <w:ilvl w:val="0"/>
          <w:numId w:val="5"/>
        </w:numPr>
        <w:jc w:val="both"/>
        <w:rPr>
          <w:rFonts w:ascii="Arial" w:hAnsi="Arial" w:cs="Arial"/>
          <w:sz w:val="24"/>
          <w:szCs w:val="24"/>
        </w:rPr>
      </w:pPr>
      <w:r w:rsidRPr="00DB3E23">
        <w:rPr>
          <w:rFonts w:ascii="Arial" w:hAnsi="Arial" w:cs="Arial"/>
          <w:sz w:val="24"/>
          <w:szCs w:val="24"/>
        </w:rPr>
        <w:t>„filė širdelės“: porcijos, pagamintos iš filė, be odos ar kaulų, kurioms suteikiama specifinė forma.</w:t>
      </w:r>
    </w:p>
    <w:p w14:paraId="5C624429"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„nuopjovos“: smulkūs žuvininkystės ir akvakultūros produktų valgomųjų dalių gabalai, ne pastos pavidalo, gauti pjaustant ir perdirbant;</w:t>
      </w:r>
    </w:p>
    <w:p w14:paraId="40DDD0A1"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„vytintas druska“: produktas, ilgai veikiamas paprastosios druskos, kieto pavidalo arba sūryme, kurio sudėtyje yra 12–18 % druskos.</w:t>
      </w:r>
    </w:p>
    <w:p w14:paraId="1899945F" w14:textId="77777777" w:rsidR="00FD1296" w:rsidRPr="00DB3E23" w:rsidRDefault="00FD1296" w:rsidP="00253F7B">
      <w:pPr>
        <w:pStyle w:val="ListParagraph"/>
        <w:numPr>
          <w:ilvl w:val="0"/>
          <w:numId w:val="5"/>
        </w:numPr>
        <w:jc w:val="both"/>
        <w:rPr>
          <w:rFonts w:ascii="Arial" w:hAnsi="Arial" w:cs="Arial"/>
          <w:strike/>
          <w:sz w:val="24"/>
          <w:szCs w:val="24"/>
        </w:rPr>
      </w:pPr>
      <w:r w:rsidRPr="00DB3E23">
        <w:rPr>
          <w:rFonts w:ascii="Arial" w:hAnsi="Arial" w:cs="Arial"/>
          <w:sz w:val="24"/>
          <w:szCs w:val="24"/>
        </w:rPr>
        <w:t>„</w:t>
      </w:r>
      <w:r w:rsidRPr="00DB3E23">
        <w:rPr>
          <w:rFonts w:ascii="Arial" w:hAnsi="Arial" w:cs="Arial"/>
          <w:i/>
          <w:sz w:val="24"/>
          <w:szCs w:val="24"/>
        </w:rPr>
        <w:t>salpresado</w:t>
      </w:r>
      <w:r w:rsidRPr="00DB3E23">
        <w:rPr>
          <w:rFonts w:ascii="Arial" w:hAnsi="Arial" w:cs="Arial"/>
          <w:sz w:val="24"/>
          <w:szCs w:val="24"/>
        </w:rPr>
        <w:t>“ arba „</w:t>
      </w:r>
      <w:r w:rsidRPr="00DB3E23">
        <w:rPr>
          <w:rFonts w:ascii="Arial" w:hAnsi="Arial" w:cs="Arial"/>
          <w:i/>
          <w:sz w:val="24"/>
          <w:szCs w:val="24"/>
        </w:rPr>
        <w:t>salpreso</w:t>
      </w:r>
      <w:r w:rsidRPr="00DB3E23">
        <w:rPr>
          <w:rFonts w:ascii="Arial" w:hAnsi="Arial" w:cs="Arial"/>
          <w:sz w:val="24"/>
          <w:szCs w:val="24"/>
        </w:rPr>
        <w:t>“ (presuotas sūdytas): produktas, veikiamas tiek paprastosios druskos, tiek slėgio;</w:t>
      </w:r>
    </w:p>
    <w:p w14:paraId="56DDB8DB"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„sūdytas“: produktas, veikiamas paprastosios druskos, kieto pavidalo arba sūryme, galbūt kartu su kitais pagardais ar prieskoniais;</w:t>
      </w:r>
    </w:p>
    <w:p w14:paraId="13099A2E"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 xml:space="preserve">„sausai sūdytas“: produktas, veikiamas paprastosios druskos ir sauso oro, kol jo drėgnis bus 30–50 %; </w:t>
      </w:r>
    </w:p>
    <w:p w14:paraId="726C8A69"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„nudruskintas“: produktas, gautas iš sūdyto arba vytinto druska produkto, kurio druskos kiekis iš dalies pašalintas vandeniu ir kuris turi būti laikomas atšaldytas arba užšaldytas;</w:t>
      </w:r>
    </w:p>
    <w:p w14:paraId="4906C4B9"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„lengvai sūdytas“: produktas, gautas iš šviežio arba atšildyto produkto, į kurį pridėta sūrymo injekuojant arba panardinant ir kuris turi būti laikomas atšaldytas arba užšaldytas;</w:t>
      </w:r>
    </w:p>
    <w:p w14:paraId="0DB93F05" w14:textId="7EE0C595" w:rsidR="00682213" w:rsidRPr="00DB3E23" w:rsidRDefault="00FD1296" w:rsidP="002E5171">
      <w:pPr>
        <w:pStyle w:val="ListParagraph"/>
        <w:numPr>
          <w:ilvl w:val="0"/>
          <w:numId w:val="5"/>
        </w:numPr>
        <w:jc w:val="both"/>
        <w:rPr>
          <w:rFonts w:ascii="Arial" w:hAnsi="Arial" w:cs="Arial"/>
          <w:sz w:val="24"/>
          <w:szCs w:val="24"/>
        </w:rPr>
      </w:pPr>
      <w:r w:rsidRPr="00DB3E23">
        <w:rPr>
          <w:rFonts w:ascii="Arial" w:hAnsi="Arial" w:cs="Arial"/>
          <w:sz w:val="24"/>
          <w:szCs w:val="24"/>
        </w:rPr>
        <w:t>„sūrymas“: geriamasis vanduo su jame ištirpinta valgomąja druska, galbūt su kitais pagardais, prieskoniais ir kitomis patvirtintomis medžiagomis;</w:t>
      </w:r>
    </w:p>
    <w:p w14:paraId="16B35FE3"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„džiovintas“: produktas, veikiamas sauso oro arba apdorotas taikant kokį nors kitą patvirtintą procesą, kol pasiekiamas mažesnis nei 15 % drėgnis;</w:t>
      </w:r>
    </w:p>
    <w:p w14:paraId="7A723C5C"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 xml:space="preserve"> „dehidratuotas“ arba „džiovintas šaltyje“: visas produktas arba jo dalis, kurio vandens kiekis patvirtintais metodais sumažintas iki ne daugiau kaip 5 % ir kuris turi būti supakuotas vakuume arba inertinėse dujose;</w:t>
      </w:r>
    </w:p>
    <w:p w14:paraId="0B829EC5"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„rūkytas“: produktas, veikiamas medienos dūmų ar kitų patvirtintų procesų;</w:t>
      </w:r>
    </w:p>
    <w:p w14:paraId="2D119D18"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 xml:space="preserve"> „virtas“: produktas, veikiamas garo, verdančio vandens ar bet kokio kito patvirtinto terminio apdorojimo;</w:t>
      </w:r>
    </w:p>
    <w:p w14:paraId="17C47E08"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„virtas savo sultyse“: produktas, virtas sultyse, išleistose virimo proceso metu;</w:t>
      </w:r>
    </w:p>
    <w:p w14:paraId="6823CA5A"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„virtas sūryme“: produktas, virtas vandenyje, į kurį įdėta druskos, galbūt su kitais patvirtintais priedais;</w:t>
      </w:r>
    </w:p>
    <w:p w14:paraId="4016C98B"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„žalias“: produktas, kuriuo prekiaujama neperdirbant;</w:t>
      </w:r>
    </w:p>
    <w:p w14:paraId="453EB416"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„atšaldytas“: produktas, kuris buvo šaldytas;</w:t>
      </w:r>
    </w:p>
    <w:p w14:paraId="118F7AA0"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„šaldymas“: šalto konservavimo procesas, kurio metu žuvininkystės ir akvakultūros produktai saugomi ir laikomi tokioje temperatūroje, kuri priartėja prie ledo tirpimo temperatūros;</w:t>
      </w:r>
    </w:p>
    <w:p w14:paraId="485FFC4E"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lastRenderedPageBreak/>
        <w:t>„užšaldytas“: produktas, kuris buvo užšaldytas;</w:t>
      </w:r>
    </w:p>
    <w:p w14:paraId="255F0E4F"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„užšaldymas“: šalto konservavimo procesas, kurį taikant žuvininkystės ir akvakultūros produktai saugomi ir laikomi ne aukštesnėje kaip –18 °C vidaus temperatūroje;</w:t>
      </w:r>
    </w:p>
    <w:p w14:paraId="4AB4BB99"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„greitai užšaldytas“: produktas, kuris buvo stipriai užšaldytas arba greitai sušaldytas;</w:t>
      </w:r>
    </w:p>
    <w:p w14:paraId="128DC0B0"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„gilus užšaldymas“ arba „greitas užšaldymas“: užšaldymo tipas, leidžiantis greitai pereiti per didžiausią kristalizacijos diapazoną, užtikrinant, kad po terminio stabilizavimo visose produkto dalyse nepertraukiamai palaikoma ne didesnė kaip –18 °C temperatūra. Šie produktai turi būti parduodami taip, kad būtų parodyta, jog jie turi šią savybę.</w:t>
      </w:r>
    </w:p>
    <w:p w14:paraId="6325ED30"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„atitirpintas“: produktas, kuris buvo atšildytas ir parduodamas šaldymo sąlygomis;</w:t>
      </w:r>
    </w:p>
    <w:p w14:paraId="41092EB1"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„pasterizuotas“: produktas, kuris buvo pasterizuotas;</w:t>
      </w:r>
    </w:p>
    <w:p w14:paraId="1851177E"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„pasterizavimas“: procesas, kuriam vykstant sunaikinamos maisto produktuose esančios patogeninių mikroorganizmų vegetatyvinės formos ir sunaikinama arba deaktyvuojama beveik visa gerybinė flora, taikant maisto produktus kintamai temperatūrai, atsižvelgiant į apdorojimo laiką, kad nebūtų iš esmės keičiama jų sudėtis ir užtikrinama, kad jie būtų laikomi tinkamoje temperatūroje ne trumpiau kaip 48 valandas;</w:t>
      </w:r>
    </w:p>
    <w:p w14:paraId="79FEF26B"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„sterilizuotas“: produktas, kuris buvo sterilizuotas;</w:t>
      </w:r>
    </w:p>
    <w:p w14:paraId="44A6F52C"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„sterilizacija“: procesas, kuriam vykstant sunaikinami visi patogeniniai arba nepatogeniniai mikroorganizmai tinkamoje temperatūroje, taikomas vieną kartą arba tindalizacijos būdu. Maisto pramonėje sterilizacija taip pat reiškia procesą, kuriam vykstant sunaikinami arba deaktyvuojami mikroorganizmai, galintys tam tikrą laiką keisti maistą įprastomis laikymo sąlygomis;</w:t>
      </w:r>
    </w:p>
    <w:p w14:paraId="54186E07"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„iš dalies konservuotas“: produktas, kuris nebuvo pakankamai perdirbtas, kad būtų užtikrintas jo sterilumas pardavimo metu, ir kuris dėl to turi būti atšaldytas;</w:t>
      </w:r>
    </w:p>
    <w:p w14:paraId="4841E29A"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„konservuotas“: produktas, kuris buvo pakankamai termiškai apdorotas, kad būtų užtikrintas jo sterilumas ilgą laiką be šaldymo;</w:t>
      </w:r>
    </w:p>
    <w:p w14:paraId="229F028B" w14:textId="1F53EC63" w:rsidR="00FD1296" w:rsidRPr="00DB3E23" w:rsidRDefault="00FD1296" w:rsidP="00253F7B">
      <w:pPr>
        <w:pStyle w:val="ListParagraph"/>
        <w:numPr>
          <w:ilvl w:val="0"/>
          <w:numId w:val="5"/>
        </w:numPr>
        <w:jc w:val="both"/>
        <w:rPr>
          <w:rFonts w:ascii="Arial" w:hAnsi="Arial" w:cs="Arial"/>
          <w:strike/>
          <w:color w:val="FF0000"/>
          <w:sz w:val="24"/>
          <w:szCs w:val="24"/>
        </w:rPr>
      </w:pPr>
      <w:r w:rsidRPr="00DB3E23">
        <w:rPr>
          <w:rFonts w:ascii="Arial" w:hAnsi="Arial" w:cs="Arial"/>
          <w:sz w:val="24"/>
          <w:szCs w:val="24"/>
        </w:rPr>
        <w:t>„nepagardintas“: produktas, kurio apsauginis skystis yra sudarytas iš natūralių sulčių, susidariusių virimo metu, kartu su vandeniu ir druska;</w:t>
      </w:r>
    </w:p>
    <w:p w14:paraId="493144BE"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„alyvuogių aliejuje“: produktas, užpiltas tik alyvuogių aliejumi, kuriame nėra kitų rūšių aliejaus;</w:t>
      </w:r>
    </w:p>
    <w:p w14:paraId="02271A59"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„augaliniame aliejuje“: produktas, užpiltas maistiniu augaliniu aliejumi;</w:t>
      </w:r>
    </w:p>
    <w:p w14:paraId="312A7C55" w14:textId="76A5B016"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 xml:space="preserve">„marinuotas“ arba „užpile“: produktas, suminkštintas pagardų, prieskonių, acto, aliejaus ar kitų skysčių mišinyje ant paviršiaus arba panardinant; </w:t>
      </w:r>
    </w:p>
    <w:p w14:paraId="45F0A4F8"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„marinuotas“ arba „užpiltas sūrymu“: produktas su pagardais, prieskoniais, actu, aliejumi ar kitais skysčiais, kurie būdingi atitinkamam kulinariniam ruošiniui, ir kuris buvo termiškai apdorotas;</w:t>
      </w:r>
    </w:p>
    <w:p w14:paraId="3BF591A4"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„pomidorų padaže“, „</w:t>
      </w:r>
      <w:r w:rsidRPr="00DB3E23">
        <w:rPr>
          <w:rFonts w:ascii="Arial" w:hAnsi="Arial" w:cs="Arial"/>
          <w:i/>
          <w:sz w:val="24"/>
          <w:szCs w:val="24"/>
        </w:rPr>
        <w:t>salsa americana</w:t>
      </w:r>
      <w:r w:rsidRPr="00DB3E23">
        <w:rPr>
          <w:rFonts w:ascii="Arial" w:hAnsi="Arial" w:cs="Arial"/>
          <w:sz w:val="24"/>
          <w:szCs w:val="24"/>
        </w:rPr>
        <w:t>“, „aštriame padaže“, „kalmarų skystyje“ arba panašūs terminai: produktas, kurio apsauginis skystis yra sudarytas iš atitinkamo kulinarinio ruošinio sudedamųjų dalių;</w:t>
      </w:r>
    </w:p>
    <w:p w14:paraId="120A8BB7" w14:textId="63A606E3" w:rsidR="00682213" w:rsidRPr="00DB3E23" w:rsidRDefault="00FD1296" w:rsidP="002E5171">
      <w:pPr>
        <w:pStyle w:val="ListParagraph"/>
        <w:numPr>
          <w:ilvl w:val="0"/>
          <w:numId w:val="5"/>
        </w:numPr>
        <w:jc w:val="both"/>
        <w:rPr>
          <w:rFonts w:ascii="Arial" w:hAnsi="Arial" w:cs="Arial"/>
          <w:sz w:val="24"/>
          <w:szCs w:val="24"/>
        </w:rPr>
      </w:pPr>
      <w:r w:rsidRPr="00DB3E23">
        <w:rPr>
          <w:rFonts w:ascii="Arial" w:hAnsi="Arial" w:cs="Arial"/>
          <w:sz w:val="24"/>
          <w:szCs w:val="24"/>
        </w:rPr>
        <w:t>„paštetas“: susmulkintas ir homogenizuotas produktas, į kurį pridėta kitų patvirtintų sudedamųjų dalių ir medžiagų;</w:t>
      </w:r>
    </w:p>
    <w:p w14:paraId="399E9A3D"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lastRenderedPageBreak/>
        <w:t xml:space="preserve"> „žuvininkystės ir akvakultūros produktų ruošiniai“: produktai, pagaminti iš žuvininkystės arba akvakultūros produktų valgomųjų dalių, galbūt su kitomis patvirtintomis sudedamosiomis dalimis, pagardais ir priedais, ir galbūt vėliau perdirbami. Šios rūšies gaminiui gali būti naudojamas apibūdinamasis pavadinimas;</w:t>
      </w:r>
    </w:p>
    <w:p w14:paraId="148FD6D4" w14:textId="77777777" w:rsidR="00FD1296" w:rsidRPr="00DB3E23" w:rsidRDefault="00FA42F5" w:rsidP="00253F7B">
      <w:pPr>
        <w:pStyle w:val="ListParagraph"/>
        <w:numPr>
          <w:ilvl w:val="0"/>
          <w:numId w:val="5"/>
        </w:numPr>
        <w:jc w:val="both"/>
        <w:rPr>
          <w:rStyle w:val="Emphasis"/>
          <w:rFonts w:ascii="Arial" w:hAnsi="Arial" w:cs="Arial"/>
          <w:i w:val="0"/>
          <w:iCs w:val="0"/>
          <w:sz w:val="24"/>
          <w:szCs w:val="24"/>
        </w:rPr>
      </w:pPr>
      <w:r w:rsidRPr="00DB3E23">
        <w:rPr>
          <w:rFonts w:ascii="Arial" w:hAnsi="Arial" w:cs="Arial"/>
          <w:sz w:val="24"/>
          <w:szCs w:val="24"/>
        </w:rPr>
        <w:t xml:space="preserve"> „dešra, pagaminta iš žuvininkystės ir akvakultūros produktų“: produktas, pagamintas iš žuvininkystės ir akvakultūros produktų valgomųjų dalių, be odos ar kaulų, galbūt su kitomis patvirtintomis sudedamosiomis dalimis, pagardais ir priedais, įdarytas į natūralią arba dirbtinę žarną, ir galbūt vėliau perdirbamas;</w:t>
      </w:r>
    </w:p>
    <w:p w14:paraId="6D312D1F" w14:textId="77777777" w:rsidR="00FD1296" w:rsidRPr="00DB3E23" w:rsidRDefault="00FD1296" w:rsidP="00253F7B">
      <w:pPr>
        <w:pStyle w:val="ListParagraph"/>
        <w:numPr>
          <w:ilvl w:val="0"/>
          <w:numId w:val="5"/>
        </w:numPr>
        <w:jc w:val="both"/>
        <w:rPr>
          <w:rFonts w:ascii="Arial" w:hAnsi="Arial" w:cs="Arial"/>
          <w:sz w:val="24"/>
          <w:szCs w:val="24"/>
        </w:rPr>
      </w:pPr>
      <w:r w:rsidRPr="00DB3E23">
        <w:rPr>
          <w:rFonts w:ascii="Arial" w:hAnsi="Arial" w:cs="Arial"/>
          <w:sz w:val="24"/>
          <w:szCs w:val="24"/>
        </w:rPr>
        <w:t>„paštetai, kremai, putos ir putėsiai“: produktai, pagaminti iš žuvininkystės ir akvakultūros produktų su kitomis patvirtintomis sudedamosiomis dalimis, pagardais ir priedais, kurie buvo sumalti, kad būtų gauta tipiška tekstūra, ir kurie, atsižvelgiant į konsistenciją, žymimi didesnio ar mažesnio tankio „paštetais, kremais, putomis arba putėsiais“;</w:t>
      </w:r>
    </w:p>
    <w:p w14:paraId="37223A2D" w14:textId="09DC4F12" w:rsidR="00C25511" w:rsidRPr="00DB3E23" w:rsidRDefault="00FD1296" w:rsidP="00EC748B">
      <w:pPr>
        <w:pStyle w:val="ListParagraph"/>
        <w:numPr>
          <w:ilvl w:val="0"/>
          <w:numId w:val="5"/>
        </w:numPr>
        <w:jc w:val="both"/>
        <w:rPr>
          <w:rFonts w:ascii="Arial" w:hAnsi="Arial" w:cs="Arial"/>
          <w:sz w:val="24"/>
          <w:szCs w:val="24"/>
        </w:rPr>
      </w:pPr>
      <w:r w:rsidRPr="00DB3E23">
        <w:rPr>
          <w:rFonts w:ascii="Arial" w:hAnsi="Arial" w:cs="Arial"/>
          <w:sz w:val="24"/>
          <w:szCs w:val="24"/>
        </w:rPr>
        <w:t xml:space="preserve">„blokas, pagamintas iš žuvininkystės ir akvakultūros produktų dalių“: produktas, pagamintas iš žuvininkystės ir akvakultūros produktų su oda arba be jos, spaudžiamas, kad būtų pašalinti visi įtrūkimai ar tarpaudininiai tarpai, kad būtų palikti glotnūs, lygūs paviršiai ir aiškiai apibrėžti kraštai. Jei bloką sudarančios žuvininkystės ir akvakultūros produktų smulkintos mėsos procentinė dalis yra didesnė nei 10 %, nurodoma ši procentinė dalis; jei ji didesnė nei 90 %, produktas vadinamas „bloku, pagamintu iš smulkintų žuvininkystės ir akvakultūros produktų dalių“.“ </w:t>
      </w:r>
    </w:p>
    <w:p w14:paraId="371EAB03" w14:textId="77777777" w:rsidR="00C25511" w:rsidRPr="00DB3E23" w:rsidRDefault="00C25511" w:rsidP="00EC748B">
      <w:pPr>
        <w:jc w:val="both"/>
        <w:rPr>
          <w:rFonts w:ascii="Arial" w:hAnsi="Arial" w:cs="Arial"/>
          <w:sz w:val="24"/>
          <w:szCs w:val="24"/>
        </w:rPr>
      </w:pPr>
    </w:p>
    <w:p w14:paraId="204F7297" w14:textId="77777777" w:rsidR="00341F8F" w:rsidRPr="00DB3E23" w:rsidRDefault="00341F8F" w:rsidP="00EC748B">
      <w:pPr>
        <w:jc w:val="both"/>
        <w:rPr>
          <w:rFonts w:ascii="Arial" w:hAnsi="Arial" w:cs="Arial"/>
          <w:sz w:val="24"/>
          <w:szCs w:val="24"/>
        </w:rPr>
      </w:pPr>
      <w:r w:rsidRPr="00DB3E23">
        <w:rPr>
          <w:rFonts w:ascii="Arial" w:hAnsi="Arial" w:cs="Arial"/>
          <w:sz w:val="24"/>
          <w:szCs w:val="24"/>
        </w:rPr>
        <w:t>Antra dalis. 4 straipsnis išdėstomas taip:</w:t>
      </w:r>
    </w:p>
    <w:p w14:paraId="22EBBE55" w14:textId="77777777" w:rsidR="00341F8F" w:rsidRPr="00DB3E23" w:rsidRDefault="00341F8F" w:rsidP="00EC748B">
      <w:pPr>
        <w:jc w:val="both"/>
        <w:rPr>
          <w:rFonts w:ascii="Arial" w:hAnsi="Arial" w:cs="Arial"/>
          <w:b/>
          <w:sz w:val="24"/>
          <w:szCs w:val="24"/>
        </w:rPr>
      </w:pPr>
    </w:p>
    <w:p w14:paraId="48F1948D" w14:textId="77777777" w:rsidR="00341F8F" w:rsidRPr="00DB3E23" w:rsidRDefault="00341F8F" w:rsidP="007571F0">
      <w:pPr>
        <w:pStyle w:val="Default"/>
        <w:rPr>
          <w:rFonts w:ascii="Arial" w:hAnsi="Arial" w:cs="Arial"/>
          <w:color w:val="auto"/>
        </w:rPr>
      </w:pPr>
      <w:r w:rsidRPr="00DB3E23">
        <w:rPr>
          <w:rFonts w:ascii="Arial" w:hAnsi="Arial" w:cs="Arial"/>
          <w:color w:val="auto"/>
        </w:rPr>
        <w:t>„4 straipsnis. Žuvininkystės produktų dalys</w:t>
      </w:r>
    </w:p>
    <w:p w14:paraId="76DCBE9C" w14:textId="77777777" w:rsidR="00341F8F" w:rsidRPr="00DB3E23" w:rsidRDefault="00341F8F" w:rsidP="007571F0">
      <w:pPr>
        <w:pStyle w:val="Default"/>
        <w:rPr>
          <w:rFonts w:ascii="Arial" w:hAnsi="Arial" w:cs="Arial"/>
          <w:color w:val="auto"/>
          <w:lang w:eastAsia="es-ES_tradnl"/>
        </w:rPr>
      </w:pPr>
    </w:p>
    <w:p w14:paraId="0D895B44" w14:textId="77777777" w:rsidR="005916CF" w:rsidRPr="00DB3E23" w:rsidRDefault="005916CF" w:rsidP="00253F7B">
      <w:pPr>
        <w:pStyle w:val="ListParagraph"/>
        <w:numPr>
          <w:ilvl w:val="0"/>
          <w:numId w:val="8"/>
        </w:numPr>
        <w:jc w:val="both"/>
        <w:rPr>
          <w:rFonts w:ascii="Arial" w:hAnsi="Arial" w:cs="Arial"/>
          <w:sz w:val="24"/>
          <w:szCs w:val="24"/>
        </w:rPr>
      </w:pPr>
      <w:r w:rsidRPr="00DB3E23">
        <w:rPr>
          <w:rFonts w:ascii="Arial" w:hAnsi="Arial" w:cs="Arial"/>
          <w:sz w:val="24"/>
          <w:szCs w:val="24"/>
        </w:rPr>
        <w:t>„Pelekai“ arba „sparnai“: plokščios, mėsingos tam tikrų žuvų ir galvakojų moliuskų galūnės.</w:t>
      </w:r>
    </w:p>
    <w:p w14:paraId="697EE517" w14:textId="77777777" w:rsidR="005916CF" w:rsidRPr="00DB3E23" w:rsidRDefault="005916CF" w:rsidP="00253F7B">
      <w:pPr>
        <w:pStyle w:val="ListParagraph"/>
        <w:numPr>
          <w:ilvl w:val="0"/>
          <w:numId w:val="8"/>
        </w:numPr>
        <w:jc w:val="both"/>
        <w:rPr>
          <w:rFonts w:ascii="Arial" w:hAnsi="Arial" w:cs="Arial"/>
          <w:sz w:val="24"/>
          <w:szCs w:val="24"/>
        </w:rPr>
      </w:pPr>
      <w:r w:rsidRPr="00DB3E23">
        <w:rPr>
          <w:rFonts w:ascii="Arial" w:hAnsi="Arial" w:cs="Arial"/>
          <w:sz w:val="24"/>
          <w:szCs w:val="24"/>
        </w:rPr>
        <w:t>„Žiotys“ arba „kojos“: judančios ataugos, vėžiagyvių žnyplės.</w:t>
      </w:r>
    </w:p>
    <w:p w14:paraId="442795B2" w14:textId="77777777" w:rsidR="005916CF" w:rsidRPr="00DB3E23" w:rsidRDefault="005916CF" w:rsidP="00253F7B">
      <w:pPr>
        <w:pStyle w:val="ListParagraph"/>
        <w:numPr>
          <w:ilvl w:val="0"/>
          <w:numId w:val="8"/>
        </w:numPr>
        <w:jc w:val="both"/>
        <w:rPr>
          <w:rFonts w:ascii="Arial" w:hAnsi="Arial" w:cs="Arial"/>
          <w:sz w:val="24"/>
          <w:szCs w:val="24"/>
        </w:rPr>
      </w:pPr>
      <w:r w:rsidRPr="00DB3E23">
        <w:rPr>
          <w:rFonts w:ascii="Arial" w:hAnsi="Arial" w:cs="Arial"/>
          <w:sz w:val="24"/>
          <w:szCs w:val="24"/>
        </w:rPr>
        <w:t>„Rankos“ arba „čiuptuvai“: galvakojų moliuskų galūnės.</w:t>
      </w:r>
    </w:p>
    <w:p w14:paraId="3DA6AE8C" w14:textId="77777777" w:rsidR="005916CF" w:rsidRPr="00DB3E23" w:rsidRDefault="005916CF" w:rsidP="00253F7B">
      <w:pPr>
        <w:pStyle w:val="ListParagraph"/>
        <w:numPr>
          <w:ilvl w:val="0"/>
          <w:numId w:val="8"/>
        </w:numPr>
        <w:jc w:val="both"/>
        <w:rPr>
          <w:rFonts w:ascii="Arial" w:hAnsi="Arial" w:cs="Arial"/>
          <w:sz w:val="24"/>
          <w:szCs w:val="24"/>
        </w:rPr>
      </w:pPr>
      <w:r w:rsidRPr="00DB3E23">
        <w:rPr>
          <w:rFonts w:ascii="Arial" w:hAnsi="Arial" w:cs="Arial"/>
          <w:sz w:val="24"/>
          <w:szCs w:val="24"/>
        </w:rPr>
        <w:t>„Galva“: žuvų priekinė kūno dalis, gaunama žiaunų dangtelio lygyje pjaustant statmenai kūno išilginei ašiai. Galvakojų moliuskų tai yra priekinė kūno dalis, be galūnių. Kai kurių vėžiagyvių tai yra priekinė kūno dalis, be pilvo ar šarvų.</w:t>
      </w:r>
    </w:p>
    <w:p w14:paraId="3E830561" w14:textId="77777777" w:rsidR="005916CF" w:rsidRPr="00DB3E23" w:rsidRDefault="005916CF" w:rsidP="00253F7B">
      <w:pPr>
        <w:pStyle w:val="ListParagraph"/>
        <w:numPr>
          <w:ilvl w:val="0"/>
          <w:numId w:val="8"/>
        </w:numPr>
        <w:jc w:val="both"/>
        <w:rPr>
          <w:rFonts w:ascii="Arial" w:hAnsi="Arial" w:cs="Arial"/>
          <w:sz w:val="24"/>
          <w:szCs w:val="24"/>
        </w:rPr>
      </w:pPr>
      <w:r w:rsidRPr="00DB3E23">
        <w:rPr>
          <w:rFonts w:ascii="Arial" w:hAnsi="Arial" w:cs="Arial"/>
          <w:sz w:val="24"/>
          <w:szCs w:val="24"/>
        </w:rPr>
        <w:t>„Mėsa“ arba „kūnas“: valgomosios minkštos moliuskų ir vėžiagyvių dalys.</w:t>
      </w:r>
    </w:p>
    <w:p w14:paraId="43722FE2" w14:textId="77777777" w:rsidR="005916CF" w:rsidRPr="00DB3E23" w:rsidRDefault="00253F7B" w:rsidP="00253F7B">
      <w:pPr>
        <w:pStyle w:val="ListParagraph"/>
        <w:numPr>
          <w:ilvl w:val="0"/>
          <w:numId w:val="8"/>
        </w:numPr>
        <w:jc w:val="both"/>
        <w:rPr>
          <w:rFonts w:ascii="Arial" w:hAnsi="Arial" w:cs="Arial"/>
          <w:sz w:val="24"/>
          <w:szCs w:val="24"/>
        </w:rPr>
      </w:pPr>
      <w:r w:rsidRPr="00DB3E23">
        <w:rPr>
          <w:rFonts w:ascii="Arial" w:hAnsi="Arial" w:cs="Arial"/>
          <w:sz w:val="24"/>
          <w:szCs w:val="24"/>
        </w:rPr>
        <w:t xml:space="preserve"> „Ikrai“: žuvų patelių kiaušidžių masės, padengtos coelomu, su kiaušintakiais ir gimdos dalimi.</w:t>
      </w:r>
    </w:p>
    <w:p w14:paraId="0EA3BC2F" w14:textId="77777777" w:rsidR="005916CF" w:rsidRPr="00DB3E23" w:rsidRDefault="005916CF" w:rsidP="00253F7B">
      <w:pPr>
        <w:pStyle w:val="ListParagraph"/>
        <w:numPr>
          <w:ilvl w:val="0"/>
          <w:numId w:val="8"/>
        </w:numPr>
        <w:jc w:val="both"/>
        <w:rPr>
          <w:rFonts w:ascii="Arial" w:hAnsi="Arial" w:cs="Arial"/>
          <w:sz w:val="24"/>
          <w:szCs w:val="24"/>
        </w:rPr>
      </w:pPr>
      <w:r w:rsidRPr="00DB3E23">
        <w:rPr>
          <w:rFonts w:ascii="Arial" w:hAnsi="Arial" w:cs="Arial"/>
          <w:sz w:val="24"/>
          <w:szCs w:val="24"/>
        </w:rPr>
        <w:t>„Kiaušinėliai“: neapvaisintos lytinės ląstelės, gautos iš žuvų ir vėžiagyvių patelių.</w:t>
      </w:r>
    </w:p>
    <w:p w14:paraId="3A770AB3" w14:textId="77777777" w:rsidR="005916CF" w:rsidRPr="00DB3E23" w:rsidRDefault="005916CF" w:rsidP="00253F7B">
      <w:pPr>
        <w:pStyle w:val="ListParagraph"/>
        <w:numPr>
          <w:ilvl w:val="0"/>
          <w:numId w:val="8"/>
        </w:numPr>
        <w:jc w:val="both"/>
        <w:rPr>
          <w:rFonts w:ascii="Arial" w:hAnsi="Arial" w:cs="Arial"/>
          <w:sz w:val="24"/>
          <w:szCs w:val="24"/>
        </w:rPr>
      </w:pPr>
      <w:r w:rsidRPr="00DB3E23">
        <w:rPr>
          <w:rFonts w:ascii="Arial" w:hAnsi="Arial" w:cs="Arial"/>
          <w:sz w:val="24"/>
          <w:szCs w:val="24"/>
        </w:rPr>
        <w:t>„Filė“: storos porcijos, paimtos iš žuvų nugaros raumenų, su oda ar kaulais arba be jų.</w:t>
      </w:r>
    </w:p>
    <w:p w14:paraId="03E254A4" w14:textId="77777777" w:rsidR="005916CF" w:rsidRPr="00DB3E23" w:rsidRDefault="005916CF" w:rsidP="00253F7B">
      <w:pPr>
        <w:pStyle w:val="ListParagraph"/>
        <w:numPr>
          <w:ilvl w:val="0"/>
          <w:numId w:val="8"/>
        </w:numPr>
        <w:jc w:val="both"/>
        <w:rPr>
          <w:rFonts w:ascii="Arial" w:hAnsi="Arial" w:cs="Arial"/>
          <w:sz w:val="24"/>
          <w:szCs w:val="24"/>
        </w:rPr>
      </w:pPr>
      <w:r w:rsidRPr="00DB3E23">
        <w:rPr>
          <w:rFonts w:ascii="Arial" w:hAnsi="Arial" w:cs="Arial"/>
          <w:sz w:val="24"/>
          <w:szCs w:val="24"/>
        </w:rPr>
        <w:t>„Pilvas“ arba „</w:t>
      </w:r>
      <w:r w:rsidRPr="00DB3E23">
        <w:rPr>
          <w:rFonts w:ascii="Arial" w:hAnsi="Arial" w:cs="Arial"/>
          <w:i/>
          <w:iCs/>
          <w:sz w:val="24"/>
          <w:szCs w:val="24"/>
        </w:rPr>
        <w:t>ventresca</w:t>
      </w:r>
      <w:r w:rsidRPr="00DB3E23">
        <w:rPr>
          <w:rFonts w:ascii="Arial" w:hAnsi="Arial" w:cs="Arial"/>
          <w:sz w:val="24"/>
          <w:szCs w:val="24"/>
        </w:rPr>
        <w:t>“: raumenų masės dalis, esanti aplink žuvų pilvo ertmę, su oda ar kaulais arba be jų.</w:t>
      </w:r>
    </w:p>
    <w:p w14:paraId="1CD5C25D" w14:textId="77777777" w:rsidR="005916CF" w:rsidRPr="00DB3E23" w:rsidRDefault="005916CF" w:rsidP="00253F7B">
      <w:pPr>
        <w:pStyle w:val="ListParagraph"/>
        <w:numPr>
          <w:ilvl w:val="0"/>
          <w:numId w:val="8"/>
        </w:numPr>
        <w:jc w:val="both"/>
        <w:rPr>
          <w:rFonts w:ascii="Arial" w:hAnsi="Arial" w:cs="Arial"/>
          <w:sz w:val="24"/>
          <w:szCs w:val="24"/>
        </w:rPr>
      </w:pPr>
      <w:r w:rsidRPr="00DB3E23">
        <w:rPr>
          <w:rFonts w:ascii="Arial" w:hAnsi="Arial" w:cs="Arial"/>
          <w:sz w:val="24"/>
          <w:szCs w:val="24"/>
        </w:rPr>
        <w:t>„Kaklinė“: žuvų pilvo ertmę supanti raumenų masės dalis, pateikiama su atitinkama nugaros dalimi, su oda ar kaulais arba be jų.</w:t>
      </w:r>
    </w:p>
    <w:p w14:paraId="4F8E38C2" w14:textId="77777777" w:rsidR="005916CF" w:rsidRPr="00DB3E23" w:rsidRDefault="005916CF" w:rsidP="00253F7B">
      <w:pPr>
        <w:pStyle w:val="ListParagraph"/>
        <w:numPr>
          <w:ilvl w:val="0"/>
          <w:numId w:val="8"/>
        </w:numPr>
        <w:jc w:val="both"/>
        <w:rPr>
          <w:rFonts w:ascii="Arial" w:hAnsi="Arial" w:cs="Arial"/>
          <w:sz w:val="24"/>
          <w:szCs w:val="24"/>
        </w:rPr>
      </w:pPr>
      <w:r w:rsidRPr="00DB3E23">
        <w:rPr>
          <w:rFonts w:ascii="Arial" w:hAnsi="Arial" w:cs="Arial"/>
          <w:sz w:val="24"/>
          <w:szCs w:val="24"/>
        </w:rPr>
        <w:lastRenderedPageBreak/>
        <w:t xml:space="preserve"> „Kepsnys“: centrinės raumenų masės dalys, esančios iškart už žuvų kūno pilvo ertmės, gautos pjaustant lygiagrečiai su stuburu, su oda ar kaulais arba be jų.</w:t>
      </w:r>
    </w:p>
    <w:p w14:paraId="1E24558D" w14:textId="77777777" w:rsidR="005916CF" w:rsidRPr="00DB3E23" w:rsidRDefault="005916CF" w:rsidP="00253F7B">
      <w:pPr>
        <w:pStyle w:val="ListParagraph"/>
        <w:numPr>
          <w:ilvl w:val="0"/>
          <w:numId w:val="8"/>
        </w:numPr>
        <w:jc w:val="both"/>
        <w:rPr>
          <w:rFonts w:ascii="Arial" w:hAnsi="Arial" w:cs="Arial"/>
          <w:sz w:val="24"/>
          <w:szCs w:val="24"/>
        </w:rPr>
      </w:pPr>
      <w:r w:rsidRPr="00DB3E23">
        <w:rPr>
          <w:rFonts w:ascii="Arial" w:hAnsi="Arial" w:cs="Arial"/>
          <w:sz w:val="24"/>
          <w:szCs w:val="24"/>
        </w:rPr>
        <w:t>„Uodegos“: žuvų kūno uodeginė dalis, esanti iškart už pilvo ertmės, gauta pjaustant statmenai išilginei kūno ašiai ir paprastai pateikiama su atitinkama stuburo dalimi, su oda ar kaulais arba be jų. Vėžiagyvių atveju tai reiškia uodeginę kūno dalį, atitinkančią pilvą ar šarvus, kuriuos galima gliaudyti.</w:t>
      </w:r>
    </w:p>
    <w:p w14:paraId="72F2CB5A" w14:textId="77777777" w:rsidR="005916CF" w:rsidRPr="00DB3E23" w:rsidRDefault="00253F7B" w:rsidP="00253F7B">
      <w:pPr>
        <w:pStyle w:val="ListParagraph"/>
        <w:numPr>
          <w:ilvl w:val="0"/>
          <w:numId w:val="8"/>
        </w:numPr>
        <w:jc w:val="both"/>
        <w:rPr>
          <w:rFonts w:ascii="Arial" w:hAnsi="Arial" w:cs="Arial"/>
          <w:sz w:val="24"/>
          <w:szCs w:val="24"/>
        </w:rPr>
      </w:pPr>
      <w:r w:rsidRPr="00DB3E23">
        <w:rPr>
          <w:rFonts w:ascii="Arial" w:hAnsi="Arial" w:cs="Arial"/>
          <w:sz w:val="24"/>
          <w:szCs w:val="24"/>
        </w:rPr>
        <w:t xml:space="preserve"> „Žandai“: raumenų masės dalys tarp dviejų žuvų apatinio žandikaulio šakų su oda ar kaulais arba be jų.</w:t>
      </w:r>
    </w:p>
    <w:p w14:paraId="67702052" w14:textId="77777777" w:rsidR="005916CF" w:rsidRPr="00DB3E23" w:rsidRDefault="00253F7B" w:rsidP="00253F7B">
      <w:pPr>
        <w:pStyle w:val="ListParagraph"/>
        <w:numPr>
          <w:ilvl w:val="0"/>
          <w:numId w:val="8"/>
        </w:numPr>
        <w:jc w:val="both"/>
        <w:rPr>
          <w:rFonts w:ascii="Arial" w:hAnsi="Arial" w:cs="Arial"/>
          <w:sz w:val="24"/>
          <w:szCs w:val="24"/>
        </w:rPr>
      </w:pPr>
      <w:r w:rsidRPr="00DB3E23">
        <w:rPr>
          <w:rFonts w:ascii="Arial" w:hAnsi="Arial" w:cs="Arial"/>
          <w:sz w:val="24"/>
          <w:szCs w:val="24"/>
        </w:rPr>
        <w:t xml:space="preserve"> „Vamzdeliai“ arba „lukštai“: galvakojų moliuskų mantijos, be vidaus organų, su oda ir pelekais arba be jų, tačiau išlaikančios joms būdingą anatominę formą.</w:t>
      </w:r>
    </w:p>
    <w:p w14:paraId="614F365D" w14:textId="77777777" w:rsidR="004D0C59" w:rsidRPr="00DB3E23" w:rsidRDefault="004D0C59" w:rsidP="00EC748B">
      <w:pPr>
        <w:jc w:val="both"/>
        <w:rPr>
          <w:rFonts w:ascii="Arial" w:hAnsi="Arial" w:cs="Arial"/>
          <w:b/>
          <w:sz w:val="24"/>
          <w:szCs w:val="24"/>
        </w:rPr>
      </w:pPr>
    </w:p>
    <w:p w14:paraId="36E577E2" w14:textId="77777777" w:rsidR="00341F8F" w:rsidRPr="00DB3E23" w:rsidRDefault="00341F8F" w:rsidP="00EC748B">
      <w:pPr>
        <w:jc w:val="both"/>
        <w:rPr>
          <w:rFonts w:ascii="Arial" w:hAnsi="Arial" w:cs="Arial"/>
          <w:i/>
          <w:sz w:val="24"/>
          <w:szCs w:val="24"/>
        </w:rPr>
      </w:pPr>
      <w:r w:rsidRPr="00DB3E23">
        <w:rPr>
          <w:rFonts w:ascii="Arial" w:hAnsi="Arial" w:cs="Arial"/>
          <w:b/>
          <w:sz w:val="24"/>
          <w:szCs w:val="24"/>
        </w:rPr>
        <w:t xml:space="preserve">Antroji baigiamoji nuostata. </w:t>
      </w:r>
      <w:r w:rsidRPr="00DB3E23">
        <w:rPr>
          <w:rFonts w:ascii="Arial" w:hAnsi="Arial" w:cs="Arial"/>
          <w:b/>
          <w:i/>
          <w:sz w:val="24"/>
          <w:szCs w:val="24"/>
        </w:rPr>
        <w:t>Įgaliojimų suteikimas</w:t>
      </w:r>
      <w:r w:rsidRPr="00DB3E23">
        <w:rPr>
          <w:rFonts w:ascii="Arial" w:hAnsi="Arial" w:cs="Arial"/>
          <w:i/>
          <w:sz w:val="24"/>
          <w:szCs w:val="24"/>
        </w:rPr>
        <w:t xml:space="preserve"> </w:t>
      </w:r>
    </w:p>
    <w:p w14:paraId="1C34FABC" w14:textId="77777777" w:rsidR="00341F8F" w:rsidRPr="00DB3E23" w:rsidRDefault="00341F8F" w:rsidP="00EC748B">
      <w:pPr>
        <w:jc w:val="both"/>
        <w:rPr>
          <w:rFonts w:ascii="Arial" w:hAnsi="Arial" w:cs="Arial"/>
          <w:sz w:val="24"/>
          <w:szCs w:val="24"/>
        </w:rPr>
      </w:pPr>
    </w:p>
    <w:p w14:paraId="3783CBC6" w14:textId="77777777" w:rsidR="00341F8F" w:rsidRPr="00DB3E23" w:rsidRDefault="00341F8F" w:rsidP="00EC748B">
      <w:pPr>
        <w:jc w:val="both"/>
        <w:rPr>
          <w:rFonts w:ascii="Arial" w:hAnsi="Arial" w:cs="Arial"/>
          <w:sz w:val="24"/>
          <w:szCs w:val="24"/>
        </w:rPr>
      </w:pPr>
      <w:r w:rsidRPr="00DB3E23">
        <w:rPr>
          <w:rFonts w:ascii="Arial" w:hAnsi="Arial" w:cs="Arial"/>
          <w:sz w:val="24"/>
          <w:szCs w:val="24"/>
        </w:rPr>
        <w:t xml:space="preserve">Šis karališkasis dekretas yra pagrindinis reglamentas, priimtas pagal Konstitucijos 149 straipsnio 1 dalies 13 punktą, kuriuo valstybei suteikiami išimtiniai įgaliojimai dėl pagrindinių taisyklių ir bendrojo ekonominio planavimo koordinavimo. Be to, jo priėmimas atitinka išimtines valstybės galias užsienio prekybos klausimais, susijusiais su tokio pobūdžio ryšiais pagal 149 straipsnio 1 dalies 10 punktą. </w:t>
      </w:r>
    </w:p>
    <w:p w14:paraId="73632614" w14:textId="77777777" w:rsidR="002E5171" w:rsidRPr="00DB3E23" w:rsidRDefault="002E5171" w:rsidP="00EC748B">
      <w:pPr>
        <w:jc w:val="both"/>
        <w:rPr>
          <w:rFonts w:ascii="Arial" w:hAnsi="Arial" w:cs="Arial"/>
          <w:b/>
          <w:sz w:val="24"/>
          <w:szCs w:val="24"/>
        </w:rPr>
      </w:pPr>
    </w:p>
    <w:p w14:paraId="20A5D766" w14:textId="77777777" w:rsidR="00341F8F" w:rsidRPr="00DB3E23" w:rsidRDefault="00341F8F" w:rsidP="00EC748B">
      <w:pPr>
        <w:jc w:val="both"/>
        <w:rPr>
          <w:rFonts w:ascii="Arial" w:hAnsi="Arial" w:cs="Arial"/>
          <w:i/>
          <w:sz w:val="24"/>
          <w:szCs w:val="24"/>
        </w:rPr>
      </w:pPr>
      <w:r w:rsidRPr="00DB3E23">
        <w:rPr>
          <w:rFonts w:ascii="Arial" w:hAnsi="Arial" w:cs="Arial"/>
          <w:b/>
          <w:sz w:val="24"/>
          <w:szCs w:val="24"/>
        </w:rPr>
        <w:t xml:space="preserve">Trečioji baigiamoji nuostata. </w:t>
      </w:r>
      <w:r w:rsidRPr="00DB3E23">
        <w:rPr>
          <w:rFonts w:ascii="Arial" w:hAnsi="Arial" w:cs="Arial"/>
          <w:i/>
          <w:sz w:val="24"/>
          <w:szCs w:val="24"/>
        </w:rPr>
        <w:t>Įgyvendinančioji institucija</w:t>
      </w:r>
    </w:p>
    <w:p w14:paraId="15451AD5" w14:textId="77777777" w:rsidR="00341F8F" w:rsidRPr="00DB3E23" w:rsidRDefault="00341F8F" w:rsidP="00EC748B">
      <w:pPr>
        <w:jc w:val="both"/>
        <w:rPr>
          <w:rFonts w:ascii="Arial" w:hAnsi="Arial" w:cs="Arial"/>
          <w:sz w:val="24"/>
          <w:szCs w:val="24"/>
        </w:rPr>
      </w:pPr>
    </w:p>
    <w:p w14:paraId="17230864" w14:textId="77777777" w:rsidR="00341F8F" w:rsidRPr="00DB3E23" w:rsidRDefault="00341F8F" w:rsidP="00EC748B">
      <w:pPr>
        <w:jc w:val="both"/>
        <w:rPr>
          <w:rFonts w:ascii="Arial" w:hAnsi="Arial" w:cs="Arial"/>
          <w:sz w:val="24"/>
          <w:szCs w:val="24"/>
        </w:rPr>
      </w:pPr>
      <w:r w:rsidRPr="00DB3E23">
        <w:rPr>
          <w:rFonts w:ascii="Arial" w:hAnsi="Arial" w:cs="Arial"/>
          <w:sz w:val="24"/>
          <w:szCs w:val="24"/>
        </w:rPr>
        <w:t xml:space="preserve">Neviršydama savo įgaliojimų, Žemės ūkio, žuvininkystės ir maisto ministerija gali priimti priemones, būtinas šio karališkojo dekreto nuostatoms įgyvendinti ir jų vykdymui užtikrinti bei atnaujinti jo priedo turinį. </w:t>
      </w:r>
    </w:p>
    <w:p w14:paraId="3605A1D8" w14:textId="77777777" w:rsidR="00341F8F" w:rsidRPr="00DB3E23" w:rsidRDefault="00341F8F" w:rsidP="00EC748B">
      <w:pPr>
        <w:jc w:val="both"/>
        <w:rPr>
          <w:rFonts w:ascii="Arial" w:hAnsi="Arial" w:cs="Arial"/>
          <w:sz w:val="24"/>
          <w:szCs w:val="24"/>
        </w:rPr>
      </w:pPr>
    </w:p>
    <w:p w14:paraId="111EBA2E" w14:textId="77777777" w:rsidR="00341F8F" w:rsidRPr="00DB3E23" w:rsidRDefault="00341F8F" w:rsidP="00EC748B">
      <w:pPr>
        <w:jc w:val="both"/>
        <w:rPr>
          <w:rFonts w:ascii="Arial" w:hAnsi="Arial" w:cs="Arial"/>
          <w:i/>
          <w:sz w:val="24"/>
          <w:szCs w:val="24"/>
        </w:rPr>
      </w:pPr>
      <w:r w:rsidRPr="00DB3E23">
        <w:rPr>
          <w:rFonts w:ascii="Arial" w:hAnsi="Arial" w:cs="Arial"/>
          <w:b/>
          <w:sz w:val="24"/>
          <w:szCs w:val="24"/>
        </w:rPr>
        <w:t xml:space="preserve">Ketvirtoji baigiamoji nuostata. </w:t>
      </w:r>
      <w:r w:rsidRPr="00DB3E23">
        <w:rPr>
          <w:rFonts w:ascii="Arial" w:hAnsi="Arial" w:cs="Arial"/>
          <w:i/>
          <w:sz w:val="24"/>
          <w:szCs w:val="24"/>
        </w:rPr>
        <w:t>Įsigaliojimas</w:t>
      </w:r>
    </w:p>
    <w:p w14:paraId="62D940F7" w14:textId="77777777" w:rsidR="00341F8F" w:rsidRPr="00DB3E23" w:rsidRDefault="00341F8F" w:rsidP="00EC748B">
      <w:pPr>
        <w:jc w:val="both"/>
        <w:rPr>
          <w:rFonts w:ascii="Arial" w:hAnsi="Arial" w:cs="Arial"/>
          <w:sz w:val="24"/>
          <w:szCs w:val="24"/>
        </w:rPr>
      </w:pPr>
    </w:p>
    <w:p w14:paraId="439E1DCB" w14:textId="7B57854F" w:rsidR="00341F8F" w:rsidRPr="00DB3E23" w:rsidRDefault="00341F8F" w:rsidP="00EC748B">
      <w:pPr>
        <w:jc w:val="both"/>
        <w:rPr>
          <w:rFonts w:ascii="Arial" w:hAnsi="Arial" w:cs="Arial"/>
          <w:sz w:val="24"/>
          <w:szCs w:val="24"/>
        </w:rPr>
      </w:pPr>
      <w:r w:rsidRPr="00DB3E23">
        <w:rPr>
          <w:rFonts w:ascii="Arial" w:hAnsi="Arial" w:cs="Arial"/>
          <w:sz w:val="24"/>
          <w:szCs w:val="24"/>
        </w:rPr>
        <w:t>Šis karališkasis dekretas įsigalioja 2022 m....... d.</w:t>
      </w:r>
    </w:p>
    <w:p w14:paraId="23E9DB53" w14:textId="77777777" w:rsidR="00341F8F" w:rsidRPr="00DB3E23" w:rsidRDefault="00341F8F" w:rsidP="00EC748B">
      <w:pPr>
        <w:jc w:val="both"/>
        <w:rPr>
          <w:rFonts w:ascii="Arial" w:hAnsi="Arial" w:cs="Arial"/>
          <w:sz w:val="24"/>
          <w:szCs w:val="24"/>
        </w:rPr>
      </w:pPr>
    </w:p>
    <w:p w14:paraId="5D8FCC2D" w14:textId="77777777" w:rsidR="00341F8F" w:rsidRPr="00DB3E23" w:rsidRDefault="00341F8F" w:rsidP="00EC748B">
      <w:pPr>
        <w:jc w:val="center"/>
        <w:rPr>
          <w:rFonts w:ascii="Arial" w:hAnsi="Arial" w:cs="Arial"/>
          <w:sz w:val="24"/>
          <w:szCs w:val="24"/>
        </w:rPr>
      </w:pPr>
      <w:r w:rsidRPr="00DB3E23">
        <w:rPr>
          <w:rFonts w:ascii="Arial" w:hAnsi="Arial" w:cs="Arial"/>
          <w:sz w:val="24"/>
          <w:szCs w:val="24"/>
        </w:rPr>
        <w:t>TURI BŪTI PATEIKTA MINISTRŲ TARYBAI</w:t>
      </w:r>
    </w:p>
    <w:p w14:paraId="7098D00F" w14:textId="77777777" w:rsidR="00341F8F" w:rsidRPr="00DB3E23" w:rsidRDefault="00070E79" w:rsidP="00EC748B">
      <w:pPr>
        <w:jc w:val="center"/>
        <w:rPr>
          <w:rFonts w:ascii="Arial" w:hAnsi="Arial" w:cs="Arial"/>
          <w:sz w:val="24"/>
          <w:szCs w:val="24"/>
        </w:rPr>
      </w:pPr>
      <w:r w:rsidRPr="00DB3E23">
        <w:rPr>
          <w:rFonts w:ascii="Arial" w:hAnsi="Arial" w:cs="Arial"/>
          <w:sz w:val="24"/>
          <w:szCs w:val="24"/>
        </w:rPr>
        <w:t>Madridas, xx xxxx xxxx</w:t>
      </w:r>
    </w:p>
    <w:p w14:paraId="3172B700" w14:textId="77777777" w:rsidR="00341F8F" w:rsidRPr="00DB3E23" w:rsidRDefault="00341F8F" w:rsidP="00EC748B">
      <w:pPr>
        <w:jc w:val="center"/>
        <w:rPr>
          <w:rFonts w:ascii="Arial" w:hAnsi="Arial" w:cs="Arial"/>
          <w:sz w:val="24"/>
          <w:szCs w:val="24"/>
        </w:rPr>
      </w:pPr>
    </w:p>
    <w:p w14:paraId="18E3560A" w14:textId="77777777" w:rsidR="00341F8F" w:rsidRPr="00DB3E23" w:rsidRDefault="00341F8F" w:rsidP="00EC748B">
      <w:pPr>
        <w:jc w:val="center"/>
        <w:rPr>
          <w:rFonts w:ascii="Arial" w:hAnsi="Arial" w:cs="Arial"/>
          <w:sz w:val="24"/>
          <w:szCs w:val="24"/>
        </w:rPr>
      </w:pPr>
      <w:r w:rsidRPr="00DB3E23">
        <w:rPr>
          <w:rFonts w:ascii="Arial" w:hAnsi="Arial" w:cs="Arial"/>
          <w:sz w:val="24"/>
          <w:szCs w:val="24"/>
        </w:rPr>
        <w:t>ŽEMĖS ŪKIO, ŽUVININKYSTĖS IR MAISTO MINISTRAS</w:t>
      </w:r>
    </w:p>
    <w:p w14:paraId="64688BB5" w14:textId="77777777" w:rsidR="00341F8F" w:rsidRPr="00DB3E23" w:rsidRDefault="00341F8F" w:rsidP="00EC748B">
      <w:pPr>
        <w:jc w:val="center"/>
        <w:rPr>
          <w:rFonts w:ascii="Arial" w:hAnsi="Arial" w:cs="Arial"/>
          <w:sz w:val="24"/>
          <w:szCs w:val="24"/>
        </w:rPr>
      </w:pPr>
    </w:p>
    <w:p w14:paraId="19C482F0" w14:textId="77777777" w:rsidR="00341F8F" w:rsidRPr="00DB3E23" w:rsidRDefault="00341F8F" w:rsidP="00EC748B">
      <w:pPr>
        <w:jc w:val="center"/>
        <w:rPr>
          <w:rFonts w:ascii="Arial" w:hAnsi="Arial" w:cs="Arial"/>
          <w:sz w:val="24"/>
          <w:szCs w:val="24"/>
        </w:rPr>
      </w:pPr>
      <w:r w:rsidRPr="00DB3E23">
        <w:rPr>
          <w:rFonts w:ascii="Arial" w:hAnsi="Arial" w:cs="Arial"/>
          <w:sz w:val="24"/>
          <w:szCs w:val="24"/>
        </w:rPr>
        <w:t>Luis Planas Puchades</w:t>
      </w:r>
    </w:p>
    <w:p w14:paraId="22DFDF0C" w14:textId="77777777" w:rsidR="00341F8F" w:rsidRPr="00DB3E23" w:rsidRDefault="00341F8F" w:rsidP="00EC748B">
      <w:pPr>
        <w:jc w:val="center"/>
        <w:rPr>
          <w:rFonts w:ascii="Arial" w:hAnsi="Arial" w:cs="Arial"/>
          <w:sz w:val="24"/>
          <w:szCs w:val="24"/>
        </w:rPr>
      </w:pPr>
    </w:p>
    <w:p w14:paraId="017C8922" w14:textId="77777777" w:rsidR="00341F8F" w:rsidRPr="00DB3E23" w:rsidRDefault="00341F8F" w:rsidP="00EC748B">
      <w:pPr>
        <w:jc w:val="center"/>
        <w:rPr>
          <w:rFonts w:ascii="Arial" w:hAnsi="Arial" w:cs="Arial"/>
          <w:sz w:val="24"/>
          <w:szCs w:val="24"/>
        </w:rPr>
      </w:pPr>
    </w:p>
    <w:p w14:paraId="21A5928E" w14:textId="77777777" w:rsidR="00341F8F" w:rsidRPr="00DB3E23" w:rsidRDefault="00341F8F" w:rsidP="00EC748B">
      <w:pPr>
        <w:jc w:val="center"/>
        <w:rPr>
          <w:rFonts w:ascii="Arial" w:hAnsi="Arial" w:cs="Arial"/>
          <w:sz w:val="24"/>
          <w:szCs w:val="24"/>
        </w:rPr>
      </w:pPr>
    </w:p>
    <w:p w14:paraId="67F403B6" w14:textId="77777777" w:rsidR="00341F8F" w:rsidRPr="00DB3E23" w:rsidRDefault="00341F8F" w:rsidP="00EC748B">
      <w:pPr>
        <w:jc w:val="center"/>
        <w:rPr>
          <w:rFonts w:ascii="Arial" w:hAnsi="Arial" w:cs="Arial"/>
          <w:sz w:val="24"/>
          <w:szCs w:val="24"/>
        </w:rPr>
      </w:pPr>
    </w:p>
    <w:p w14:paraId="173F5651" w14:textId="77777777" w:rsidR="00341F8F" w:rsidRPr="00DB3E23" w:rsidRDefault="00341F8F" w:rsidP="00EC748B">
      <w:pPr>
        <w:jc w:val="center"/>
        <w:rPr>
          <w:rFonts w:ascii="Arial" w:hAnsi="Arial" w:cs="Arial"/>
          <w:sz w:val="24"/>
          <w:szCs w:val="24"/>
        </w:rPr>
      </w:pPr>
    </w:p>
    <w:p w14:paraId="73DF2083" w14:textId="77777777" w:rsidR="00341F8F" w:rsidRPr="00DB3E23" w:rsidRDefault="00341F8F" w:rsidP="00EC748B">
      <w:pPr>
        <w:jc w:val="center"/>
        <w:rPr>
          <w:rFonts w:ascii="Arial" w:hAnsi="Arial" w:cs="Arial"/>
          <w:sz w:val="24"/>
          <w:szCs w:val="24"/>
        </w:rPr>
      </w:pPr>
    </w:p>
    <w:p w14:paraId="51EF3F8B" w14:textId="77777777" w:rsidR="00341F8F" w:rsidRPr="00DB3E23" w:rsidRDefault="00341F8F" w:rsidP="00EC748B">
      <w:pPr>
        <w:jc w:val="center"/>
        <w:rPr>
          <w:rFonts w:ascii="Arial" w:hAnsi="Arial" w:cs="Arial"/>
          <w:sz w:val="24"/>
          <w:szCs w:val="24"/>
        </w:rPr>
      </w:pPr>
    </w:p>
    <w:p w14:paraId="62659E5F" w14:textId="77777777" w:rsidR="00341F8F" w:rsidRPr="00DB3E23" w:rsidRDefault="00341F8F" w:rsidP="00EC748B">
      <w:pPr>
        <w:jc w:val="center"/>
        <w:rPr>
          <w:rFonts w:ascii="Arial" w:hAnsi="Arial" w:cs="Arial"/>
          <w:sz w:val="24"/>
          <w:szCs w:val="24"/>
        </w:rPr>
      </w:pPr>
    </w:p>
    <w:p w14:paraId="6F798B69" w14:textId="77777777" w:rsidR="00341F8F" w:rsidRPr="00DB3E23" w:rsidRDefault="00341F8F" w:rsidP="00EC748B">
      <w:pPr>
        <w:jc w:val="center"/>
        <w:rPr>
          <w:rFonts w:ascii="Arial" w:hAnsi="Arial" w:cs="Arial"/>
          <w:sz w:val="24"/>
          <w:szCs w:val="24"/>
        </w:rPr>
      </w:pPr>
    </w:p>
    <w:p w14:paraId="24E62060" w14:textId="77777777" w:rsidR="00341F8F" w:rsidRPr="00DB3E23" w:rsidRDefault="00341F8F" w:rsidP="00EC748B">
      <w:pPr>
        <w:jc w:val="center"/>
        <w:rPr>
          <w:rFonts w:ascii="Arial" w:hAnsi="Arial" w:cs="Arial"/>
          <w:sz w:val="24"/>
          <w:szCs w:val="24"/>
        </w:rPr>
      </w:pPr>
    </w:p>
    <w:p w14:paraId="2B74C5A3" w14:textId="77777777" w:rsidR="00341F8F" w:rsidRPr="00DB3E23" w:rsidRDefault="00341F8F" w:rsidP="00EC748B">
      <w:pPr>
        <w:jc w:val="center"/>
        <w:rPr>
          <w:rFonts w:ascii="Arial" w:hAnsi="Arial" w:cs="Arial"/>
          <w:sz w:val="24"/>
          <w:szCs w:val="24"/>
        </w:rPr>
      </w:pPr>
    </w:p>
    <w:p w14:paraId="39CED1FC" w14:textId="77777777" w:rsidR="00341F8F" w:rsidRPr="00DB3E23" w:rsidRDefault="00341F8F" w:rsidP="00EC748B">
      <w:pPr>
        <w:jc w:val="center"/>
        <w:rPr>
          <w:rFonts w:ascii="Arial" w:hAnsi="Arial" w:cs="Arial"/>
          <w:sz w:val="24"/>
          <w:szCs w:val="24"/>
        </w:rPr>
      </w:pPr>
      <w:r w:rsidRPr="00DB3E23">
        <w:rPr>
          <w:rFonts w:ascii="Arial" w:hAnsi="Arial" w:cs="Arial"/>
          <w:sz w:val="24"/>
          <w:szCs w:val="24"/>
        </w:rPr>
        <w:t xml:space="preserve">PRIEDAS </w:t>
      </w:r>
    </w:p>
    <w:p w14:paraId="4E5A8D3C" w14:textId="77777777" w:rsidR="00341F8F" w:rsidRPr="00DB3E23" w:rsidRDefault="00341F8F" w:rsidP="00EC748B">
      <w:pPr>
        <w:jc w:val="center"/>
        <w:rPr>
          <w:rFonts w:ascii="Arial" w:hAnsi="Arial" w:cs="Arial"/>
          <w:sz w:val="24"/>
          <w:szCs w:val="24"/>
        </w:rPr>
      </w:pPr>
    </w:p>
    <w:p w14:paraId="02E904BA" w14:textId="77777777" w:rsidR="00341F8F" w:rsidRPr="00DB3E23" w:rsidRDefault="00341F8F" w:rsidP="00EC748B">
      <w:pPr>
        <w:jc w:val="center"/>
        <w:rPr>
          <w:rFonts w:ascii="Arial" w:hAnsi="Arial" w:cs="Arial"/>
          <w:sz w:val="24"/>
          <w:szCs w:val="24"/>
        </w:rPr>
      </w:pPr>
      <w:r w:rsidRPr="00DB3E23">
        <w:rPr>
          <w:rFonts w:ascii="Arial" w:hAnsi="Arial" w:cs="Arial"/>
          <w:sz w:val="24"/>
          <w:szCs w:val="24"/>
        </w:rPr>
        <w:t xml:space="preserve">PRIDĖTI SĄRAŠĄ. </w:t>
      </w:r>
    </w:p>
    <w:p w14:paraId="40670373" w14:textId="77777777" w:rsidR="00341F8F" w:rsidRPr="00DB3E23" w:rsidRDefault="00341F8F" w:rsidP="00EC748B">
      <w:pPr>
        <w:jc w:val="center"/>
        <w:rPr>
          <w:rFonts w:ascii="Arial" w:hAnsi="Arial" w:cs="Arial"/>
          <w:sz w:val="24"/>
          <w:szCs w:val="24"/>
        </w:rPr>
      </w:pPr>
    </w:p>
    <w:p w14:paraId="4AFC2F3E" w14:textId="77777777" w:rsidR="00341F8F" w:rsidRPr="00DB3E23" w:rsidRDefault="00341F8F" w:rsidP="00EC748B">
      <w:pPr>
        <w:jc w:val="center"/>
        <w:rPr>
          <w:rFonts w:ascii="Arial" w:hAnsi="Arial" w:cs="Arial"/>
          <w:sz w:val="24"/>
          <w:szCs w:val="24"/>
        </w:rPr>
      </w:pPr>
    </w:p>
    <w:p w14:paraId="47AD2D8C" w14:textId="77777777" w:rsidR="00341F8F" w:rsidRPr="00DB3E23" w:rsidRDefault="00341F8F" w:rsidP="00EC748B">
      <w:pPr>
        <w:jc w:val="center"/>
        <w:rPr>
          <w:rFonts w:ascii="Arial" w:hAnsi="Arial" w:cs="Arial"/>
          <w:sz w:val="24"/>
          <w:szCs w:val="24"/>
        </w:rPr>
      </w:pPr>
    </w:p>
    <w:sectPr w:rsidR="00341F8F" w:rsidRPr="00DB3E23" w:rsidSect="00F674AE">
      <w:headerReference w:type="default" r:id="rId9"/>
      <w:footerReference w:type="even" r:id="rId10"/>
      <w:footerReference w:type="default" r:id="rId11"/>
      <w:pgSz w:w="11906" w:h="16838"/>
      <w:pgMar w:top="2693" w:right="992" w:bottom="1701" w:left="1985" w:header="113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4373C" w14:textId="77777777" w:rsidR="00994BDE" w:rsidRDefault="00994BDE">
      <w:r>
        <w:separator/>
      </w:r>
    </w:p>
  </w:endnote>
  <w:endnote w:type="continuationSeparator" w:id="0">
    <w:p w14:paraId="5BF8EA4F" w14:textId="77777777" w:rsidR="00994BDE" w:rsidRDefault="00994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35345" w14:textId="77777777" w:rsidR="00341F8F" w:rsidRDefault="00816E10" w:rsidP="00B33D32">
    <w:pPr>
      <w:pStyle w:val="Footer"/>
      <w:framePr w:wrap="around" w:vAnchor="text" w:hAnchor="margin" w:xAlign="center" w:y="1"/>
      <w:rPr>
        <w:rStyle w:val="PageNumber"/>
      </w:rPr>
    </w:pPr>
    <w:r>
      <w:rPr>
        <w:rStyle w:val="PageNumber"/>
      </w:rPr>
      <w:fldChar w:fldCharType="begin"/>
    </w:r>
    <w:r w:rsidR="00341F8F">
      <w:rPr>
        <w:rStyle w:val="PageNumber"/>
      </w:rPr>
      <w:instrText xml:space="preserve">PAGE  </w:instrText>
    </w:r>
    <w:r>
      <w:rPr>
        <w:rStyle w:val="PageNumber"/>
      </w:rPr>
      <w:fldChar w:fldCharType="end"/>
    </w:r>
  </w:p>
  <w:p w14:paraId="0EFE5789" w14:textId="77777777" w:rsidR="00341F8F" w:rsidRDefault="00341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C893" w14:textId="77777777" w:rsidR="00341F8F" w:rsidRDefault="00816E10">
    <w:pPr>
      <w:pStyle w:val="Footer"/>
      <w:jc w:val="right"/>
    </w:pPr>
    <w:r>
      <w:fldChar w:fldCharType="begin"/>
    </w:r>
    <w:r w:rsidR="00341F8F">
      <w:instrText>PAGE   \* MERGEFORMAT</w:instrText>
    </w:r>
    <w:r>
      <w:fldChar w:fldCharType="separate"/>
    </w:r>
    <w:r w:rsidR="004808F6">
      <w:t>8</w:t>
    </w:r>
    <w:r>
      <w:fldChar w:fldCharType="end"/>
    </w:r>
  </w:p>
  <w:p w14:paraId="198CA21F" w14:textId="77777777" w:rsidR="00341F8F" w:rsidRDefault="00341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1FBD1" w14:textId="77777777" w:rsidR="00994BDE" w:rsidRDefault="00994BDE">
      <w:r>
        <w:separator/>
      </w:r>
    </w:p>
  </w:footnote>
  <w:footnote w:type="continuationSeparator" w:id="0">
    <w:p w14:paraId="371BE7FE" w14:textId="77777777" w:rsidR="00994BDE" w:rsidRDefault="00994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C505" w14:textId="77777777" w:rsidR="00341F8F" w:rsidRDefault="00142C13">
    <w:pPr>
      <w:pStyle w:val="Header"/>
      <w:tabs>
        <w:tab w:val="clear" w:pos="8504"/>
      </w:tabs>
    </w:pPr>
    <w:r>
      <w:rPr>
        <w:noProof/>
      </w:rPr>
      <mc:AlternateContent>
        <mc:Choice Requires="wps">
          <w:drawing>
            <wp:anchor distT="0" distB="0" distL="114300" distR="114300" simplePos="0" relativeHeight="251657216" behindDoc="0" locked="0" layoutInCell="0" allowOverlap="1" wp14:anchorId="6E365D21" wp14:editId="37A5C2BD">
              <wp:simplePos x="0" y="0"/>
              <wp:positionH relativeFrom="column">
                <wp:posOffset>3624792</wp:posOffset>
              </wp:positionH>
              <wp:positionV relativeFrom="paragraph">
                <wp:posOffset>-262890</wp:posOffset>
              </wp:positionV>
              <wp:extent cx="2125133" cy="457200"/>
              <wp:effectExtent l="0" t="0" r="2794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133"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61EF98CC" w14:textId="77777777" w:rsidR="00341F8F" w:rsidRPr="0050239C" w:rsidRDefault="00341F8F">
                          <w:pPr>
                            <w:spacing w:line="216" w:lineRule="auto"/>
                            <w:rPr>
                              <w:rFonts w:ascii="Arial" w:hAnsi="Arial"/>
                              <w:sz w:val="14"/>
                              <w:szCs w:val="14"/>
                            </w:rPr>
                          </w:pPr>
                        </w:p>
                        <w:p w14:paraId="3FC5BA81" w14:textId="77777777" w:rsidR="00341F8F" w:rsidRPr="0050239C" w:rsidRDefault="00341F8F" w:rsidP="0050239C">
                          <w:pPr>
                            <w:spacing w:line="216" w:lineRule="auto"/>
                            <w:ind w:right="-186"/>
                            <w:rPr>
                              <w:rFonts w:ascii="Arial" w:hAnsi="Arial"/>
                              <w:sz w:val="14"/>
                            </w:rPr>
                          </w:pPr>
                          <w:r>
                            <w:rPr>
                              <w:rFonts w:ascii="Arial" w:hAnsi="Arial"/>
                              <w:sz w:val="14"/>
                            </w:rPr>
                            <w:t>ŽUVININKYSTĖS GENERALINIS SEKRETORIATAS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65D21" id="Rectangle 4" o:spid="_x0000_s1026" style="position:absolute;margin-left:285.4pt;margin-top:-20.7pt;width:167.3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" o:allowincell="f" filled="f" fillcolor="silver">
              <v:textbox>
                <w:txbxContent>
                  <w:p w14:paraId="61EF98CC" w14:textId="77777777" w:rsidR="00341F8F" w:rsidRPr="0050239C" w:rsidRDefault="00341F8F">
                    <w:pPr>
                      <w:spacing w:line="216" w:lineRule="auto"/>
                      <w:rPr>
                        <w:rFonts w:ascii="Arial" w:hAnsi="Arial"/>
                        <w:sz w:val="14"/>
                        <w:szCs w:val="14"/>
                      </w:rPr>
                    </w:pPr>
                  </w:p>
                  <w:p w14:paraId="3FC5BA81" w14:textId="77777777" w:rsidR="00341F8F" w:rsidRPr="0050239C" w:rsidRDefault="00341F8F" w:rsidP="0050239C">
                    <w:pPr>
                      <w:spacing w:line="216" w:lineRule="auto"/>
                      <w:ind w:right="-186"/>
                      <w:rPr>
                        <w:rFonts w:ascii="Arial" w:hAnsi="Arial"/>
                        <w:sz w:val="14"/>
                      </w:rPr>
                    </w:pPr>
                    <w:r>
                      <w:rPr>
                        <w:rFonts w:ascii="Arial" w:hAnsi="Arial"/>
                        <w:sz w:val="14"/>
                      </w:rPr>
                      <w:t>ŽUVININKYSTĖS GENERALINIS SEKRETORIATAS</w:t>
                    </w: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2403506B" wp14:editId="2E30E274">
              <wp:simplePos x="0" y="0"/>
              <wp:positionH relativeFrom="column">
                <wp:posOffset>16510</wp:posOffset>
              </wp:positionH>
              <wp:positionV relativeFrom="paragraph">
                <wp:posOffset>11430</wp:posOffset>
              </wp:positionV>
              <wp:extent cx="2179955" cy="548640"/>
              <wp:effectExtent l="0" t="0" r="0" b="3810"/>
              <wp:wrapSquare wrapText="bothSides"/>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A32727" w14:textId="017B4CF5" w:rsidR="00341F8F" w:rsidRDefault="00341F8F" w:rsidP="00501482">
                          <w:pPr>
                            <w:ind w:right="-380"/>
                            <w:rPr>
                              <w:rFonts w:ascii="Arial" w:hAnsi="Arial"/>
                              <w:sz w:val="18"/>
                            </w:rPr>
                          </w:pPr>
                          <w:r>
                            <w:rPr>
                              <w:rFonts w:ascii="Arial" w:hAnsi="Arial"/>
                              <w:sz w:val="18"/>
                            </w:rPr>
                            <w:t xml:space="preserve">ŽEMĖS </w:t>
                          </w:r>
                          <w:r>
                            <w:rPr>
                              <w:rFonts w:ascii="Arial" w:hAnsi="Arial"/>
                              <w:sz w:val="18"/>
                            </w:rPr>
                            <w:t>ŪKIO,</w:t>
                          </w:r>
                          <w:r>
                            <w:rPr>
                              <w:rFonts w:ascii="Arial" w:hAnsi="Arial"/>
                              <w:sz w:val="18"/>
                            </w:rPr>
                            <w:br/>
                            <w:t>ŽUVININKYSTĖS IR MAISTO</w:t>
                          </w:r>
                          <w:r>
                            <w:rPr>
                              <w:rFonts w:ascii="Arial" w:hAnsi="Arial"/>
                              <w:sz w:val="18"/>
                            </w:rPr>
                            <w:br/>
                            <w:t>MINISTERIJA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3506B" id="_x0000_t202" coordsize="21600,21600" o:spt="202" path="m,l,21600r21600,l21600,xe">
              <v:stroke joinstyle="miter"/>
              <v:path gradientshapeok="t" o:connecttype="rect"/>
            </v:shapetype>
            <v:shape id="Text Box 1" o:spid="_x0000_s1027" type="#_x0000_t202" style="position:absolute;margin-left:1.3pt;margin-top:.9pt;width:171.65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" stroked="f">
              <v:textbox>
                <w:txbxContent>
                  <w:p w14:paraId="40A32727" w14:textId="017B4CF5" w:rsidR="00341F8F" w:rsidRDefault="00341F8F" w:rsidP="00501482">
                    <w:pPr>
                      <w:ind w:right="-380"/>
                      <w:rPr>
                        <w:rFonts w:ascii="Arial" w:hAnsi="Arial"/>
                        <w:sz w:val="18"/>
                      </w:rPr>
                    </w:pPr>
                    <w:r>
                      <w:rPr>
                        <w:rFonts w:ascii="Arial" w:hAnsi="Arial"/>
                        <w:sz w:val="18"/>
                      </w:rPr>
                      <w:t xml:space="preserve">ŽEMĖS </w:t>
                    </w:r>
                    <w:r>
                      <w:rPr>
                        <w:rFonts w:ascii="Arial" w:hAnsi="Arial"/>
                        <w:sz w:val="18"/>
                      </w:rPr>
                      <w:t>ŪKIO,</w:t>
                    </w:r>
                    <w:r>
                      <w:rPr>
                        <w:rFonts w:ascii="Arial" w:hAnsi="Arial"/>
                        <w:sz w:val="18"/>
                      </w:rPr>
                      <w:br/>
                      <w:t>ŽUVININKYSTĖS IR MAISTO</w:t>
                    </w:r>
                    <w:r>
                      <w:rPr>
                        <w:rFonts w:ascii="Arial" w:hAnsi="Arial"/>
                        <w:sz w:val="18"/>
                      </w:rPr>
                      <w:br/>
                      <w:t>MINISTERIJA</w:t>
                    </w:r>
                  </w:p>
                </w:txbxContent>
              </v:textbox>
              <w10:wrap type="square"/>
            </v:shape>
          </w:pict>
        </mc:Fallback>
      </mc:AlternateContent>
    </w:r>
    <w:r>
      <w:rPr>
        <w:noProof/>
      </w:rPr>
      <w:drawing>
        <wp:anchor distT="0" distB="0" distL="114300" distR="114300" simplePos="0" relativeHeight="251659264" behindDoc="0" locked="0" layoutInCell="1" allowOverlap="1" wp14:anchorId="246C3DDB" wp14:editId="678DB97F">
          <wp:simplePos x="0" y="0"/>
          <wp:positionH relativeFrom="column">
            <wp:posOffset>-805815</wp:posOffset>
          </wp:positionH>
          <wp:positionV relativeFrom="paragraph">
            <wp:posOffset>-262890</wp:posOffset>
          </wp:positionV>
          <wp:extent cx="829310" cy="838200"/>
          <wp:effectExtent l="0" t="0" r="0" b="0"/>
          <wp:wrapSquare wrapText="bothSides"/>
          <wp:docPr id="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pic:spPr>
              </pic:pic>
            </a:graphicData>
          </a:graphic>
        </wp:anchor>
      </w:drawing>
    </w:r>
    <w:r>
      <w:rPr>
        <w:noProof/>
      </w:rPr>
      <mc:AlternateContent>
        <mc:Choice Requires="wps">
          <w:drawing>
            <wp:anchor distT="0" distB="0" distL="114300" distR="114300" simplePos="0" relativeHeight="251656192" behindDoc="0" locked="0" layoutInCell="1" allowOverlap="1" wp14:anchorId="43122D28" wp14:editId="2B5B2037">
              <wp:simplePos x="0" y="0"/>
              <wp:positionH relativeFrom="column">
                <wp:posOffset>4277360</wp:posOffset>
              </wp:positionH>
              <wp:positionV relativeFrom="paragraph">
                <wp:posOffset>196850</wp:posOffset>
              </wp:positionV>
              <wp:extent cx="1828800" cy="685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A6979" w14:textId="77777777" w:rsidR="00341F8F" w:rsidRPr="00FE6B31" w:rsidRDefault="00341F8F">
                          <w:pPr>
                            <w:spacing w:line="216" w:lineRule="auto"/>
                            <w:rPr>
                              <w:rFonts w:ascii="Arial" w:hAnsi="Arial"/>
                              <w:sz w:val="13"/>
                              <w:szCs w:val="13"/>
                            </w:rPr>
                          </w:pPr>
                        </w:p>
                        <w:p w14:paraId="38ACEF32" w14:textId="77777777" w:rsidR="00341F8F" w:rsidRDefault="00341F8F">
                          <w:pPr>
                            <w:spacing w:line="216" w:lineRule="auto"/>
                            <w:rPr>
                              <w:rFonts w:ascii="Arial" w:hAnsi="Arial"/>
                              <w:sz w:val="14"/>
                            </w:rPr>
                          </w:pPr>
                        </w:p>
                        <w:p w14:paraId="5D611965" w14:textId="77777777" w:rsidR="00341F8F" w:rsidRDefault="00341F8F">
                          <w:pPr>
                            <w:spacing w:line="216" w:lineRule="auto"/>
                            <w:rPr>
                              <w:rFonts w:ascii="Arial" w:hAnsi="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22D28" id="Text Box 3" o:spid="_x0000_s1028" type="#_x0000_t202" style="position:absolute;margin-left:336.8pt;margin-top:15.5pt;width:2in;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" stroked="f">
              <v:textbox>
                <w:txbxContent>
                  <w:p w14:paraId="03FA6979" w14:textId="77777777" w:rsidR="00341F8F" w:rsidRPr="00FE6B31" w:rsidRDefault="00341F8F">
                    <w:pPr>
                      <w:spacing w:line="216" w:lineRule="auto"/>
                      <w:rPr>
                        <w:rFonts w:ascii="Arial" w:hAnsi="Arial"/>
                        <w:sz w:val="13"/>
                        <w:szCs w:val="13"/>
                      </w:rPr>
                    </w:pPr>
                  </w:p>
                  <w:p w14:paraId="38ACEF32" w14:textId="77777777" w:rsidR="00341F8F" w:rsidRDefault="00341F8F">
                    <w:pPr>
                      <w:spacing w:line="216" w:lineRule="auto"/>
                      <w:rPr>
                        <w:rFonts w:ascii="Arial" w:hAnsi="Arial"/>
                        <w:sz w:val="14"/>
                      </w:rPr>
                    </w:pPr>
                  </w:p>
                  <w:p w14:paraId="5D611965" w14:textId="77777777" w:rsidR="00341F8F" w:rsidRDefault="00341F8F">
                    <w:pPr>
                      <w:spacing w:line="216" w:lineRule="auto"/>
                      <w:rPr>
                        <w:rFonts w:ascii="Arial" w:hAnsi="Arial"/>
                        <w:sz w:val="16"/>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F508E"/>
    <w:multiLevelType w:val="hybridMultilevel"/>
    <w:tmpl w:val="5B22A852"/>
    <w:lvl w:ilvl="0" w:tplc="EF10B814">
      <w:start w:val="1"/>
      <w:numFmt w:val="decimal"/>
      <w:lvlText w:val="%1."/>
      <w:lvlJc w:val="left"/>
      <w:pPr>
        <w:ind w:left="643" w:hanging="360"/>
      </w:pPr>
      <w:rPr>
        <w:rFonts w:cs="Times New Roman" w:hint="default"/>
        <w:color w:val="000000"/>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 w15:restartNumberingAfterBreak="0">
    <w:nsid w:val="21B66C65"/>
    <w:multiLevelType w:val="hybridMultilevel"/>
    <w:tmpl w:val="7D0238B6"/>
    <w:lvl w:ilvl="0" w:tplc="64C43A9C">
      <w:start w:val="1"/>
      <w:numFmt w:val="lowerLetter"/>
      <w:lvlText w:val="%1)"/>
      <w:lvlJc w:val="left"/>
      <w:pPr>
        <w:ind w:left="1080" w:hanging="360"/>
      </w:pPr>
      <w:rPr>
        <w:rFonts w:cs="Times New Roman"/>
      </w:rPr>
    </w:lvl>
    <w:lvl w:ilvl="1" w:tplc="0C0A0019">
      <w:start w:val="1"/>
      <w:numFmt w:val="lowerLetter"/>
      <w:lvlText w:val="%2."/>
      <w:lvlJc w:val="left"/>
      <w:pPr>
        <w:ind w:left="1800" w:hanging="360"/>
      </w:pPr>
      <w:rPr>
        <w:rFonts w:cs="Times New Roman"/>
      </w:rPr>
    </w:lvl>
    <w:lvl w:ilvl="2" w:tplc="0C0A001B">
      <w:start w:val="1"/>
      <w:numFmt w:val="lowerRoman"/>
      <w:lvlText w:val="%3."/>
      <w:lvlJc w:val="right"/>
      <w:pPr>
        <w:ind w:left="2520" w:hanging="180"/>
      </w:pPr>
      <w:rPr>
        <w:rFonts w:cs="Times New Roman"/>
      </w:rPr>
    </w:lvl>
    <w:lvl w:ilvl="3" w:tplc="0C0A000F">
      <w:start w:val="1"/>
      <w:numFmt w:val="decimal"/>
      <w:lvlText w:val="%4."/>
      <w:lvlJc w:val="left"/>
      <w:pPr>
        <w:ind w:left="3240" w:hanging="360"/>
      </w:pPr>
      <w:rPr>
        <w:rFonts w:cs="Times New Roman"/>
      </w:rPr>
    </w:lvl>
    <w:lvl w:ilvl="4" w:tplc="0C0A0019">
      <w:start w:val="1"/>
      <w:numFmt w:val="lowerLetter"/>
      <w:lvlText w:val="%5."/>
      <w:lvlJc w:val="left"/>
      <w:pPr>
        <w:ind w:left="3960" w:hanging="360"/>
      </w:pPr>
      <w:rPr>
        <w:rFonts w:cs="Times New Roman"/>
      </w:rPr>
    </w:lvl>
    <w:lvl w:ilvl="5" w:tplc="0C0A001B">
      <w:start w:val="1"/>
      <w:numFmt w:val="lowerRoman"/>
      <w:lvlText w:val="%6."/>
      <w:lvlJc w:val="right"/>
      <w:pPr>
        <w:ind w:left="4680" w:hanging="180"/>
      </w:pPr>
      <w:rPr>
        <w:rFonts w:cs="Times New Roman"/>
      </w:rPr>
    </w:lvl>
    <w:lvl w:ilvl="6" w:tplc="0C0A000F">
      <w:start w:val="1"/>
      <w:numFmt w:val="decimal"/>
      <w:lvlText w:val="%7."/>
      <w:lvlJc w:val="left"/>
      <w:pPr>
        <w:ind w:left="5400" w:hanging="360"/>
      </w:pPr>
      <w:rPr>
        <w:rFonts w:cs="Times New Roman"/>
      </w:rPr>
    </w:lvl>
    <w:lvl w:ilvl="7" w:tplc="0C0A0019">
      <w:start w:val="1"/>
      <w:numFmt w:val="lowerLetter"/>
      <w:lvlText w:val="%8."/>
      <w:lvlJc w:val="left"/>
      <w:pPr>
        <w:ind w:left="6120" w:hanging="360"/>
      </w:pPr>
      <w:rPr>
        <w:rFonts w:cs="Times New Roman"/>
      </w:rPr>
    </w:lvl>
    <w:lvl w:ilvl="8" w:tplc="0C0A001B">
      <w:start w:val="1"/>
      <w:numFmt w:val="lowerRoman"/>
      <w:lvlText w:val="%9."/>
      <w:lvlJc w:val="right"/>
      <w:pPr>
        <w:ind w:left="6840" w:hanging="180"/>
      </w:pPr>
      <w:rPr>
        <w:rFonts w:cs="Times New Roman"/>
      </w:rPr>
    </w:lvl>
  </w:abstractNum>
  <w:abstractNum w:abstractNumId="2" w15:restartNumberingAfterBreak="0">
    <w:nsid w:val="25CE04AE"/>
    <w:multiLevelType w:val="hybridMultilevel"/>
    <w:tmpl w:val="E610B26A"/>
    <w:lvl w:ilvl="0" w:tplc="0C0A0017">
      <w:start w:val="1"/>
      <w:numFmt w:val="lowerLetter"/>
      <w:lvlText w:val="%1)"/>
      <w:lvlJc w:val="left"/>
      <w:pPr>
        <w:ind w:left="720" w:hanging="360"/>
      </w:pPr>
      <w:rPr>
        <w:rFonts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C20A71"/>
    <w:multiLevelType w:val="hybridMultilevel"/>
    <w:tmpl w:val="B838B2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2CB2868"/>
    <w:multiLevelType w:val="hybridMultilevel"/>
    <w:tmpl w:val="609237D6"/>
    <w:lvl w:ilvl="0" w:tplc="0A72020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17115B8"/>
    <w:multiLevelType w:val="hybridMultilevel"/>
    <w:tmpl w:val="86EEEF74"/>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6" w15:restartNumberingAfterBreak="0">
    <w:nsid w:val="6CF66AF3"/>
    <w:multiLevelType w:val="hybridMultilevel"/>
    <w:tmpl w:val="F8E88A98"/>
    <w:lvl w:ilvl="0" w:tplc="0C0A000F">
      <w:start w:val="1"/>
      <w:numFmt w:val="decimal"/>
      <w:lvlText w:val="%1."/>
      <w:lvlJc w:val="left"/>
      <w:pPr>
        <w:ind w:left="360" w:hanging="360"/>
      </w:pPr>
      <w:rPr>
        <w:rFonts w:cs="Times New Roman" w:hint="default"/>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7" w15:restartNumberingAfterBreak="0">
    <w:nsid w:val="7404092C"/>
    <w:multiLevelType w:val="hybridMultilevel"/>
    <w:tmpl w:val="193C78EE"/>
    <w:lvl w:ilvl="0" w:tplc="C262D54C">
      <w:start w:val="1"/>
      <w:numFmt w:val="lowerLetter"/>
      <w:lvlText w:val="%1)"/>
      <w:lvlJc w:val="left"/>
      <w:pPr>
        <w:ind w:left="720" w:hanging="360"/>
      </w:pPr>
      <w:rPr>
        <w:rFonts w:cs="Times New Roman" w:hint="default"/>
        <w:strike w:val="0"/>
        <w:color w:val="000000" w:themeColor="text1"/>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15:restartNumberingAfterBreak="0">
    <w:nsid w:val="757E2D6D"/>
    <w:multiLevelType w:val="hybridMultilevel"/>
    <w:tmpl w:val="D556D2BA"/>
    <w:lvl w:ilvl="0" w:tplc="B9269CA2">
      <w:start w:val="1"/>
      <w:numFmt w:val="lowerLetter"/>
      <w:lvlText w:val="%1)"/>
      <w:lvlJc w:val="left"/>
      <w:pPr>
        <w:ind w:left="720" w:hanging="360"/>
      </w:pPr>
      <w:rPr>
        <w:rFonts w:cs="Times New Roman" w:hint="default"/>
        <w:color w:val="000000" w:themeColor="text1"/>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773C152F"/>
    <w:multiLevelType w:val="hybridMultilevel"/>
    <w:tmpl w:val="D5E8BB8A"/>
    <w:lvl w:ilvl="0" w:tplc="0C0A0017">
      <w:start w:val="1"/>
      <w:numFmt w:val="lowerLetter"/>
      <w:lvlText w:val="%1)"/>
      <w:lvlJc w:val="left"/>
      <w:pPr>
        <w:ind w:left="720" w:hanging="360"/>
      </w:pPr>
      <w:rPr>
        <w:rFonts w:cs="Times New Roman" w:hint="default"/>
      </w:rPr>
    </w:lvl>
    <w:lvl w:ilvl="1" w:tplc="040A0019" w:tentative="1">
      <w:start w:val="1"/>
      <w:numFmt w:val="lowerLetter"/>
      <w:lvlText w:val="%2."/>
      <w:lvlJc w:val="left"/>
      <w:pPr>
        <w:tabs>
          <w:tab w:val="num" w:pos="1440"/>
        </w:tabs>
        <w:ind w:left="1440" w:hanging="360"/>
      </w:pPr>
      <w:rPr>
        <w:rFonts w:cs="Times New Roman"/>
      </w:rPr>
    </w:lvl>
    <w:lvl w:ilvl="2" w:tplc="040A001B" w:tentative="1">
      <w:start w:val="1"/>
      <w:numFmt w:val="lowerRoman"/>
      <w:lvlText w:val="%3."/>
      <w:lvlJc w:val="right"/>
      <w:pPr>
        <w:tabs>
          <w:tab w:val="num" w:pos="2160"/>
        </w:tabs>
        <w:ind w:left="2160" w:hanging="180"/>
      </w:pPr>
      <w:rPr>
        <w:rFonts w:cs="Times New Roman"/>
      </w:rPr>
    </w:lvl>
    <w:lvl w:ilvl="3" w:tplc="040A000F" w:tentative="1">
      <w:start w:val="1"/>
      <w:numFmt w:val="decimal"/>
      <w:lvlText w:val="%4."/>
      <w:lvlJc w:val="left"/>
      <w:pPr>
        <w:tabs>
          <w:tab w:val="num" w:pos="2880"/>
        </w:tabs>
        <w:ind w:left="2880" w:hanging="360"/>
      </w:pPr>
      <w:rPr>
        <w:rFonts w:cs="Times New Roman"/>
      </w:rPr>
    </w:lvl>
    <w:lvl w:ilvl="4" w:tplc="040A0019" w:tentative="1">
      <w:start w:val="1"/>
      <w:numFmt w:val="lowerLetter"/>
      <w:lvlText w:val="%5."/>
      <w:lvlJc w:val="left"/>
      <w:pPr>
        <w:tabs>
          <w:tab w:val="num" w:pos="3600"/>
        </w:tabs>
        <w:ind w:left="3600" w:hanging="360"/>
      </w:pPr>
      <w:rPr>
        <w:rFonts w:cs="Times New Roman"/>
      </w:rPr>
    </w:lvl>
    <w:lvl w:ilvl="5" w:tplc="040A001B" w:tentative="1">
      <w:start w:val="1"/>
      <w:numFmt w:val="lowerRoman"/>
      <w:lvlText w:val="%6."/>
      <w:lvlJc w:val="right"/>
      <w:pPr>
        <w:tabs>
          <w:tab w:val="num" w:pos="4320"/>
        </w:tabs>
        <w:ind w:left="4320" w:hanging="180"/>
      </w:pPr>
      <w:rPr>
        <w:rFonts w:cs="Times New Roman"/>
      </w:rPr>
    </w:lvl>
    <w:lvl w:ilvl="6" w:tplc="040A000F" w:tentative="1">
      <w:start w:val="1"/>
      <w:numFmt w:val="decimal"/>
      <w:lvlText w:val="%7."/>
      <w:lvlJc w:val="left"/>
      <w:pPr>
        <w:tabs>
          <w:tab w:val="num" w:pos="5040"/>
        </w:tabs>
        <w:ind w:left="5040" w:hanging="360"/>
      </w:pPr>
      <w:rPr>
        <w:rFonts w:cs="Times New Roman"/>
      </w:rPr>
    </w:lvl>
    <w:lvl w:ilvl="7" w:tplc="040A0019" w:tentative="1">
      <w:start w:val="1"/>
      <w:numFmt w:val="lowerLetter"/>
      <w:lvlText w:val="%8."/>
      <w:lvlJc w:val="left"/>
      <w:pPr>
        <w:tabs>
          <w:tab w:val="num" w:pos="5760"/>
        </w:tabs>
        <w:ind w:left="5760" w:hanging="360"/>
      </w:pPr>
      <w:rPr>
        <w:rFonts w:cs="Times New Roman"/>
      </w:rPr>
    </w:lvl>
    <w:lvl w:ilvl="8" w:tplc="040A001B" w:tentative="1">
      <w:start w:val="1"/>
      <w:numFmt w:val="lowerRoman"/>
      <w:lvlText w:val="%9."/>
      <w:lvlJc w:val="right"/>
      <w:pPr>
        <w:tabs>
          <w:tab w:val="num" w:pos="6480"/>
        </w:tabs>
        <w:ind w:left="6480" w:hanging="180"/>
      </w:pPr>
      <w:rPr>
        <w:rFonts w:cs="Times New Roman"/>
      </w:rPr>
    </w:lvl>
  </w:abstractNum>
  <w:num w:numId="1" w16cid:durableId="922955495">
    <w:abstractNumId w:val="6"/>
  </w:num>
  <w:num w:numId="2" w16cid:durableId="1568103553">
    <w:abstractNumId w:val="0"/>
  </w:num>
  <w:num w:numId="3" w16cid:durableId="1194807296">
    <w:abstractNumId w:val="8"/>
  </w:num>
  <w:num w:numId="4" w16cid:durableId="1256093908">
    <w:abstractNumId w:val="2"/>
  </w:num>
  <w:num w:numId="5" w16cid:durableId="776872936">
    <w:abstractNumId w:val="7"/>
  </w:num>
  <w:num w:numId="6" w16cid:durableId="11119013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3014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4742724">
    <w:abstractNumId w:val="9"/>
  </w:num>
  <w:num w:numId="9" w16cid:durableId="560487127">
    <w:abstractNumId w:val="3"/>
  </w:num>
  <w:num w:numId="10" w16cid:durableId="349311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674"/>
    <w:rsid w:val="000011A3"/>
    <w:rsid w:val="000037FA"/>
    <w:rsid w:val="0000631C"/>
    <w:rsid w:val="000069C6"/>
    <w:rsid w:val="00010CFC"/>
    <w:rsid w:val="00011E55"/>
    <w:rsid w:val="00012ADD"/>
    <w:rsid w:val="00013492"/>
    <w:rsid w:val="00014DBD"/>
    <w:rsid w:val="00015FE2"/>
    <w:rsid w:val="00016ACA"/>
    <w:rsid w:val="000172F1"/>
    <w:rsid w:val="0001774E"/>
    <w:rsid w:val="00020655"/>
    <w:rsid w:val="00021837"/>
    <w:rsid w:val="00022AB5"/>
    <w:rsid w:val="00022F2B"/>
    <w:rsid w:val="000230AB"/>
    <w:rsid w:val="00025089"/>
    <w:rsid w:val="0002550D"/>
    <w:rsid w:val="0002569E"/>
    <w:rsid w:val="00027FF6"/>
    <w:rsid w:val="00031538"/>
    <w:rsid w:val="00033C94"/>
    <w:rsid w:val="00033C96"/>
    <w:rsid w:val="000355D4"/>
    <w:rsid w:val="00035BDC"/>
    <w:rsid w:val="00035E16"/>
    <w:rsid w:val="000363D4"/>
    <w:rsid w:val="000371E2"/>
    <w:rsid w:val="000411BA"/>
    <w:rsid w:val="00042434"/>
    <w:rsid w:val="00044711"/>
    <w:rsid w:val="00045536"/>
    <w:rsid w:val="00045FD3"/>
    <w:rsid w:val="00045FF5"/>
    <w:rsid w:val="00046397"/>
    <w:rsid w:val="0004774F"/>
    <w:rsid w:val="00051083"/>
    <w:rsid w:val="000510A0"/>
    <w:rsid w:val="00051B10"/>
    <w:rsid w:val="000529DE"/>
    <w:rsid w:val="00052D86"/>
    <w:rsid w:val="00054467"/>
    <w:rsid w:val="00054DBD"/>
    <w:rsid w:val="00055B17"/>
    <w:rsid w:val="000573DD"/>
    <w:rsid w:val="00057823"/>
    <w:rsid w:val="00057FC9"/>
    <w:rsid w:val="00061283"/>
    <w:rsid w:val="0006193A"/>
    <w:rsid w:val="000620CB"/>
    <w:rsid w:val="00062833"/>
    <w:rsid w:val="00063880"/>
    <w:rsid w:val="00064FDC"/>
    <w:rsid w:val="0006534C"/>
    <w:rsid w:val="00070CD7"/>
    <w:rsid w:val="00070E79"/>
    <w:rsid w:val="00071FA5"/>
    <w:rsid w:val="000726F6"/>
    <w:rsid w:val="0007291D"/>
    <w:rsid w:val="00072BFD"/>
    <w:rsid w:val="000746EC"/>
    <w:rsid w:val="00074C25"/>
    <w:rsid w:val="00075FD0"/>
    <w:rsid w:val="000763EE"/>
    <w:rsid w:val="00076972"/>
    <w:rsid w:val="00076ACB"/>
    <w:rsid w:val="0007747D"/>
    <w:rsid w:val="00077EC9"/>
    <w:rsid w:val="000807FD"/>
    <w:rsid w:val="0008154F"/>
    <w:rsid w:val="00084D59"/>
    <w:rsid w:val="00085168"/>
    <w:rsid w:val="000854B8"/>
    <w:rsid w:val="00086269"/>
    <w:rsid w:val="000869C7"/>
    <w:rsid w:val="00087067"/>
    <w:rsid w:val="000878A4"/>
    <w:rsid w:val="00091613"/>
    <w:rsid w:val="0009218C"/>
    <w:rsid w:val="00094BC7"/>
    <w:rsid w:val="000952E0"/>
    <w:rsid w:val="00096309"/>
    <w:rsid w:val="00096B83"/>
    <w:rsid w:val="000A03DC"/>
    <w:rsid w:val="000A0567"/>
    <w:rsid w:val="000A0958"/>
    <w:rsid w:val="000A13B5"/>
    <w:rsid w:val="000A168B"/>
    <w:rsid w:val="000A2EBA"/>
    <w:rsid w:val="000A3440"/>
    <w:rsid w:val="000A35A5"/>
    <w:rsid w:val="000A3D2E"/>
    <w:rsid w:val="000A4B0B"/>
    <w:rsid w:val="000A5645"/>
    <w:rsid w:val="000A6C39"/>
    <w:rsid w:val="000A6F57"/>
    <w:rsid w:val="000A75A9"/>
    <w:rsid w:val="000A7B9B"/>
    <w:rsid w:val="000B0284"/>
    <w:rsid w:val="000B1651"/>
    <w:rsid w:val="000B273F"/>
    <w:rsid w:val="000B3433"/>
    <w:rsid w:val="000B46E7"/>
    <w:rsid w:val="000B52D6"/>
    <w:rsid w:val="000B5874"/>
    <w:rsid w:val="000B5935"/>
    <w:rsid w:val="000B6B3E"/>
    <w:rsid w:val="000B7294"/>
    <w:rsid w:val="000C14B7"/>
    <w:rsid w:val="000C189B"/>
    <w:rsid w:val="000C18D3"/>
    <w:rsid w:val="000C19FF"/>
    <w:rsid w:val="000C20D0"/>
    <w:rsid w:val="000C3930"/>
    <w:rsid w:val="000C5705"/>
    <w:rsid w:val="000C597D"/>
    <w:rsid w:val="000C5FFC"/>
    <w:rsid w:val="000D0488"/>
    <w:rsid w:val="000D0A0D"/>
    <w:rsid w:val="000D1300"/>
    <w:rsid w:val="000D1DCD"/>
    <w:rsid w:val="000D1E13"/>
    <w:rsid w:val="000D2747"/>
    <w:rsid w:val="000D3BD7"/>
    <w:rsid w:val="000D4022"/>
    <w:rsid w:val="000D4115"/>
    <w:rsid w:val="000D5CDB"/>
    <w:rsid w:val="000D6832"/>
    <w:rsid w:val="000D6E7C"/>
    <w:rsid w:val="000D787B"/>
    <w:rsid w:val="000E0894"/>
    <w:rsid w:val="000E133C"/>
    <w:rsid w:val="000E1BA4"/>
    <w:rsid w:val="000E4147"/>
    <w:rsid w:val="000E4E93"/>
    <w:rsid w:val="000E5449"/>
    <w:rsid w:val="000E5BBE"/>
    <w:rsid w:val="000E69D8"/>
    <w:rsid w:val="000E6C00"/>
    <w:rsid w:val="000F0011"/>
    <w:rsid w:val="000F059C"/>
    <w:rsid w:val="000F0733"/>
    <w:rsid w:val="000F27FE"/>
    <w:rsid w:val="000F40DB"/>
    <w:rsid w:val="000F475D"/>
    <w:rsid w:val="000F6A4D"/>
    <w:rsid w:val="000F73C9"/>
    <w:rsid w:val="000F79A1"/>
    <w:rsid w:val="001001C4"/>
    <w:rsid w:val="00100683"/>
    <w:rsid w:val="00100CD9"/>
    <w:rsid w:val="00102CC2"/>
    <w:rsid w:val="00103241"/>
    <w:rsid w:val="00103694"/>
    <w:rsid w:val="00103FF2"/>
    <w:rsid w:val="001047CF"/>
    <w:rsid w:val="00105054"/>
    <w:rsid w:val="001070B4"/>
    <w:rsid w:val="00107681"/>
    <w:rsid w:val="00107DB1"/>
    <w:rsid w:val="001133E6"/>
    <w:rsid w:val="001134F2"/>
    <w:rsid w:val="00115DEE"/>
    <w:rsid w:val="00117163"/>
    <w:rsid w:val="00117FEF"/>
    <w:rsid w:val="00120FD8"/>
    <w:rsid w:val="001211EC"/>
    <w:rsid w:val="00121AF9"/>
    <w:rsid w:val="001243FC"/>
    <w:rsid w:val="00125320"/>
    <w:rsid w:val="00125B4E"/>
    <w:rsid w:val="00126FF1"/>
    <w:rsid w:val="001274B1"/>
    <w:rsid w:val="00127875"/>
    <w:rsid w:val="00127EC0"/>
    <w:rsid w:val="00130B97"/>
    <w:rsid w:val="001311D4"/>
    <w:rsid w:val="00131894"/>
    <w:rsid w:val="00132940"/>
    <w:rsid w:val="001352BC"/>
    <w:rsid w:val="001364A3"/>
    <w:rsid w:val="00137017"/>
    <w:rsid w:val="00137B4E"/>
    <w:rsid w:val="001401E1"/>
    <w:rsid w:val="001405DD"/>
    <w:rsid w:val="00140ADF"/>
    <w:rsid w:val="00142529"/>
    <w:rsid w:val="00142C13"/>
    <w:rsid w:val="00145AA0"/>
    <w:rsid w:val="00145FE8"/>
    <w:rsid w:val="00146AF0"/>
    <w:rsid w:val="00146C24"/>
    <w:rsid w:val="00146CD2"/>
    <w:rsid w:val="00150E60"/>
    <w:rsid w:val="00151509"/>
    <w:rsid w:val="00152968"/>
    <w:rsid w:val="00152C57"/>
    <w:rsid w:val="00152EE6"/>
    <w:rsid w:val="0015317E"/>
    <w:rsid w:val="00153FA9"/>
    <w:rsid w:val="00154CE2"/>
    <w:rsid w:val="00155AFA"/>
    <w:rsid w:val="00156467"/>
    <w:rsid w:val="00156C46"/>
    <w:rsid w:val="00157D11"/>
    <w:rsid w:val="0016173D"/>
    <w:rsid w:val="00161DD0"/>
    <w:rsid w:val="00161F41"/>
    <w:rsid w:val="0016217B"/>
    <w:rsid w:val="00162B82"/>
    <w:rsid w:val="001657C7"/>
    <w:rsid w:val="00165A27"/>
    <w:rsid w:val="001678CB"/>
    <w:rsid w:val="00167AA8"/>
    <w:rsid w:val="0017137B"/>
    <w:rsid w:val="00172736"/>
    <w:rsid w:val="001740E1"/>
    <w:rsid w:val="001744A4"/>
    <w:rsid w:val="0017601E"/>
    <w:rsid w:val="00176909"/>
    <w:rsid w:val="001811C0"/>
    <w:rsid w:val="00181531"/>
    <w:rsid w:val="001823BD"/>
    <w:rsid w:val="00182633"/>
    <w:rsid w:val="001828B4"/>
    <w:rsid w:val="001858C7"/>
    <w:rsid w:val="001862B9"/>
    <w:rsid w:val="00186FFA"/>
    <w:rsid w:val="0018773E"/>
    <w:rsid w:val="00187EC3"/>
    <w:rsid w:val="00190001"/>
    <w:rsid w:val="0019004D"/>
    <w:rsid w:val="001904A5"/>
    <w:rsid w:val="00190EC2"/>
    <w:rsid w:val="00194676"/>
    <w:rsid w:val="001947CB"/>
    <w:rsid w:val="00195ECD"/>
    <w:rsid w:val="0019656A"/>
    <w:rsid w:val="00196B2D"/>
    <w:rsid w:val="00196EC1"/>
    <w:rsid w:val="001A079C"/>
    <w:rsid w:val="001A13F0"/>
    <w:rsid w:val="001A187D"/>
    <w:rsid w:val="001A1EB7"/>
    <w:rsid w:val="001A31E7"/>
    <w:rsid w:val="001A3C01"/>
    <w:rsid w:val="001A4119"/>
    <w:rsid w:val="001A49A7"/>
    <w:rsid w:val="001A56C1"/>
    <w:rsid w:val="001A6AB1"/>
    <w:rsid w:val="001A7CA6"/>
    <w:rsid w:val="001B16EC"/>
    <w:rsid w:val="001B1B4C"/>
    <w:rsid w:val="001B2531"/>
    <w:rsid w:val="001B275E"/>
    <w:rsid w:val="001B363B"/>
    <w:rsid w:val="001B404B"/>
    <w:rsid w:val="001B4C20"/>
    <w:rsid w:val="001B7514"/>
    <w:rsid w:val="001C1AAE"/>
    <w:rsid w:val="001C331C"/>
    <w:rsid w:val="001C37B6"/>
    <w:rsid w:val="001C4001"/>
    <w:rsid w:val="001C4465"/>
    <w:rsid w:val="001C4EF7"/>
    <w:rsid w:val="001C59C4"/>
    <w:rsid w:val="001C5DA1"/>
    <w:rsid w:val="001C5E77"/>
    <w:rsid w:val="001C702C"/>
    <w:rsid w:val="001C70A1"/>
    <w:rsid w:val="001C7122"/>
    <w:rsid w:val="001C747F"/>
    <w:rsid w:val="001C7F8A"/>
    <w:rsid w:val="001D385F"/>
    <w:rsid w:val="001D4498"/>
    <w:rsid w:val="001D6392"/>
    <w:rsid w:val="001D6BFD"/>
    <w:rsid w:val="001D6D4D"/>
    <w:rsid w:val="001E0FAA"/>
    <w:rsid w:val="001E3039"/>
    <w:rsid w:val="001E33F9"/>
    <w:rsid w:val="001E3AE7"/>
    <w:rsid w:val="001E4AF7"/>
    <w:rsid w:val="001E6551"/>
    <w:rsid w:val="001E66EB"/>
    <w:rsid w:val="001E76E2"/>
    <w:rsid w:val="001E7B64"/>
    <w:rsid w:val="001E7C87"/>
    <w:rsid w:val="001F02DB"/>
    <w:rsid w:val="001F0BC7"/>
    <w:rsid w:val="001F16C3"/>
    <w:rsid w:val="001F1EE6"/>
    <w:rsid w:val="001F37CB"/>
    <w:rsid w:val="001F4285"/>
    <w:rsid w:val="001F4610"/>
    <w:rsid w:val="001F4789"/>
    <w:rsid w:val="001F7CD7"/>
    <w:rsid w:val="002029E0"/>
    <w:rsid w:val="0020373D"/>
    <w:rsid w:val="00203BE3"/>
    <w:rsid w:val="002058FA"/>
    <w:rsid w:val="00205DCE"/>
    <w:rsid w:val="0020780C"/>
    <w:rsid w:val="00210FD8"/>
    <w:rsid w:val="00211C07"/>
    <w:rsid w:val="00212BBA"/>
    <w:rsid w:val="00212C0F"/>
    <w:rsid w:val="00214333"/>
    <w:rsid w:val="00215BFA"/>
    <w:rsid w:val="002166E5"/>
    <w:rsid w:val="002170C8"/>
    <w:rsid w:val="00217F39"/>
    <w:rsid w:val="002200EC"/>
    <w:rsid w:val="00220750"/>
    <w:rsid w:val="0022351E"/>
    <w:rsid w:val="002248FB"/>
    <w:rsid w:val="00225632"/>
    <w:rsid w:val="00227995"/>
    <w:rsid w:val="002301AE"/>
    <w:rsid w:val="00231225"/>
    <w:rsid w:val="002314F3"/>
    <w:rsid w:val="002324B5"/>
    <w:rsid w:val="0023266F"/>
    <w:rsid w:val="00234EBA"/>
    <w:rsid w:val="00235841"/>
    <w:rsid w:val="00235A25"/>
    <w:rsid w:val="00236D19"/>
    <w:rsid w:val="00237DF9"/>
    <w:rsid w:val="002404BE"/>
    <w:rsid w:val="00241012"/>
    <w:rsid w:val="00242724"/>
    <w:rsid w:val="00242DFD"/>
    <w:rsid w:val="00244689"/>
    <w:rsid w:val="002448C4"/>
    <w:rsid w:val="00244962"/>
    <w:rsid w:val="00245519"/>
    <w:rsid w:val="00245700"/>
    <w:rsid w:val="00245A3D"/>
    <w:rsid w:val="00251D5F"/>
    <w:rsid w:val="00251DFE"/>
    <w:rsid w:val="00252212"/>
    <w:rsid w:val="002534AF"/>
    <w:rsid w:val="00253EB7"/>
    <w:rsid w:val="00253F7B"/>
    <w:rsid w:val="00254E42"/>
    <w:rsid w:val="00255A67"/>
    <w:rsid w:val="00256D35"/>
    <w:rsid w:val="00260010"/>
    <w:rsid w:val="0026012A"/>
    <w:rsid w:val="00260225"/>
    <w:rsid w:val="0026060A"/>
    <w:rsid w:val="00261F8C"/>
    <w:rsid w:val="002630A1"/>
    <w:rsid w:val="00263EE1"/>
    <w:rsid w:val="002640FB"/>
    <w:rsid w:val="00265414"/>
    <w:rsid w:val="002667EF"/>
    <w:rsid w:val="0026698F"/>
    <w:rsid w:val="00266B6F"/>
    <w:rsid w:val="00266E57"/>
    <w:rsid w:val="002670A0"/>
    <w:rsid w:val="00270A5D"/>
    <w:rsid w:val="00271789"/>
    <w:rsid w:val="00272DB0"/>
    <w:rsid w:val="00274053"/>
    <w:rsid w:val="00274AE4"/>
    <w:rsid w:val="00275849"/>
    <w:rsid w:val="00277EF0"/>
    <w:rsid w:val="0028114C"/>
    <w:rsid w:val="002831A9"/>
    <w:rsid w:val="0028350E"/>
    <w:rsid w:val="00283B26"/>
    <w:rsid w:val="002840EB"/>
    <w:rsid w:val="0028522E"/>
    <w:rsid w:val="00285F0F"/>
    <w:rsid w:val="002863E7"/>
    <w:rsid w:val="002875E7"/>
    <w:rsid w:val="0028798E"/>
    <w:rsid w:val="00287C1A"/>
    <w:rsid w:val="00290D9F"/>
    <w:rsid w:val="00291CE9"/>
    <w:rsid w:val="002924F6"/>
    <w:rsid w:val="00292D50"/>
    <w:rsid w:val="00294F4C"/>
    <w:rsid w:val="00295E14"/>
    <w:rsid w:val="0029617F"/>
    <w:rsid w:val="00296F9D"/>
    <w:rsid w:val="002970A4"/>
    <w:rsid w:val="0029763A"/>
    <w:rsid w:val="002A0A17"/>
    <w:rsid w:val="002A0A94"/>
    <w:rsid w:val="002A2977"/>
    <w:rsid w:val="002A35B2"/>
    <w:rsid w:val="002A37D7"/>
    <w:rsid w:val="002A4D16"/>
    <w:rsid w:val="002A4DAF"/>
    <w:rsid w:val="002A5258"/>
    <w:rsid w:val="002A5503"/>
    <w:rsid w:val="002A7233"/>
    <w:rsid w:val="002A7853"/>
    <w:rsid w:val="002B0E7B"/>
    <w:rsid w:val="002B1274"/>
    <w:rsid w:val="002B1C97"/>
    <w:rsid w:val="002B1FFA"/>
    <w:rsid w:val="002B2DBB"/>
    <w:rsid w:val="002B2FEF"/>
    <w:rsid w:val="002B30FF"/>
    <w:rsid w:val="002B4B3B"/>
    <w:rsid w:val="002B4C5F"/>
    <w:rsid w:val="002B4D03"/>
    <w:rsid w:val="002B5027"/>
    <w:rsid w:val="002B6E50"/>
    <w:rsid w:val="002B74F0"/>
    <w:rsid w:val="002B7D33"/>
    <w:rsid w:val="002C16D4"/>
    <w:rsid w:val="002C1D26"/>
    <w:rsid w:val="002C4C9F"/>
    <w:rsid w:val="002C590B"/>
    <w:rsid w:val="002C596A"/>
    <w:rsid w:val="002D014F"/>
    <w:rsid w:val="002D2324"/>
    <w:rsid w:val="002D2944"/>
    <w:rsid w:val="002D398D"/>
    <w:rsid w:val="002D3FBA"/>
    <w:rsid w:val="002D5F6E"/>
    <w:rsid w:val="002D60A2"/>
    <w:rsid w:val="002D70FE"/>
    <w:rsid w:val="002D7A55"/>
    <w:rsid w:val="002D7D31"/>
    <w:rsid w:val="002E0725"/>
    <w:rsid w:val="002E07C0"/>
    <w:rsid w:val="002E115C"/>
    <w:rsid w:val="002E18D9"/>
    <w:rsid w:val="002E199A"/>
    <w:rsid w:val="002E1F7D"/>
    <w:rsid w:val="002E2956"/>
    <w:rsid w:val="002E2B30"/>
    <w:rsid w:val="002E2D67"/>
    <w:rsid w:val="002E465C"/>
    <w:rsid w:val="002E46B2"/>
    <w:rsid w:val="002E4AE7"/>
    <w:rsid w:val="002E5171"/>
    <w:rsid w:val="002E564E"/>
    <w:rsid w:val="002E57A5"/>
    <w:rsid w:val="002E64B2"/>
    <w:rsid w:val="002F2C19"/>
    <w:rsid w:val="002F2E30"/>
    <w:rsid w:val="002F4111"/>
    <w:rsid w:val="002F548E"/>
    <w:rsid w:val="002F67B5"/>
    <w:rsid w:val="002F7EFF"/>
    <w:rsid w:val="0030025A"/>
    <w:rsid w:val="00301187"/>
    <w:rsid w:val="003012CE"/>
    <w:rsid w:val="0030142A"/>
    <w:rsid w:val="003033F0"/>
    <w:rsid w:val="0030359B"/>
    <w:rsid w:val="00303D46"/>
    <w:rsid w:val="00304150"/>
    <w:rsid w:val="00304D69"/>
    <w:rsid w:val="00304DE8"/>
    <w:rsid w:val="00305307"/>
    <w:rsid w:val="003057DB"/>
    <w:rsid w:val="00305C99"/>
    <w:rsid w:val="0030777A"/>
    <w:rsid w:val="003101FA"/>
    <w:rsid w:val="003105AE"/>
    <w:rsid w:val="0031330B"/>
    <w:rsid w:val="00313618"/>
    <w:rsid w:val="00313ED4"/>
    <w:rsid w:val="00314160"/>
    <w:rsid w:val="0031424A"/>
    <w:rsid w:val="00316093"/>
    <w:rsid w:val="003173B5"/>
    <w:rsid w:val="003231F8"/>
    <w:rsid w:val="00323A83"/>
    <w:rsid w:val="003240CD"/>
    <w:rsid w:val="00324ED3"/>
    <w:rsid w:val="00327317"/>
    <w:rsid w:val="0033038A"/>
    <w:rsid w:val="003320E7"/>
    <w:rsid w:val="003322D3"/>
    <w:rsid w:val="0033379D"/>
    <w:rsid w:val="00333C6E"/>
    <w:rsid w:val="003344ED"/>
    <w:rsid w:val="00334ED9"/>
    <w:rsid w:val="00335BB3"/>
    <w:rsid w:val="0033610F"/>
    <w:rsid w:val="003364ED"/>
    <w:rsid w:val="00336690"/>
    <w:rsid w:val="00340778"/>
    <w:rsid w:val="00341D71"/>
    <w:rsid w:val="00341F8F"/>
    <w:rsid w:val="00342052"/>
    <w:rsid w:val="0034409B"/>
    <w:rsid w:val="003456A1"/>
    <w:rsid w:val="00346640"/>
    <w:rsid w:val="0034693B"/>
    <w:rsid w:val="0035040C"/>
    <w:rsid w:val="00350462"/>
    <w:rsid w:val="0035052D"/>
    <w:rsid w:val="00350942"/>
    <w:rsid w:val="00350A59"/>
    <w:rsid w:val="00350B03"/>
    <w:rsid w:val="00350DE4"/>
    <w:rsid w:val="003512CE"/>
    <w:rsid w:val="00351962"/>
    <w:rsid w:val="003558C2"/>
    <w:rsid w:val="00356321"/>
    <w:rsid w:val="00357135"/>
    <w:rsid w:val="003572EE"/>
    <w:rsid w:val="00361859"/>
    <w:rsid w:val="003637F3"/>
    <w:rsid w:val="00366888"/>
    <w:rsid w:val="00372611"/>
    <w:rsid w:val="003727A9"/>
    <w:rsid w:val="00372CA5"/>
    <w:rsid w:val="00372CE8"/>
    <w:rsid w:val="00372CFA"/>
    <w:rsid w:val="00373E5F"/>
    <w:rsid w:val="00374F05"/>
    <w:rsid w:val="003750F9"/>
    <w:rsid w:val="00375164"/>
    <w:rsid w:val="003754C8"/>
    <w:rsid w:val="00375E13"/>
    <w:rsid w:val="00376006"/>
    <w:rsid w:val="00376191"/>
    <w:rsid w:val="00376B4D"/>
    <w:rsid w:val="00380DA7"/>
    <w:rsid w:val="00382241"/>
    <w:rsid w:val="003830E4"/>
    <w:rsid w:val="00384B12"/>
    <w:rsid w:val="00385CEF"/>
    <w:rsid w:val="0038700E"/>
    <w:rsid w:val="00387164"/>
    <w:rsid w:val="00387366"/>
    <w:rsid w:val="00387F84"/>
    <w:rsid w:val="00390821"/>
    <w:rsid w:val="00391C55"/>
    <w:rsid w:val="003920D2"/>
    <w:rsid w:val="00396A3D"/>
    <w:rsid w:val="003975EC"/>
    <w:rsid w:val="003977B8"/>
    <w:rsid w:val="00397F92"/>
    <w:rsid w:val="003A043B"/>
    <w:rsid w:val="003A073C"/>
    <w:rsid w:val="003A146C"/>
    <w:rsid w:val="003A258F"/>
    <w:rsid w:val="003A2E2B"/>
    <w:rsid w:val="003A30DC"/>
    <w:rsid w:val="003A3204"/>
    <w:rsid w:val="003A4E0B"/>
    <w:rsid w:val="003A6786"/>
    <w:rsid w:val="003A6B89"/>
    <w:rsid w:val="003A70CB"/>
    <w:rsid w:val="003B01E8"/>
    <w:rsid w:val="003B02C7"/>
    <w:rsid w:val="003B0938"/>
    <w:rsid w:val="003B1482"/>
    <w:rsid w:val="003B3257"/>
    <w:rsid w:val="003B50D2"/>
    <w:rsid w:val="003B5727"/>
    <w:rsid w:val="003B68D7"/>
    <w:rsid w:val="003C024C"/>
    <w:rsid w:val="003C146D"/>
    <w:rsid w:val="003C2716"/>
    <w:rsid w:val="003C2D77"/>
    <w:rsid w:val="003C43FE"/>
    <w:rsid w:val="003C5031"/>
    <w:rsid w:val="003C5753"/>
    <w:rsid w:val="003C583D"/>
    <w:rsid w:val="003C5E04"/>
    <w:rsid w:val="003C624F"/>
    <w:rsid w:val="003C690E"/>
    <w:rsid w:val="003C73DD"/>
    <w:rsid w:val="003C76D0"/>
    <w:rsid w:val="003D089E"/>
    <w:rsid w:val="003D0D2C"/>
    <w:rsid w:val="003D244A"/>
    <w:rsid w:val="003D32B2"/>
    <w:rsid w:val="003D32E2"/>
    <w:rsid w:val="003D3640"/>
    <w:rsid w:val="003D5187"/>
    <w:rsid w:val="003D52B2"/>
    <w:rsid w:val="003D63A9"/>
    <w:rsid w:val="003D6946"/>
    <w:rsid w:val="003D7F18"/>
    <w:rsid w:val="003E0460"/>
    <w:rsid w:val="003E059A"/>
    <w:rsid w:val="003E0607"/>
    <w:rsid w:val="003E2585"/>
    <w:rsid w:val="003E40A9"/>
    <w:rsid w:val="003E446F"/>
    <w:rsid w:val="003E45C4"/>
    <w:rsid w:val="003E51F4"/>
    <w:rsid w:val="003F188D"/>
    <w:rsid w:val="003F2724"/>
    <w:rsid w:val="003F3644"/>
    <w:rsid w:val="003F3B06"/>
    <w:rsid w:val="003F3E99"/>
    <w:rsid w:val="003F518E"/>
    <w:rsid w:val="003F532F"/>
    <w:rsid w:val="003F543E"/>
    <w:rsid w:val="003F57A5"/>
    <w:rsid w:val="003F6B9A"/>
    <w:rsid w:val="003F6B9B"/>
    <w:rsid w:val="003F72F4"/>
    <w:rsid w:val="004001B7"/>
    <w:rsid w:val="0040076B"/>
    <w:rsid w:val="00401D06"/>
    <w:rsid w:val="00402E57"/>
    <w:rsid w:val="00403B51"/>
    <w:rsid w:val="0040541C"/>
    <w:rsid w:val="00406F55"/>
    <w:rsid w:val="004070B2"/>
    <w:rsid w:val="004113B1"/>
    <w:rsid w:val="00411980"/>
    <w:rsid w:val="00414297"/>
    <w:rsid w:val="00414757"/>
    <w:rsid w:val="00414DCC"/>
    <w:rsid w:val="00415842"/>
    <w:rsid w:val="00416151"/>
    <w:rsid w:val="00416830"/>
    <w:rsid w:val="0041697C"/>
    <w:rsid w:val="0041707C"/>
    <w:rsid w:val="00417173"/>
    <w:rsid w:val="00420277"/>
    <w:rsid w:val="004206D6"/>
    <w:rsid w:val="004211D2"/>
    <w:rsid w:val="00421390"/>
    <w:rsid w:val="004221C8"/>
    <w:rsid w:val="00423485"/>
    <w:rsid w:val="004239C1"/>
    <w:rsid w:val="00424EEA"/>
    <w:rsid w:val="004254D6"/>
    <w:rsid w:val="0042582D"/>
    <w:rsid w:val="004308C9"/>
    <w:rsid w:val="00432088"/>
    <w:rsid w:val="00432293"/>
    <w:rsid w:val="0043235B"/>
    <w:rsid w:val="00433B32"/>
    <w:rsid w:val="00435D02"/>
    <w:rsid w:val="00437A35"/>
    <w:rsid w:val="00437E3D"/>
    <w:rsid w:val="004401CF"/>
    <w:rsid w:val="00440B1F"/>
    <w:rsid w:val="00441553"/>
    <w:rsid w:val="00442473"/>
    <w:rsid w:val="00442D36"/>
    <w:rsid w:val="00444BBC"/>
    <w:rsid w:val="0044642D"/>
    <w:rsid w:val="004466B1"/>
    <w:rsid w:val="00450181"/>
    <w:rsid w:val="0045088E"/>
    <w:rsid w:val="0045099C"/>
    <w:rsid w:val="00451786"/>
    <w:rsid w:val="00452C41"/>
    <w:rsid w:val="004553E3"/>
    <w:rsid w:val="0045572F"/>
    <w:rsid w:val="00455F24"/>
    <w:rsid w:val="0046059C"/>
    <w:rsid w:val="00460ACC"/>
    <w:rsid w:val="00461DD5"/>
    <w:rsid w:val="00462D09"/>
    <w:rsid w:val="00462F17"/>
    <w:rsid w:val="00463892"/>
    <w:rsid w:val="00464440"/>
    <w:rsid w:val="00464E78"/>
    <w:rsid w:val="004656C8"/>
    <w:rsid w:val="00466C5C"/>
    <w:rsid w:val="00467698"/>
    <w:rsid w:val="0046797D"/>
    <w:rsid w:val="00467C8C"/>
    <w:rsid w:val="00470B34"/>
    <w:rsid w:val="00470C9E"/>
    <w:rsid w:val="0047139D"/>
    <w:rsid w:val="0047156B"/>
    <w:rsid w:val="00471A84"/>
    <w:rsid w:val="00472084"/>
    <w:rsid w:val="00472FB3"/>
    <w:rsid w:val="004766DA"/>
    <w:rsid w:val="004808F6"/>
    <w:rsid w:val="0048129B"/>
    <w:rsid w:val="0048373F"/>
    <w:rsid w:val="00484510"/>
    <w:rsid w:val="00484884"/>
    <w:rsid w:val="004853E7"/>
    <w:rsid w:val="00485E62"/>
    <w:rsid w:val="00485EE8"/>
    <w:rsid w:val="00485FAB"/>
    <w:rsid w:val="00486467"/>
    <w:rsid w:val="0049022A"/>
    <w:rsid w:val="00490DE8"/>
    <w:rsid w:val="00491EA2"/>
    <w:rsid w:val="004929C9"/>
    <w:rsid w:val="0049307D"/>
    <w:rsid w:val="00494C43"/>
    <w:rsid w:val="004966C1"/>
    <w:rsid w:val="004A0E0D"/>
    <w:rsid w:val="004A108A"/>
    <w:rsid w:val="004A130C"/>
    <w:rsid w:val="004A1FB1"/>
    <w:rsid w:val="004A28DF"/>
    <w:rsid w:val="004A2986"/>
    <w:rsid w:val="004A3548"/>
    <w:rsid w:val="004A3AB9"/>
    <w:rsid w:val="004A4705"/>
    <w:rsid w:val="004A6D9C"/>
    <w:rsid w:val="004A7597"/>
    <w:rsid w:val="004B0042"/>
    <w:rsid w:val="004B136F"/>
    <w:rsid w:val="004B15D3"/>
    <w:rsid w:val="004B192D"/>
    <w:rsid w:val="004B1B3A"/>
    <w:rsid w:val="004B2DB1"/>
    <w:rsid w:val="004B3C29"/>
    <w:rsid w:val="004B422D"/>
    <w:rsid w:val="004B44D6"/>
    <w:rsid w:val="004B46E7"/>
    <w:rsid w:val="004B75AC"/>
    <w:rsid w:val="004C0F3E"/>
    <w:rsid w:val="004C20AF"/>
    <w:rsid w:val="004C2B76"/>
    <w:rsid w:val="004C2F9D"/>
    <w:rsid w:val="004C4793"/>
    <w:rsid w:val="004C4D64"/>
    <w:rsid w:val="004C61F9"/>
    <w:rsid w:val="004C621A"/>
    <w:rsid w:val="004C710C"/>
    <w:rsid w:val="004D0C59"/>
    <w:rsid w:val="004D1E9C"/>
    <w:rsid w:val="004D39D6"/>
    <w:rsid w:val="004D51A1"/>
    <w:rsid w:val="004D6118"/>
    <w:rsid w:val="004D653A"/>
    <w:rsid w:val="004D6A5C"/>
    <w:rsid w:val="004D6FE9"/>
    <w:rsid w:val="004D7324"/>
    <w:rsid w:val="004E0370"/>
    <w:rsid w:val="004E0407"/>
    <w:rsid w:val="004E06E4"/>
    <w:rsid w:val="004E0AF2"/>
    <w:rsid w:val="004E0DAC"/>
    <w:rsid w:val="004E305C"/>
    <w:rsid w:val="004E3649"/>
    <w:rsid w:val="004E5510"/>
    <w:rsid w:val="004E624C"/>
    <w:rsid w:val="004E6DE9"/>
    <w:rsid w:val="004F08A2"/>
    <w:rsid w:val="004F0B74"/>
    <w:rsid w:val="004F0E04"/>
    <w:rsid w:val="004F1B9B"/>
    <w:rsid w:val="004F39BC"/>
    <w:rsid w:val="004F424A"/>
    <w:rsid w:val="004F4374"/>
    <w:rsid w:val="004F5A4A"/>
    <w:rsid w:val="004F5D4B"/>
    <w:rsid w:val="004F7811"/>
    <w:rsid w:val="00500755"/>
    <w:rsid w:val="00501482"/>
    <w:rsid w:val="005017D8"/>
    <w:rsid w:val="0050239C"/>
    <w:rsid w:val="00503FAD"/>
    <w:rsid w:val="00506621"/>
    <w:rsid w:val="005077C0"/>
    <w:rsid w:val="005116E7"/>
    <w:rsid w:val="00511E8E"/>
    <w:rsid w:val="005122FB"/>
    <w:rsid w:val="00512962"/>
    <w:rsid w:val="005133F3"/>
    <w:rsid w:val="00513822"/>
    <w:rsid w:val="005139D3"/>
    <w:rsid w:val="00513A11"/>
    <w:rsid w:val="00513E1B"/>
    <w:rsid w:val="00514436"/>
    <w:rsid w:val="0051481C"/>
    <w:rsid w:val="00514CEC"/>
    <w:rsid w:val="005151A1"/>
    <w:rsid w:val="0051693C"/>
    <w:rsid w:val="00516A0B"/>
    <w:rsid w:val="00517B03"/>
    <w:rsid w:val="005211E4"/>
    <w:rsid w:val="00521334"/>
    <w:rsid w:val="00521892"/>
    <w:rsid w:val="00521EC5"/>
    <w:rsid w:val="0052204C"/>
    <w:rsid w:val="00522358"/>
    <w:rsid w:val="0052309B"/>
    <w:rsid w:val="0052494E"/>
    <w:rsid w:val="005255D7"/>
    <w:rsid w:val="00526611"/>
    <w:rsid w:val="00527123"/>
    <w:rsid w:val="0052732F"/>
    <w:rsid w:val="0053024B"/>
    <w:rsid w:val="005303D5"/>
    <w:rsid w:val="00530A49"/>
    <w:rsid w:val="00530D59"/>
    <w:rsid w:val="005328C3"/>
    <w:rsid w:val="0053396F"/>
    <w:rsid w:val="00534281"/>
    <w:rsid w:val="005346A2"/>
    <w:rsid w:val="005350AB"/>
    <w:rsid w:val="00535772"/>
    <w:rsid w:val="00536436"/>
    <w:rsid w:val="00536519"/>
    <w:rsid w:val="0053729C"/>
    <w:rsid w:val="00537849"/>
    <w:rsid w:val="00537A09"/>
    <w:rsid w:val="00537C8E"/>
    <w:rsid w:val="005415A9"/>
    <w:rsid w:val="00542746"/>
    <w:rsid w:val="00542E98"/>
    <w:rsid w:val="00547B25"/>
    <w:rsid w:val="005504CD"/>
    <w:rsid w:val="00550969"/>
    <w:rsid w:val="0055122D"/>
    <w:rsid w:val="00552127"/>
    <w:rsid w:val="00552C02"/>
    <w:rsid w:val="0055317C"/>
    <w:rsid w:val="00553201"/>
    <w:rsid w:val="00553E34"/>
    <w:rsid w:val="005540E2"/>
    <w:rsid w:val="0055418D"/>
    <w:rsid w:val="00554561"/>
    <w:rsid w:val="0055502A"/>
    <w:rsid w:val="00555313"/>
    <w:rsid w:val="00555CDD"/>
    <w:rsid w:val="005560C1"/>
    <w:rsid w:val="00561ADF"/>
    <w:rsid w:val="005621C1"/>
    <w:rsid w:val="00562B51"/>
    <w:rsid w:val="00564C82"/>
    <w:rsid w:val="005650F4"/>
    <w:rsid w:val="00566E26"/>
    <w:rsid w:val="00567369"/>
    <w:rsid w:val="00570098"/>
    <w:rsid w:val="005709D4"/>
    <w:rsid w:val="00571E31"/>
    <w:rsid w:val="00573F84"/>
    <w:rsid w:val="005741BF"/>
    <w:rsid w:val="00575400"/>
    <w:rsid w:val="00580DAF"/>
    <w:rsid w:val="005811C0"/>
    <w:rsid w:val="0058126C"/>
    <w:rsid w:val="00581557"/>
    <w:rsid w:val="00584373"/>
    <w:rsid w:val="00584784"/>
    <w:rsid w:val="00584B40"/>
    <w:rsid w:val="005858BC"/>
    <w:rsid w:val="0058795B"/>
    <w:rsid w:val="00590492"/>
    <w:rsid w:val="00590CBA"/>
    <w:rsid w:val="005916CF"/>
    <w:rsid w:val="00591E12"/>
    <w:rsid w:val="00594895"/>
    <w:rsid w:val="00594DF5"/>
    <w:rsid w:val="00596C5F"/>
    <w:rsid w:val="005971CA"/>
    <w:rsid w:val="005971E1"/>
    <w:rsid w:val="00597266"/>
    <w:rsid w:val="005A1EC5"/>
    <w:rsid w:val="005A2AF1"/>
    <w:rsid w:val="005A3EB3"/>
    <w:rsid w:val="005A546A"/>
    <w:rsid w:val="005A6C96"/>
    <w:rsid w:val="005A70D2"/>
    <w:rsid w:val="005A7294"/>
    <w:rsid w:val="005A7C27"/>
    <w:rsid w:val="005B1F7E"/>
    <w:rsid w:val="005B36E9"/>
    <w:rsid w:val="005B5230"/>
    <w:rsid w:val="005B6657"/>
    <w:rsid w:val="005B6680"/>
    <w:rsid w:val="005B67F1"/>
    <w:rsid w:val="005C2330"/>
    <w:rsid w:val="005C2838"/>
    <w:rsid w:val="005C3AF8"/>
    <w:rsid w:val="005C3F7B"/>
    <w:rsid w:val="005C4025"/>
    <w:rsid w:val="005C4605"/>
    <w:rsid w:val="005C49D2"/>
    <w:rsid w:val="005C5D5C"/>
    <w:rsid w:val="005C67CD"/>
    <w:rsid w:val="005C6F50"/>
    <w:rsid w:val="005C7009"/>
    <w:rsid w:val="005D032C"/>
    <w:rsid w:val="005D058B"/>
    <w:rsid w:val="005D0E81"/>
    <w:rsid w:val="005D1024"/>
    <w:rsid w:val="005D32EF"/>
    <w:rsid w:val="005D470F"/>
    <w:rsid w:val="005D4B34"/>
    <w:rsid w:val="005D5547"/>
    <w:rsid w:val="005D648C"/>
    <w:rsid w:val="005E01EB"/>
    <w:rsid w:val="005E0736"/>
    <w:rsid w:val="005E085E"/>
    <w:rsid w:val="005E25FD"/>
    <w:rsid w:val="005E310E"/>
    <w:rsid w:val="005E3268"/>
    <w:rsid w:val="005E3711"/>
    <w:rsid w:val="005E449F"/>
    <w:rsid w:val="005E4674"/>
    <w:rsid w:val="005E53B0"/>
    <w:rsid w:val="005E7DAA"/>
    <w:rsid w:val="005F0C8A"/>
    <w:rsid w:val="005F27CE"/>
    <w:rsid w:val="005F2EAC"/>
    <w:rsid w:val="005F36B4"/>
    <w:rsid w:val="005F51F2"/>
    <w:rsid w:val="005F5421"/>
    <w:rsid w:val="005F5C51"/>
    <w:rsid w:val="005F5D5A"/>
    <w:rsid w:val="006000B9"/>
    <w:rsid w:val="0060031D"/>
    <w:rsid w:val="00601424"/>
    <w:rsid w:val="00603012"/>
    <w:rsid w:val="006040A2"/>
    <w:rsid w:val="0060499B"/>
    <w:rsid w:val="006058B1"/>
    <w:rsid w:val="006060A3"/>
    <w:rsid w:val="006110E5"/>
    <w:rsid w:val="00613303"/>
    <w:rsid w:val="006133F6"/>
    <w:rsid w:val="00613AFD"/>
    <w:rsid w:val="006155EF"/>
    <w:rsid w:val="00615E04"/>
    <w:rsid w:val="00616690"/>
    <w:rsid w:val="0061713C"/>
    <w:rsid w:val="00620D99"/>
    <w:rsid w:val="006216DA"/>
    <w:rsid w:val="006229A9"/>
    <w:rsid w:val="00622A4D"/>
    <w:rsid w:val="0062337B"/>
    <w:rsid w:val="00625749"/>
    <w:rsid w:val="0062668F"/>
    <w:rsid w:val="00626CAA"/>
    <w:rsid w:val="006273BA"/>
    <w:rsid w:val="00627C55"/>
    <w:rsid w:val="00630750"/>
    <w:rsid w:val="0063095E"/>
    <w:rsid w:val="00631ABD"/>
    <w:rsid w:val="006321B6"/>
    <w:rsid w:val="006326BA"/>
    <w:rsid w:val="00634A2F"/>
    <w:rsid w:val="00634A6C"/>
    <w:rsid w:val="006362F5"/>
    <w:rsid w:val="006371A0"/>
    <w:rsid w:val="00640C13"/>
    <w:rsid w:val="00640D8D"/>
    <w:rsid w:val="00642389"/>
    <w:rsid w:val="006427E4"/>
    <w:rsid w:val="00644631"/>
    <w:rsid w:val="0065082D"/>
    <w:rsid w:val="006520A6"/>
    <w:rsid w:val="00652259"/>
    <w:rsid w:val="00652BE8"/>
    <w:rsid w:val="00653A0E"/>
    <w:rsid w:val="00653ADC"/>
    <w:rsid w:val="006543E8"/>
    <w:rsid w:val="0065506E"/>
    <w:rsid w:val="0065684D"/>
    <w:rsid w:val="00660255"/>
    <w:rsid w:val="00661DA8"/>
    <w:rsid w:val="0066236B"/>
    <w:rsid w:val="00662B10"/>
    <w:rsid w:val="006648EB"/>
    <w:rsid w:val="006653B9"/>
    <w:rsid w:val="00666ECC"/>
    <w:rsid w:val="00667406"/>
    <w:rsid w:val="00667558"/>
    <w:rsid w:val="00667AAE"/>
    <w:rsid w:val="006703A8"/>
    <w:rsid w:val="00671E1A"/>
    <w:rsid w:val="00672895"/>
    <w:rsid w:val="00672C16"/>
    <w:rsid w:val="0067331B"/>
    <w:rsid w:val="00674C29"/>
    <w:rsid w:val="00675060"/>
    <w:rsid w:val="00675E0D"/>
    <w:rsid w:val="0067691D"/>
    <w:rsid w:val="006779A4"/>
    <w:rsid w:val="006779BE"/>
    <w:rsid w:val="00680727"/>
    <w:rsid w:val="006814AE"/>
    <w:rsid w:val="0068155A"/>
    <w:rsid w:val="00682213"/>
    <w:rsid w:val="0068346A"/>
    <w:rsid w:val="006845E9"/>
    <w:rsid w:val="00684C2C"/>
    <w:rsid w:val="0068633E"/>
    <w:rsid w:val="006871CA"/>
    <w:rsid w:val="00690E18"/>
    <w:rsid w:val="00691957"/>
    <w:rsid w:val="006954BF"/>
    <w:rsid w:val="00695AA2"/>
    <w:rsid w:val="00696826"/>
    <w:rsid w:val="00696F2A"/>
    <w:rsid w:val="00697266"/>
    <w:rsid w:val="006A03E3"/>
    <w:rsid w:val="006A0710"/>
    <w:rsid w:val="006A0C5B"/>
    <w:rsid w:val="006A2539"/>
    <w:rsid w:val="006A3382"/>
    <w:rsid w:val="006A378B"/>
    <w:rsid w:val="006A46E8"/>
    <w:rsid w:val="006A5382"/>
    <w:rsid w:val="006A6ACD"/>
    <w:rsid w:val="006A6CCD"/>
    <w:rsid w:val="006A6D86"/>
    <w:rsid w:val="006A710C"/>
    <w:rsid w:val="006B05BB"/>
    <w:rsid w:val="006B066C"/>
    <w:rsid w:val="006B1011"/>
    <w:rsid w:val="006B2670"/>
    <w:rsid w:val="006B3B20"/>
    <w:rsid w:val="006B4814"/>
    <w:rsid w:val="006B4AC6"/>
    <w:rsid w:val="006B53D9"/>
    <w:rsid w:val="006B592E"/>
    <w:rsid w:val="006C088D"/>
    <w:rsid w:val="006C0906"/>
    <w:rsid w:val="006C2F0A"/>
    <w:rsid w:val="006C2FBE"/>
    <w:rsid w:val="006C3012"/>
    <w:rsid w:val="006C7522"/>
    <w:rsid w:val="006C7DEC"/>
    <w:rsid w:val="006C7E83"/>
    <w:rsid w:val="006D05B1"/>
    <w:rsid w:val="006D07A6"/>
    <w:rsid w:val="006D136E"/>
    <w:rsid w:val="006D38CE"/>
    <w:rsid w:val="006D3B09"/>
    <w:rsid w:val="006D4F43"/>
    <w:rsid w:val="006D7393"/>
    <w:rsid w:val="006E0CCC"/>
    <w:rsid w:val="006E15E3"/>
    <w:rsid w:val="006E17BA"/>
    <w:rsid w:val="006E266C"/>
    <w:rsid w:val="006E537C"/>
    <w:rsid w:val="006E5A86"/>
    <w:rsid w:val="006F1605"/>
    <w:rsid w:val="006F1DD6"/>
    <w:rsid w:val="006F23A0"/>
    <w:rsid w:val="006F2443"/>
    <w:rsid w:val="006F2771"/>
    <w:rsid w:val="006F28C0"/>
    <w:rsid w:val="006F47D4"/>
    <w:rsid w:val="006F4F32"/>
    <w:rsid w:val="006F567C"/>
    <w:rsid w:val="006F65BF"/>
    <w:rsid w:val="006F761D"/>
    <w:rsid w:val="00701C4D"/>
    <w:rsid w:val="00703707"/>
    <w:rsid w:val="00704701"/>
    <w:rsid w:val="00705AF9"/>
    <w:rsid w:val="007078E8"/>
    <w:rsid w:val="00710436"/>
    <w:rsid w:val="00711C13"/>
    <w:rsid w:val="00714E58"/>
    <w:rsid w:val="00717673"/>
    <w:rsid w:val="00717869"/>
    <w:rsid w:val="007204AA"/>
    <w:rsid w:val="007217B5"/>
    <w:rsid w:val="0072180C"/>
    <w:rsid w:val="00722D7F"/>
    <w:rsid w:val="0072328A"/>
    <w:rsid w:val="00723758"/>
    <w:rsid w:val="00724F75"/>
    <w:rsid w:val="007269FE"/>
    <w:rsid w:val="00726F7C"/>
    <w:rsid w:val="0072733E"/>
    <w:rsid w:val="007273CB"/>
    <w:rsid w:val="00727702"/>
    <w:rsid w:val="00727754"/>
    <w:rsid w:val="00727958"/>
    <w:rsid w:val="00727F7E"/>
    <w:rsid w:val="00730790"/>
    <w:rsid w:val="007309BD"/>
    <w:rsid w:val="00732ACB"/>
    <w:rsid w:val="0073514E"/>
    <w:rsid w:val="0073613F"/>
    <w:rsid w:val="0074026E"/>
    <w:rsid w:val="007433DC"/>
    <w:rsid w:val="007440AE"/>
    <w:rsid w:val="007447C2"/>
    <w:rsid w:val="00744A56"/>
    <w:rsid w:val="00744FFE"/>
    <w:rsid w:val="00745E0C"/>
    <w:rsid w:val="007470D9"/>
    <w:rsid w:val="007479CE"/>
    <w:rsid w:val="00750C24"/>
    <w:rsid w:val="00751A92"/>
    <w:rsid w:val="007527EB"/>
    <w:rsid w:val="00752C5A"/>
    <w:rsid w:val="00752CEF"/>
    <w:rsid w:val="00753E0F"/>
    <w:rsid w:val="00754203"/>
    <w:rsid w:val="00754579"/>
    <w:rsid w:val="00755DA2"/>
    <w:rsid w:val="007571F0"/>
    <w:rsid w:val="00760DEA"/>
    <w:rsid w:val="00762A65"/>
    <w:rsid w:val="00762B77"/>
    <w:rsid w:val="00762FB7"/>
    <w:rsid w:val="007630C6"/>
    <w:rsid w:val="007638B8"/>
    <w:rsid w:val="007646CF"/>
    <w:rsid w:val="007649DE"/>
    <w:rsid w:val="00764A86"/>
    <w:rsid w:val="0076574D"/>
    <w:rsid w:val="00765FDF"/>
    <w:rsid w:val="00767BE3"/>
    <w:rsid w:val="00767F8C"/>
    <w:rsid w:val="00770B25"/>
    <w:rsid w:val="00770C97"/>
    <w:rsid w:val="007732F2"/>
    <w:rsid w:val="007744DD"/>
    <w:rsid w:val="007747F4"/>
    <w:rsid w:val="00774841"/>
    <w:rsid w:val="00774CD8"/>
    <w:rsid w:val="007766E1"/>
    <w:rsid w:val="00776CD9"/>
    <w:rsid w:val="007802D1"/>
    <w:rsid w:val="007810B9"/>
    <w:rsid w:val="00781305"/>
    <w:rsid w:val="007816FD"/>
    <w:rsid w:val="00782DA4"/>
    <w:rsid w:val="00782EE9"/>
    <w:rsid w:val="00783AF0"/>
    <w:rsid w:val="00783F66"/>
    <w:rsid w:val="007844D9"/>
    <w:rsid w:val="00784ECA"/>
    <w:rsid w:val="00785993"/>
    <w:rsid w:val="00786211"/>
    <w:rsid w:val="00786428"/>
    <w:rsid w:val="00786CDB"/>
    <w:rsid w:val="00786EEE"/>
    <w:rsid w:val="0079089C"/>
    <w:rsid w:val="00794235"/>
    <w:rsid w:val="00794936"/>
    <w:rsid w:val="007960A5"/>
    <w:rsid w:val="0079652F"/>
    <w:rsid w:val="00796F61"/>
    <w:rsid w:val="0079708B"/>
    <w:rsid w:val="007A01D6"/>
    <w:rsid w:val="007A1687"/>
    <w:rsid w:val="007A1F21"/>
    <w:rsid w:val="007A2AAE"/>
    <w:rsid w:val="007A2B77"/>
    <w:rsid w:val="007A4BF4"/>
    <w:rsid w:val="007A53F3"/>
    <w:rsid w:val="007A595C"/>
    <w:rsid w:val="007A66C3"/>
    <w:rsid w:val="007A67AE"/>
    <w:rsid w:val="007B0C9B"/>
    <w:rsid w:val="007B0F19"/>
    <w:rsid w:val="007B193D"/>
    <w:rsid w:val="007B1C56"/>
    <w:rsid w:val="007B4DFC"/>
    <w:rsid w:val="007B514A"/>
    <w:rsid w:val="007B5673"/>
    <w:rsid w:val="007B5A83"/>
    <w:rsid w:val="007B6E98"/>
    <w:rsid w:val="007B7F10"/>
    <w:rsid w:val="007C0467"/>
    <w:rsid w:val="007C2131"/>
    <w:rsid w:val="007C2616"/>
    <w:rsid w:val="007C2D0A"/>
    <w:rsid w:val="007C3963"/>
    <w:rsid w:val="007C428D"/>
    <w:rsid w:val="007C484F"/>
    <w:rsid w:val="007C48D5"/>
    <w:rsid w:val="007C4A7D"/>
    <w:rsid w:val="007C5814"/>
    <w:rsid w:val="007C5B92"/>
    <w:rsid w:val="007C6B02"/>
    <w:rsid w:val="007C7870"/>
    <w:rsid w:val="007D193A"/>
    <w:rsid w:val="007D3800"/>
    <w:rsid w:val="007D534A"/>
    <w:rsid w:val="007D665D"/>
    <w:rsid w:val="007D6DFF"/>
    <w:rsid w:val="007D762C"/>
    <w:rsid w:val="007D7EC7"/>
    <w:rsid w:val="007E0CA7"/>
    <w:rsid w:val="007E1272"/>
    <w:rsid w:val="007E1A9A"/>
    <w:rsid w:val="007E233E"/>
    <w:rsid w:val="007E2F43"/>
    <w:rsid w:val="007E4344"/>
    <w:rsid w:val="007E4F13"/>
    <w:rsid w:val="007E4F61"/>
    <w:rsid w:val="007E5B77"/>
    <w:rsid w:val="007E5E40"/>
    <w:rsid w:val="007E5F96"/>
    <w:rsid w:val="007E790E"/>
    <w:rsid w:val="007F0CF4"/>
    <w:rsid w:val="007F22C7"/>
    <w:rsid w:val="007F4116"/>
    <w:rsid w:val="007F5CE5"/>
    <w:rsid w:val="007F6097"/>
    <w:rsid w:val="007F76E3"/>
    <w:rsid w:val="007F7C05"/>
    <w:rsid w:val="00800495"/>
    <w:rsid w:val="00800604"/>
    <w:rsid w:val="00800E74"/>
    <w:rsid w:val="00801F4B"/>
    <w:rsid w:val="0080236E"/>
    <w:rsid w:val="008024B5"/>
    <w:rsid w:val="00802766"/>
    <w:rsid w:val="00802A64"/>
    <w:rsid w:val="0080326E"/>
    <w:rsid w:val="0080515A"/>
    <w:rsid w:val="00805945"/>
    <w:rsid w:val="00806460"/>
    <w:rsid w:val="0080779F"/>
    <w:rsid w:val="008106B6"/>
    <w:rsid w:val="00810E1C"/>
    <w:rsid w:val="00811C45"/>
    <w:rsid w:val="008136F8"/>
    <w:rsid w:val="00813F0B"/>
    <w:rsid w:val="008147DD"/>
    <w:rsid w:val="00814864"/>
    <w:rsid w:val="00814BBC"/>
    <w:rsid w:val="00814D34"/>
    <w:rsid w:val="00815250"/>
    <w:rsid w:val="0081564C"/>
    <w:rsid w:val="00816E10"/>
    <w:rsid w:val="0081734E"/>
    <w:rsid w:val="00820618"/>
    <w:rsid w:val="00820FE9"/>
    <w:rsid w:val="008212B3"/>
    <w:rsid w:val="008216FE"/>
    <w:rsid w:val="00822C4E"/>
    <w:rsid w:val="00822EA7"/>
    <w:rsid w:val="0082347B"/>
    <w:rsid w:val="00823A9C"/>
    <w:rsid w:val="008242F1"/>
    <w:rsid w:val="008246A2"/>
    <w:rsid w:val="00824861"/>
    <w:rsid w:val="00826362"/>
    <w:rsid w:val="008271F5"/>
    <w:rsid w:val="00830ADE"/>
    <w:rsid w:val="00830B5F"/>
    <w:rsid w:val="008310B4"/>
    <w:rsid w:val="00831E59"/>
    <w:rsid w:val="008321B7"/>
    <w:rsid w:val="008325F8"/>
    <w:rsid w:val="0083342B"/>
    <w:rsid w:val="00834EFD"/>
    <w:rsid w:val="00836433"/>
    <w:rsid w:val="00836DCB"/>
    <w:rsid w:val="00836FF5"/>
    <w:rsid w:val="00837655"/>
    <w:rsid w:val="00837E01"/>
    <w:rsid w:val="00840485"/>
    <w:rsid w:val="00840E82"/>
    <w:rsid w:val="008426AE"/>
    <w:rsid w:val="00845318"/>
    <w:rsid w:val="0084728F"/>
    <w:rsid w:val="00847C63"/>
    <w:rsid w:val="00851725"/>
    <w:rsid w:val="00852FC9"/>
    <w:rsid w:val="0085392F"/>
    <w:rsid w:val="0085458C"/>
    <w:rsid w:val="00854DF2"/>
    <w:rsid w:val="00854FD2"/>
    <w:rsid w:val="00855628"/>
    <w:rsid w:val="00857E08"/>
    <w:rsid w:val="008605BD"/>
    <w:rsid w:val="00860E10"/>
    <w:rsid w:val="00864D3A"/>
    <w:rsid w:val="00865853"/>
    <w:rsid w:val="00866873"/>
    <w:rsid w:val="00867053"/>
    <w:rsid w:val="00870E2A"/>
    <w:rsid w:val="0087165A"/>
    <w:rsid w:val="0087194C"/>
    <w:rsid w:val="00871B95"/>
    <w:rsid w:val="00874216"/>
    <w:rsid w:val="00874BE1"/>
    <w:rsid w:val="00874E94"/>
    <w:rsid w:val="008759F2"/>
    <w:rsid w:val="00875D58"/>
    <w:rsid w:val="00877837"/>
    <w:rsid w:val="00880E00"/>
    <w:rsid w:val="008817B8"/>
    <w:rsid w:val="008827B7"/>
    <w:rsid w:val="00882902"/>
    <w:rsid w:val="0088300A"/>
    <w:rsid w:val="00884ABF"/>
    <w:rsid w:val="00884C27"/>
    <w:rsid w:val="00885B0A"/>
    <w:rsid w:val="008868D5"/>
    <w:rsid w:val="0088764B"/>
    <w:rsid w:val="00892D42"/>
    <w:rsid w:val="00895DB5"/>
    <w:rsid w:val="0089742C"/>
    <w:rsid w:val="008A0E88"/>
    <w:rsid w:val="008A1251"/>
    <w:rsid w:val="008A2E65"/>
    <w:rsid w:val="008A3360"/>
    <w:rsid w:val="008A4026"/>
    <w:rsid w:val="008A58D6"/>
    <w:rsid w:val="008A593B"/>
    <w:rsid w:val="008A5C62"/>
    <w:rsid w:val="008A6AA1"/>
    <w:rsid w:val="008A6E4F"/>
    <w:rsid w:val="008A7176"/>
    <w:rsid w:val="008A7D83"/>
    <w:rsid w:val="008B12D3"/>
    <w:rsid w:val="008B1B73"/>
    <w:rsid w:val="008B2024"/>
    <w:rsid w:val="008B2A53"/>
    <w:rsid w:val="008B2A70"/>
    <w:rsid w:val="008B2CE1"/>
    <w:rsid w:val="008B2D58"/>
    <w:rsid w:val="008B33E4"/>
    <w:rsid w:val="008B3810"/>
    <w:rsid w:val="008B4124"/>
    <w:rsid w:val="008B4D4A"/>
    <w:rsid w:val="008B4EC1"/>
    <w:rsid w:val="008B543F"/>
    <w:rsid w:val="008B5F23"/>
    <w:rsid w:val="008B743C"/>
    <w:rsid w:val="008C0E6A"/>
    <w:rsid w:val="008C27F0"/>
    <w:rsid w:val="008C30EB"/>
    <w:rsid w:val="008C33EA"/>
    <w:rsid w:val="008C35DF"/>
    <w:rsid w:val="008C4932"/>
    <w:rsid w:val="008D08D0"/>
    <w:rsid w:val="008D1B64"/>
    <w:rsid w:val="008D1E15"/>
    <w:rsid w:val="008D22FB"/>
    <w:rsid w:val="008D292A"/>
    <w:rsid w:val="008D32A4"/>
    <w:rsid w:val="008D3F3F"/>
    <w:rsid w:val="008D4F24"/>
    <w:rsid w:val="008D4F5E"/>
    <w:rsid w:val="008D4F8D"/>
    <w:rsid w:val="008D611D"/>
    <w:rsid w:val="008D66C5"/>
    <w:rsid w:val="008D6986"/>
    <w:rsid w:val="008D6C62"/>
    <w:rsid w:val="008D77BF"/>
    <w:rsid w:val="008D7933"/>
    <w:rsid w:val="008E04FA"/>
    <w:rsid w:val="008E07D1"/>
    <w:rsid w:val="008E18B2"/>
    <w:rsid w:val="008E2AC8"/>
    <w:rsid w:val="008E3E80"/>
    <w:rsid w:val="008E4A65"/>
    <w:rsid w:val="008E4AF2"/>
    <w:rsid w:val="008E5AB7"/>
    <w:rsid w:val="008E6E8C"/>
    <w:rsid w:val="008F0EC3"/>
    <w:rsid w:val="008F1442"/>
    <w:rsid w:val="008F191B"/>
    <w:rsid w:val="008F1F2A"/>
    <w:rsid w:val="008F21A6"/>
    <w:rsid w:val="008F29CC"/>
    <w:rsid w:val="008F2A8E"/>
    <w:rsid w:val="008F5C12"/>
    <w:rsid w:val="008F64A9"/>
    <w:rsid w:val="008F6EEE"/>
    <w:rsid w:val="008F7795"/>
    <w:rsid w:val="008F7B30"/>
    <w:rsid w:val="009025F3"/>
    <w:rsid w:val="009026E8"/>
    <w:rsid w:val="0090293F"/>
    <w:rsid w:val="0090638F"/>
    <w:rsid w:val="009078BF"/>
    <w:rsid w:val="00910631"/>
    <w:rsid w:val="00911372"/>
    <w:rsid w:val="00912993"/>
    <w:rsid w:val="00912D2D"/>
    <w:rsid w:val="0091390A"/>
    <w:rsid w:val="00913A36"/>
    <w:rsid w:val="009149AC"/>
    <w:rsid w:val="00914C0B"/>
    <w:rsid w:val="00915BA3"/>
    <w:rsid w:val="00916380"/>
    <w:rsid w:val="00917363"/>
    <w:rsid w:val="009213E8"/>
    <w:rsid w:val="00921F5F"/>
    <w:rsid w:val="00923042"/>
    <w:rsid w:val="009232AC"/>
    <w:rsid w:val="00923C2B"/>
    <w:rsid w:val="0092450D"/>
    <w:rsid w:val="0092566C"/>
    <w:rsid w:val="00926F53"/>
    <w:rsid w:val="0092743A"/>
    <w:rsid w:val="00927579"/>
    <w:rsid w:val="00930260"/>
    <w:rsid w:val="00930298"/>
    <w:rsid w:val="009306B5"/>
    <w:rsid w:val="00931B11"/>
    <w:rsid w:val="00934054"/>
    <w:rsid w:val="00935789"/>
    <w:rsid w:val="00936108"/>
    <w:rsid w:val="00936AD7"/>
    <w:rsid w:val="009401E5"/>
    <w:rsid w:val="0094078E"/>
    <w:rsid w:val="00940D5C"/>
    <w:rsid w:val="009414E4"/>
    <w:rsid w:val="0094156A"/>
    <w:rsid w:val="00941CB1"/>
    <w:rsid w:val="009438D9"/>
    <w:rsid w:val="0094638C"/>
    <w:rsid w:val="00947D26"/>
    <w:rsid w:val="00950473"/>
    <w:rsid w:val="009508A8"/>
    <w:rsid w:val="0095117D"/>
    <w:rsid w:val="00951634"/>
    <w:rsid w:val="00952873"/>
    <w:rsid w:val="00952D22"/>
    <w:rsid w:val="00952F55"/>
    <w:rsid w:val="0095305A"/>
    <w:rsid w:val="0095443F"/>
    <w:rsid w:val="009552DB"/>
    <w:rsid w:val="00956451"/>
    <w:rsid w:val="00957B91"/>
    <w:rsid w:val="00962E10"/>
    <w:rsid w:val="00962EBC"/>
    <w:rsid w:val="009641C8"/>
    <w:rsid w:val="00964882"/>
    <w:rsid w:val="00964A76"/>
    <w:rsid w:val="00964B6A"/>
    <w:rsid w:val="00965C9D"/>
    <w:rsid w:val="0096670F"/>
    <w:rsid w:val="00967CEC"/>
    <w:rsid w:val="00971DEC"/>
    <w:rsid w:val="00971FFB"/>
    <w:rsid w:val="0097291B"/>
    <w:rsid w:val="009729AB"/>
    <w:rsid w:val="00973D1B"/>
    <w:rsid w:val="00974235"/>
    <w:rsid w:val="009746E5"/>
    <w:rsid w:val="00974E02"/>
    <w:rsid w:val="00974F8A"/>
    <w:rsid w:val="0097673B"/>
    <w:rsid w:val="00977974"/>
    <w:rsid w:val="0098006F"/>
    <w:rsid w:val="009803AA"/>
    <w:rsid w:val="00980584"/>
    <w:rsid w:val="009806A7"/>
    <w:rsid w:val="00980717"/>
    <w:rsid w:val="00981A28"/>
    <w:rsid w:val="0098283F"/>
    <w:rsid w:val="00983C6D"/>
    <w:rsid w:val="00984001"/>
    <w:rsid w:val="009851DA"/>
    <w:rsid w:val="00986F38"/>
    <w:rsid w:val="009914D6"/>
    <w:rsid w:val="00993750"/>
    <w:rsid w:val="00993855"/>
    <w:rsid w:val="00993BBD"/>
    <w:rsid w:val="0099441E"/>
    <w:rsid w:val="00994612"/>
    <w:rsid w:val="00994BDE"/>
    <w:rsid w:val="009958EB"/>
    <w:rsid w:val="009960DF"/>
    <w:rsid w:val="00996149"/>
    <w:rsid w:val="00997E37"/>
    <w:rsid w:val="00997E76"/>
    <w:rsid w:val="009A06DE"/>
    <w:rsid w:val="009A3008"/>
    <w:rsid w:val="009A3C9C"/>
    <w:rsid w:val="009A3E9F"/>
    <w:rsid w:val="009A52D0"/>
    <w:rsid w:val="009A6E9F"/>
    <w:rsid w:val="009A7E3B"/>
    <w:rsid w:val="009B18AF"/>
    <w:rsid w:val="009B1C68"/>
    <w:rsid w:val="009B27A9"/>
    <w:rsid w:val="009B3694"/>
    <w:rsid w:val="009B7AA4"/>
    <w:rsid w:val="009B7CFC"/>
    <w:rsid w:val="009C07FC"/>
    <w:rsid w:val="009C0D97"/>
    <w:rsid w:val="009C1608"/>
    <w:rsid w:val="009C2207"/>
    <w:rsid w:val="009C325E"/>
    <w:rsid w:val="009C4494"/>
    <w:rsid w:val="009C54E3"/>
    <w:rsid w:val="009C5663"/>
    <w:rsid w:val="009C61AC"/>
    <w:rsid w:val="009C6937"/>
    <w:rsid w:val="009C7094"/>
    <w:rsid w:val="009C7B59"/>
    <w:rsid w:val="009D0E66"/>
    <w:rsid w:val="009D28E5"/>
    <w:rsid w:val="009D2F22"/>
    <w:rsid w:val="009D32E7"/>
    <w:rsid w:val="009D3F50"/>
    <w:rsid w:val="009D5751"/>
    <w:rsid w:val="009D5D83"/>
    <w:rsid w:val="009D7FBD"/>
    <w:rsid w:val="009E106F"/>
    <w:rsid w:val="009E4A54"/>
    <w:rsid w:val="009E54FC"/>
    <w:rsid w:val="009E6A24"/>
    <w:rsid w:val="009E6C5C"/>
    <w:rsid w:val="009E752E"/>
    <w:rsid w:val="009F026B"/>
    <w:rsid w:val="009F47D1"/>
    <w:rsid w:val="009F56F4"/>
    <w:rsid w:val="009F5C68"/>
    <w:rsid w:val="009F5FB3"/>
    <w:rsid w:val="009F6356"/>
    <w:rsid w:val="00A001BD"/>
    <w:rsid w:val="00A00ABB"/>
    <w:rsid w:val="00A0104C"/>
    <w:rsid w:val="00A01E9A"/>
    <w:rsid w:val="00A021C7"/>
    <w:rsid w:val="00A032BE"/>
    <w:rsid w:val="00A03B72"/>
    <w:rsid w:val="00A046CC"/>
    <w:rsid w:val="00A04FD4"/>
    <w:rsid w:val="00A054DA"/>
    <w:rsid w:val="00A058B2"/>
    <w:rsid w:val="00A06265"/>
    <w:rsid w:val="00A0626C"/>
    <w:rsid w:val="00A10156"/>
    <w:rsid w:val="00A11F4D"/>
    <w:rsid w:val="00A1212D"/>
    <w:rsid w:val="00A130A9"/>
    <w:rsid w:val="00A14555"/>
    <w:rsid w:val="00A15E38"/>
    <w:rsid w:val="00A21700"/>
    <w:rsid w:val="00A21FD1"/>
    <w:rsid w:val="00A22440"/>
    <w:rsid w:val="00A22840"/>
    <w:rsid w:val="00A23A2F"/>
    <w:rsid w:val="00A26D45"/>
    <w:rsid w:val="00A30D53"/>
    <w:rsid w:val="00A31A1F"/>
    <w:rsid w:val="00A327DA"/>
    <w:rsid w:val="00A32AD1"/>
    <w:rsid w:val="00A32EDD"/>
    <w:rsid w:val="00A34953"/>
    <w:rsid w:val="00A35EB0"/>
    <w:rsid w:val="00A36687"/>
    <w:rsid w:val="00A36F85"/>
    <w:rsid w:val="00A37582"/>
    <w:rsid w:val="00A40734"/>
    <w:rsid w:val="00A4073A"/>
    <w:rsid w:val="00A41FB6"/>
    <w:rsid w:val="00A4259E"/>
    <w:rsid w:val="00A437DB"/>
    <w:rsid w:val="00A43D2C"/>
    <w:rsid w:val="00A43FC4"/>
    <w:rsid w:val="00A446E0"/>
    <w:rsid w:val="00A456B5"/>
    <w:rsid w:val="00A459F2"/>
    <w:rsid w:val="00A46A54"/>
    <w:rsid w:val="00A47759"/>
    <w:rsid w:val="00A47AF4"/>
    <w:rsid w:val="00A50009"/>
    <w:rsid w:val="00A50D27"/>
    <w:rsid w:val="00A51A0A"/>
    <w:rsid w:val="00A5238F"/>
    <w:rsid w:val="00A52556"/>
    <w:rsid w:val="00A53C7E"/>
    <w:rsid w:val="00A548A0"/>
    <w:rsid w:val="00A55039"/>
    <w:rsid w:val="00A55A44"/>
    <w:rsid w:val="00A562AF"/>
    <w:rsid w:val="00A6039B"/>
    <w:rsid w:val="00A6379D"/>
    <w:rsid w:val="00A638A6"/>
    <w:rsid w:val="00A63B07"/>
    <w:rsid w:val="00A63EF1"/>
    <w:rsid w:val="00A64269"/>
    <w:rsid w:val="00A6484E"/>
    <w:rsid w:val="00A66CD4"/>
    <w:rsid w:val="00A671BA"/>
    <w:rsid w:val="00A6740F"/>
    <w:rsid w:val="00A70591"/>
    <w:rsid w:val="00A71C30"/>
    <w:rsid w:val="00A73EEC"/>
    <w:rsid w:val="00A75171"/>
    <w:rsid w:val="00A75F72"/>
    <w:rsid w:val="00A7600B"/>
    <w:rsid w:val="00A77C21"/>
    <w:rsid w:val="00A77DEC"/>
    <w:rsid w:val="00A77F2A"/>
    <w:rsid w:val="00A80C2D"/>
    <w:rsid w:val="00A812B7"/>
    <w:rsid w:val="00A8131E"/>
    <w:rsid w:val="00A827E6"/>
    <w:rsid w:val="00A874B9"/>
    <w:rsid w:val="00A874D4"/>
    <w:rsid w:val="00A902B7"/>
    <w:rsid w:val="00A9069A"/>
    <w:rsid w:val="00A90759"/>
    <w:rsid w:val="00A92156"/>
    <w:rsid w:val="00A9280A"/>
    <w:rsid w:val="00A92B2E"/>
    <w:rsid w:val="00A92BFC"/>
    <w:rsid w:val="00A94B91"/>
    <w:rsid w:val="00A953B9"/>
    <w:rsid w:val="00A959A6"/>
    <w:rsid w:val="00A95E89"/>
    <w:rsid w:val="00A962A7"/>
    <w:rsid w:val="00A964FE"/>
    <w:rsid w:val="00A97627"/>
    <w:rsid w:val="00A9764E"/>
    <w:rsid w:val="00A977D2"/>
    <w:rsid w:val="00AA0D78"/>
    <w:rsid w:val="00AA4712"/>
    <w:rsid w:val="00AA4C94"/>
    <w:rsid w:val="00AA54E2"/>
    <w:rsid w:val="00AA56BC"/>
    <w:rsid w:val="00AA5844"/>
    <w:rsid w:val="00AA73D7"/>
    <w:rsid w:val="00AB0618"/>
    <w:rsid w:val="00AB0F27"/>
    <w:rsid w:val="00AB217C"/>
    <w:rsid w:val="00AB28B7"/>
    <w:rsid w:val="00AB37EE"/>
    <w:rsid w:val="00AB41A5"/>
    <w:rsid w:val="00AB5DE6"/>
    <w:rsid w:val="00AB6EA1"/>
    <w:rsid w:val="00AB7D59"/>
    <w:rsid w:val="00AC10FA"/>
    <w:rsid w:val="00AC214F"/>
    <w:rsid w:val="00AC2AE9"/>
    <w:rsid w:val="00AC3FAA"/>
    <w:rsid w:val="00AC4416"/>
    <w:rsid w:val="00AC454E"/>
    <w:rsid w:val="00AC47D3"/>
    <w:rsid w:val="00AC559B"/>
    <w:rsid w:val="00AC62A2"/>
    <w:rsid w:val="00AC6C78"/>
    <w:rsid w:val="00AD14B3"/>
    <w:rsid w:val="00AD36B2"/>
    <w:rsid w:val="00AD4288"/>
    <w:rsid w:val="00AD465D"/>
    <w:rsid w:val="00AD4CB1"/>
    <w:rsid w:val="00AD5535"/>
    <w:rsid w:val="00AD64D1"/>
    <w:rsid w:val="00AE01DB"/>
    <w:rsid w:val="00AE04CA"/>
    <w:rsid w:val="00AE0C94"/>
    <w:rsid w:val="00AE0EFA"/>
    <w:rsid w:val="00AE4C70"/>
    <w:rsid w:val="00AE4F54"/>
    <w:rsid w:val="00AE6300"/>
    <w:rsid w:val="00AE6E0E"/>
    <w:rsid w:val="00AE7C77"/>
    <w:rsid w:val="00AF1787"/>
    <w:rsid w:val="00AF1CDE"/>
    <w:rsid w:val="00AF3217"/>
    <w:rsid w:val="00AF549E"/>
    <w:rsid w:val="00B00802"/>
    <w:rsid w:val="00B0092F"/>
    <w:rsid w:val="00B01820"/>
    <w:rsid w:val="00B02531"/>
    <w:rsid w:val="00B02FA1"/>
    <w:rsid w:val="00B03DDC"/>
    <w:rsid w:val="00B05700"/>
    <w:rsid w:val="00B06666"/>
    <w:rsid w:val="00B06E45"/>
    <w:rsid w:val="00B12306"/>
    <w:rsid w:val="00B12BF5"/>
    <w:rsid w:val="00B13CEC"/>
    <w:rsid w:val="00B14163"/>
    <w:rsid w:val="00B1507B"/>
    <w:rsid w:val="00B15B58"/>
    <w:rsid w:val="00B15EDE"/>
    <w:rsid w:val="00B15F23"/>
    <w:rsid w:val="00B16007"/>
    <w:rsid w:val="00B161B9"/>
    <w:rsid w:val="00B175B8"/>
    <w:rsid w:val="00B17F8E"/>
    <w:rsid w:val="00B21718"/>
    <w:rsid w:val="00B21994"/>
    <w:rsid w:val="00B23E45"/>
    <w:rsid w:val="00B24D38"/>
    <w:rsid w:val="00B24E10"/>
    <w:rsid w:val="00B24FB8"/>
    <w:rsid w:val="00B25F51"/>
    <w:rsid w:val="00B26232"/>
    <w:rsid w:val="00B262D0"/>
    <w:rsid w:val="00B26495"/>
    <w:rsid w:val="00B2656C"/>
    <w:rsid w:val="00B26D22"/>
    <w:rsid w:val="00B3019D"/>
    <w:rsid w:val="00B32E36"/>
    <w:rsid w:val="00B33D32"/>
    <w:rsid w:val="00B34BD0"/>
    <w:rsid w:val="00B35FBB"/>
    <w:rsid w:val="00B365F5"/>
    <w:rsid w:val="00B40006"/>
    <w:rsid w:val="00B40A4E"/>
    <w:rsid w:val="00B41372"/>
    <w:rsid w:val="00B416EE"/>
    <w:rsid w:val="00B44637"/>
    <w:rsid w:val="00B44EC1"/>
    <w:rsid w:val="00B45634"/>
    <w:rsid w:val="00B46341"/>
    <w:rsid w:val="00B5133B"/>
    <w:rsid w:val="00B516AC"/>
    <w:rsid w:val="00B51B46"/>
    <w:rsid w:val="00B52480"/>
    <w:rsid w:val="00B53DE3"/>
    <w:rsid w:val="00B554EC"/>
    <w:rsid w:val="00B5552B"/>
    <w:rsid w:val="00B55900"/>
    <w:rsid w:val="00B55C88"/>
    <w:rsid w:val="00B55F89"/>
    <w:rsid w:val="00B57633"/>
    <w:rsid w:val="00B57D8D"/>
    <w:rsid w:val="00B60384"/>
    <w:rsid w:val="00B6069F"/>
    <w:rsid w:val="00B60725"/>
    <w:rsid w:val="00B61161"/>
    <w:rsid w:val="00B626E0"/>
    <w:rsid w:val="00B65A2C"/>
    <w:rsid w:val="00B6601A"/>
    <w:rsid w:val="00B66535"/>
    <w:rsid w:val="00B6730D"/>
    <w:rsid w:val="00B70638"/>
    <w:rsid w:val="00B724B2"/>
    <w:rsid w:val="00B753A2"/>
    <w:rsid w:val="00B76CA9"/>
    <w:rsid w:val="00B814E1"/>
    <w:rsid w:val="00B81BBF"/>
    <w:rsid w:val="00B820FE"/>
    <w:rsid w:val="00B82BBB"/>
    <w:rsid w:val="00B83A0E"/>
    <w:rsid w:val="00B85864"/>
    <w:rsid w:val="00B85BA7"/>
    <w:rsid w:val="00B869C3"/>
    <w:rsid w:val="00B86E89"/>
    <w:rsid w:val="00B87820"/>
    <w:rsid w:val="00B87B40"/>
    <w:rsid w:val="00B905EE"/>
    <w:rsid w:val="00B913DD"/>
    <w:rsid w:val="00B91573"/>
    <w:rsid w:val="00B9183F"/>
    <w:rsid w:val="00B91F15"/>
    <w:rsid w:val="00B9256D"/>
    <w:rsid w:val="00B936C1"/>
    <w:rsid w:val="00B95530"/>
    <w:rsid w:val="00BA0C9A"/>
    <w:rsid w:val="00BA0CE2"/>
    <w:rsid w:val="00BA1128"/>
    <w:rsid w:val="00BA1C52"/>
    <w:rsid w:val="00BA2535"/>
    <w:rsid w:val="00BA30B4"/>
    <w:rsid w:val="00BA3B77"/>
    <w:rsid w:val="00BA3FEF"/>
    <w:rsid w:val="00BA45B4"/>
    <w:rsid w:val="00BA5BEE"/>
    <w:rsid w:val="00BA6225"/>
    <w:rsid w:val="00BA7759"/>
    <w:rsid w:val="00BB037A"/>
    <w:rsid w:val="00BB1CC3"/>
    <w:rsid w:val="00BB2B2F"/>
    <w:rsid w:val="00BB2F64"/>
    <w:rsid w:val="00BB310B"/>
    <w:rsid w:val="00BB58DF"/>
    <w:rsid w:val="00BB7D11"/>
    <w:rsid w:val="00BB7EAC"/>
    <w:rsid w:val="00BC0554"/>
    <w:rsid w:val="00BC21AA"/>
    <w:rsid w:val="00BC32A9"/>
    <w:rsid w:val="00BC4BAE"/>
    <w:rsid w:val="00BC5F63"/>
    <w:rsid w:val="00BC5FF5"/>
    <w:rsid w:val="00BC7161"/>
    <w:rsid w:val="00BD012B"/>
    <w:rsid w:val="00BD0258"/>
    <w:rsid w:val="00BD06D0"/>
    <w:rsid w:val="00BD0BCE"/>
    <w:rsid w:val="00BD178B"/>
    <w:rsid w:val="00BD1E47"/>
    <w:rsid w:val="00BD1F65"/>
    <w:rsid w:val="00BD2698"/>
    <w:rsid w:val="00BD2928"/>
    <w:rsid w:val="00BD492C"/>
    <w:rsid w:val="00BD5307"/>
    <w:rsid w:val="00BD548C"/>
    <w:rsid w:val="00BD6839"/>
    <w:rsid w:val="00BD70B3"/>
    <w:rsid w:val="00BD7A34"/>
    <w:rsid w:val="00BE178F"/>
    <w:rsid w:val="00BE1C8E"/>
    <w:rsid w:val="00BE237A"/>
    <w:rsid w:val="00BE256D"/>
    <w:rsid w:val="00BE2809"/>
    <w:rsid w:val="00BE49D0"/>
    <w:rsid w:val="00BE5CD4"/>
    <w:rsid w:val="00BE6479"/>
    <w:rsid w:val="00BE6B48"/>
    <w:rsid w:val="00BF12F8"/>
    <w:rsid w:val="00BF21DF"/>
    <w:rsid w:val="00BF29E8"/>
    <w:rsid w:val="00BF34C9"/>
    <w:rsid w:val="00BF3766"/>
    <w:rsid w:val="00BF3826"/>
    <w:rsid w:val="00BF4021"/>
    <w:rsid w:val="00BF4BE4"/>
    <w:rsid w:val="00BF524F"/>
    <w:rsid w:val="00BF7320"/>
    <w:rsid w:val="00BF787B"/>
    <w:rsid w:val="00BF7CB0"/>
    <w:rsid w:val="00C01167"/>
    <w:rsid w:val="00C0154C"/>
    <w:rsid w:val="00C02428"/>
    <w:rsid w:val="00C02DCE"/>
    <w:rsid w:val="00C0438D"/>
    <w:rsid w:val="00C04779"/>
    <w:rsid w:val="00C04DD9"/>
    <w:rsid w:val="00C0621D"/>
    <w:rsid w:val="00C0690E"/>
    <w:rsid w:val="00C075CB"/>
    <w:rsid w:val="00C07D8E"/>
    <w:rsid w:val="00C07F7B"/>
    <w:rsid w:val="00C10D2B"/>
    <w:rsid w:val="00C10D3F"/>
    <w:rsid w:val="00C10F60"/>
    <w:rsid w:val="00C114A3"/>
    <w:rsid w:val="00C140F8"/>
    <w:rsid w:val="00C14561"/>
    <w:rsid w:val="00C148FE"/>
    <w:rsid w:val="00C14BA4"/>
    <w:rsid w:val="00C152B2"/>
    <w:rsid w:val="00C1539A"/>
    <w:rsid w:val="00C16063"/>
    <w:rsid w:val="00C16460"/>
    <w:rsid w:val="00C20E1C"/>
    <w:rsid w:val="00C2158B"/>
    <w:rsid w:val="00C236E8"/>
    <w:rsid w:val="00C24CAA"/>
    <w:rsid w:val="00C25511"/>
    <w:rsid w:val="00C27BC6"/>
    <w:rsid w:val="00C27F69"/>
    <w:rsid w:val="00C3002B"/>
    <w:rsid w:val="00C3013A"/>
    <w:rsid w:val="00C307F3"/>
    <w:rsid w:val="00C32AD5"/>
    <w:rsid w:val="00C32DEC"/>
    <w:rsid w:val="00C333FE"/>
    <w:rsid w:val="00C33421"/>
    <w:rsid w:val="00C3347D"/>
    <w:rsid w:val="00C33695"/>
    <w:rsid w:val="00C34773"/>
    <w:rsid w:val="00C34868"/>
    <w:rsid w:val="00C34F09"/>
    <w:rsid w:val="00C35E2D"/>
    <w:rsid w:val="00C36327"/>
    <w:rsid w:val="00C36BF3"/>
    <w:rsid w:val="00C36E1E"/>
    <w:rsid w:val="00C374EE"/>
    <w:rsid w:val="00C379AE"/>
    <w:rsid w:val="00C40194"/>
    <w:rsid w:val="00C4067F"/>
    <w:rsid w:val="00C40AE4"/>
    <w:rsid w:val="00C40D0C"/>
    <w:rsid w:val="00C4106C"/>
    <w:rsid w:val="00C41F54"/>
    <w:rsid w:val="00C426B0"/>
    <w:rsid w:val="00C43826"/>
    <w:rsid w:val="00C44A2D"/>
    <w:rsid w:val="00C44CCE"/>
    <w:rsid w:val="00C45D2F"/>
    <w:rsid w:val="00C45F79"/>
    <w:rsid w:val="00C462AC"/>
    <w:rsid w:val="00C469FD"/>
    <w:rsid w:val="00C46CDD"/>
    <w:rsid w:val="00C47ED6"/>
    <w:rsid w:val="00C47FF7"/>
    <w:rsid w:val="00C51712"/>
    <w:rsid w:val="00C5224F"/>
    <w:rsid w:val="00C52867"/>
    <w:rsid w:val="00C52932"/>
    <w:rsid w:val="00C52C62"/>
    <w:rsid w:val="00C530F1"/>
    <w:rsid w:val="00C531F5"/>
    <w:rsid w:val="00C53375"/>
    <w:rsid w:val="00C53692"/>
    <w:rsid w:val="00C53C9B"/>
    <w:rsid w:val="00C54E19"/>
    <w:rsid w:val="00C551A7"/>
    <w:rsid w:val="00C560BE"/>
    <w:rsid w:val="00C5722D"/>
    <w:rsid w:val="00C57335"/>
    <w:rsid w:val="00C602A0"/>
    <w:rsid w:val="00C6102A"/>
    <w:rsid w:val="00C61375"/>
    <w:rsid w:val="00C61869"/>
    <w:rsid w:val="00C61C6D"/>
    <w:rsid w:val="00C639DE"/>
    <w:rsid w:val="00C63EA2"/>
    <w:rsid w:val="00C64433"/>
    <w:rsid w:val="00C67C37"/>
    <w:rsid w:val="00C70016"/>
    <w:rsid w:val="00C7091A"/>
    <w:rsid w:val="00C71091"/>
    <w:rsid w:val="00C72AB9"/>
    <w:rsid w:val="00C739BF"/>
    <w:rsid w:val="00C74586"/>
    <w:rsid w:val="00C74964"/>
    <w:rsid w:val="00C74F1A"/>
    <w:rsid w:val="00C759B5"/>
    <w:rsid w:val="00C76B94"/>
    <w:rsid w:val="00C815E8"/>
    <w:rsid w:val="00C81BA3"/>
    <w:rsid w:val="00C82A4C"/>
    <w:rsid w:val="00C83C77"/>
    <w:rsid w:val="00C84B96"/>
    <w:rsid w:val="00C84D59"/>
    <w:rsid w:val="00C85779"/>
    <w:rsid w:val="00C87556"/>
    <w:rsid w:val="00C90206"/>
    <w:rsid w:val="00C9081F"/>
    <w:rsid w:val="00C908E5"/>
    <w:rsid w:val="00C90A19"/>
    <w:rsid w:val="00C90F98"/>
    <w:rsid w:val="00C92E3B"/>
    <w:rsid w:val="00C94BAD"/>
    <w:rsid w:val="00C97305"/>
    <w:rsid w:val="00CA09A8"/>
    <w:rsid w:val="00CA0BB7"/>
    <w:rsid w:val="00CA1983"/>
    <w:rsid w:val="00CA1EF4"/>
    <w:rsid w:val="00CA24D3"/>
    <w:rsid w:val="00CA2721"/>
    <w:rsid w:val="00CA2811"/>
    <w:rsid w:val="00CA3338"/>
    <w:rsid w:val="00CA51AB"/>
    <w:rsid w:val="00CA638D"/>
    <w:rsid w:val="00CA655D"/>
    <w:rsid w:val="00CA72E4"/>
    <w:rsid w:val="00CA778D"/>
    <w:rsid w:val="00CB0FE7"/>
    <w:rsid w:val="00CB10D6"/>
    <w:rsid w:val="00CB231C"/>
    <w:rsid w:val="00CB49B5"/>
    <w:rsid w:val="00CB5779"/>
    <w:rsid w:val="00CB59AC"/>
    <w:rsid w:val="00CC0A46"/>
    <w:rsid w:val="00CC1415"/>
    <w:rsid w:val="00CC1A1F"/>
    <w:rsid w:val="00CC286B"/>
    <w:rsid w:val="00CC2ACF"/>
    <w:rsid w:val="00CC3C88"/>
    <w:rsid w:val="00CC47DF"/>
    <w:rsid w:val="00CC58CB"/>
    <w:rsid w:val="00CC5C6A"/>
    <w:rsid w:val="00CC61EC"/>
    <w:rsid w:val="00CC6358"/>
    <w:rsid w:val="00CC6362"/>
    <w:rsid w:val="00CC704B"/>
    <w:rsid w:val="00CC7568"/>
    <w:rsid w:val="00CC7BB0"/>
    <w:rsid w:val="00CD0B37"/>
    <w:rsid w:val="00CD26BA"/>
    <w:rsid w:val="00CD3D5A"/>
    <w:rsid w:val="00CD4BE8"/>
    <w:rsid w:val="00CD79D7"/>
    <w:rsid w:val="00CE067E"/>
    <w:rsid w:val="00CE38D5"/>
    <w:rsid w:val="00CE71A7"/>
    <w:rsid w:val="00CE71FC"/>
    <w:rsid w:val="00CE7FB9"/>
    <w:rsid w:val="00CF089B"/>
    <w:rsid w:val="00CF1DE1"/>
    <w:rsid w:val="00CF28D4"/>
    <w:rsid w:val="00CF2C4C"/>
    <w:rsid w:val="00CF440B"/>
    <w:rsid w:val="00CF4C70"/>
    <w:rsid w:val="00CF5AEF"/>
    <w:rsid w:val="00CF657A"/>
    <w:rsid w:val="00CF73FC"/>
    <w:rsid w:val="00D01594"/>
    <w:rsid w:val="00D017E7"/>
    <w:rsid w:val="00D029C4"/>
    <w:rsid w:val="00D03A48"/>
    <w:rsid w:val="00D04400"/>
    <w:rsid w:val="00D04DC1"/>
    <w:rsid w:val="00D05399"/>
    <w:rsid w:val="00D07E78"/>
    <w:rsid w:val="00D104FB"/>
    <w:rsid w:val="00D12C67"/>
    <w:rsid w:val="00D1322A"/>
    <w:rsid w:val="00D13702"/>
    <w:rsid w:val="00D1378A"/>
    <w:rsid w:val="00D15B8D"/>
    <w:rsid w:val="00D179F4"/>
    <w:rsid w:val="00D22B4A"/>
    <w:rsid w:val="00D22E39"/>
    <w:rsid w:val="00D23C5E"/>
    <w:rsid w:val="00D24B48"/>
    <w:rsid w:val="00D26E81"/>
    <w:rsid w:val="00D270EF"/>
    <w:rsid w:val="00D2741E"/>
    <w:rsid w:val="00D3160D"/>
    <w:rsid w:val="00D31E14"/>
    <w:rsid w:val="00D330A0"/>
    <w:rsid w:val="00D36C54"/>
    <w:rsid w:val="00D36E20"/>
    <w:rsid w:val="00D37D8B"/>
    <w:rsid w:val="00D40544"/>
    <w:rsid w:val="00D40A05"/>
    <w:rsid w:val="00D42066"/>
    <w:rsid w:val="00D4212C"/>
    <w:rsid w:val="00D42240"/>
    <w:rsid w:val="00D4261D"/>
    <w:rsid w:val="00D4284F"/>
    <w:rsid w:val="00D43EE7"/>
    <w:rsid w:val="00D443A8"/>
    <w:rsid w:val="00D452D6"/>
    <w:rsid w:val="00D46EB6"/>
    <w:rsid w:val="00D476B5"/>
    <w:rsid w:val="00D476B8"/>
    <w:rsid w:val="00D47C6D"/>
    <w:rsid w:val="00D50FBF"/>
    <w:rsid w:val="00D5156B"/>
    <w:rsid w:val="00D51934"/>
    <w:rsid w:val="00D51B76"/>
    <w:rsid w:val="00D53921"/>
    <w:rsid w:val="00D548BB"/>
    <w:rsid w:val="00D55009"/>
    <w:rsid w:val="00D5570E"/>
    <w:rsid w:val="00D55EA7"/>
    <w:rsid w:val="00D56B79"/>
    <w:rsid w:val="00D56E34"/>
    <w:rsid w:val="00D62BC9"/>
    <w:rsid w:val="00D6538D"/>
    <w:rsid w:val="00D6552F"/>
    <w:rsid w:val="00D65CBE"/>
    <w:rsid w:val="00D65DEB"/>
    <w:rsid w:val="00D668B0"/>
    <w:rsid w:val="00D66B7F"/>
    <w:rsid w:val="00D66FBC"/>
    <w:rsid w:val="00D70B79"/>
    <w:rsid w:val="00D71956"/>
    <w:rsid w:val="00D72131"/>
    <w:rsid w:val="00D73BF7"/>
    <w:rsid w:val="00D74103"/>
    <w:rsid w:val="00D744B3"/>
    <w:rsid w:val="00D7596E"/>
    <w:rsid w:val="00D76F4A"/>
    <w:rsid w:val="00D7798C"/>
    <w:rsid w:val="00D77AC6"/>
    <w:rsid w:val="00D80BA1"/>
    <w:rsid w:val="00D81A4C"/>
    <w:rsid w:val="00D81C70"/>
    <w:rsid w:val="00D82418"/>
    <w:rsid w:val="00D8630D"/>
    <w:rsid w:val="00D90B54"/>
    <w:rsid w:val="00D91D82"/>
    <w:rsid w:val="00D92CE6"/>
    <w:rsid w:val="00D93ABD"/>
    <w:rsid w:val="00D94B06"/>
    <w:rsid w:val="00D963FD"/>
    <w:rsid w:val="00D97476"/>
    <w:rsid w:val="00D979F3"/>
    <w:rsid w:val="00DA0074"/>
    <w:rsid w:val="00DA0230"/>
    <w:rsid w:val="00DA0E4D"/>
    <w:rsid w:val="00DA0E70"/>
    <w:rsid w:val="00DA1A6C"/>
    <w:rsid w:val="00DA28D7"/>
    <w:rsid w:val="00DA4785"/>
    <w:rsid w:val="00DA4C1A"/>
    <w:rsid w:val="00DA5B19"/>
    <w:rsid w:val="00DA6335"/>
    <w:rsid w:val="00DA6A19"/>
    <w:rsid w:val="00DA6DF4"/>
    <w:rsid w:val="00DA7AFC"/>
    <w:rsid w:val="00DB0A86"/>
    <w:rsid w:val="00DB1A36"/>
    <w:rsid w:val="00DB1A6C"/>
    <w:rsid w:val="00DB1B1D"/>
    <w:rsid w:val="00DB2C6B"/>
    <w:rsid w:val="00DB32E0"/>
    <w:rsid w:val="00DB3339"/>
    <w:rsid w:val="00DB3E23"/>
    <w:rsid w:val="00DB3E6D"/>
    <w:rsid w:val="00DB488E"/>
    <w:rsid w:val="00DB5A10"/>
    <w:rsid w:val="00DB7108"/>
    <w:rsid w:val="00DB7338"/>
    <w:rsid w:val="00DC0A53"/>
    <w:rsid w:val="00DC0D9A"/>
    <w:rsid w:val="00DC2247"/>
    <w:rsid w:val="00DC5761"/>
    <w:rsid w:val="00DC5BDE"/>
    <w:rsid w:val="00DC60B4"/>
    <w:rsid w:val="00DC6CFA"/>
    <w:rsid w:val="00DC7904"/>
    <w:rsid w:val="00DD01BC"/>
    <w:rsid w:val="00DD32F3"/>
    <w:rsid w:val="00DD3A18"/>
    <w:rsid w:val="00DD3CE3"/>
    <w:rsid w:val="00DD3FC1"/>
    <w:rsid w:val="00DD4640"/>
    <w:rsid w:val="00DD52BD"/>
    <w:rsid w:val="00DD54FE"/>
    <w:rsid w:val="00DD55A8"/>
    <w:rsid w:val="00DD6D82"/>
    <w:rsid w:val="00DD71FB"/>
    <w:rsid w:val="00DE084C"/>
    <w:rsid w:val="00DE181E"/>
    <w:rsid w:val="00DE1B43"/>
    <w:rsid w:val="00DE28BB"/>
    <w:rsid w:val="00DE30E5"/>
    <w:rsid w:val="00DE3E7B"/>
    <w:rsid w:val="00DE4834"/>
    <w:rsid w:val="00DE65B6"/>
    <w:rsid w:val="00DE6904"/>
    <w:rsid w:val="00DE6B9D"/>
    <w:rsid w:val="00DE7337"/>
    <w:rsid w:val="00DF1C3D"/>
    <w:rsid w:val="00DF1E10"/>
    <w:rsid w:val="00DF2152"/>
    <w:rsid w:val="00DF23A5"/>
    <w:rsid w:val="00DF284E"/>
    <w:rsid w:val="00DF3113"/>
    <w:rsid w:val="00DF37E4"/>
    <w:rsid w:val="00DF44DE"/>
    <w:rsid w:val="00DF459E"/>
    <w:rsid w:val="00DF5504"/>
    <w:rsid w:val="00DF6E07"/>
    <w:rsid w:val="00E020DA"/>
    <w:rsid w:val="00E023B8"/>
    <w:rsid w:val="00E0412C"/>
    <w:rsid w:val="00E04AB1"/>
    <w:rsid w:val="00E05F92"/>
    <w:rsid w:val="00E1004A"/>
    <w:rsid w:val="00E10C13"/>
    <w:rsid w:val="00E130BB"/>
    <w:rsid w:val="00E1339B"/>
    <w:rsid w:val="00E133CB"/>
    <w:rsid w:val="00E1355B"/>
    <w:rsid w:val="00E1368A"/>
    <w:rsid w:val="00E137C4"/>
    <w:rsid w:val="00E1608F"/>
    <w:rsid w:val="00E20339"/>
    <w:rsid w:val="00E20B6A"/>
    <w:rsid w:val="00E2331D"/>
    <w:rsid w:val="00E2403F"/>
    <w:rsid w:val="00E24D51"/>
    <w:rsid w:val="00E25ABE"/>
    <w:rsid w:val="00E265D2"/>
    <w:rsid w:val="00E26F3A"/>
    <w:rsid w:val="00E27129"/>
    <w:rsid w:val="00E27CE1"/>
    <w:rsid w:val="00E309DC"/>
    <w:rsid w:val="00E3359B"/>
    <w:rsid w:val="00E34F73"/>
    <w:rsid w:val="00E35164"/>
    <w:rsid w:val="00E35A42"/>
    <w:rsid w:val="00E35D9F"/>
    <w:rsid w:val="00E40093"/>
    <w:rsid w:val="00E4054D"/>
    <w:rsid w:val="00E40B0F"/>
    <w:rsid w:val="00E40BAF"/>
    <w:rsid w:val="00E417E3"/>
    <w:rsid w:val="00E458FD"/>
    <w:rsid w:val="00E47803"/>
    <w:rsid w:val="00E47D39"/>
    <w:rsid w:val="00E47F58"/>
    <w:rsid w:val="00E507CB"/>
    <w:rsid w:val="00E5081D"/>
    <w:rsid w:val="00E51FD3"/>
    <w:rsid w:val="00E5358B"/>
    <w:rsid w:val="00E54170"/>
    <w:rsid w:val="00E559F2"/>
    <w:rsid w:val="00E5610C"/>
    <w:rsid w:val="00E6097A"/>
    <w:rsid w:val="00E61684"/>
    <w:rsid w:val="00E6189F"/>
    <w:rsid w:val="00E61B1F"/>
    <w:rsid w:val="00E61C3D"/>
    <w:rsid w:val="00E61D64"/>
    <w:rsid w:val="00E61F1C"/>
    <w:rsid w:val="00E62B63"/>
    <w:rsid w:val="00E6403A"/>
    <w:rsid w:val="00E65145"/>
    <w:rsid w:val="00E65BC0"/>
    <w:rsid w:val="00E65CAA"/>
    <w:rsid w:val="00E65E9A"/>
    <w:rsid w:val="00E66C4A"/>
    <w:rsid w:val="00E67835"/>
    <w:rsid w:val="00E71110"/>
    <w:rsid w:val="00E73E14"/>
    <w:rsid w:val="00E748AE"/>
    <w:rsid w:val="00E755EF"/>
    <w:rsid w:val="00E75FD6"/>
    <w:rsid w:val="00E7627F"/>
    <w:rsid w:val="00E76419"/>
    <w:rsid w:val="00E804AD"/>
    <w:rsid w:val="00E80820"/>
    <w:rsid w:val="00E825E3"/>
    <w:rsid w:val="00E82E47"/>
    <w:rsid w:val="00E845E4"/>
    <w:rsid w:val="00E8630A"/>
    <w:rsid w:val="00E90342"/>
    <w:rsid w:val="00E909DD"/>
    <w:rsid w:val="00E9106D"/>
    <w:rsid w:val="00E934ED"/>
    <w:rsid w:val="00E93619"/>
    <w:rsid w:val="00E937F5"/>
    <w:rsid w:val="00E940AD"/>
    <w:rsid w:val="00E95A48"/>
    <w:rsid w:val="00E97119"/>
    <w:rsid w:val="00E97135"/>
    <w:rsid w:val="00EA0421"/>
    <w:rsid w:val="00EA2185"/>
    <w:rsid w:val="00EA22F1"/>
    <w:rsid w:val="00EA2DB1"/>
    <w:rsid w:val="00EA54B3"/>
    <w:rsid w:val="00EA5836"/>
    <w:rsid w:val="00EA6142"/>
    <w:rsid w:val="00EA74D1"/>
    <w:rsid w:val="00EB12EC"/>
    <w:rsid w:val="00EB375C"/>
    <w:rsid w:val="00EB3E25"/>
    <w:rsid w:val="00EB4D7C"/>
    <w:rsid w:val="00EB4F84"/>
    <w:rsid w:val="00EB72A4"/>
    <w:rsid w:val="00EB7C0C"/>
    <w:rsid w:val="00EC108F"/>
    <w:rsid w:val="00EC111C"/>
    <w:rsid w:val="00EC52A6"/>
    <w:rsid w:val="00EC5555"/>
    <w:rsid w:val="00EC5EE6"/>
    <w:rsid w:val="00EC7286"/>
    <w:rsid w:val="00EC748B"/>
    <w:rsid w:val="00EC75DE"/>
    <w:rsid w:val="00ED0316"/>
    <w:rsid w:val="00ED3A7E"/>
    <w:rsid w:val="00ED4CD4"/>
    <w:rsid w:val="00ED5D99"/>
    <w:rsid w:val="00ED6114"/>
    <w:rsid w:val="00ED6838"/>
    <w:rsid w:val="00ED71D5"/>
    <w:rsid w:val="00EE1509"/>
    <w:rsid w:val="00EE33FC"/>
    <w:rsid w:val="00EE50EF"/>
    <w:rsid w:val="00EE5996"/>
    <w:rsid w:val="00EE62C9"/>
    <w:rsid w:val="00EE6DD4"/>
    <w:rsid w:val="00EE713C"/>
    <w:rsid w:val="00EE7F73"/>
    <w:rsid w:val="00EF105F"/>
    <w:rsid w:val="00EF1457"/>
    <w:rsid w:val="00EF29FD"/>
    <w:rsid w:val="00EF3316"/>
    <w:rsid w:val="00EF34E7"/>
    <w:rsid w:val="00EF381E"/>
    <w:rsid w:val="00EF3CE0"/>
    <w:rsid w:val="00EF4D35"/>
    <w:rsid w:val="00EF6121"/>
    <w:rsid w:val="00EF6540"/>
    <w:rsid w:val="00EF6F4F"/>
    <w:rsid w:val="00EF7483"/>
    <w:rsid w:val="00EF7F80"/>
    <w:rsid w:val="00F0031F"/>
    <w:rsid w:val="00F0226B"/>
    <w:rsid w:val="00F02758"/>
    <w:rsid w:val="00F03989"/>
    <w:rsid w:val="00F0496E"/>
    <w:rsid w:val="00F04E5E"/>
    <w:rsid w:val="00F057F8"/>
    <w:rsid w:val="00F05A8C"/>
    <w:rsid w:val="00F10842"/>
    <w:rsid w:val="00F10D9E"/>
    <w:rsid w:val="00F10DD6"/>
    <w:rsid w:val="00F11524"/>
    <w:rsid w:val="00F11C90"/>
    <w:rsid w:val="00F12160"/>
    <w:rsid w:val="00F14FD5"/>
    <w:rsid w:val="00F15F08"/>
    <w:rsid w:val="00F17E34"/>
    <w:rsid w:val="00F20026"/>
    <w:rsid w:val="00F2042D"/>
    <w:rsid w:val="00F20438"/>
    <w:rsid w:val="00F20C11"/>
    <w:rsid w:val="00F22241"/>
    <w:rsid w:val="00F22F65"/>
    <w:rsid w:val="00F232EC"/>
    <w:rsid w:val="00F23612"/>
    <w:rsid w:val="00F2395B"/>
    <w:rsid w:val="00F23C6F"/>
    <w:rsid w:val="00F25308"/>
    <w:rsid w:val="00F25349"/>
    <w:rsid w:val="00F25425"/>
    <w:rsid w:val="00F30E5E"/>
    <w:rsid w:val="00F30E7F"/>
    <w:rsid w:val="00F320B3"/>
    <w:rsid w:val="00F33E20"/>
    <w:rsid w:val="00F33E7E"/>
    <w:rsid w:val="00F34217"/>
    <w:rsid w:val="00F35806"/>
    <w:rsid w:val="00F37487"/>
    <w:rsid w:val="00F37655"/>
    <w:rsid w:val="00F4111D"/>
    <w:rsid w:val="00F415E5"/>
    <w:rsid w:val="00F41C38"/>
    <w:rsid w:val="00F43A67"/>
    <w:rsid w:val="00F43C1E"/>
    <w:rsid w:val="00F44F48"/>
    <w:rsid w:val="00F4507D"/>
    <w:rsid w:val="00F4620A"/>
    <w:rsid w:val="00F46F20"/>
    <w:rsid w:val="00F47A4D"/>
    <w:rsid w:val="00F47FD5"/>
    <w:rsid w:val="00F50EE3"/>
    <w:rsid w:val="00F5299F"/>
    <w:rsid w:val="00F52D0B"/>
    <w:rsid w:val="00F535AC"/>
    <w:rsid w:val="00F53E0D"/>
    <w:rsid w:val="00F55F89"/>
    <w:rsid w:val="00F56839"/>
    <w:rsid w:val="00F56DF4"/>
    <w:rsid w:val="00F578E4"/>
    <w:rsid w:val="00F57E7C"/>
    <w:rsid w:val="00F604D9"/>
    <w:rsid w:val="00F60CCE"/>
    <w:rsid w:val="00F60FCA"/>
    <w:rsid w:val="00F616DB"/>
    <w:rsid w:val="00F62311"/>
    <w:rsid w:val="00F626F8"/>
    <w:rsid w:val="00F629B1"/>
    <w:rsid w:val="00F62BB1"/>
    <w:rsid w:val="00F62DEB"/>
    <w:rsid w:val="00F6368A"/>
    <w:rsid w:val="00F65BCD"/>
    <w:rsid w:val="00F674AE"/>
    <w:rsid w:val="00F6783E"/>
    <w:rsid w:val="00F67D79"/>
    <w:rsid w:val="00F716B4"/>
    <w:rsid w:val="00F724C6"/>
    <w:rsid w:val="00F727EC"/>
    <w:rsid w:val="00F72FAE"/>
    <w:rsid w:val="00F732EC"/>
    <w:rsid w:val="00F7463A"/>
    <w:rsid w:val="00F75533"/>
    <w:rsid w:val="00F75DED"/>
    <w:rsid w:val="00F80D05"/>
    <w:rsid w:val="00F80F32"/>
    <w:rsid w:val="00F81D51"/>
    <w:rsid w:val="00F82DED"/>
    <w:rsid w:val="00F82EB6"/>
    <w:rsid w:val="00F8345B"/>
    <w:rsid w:val="00F844A4"/>
    <w:rsid w:val="00F86AEC"/>
    <w:rsid w:val="00F87E6F"/>
    <w:rsid w:val="00F90980"/>
    <w:rsid w:val="00F946DD"/>
    <w:rsid w:val="00F94FA7"/>
    <w:rsid w:val="00F952F0"/>
    <w:rsid w:val="00F952FE"/>
    <w:rsid w:val="00F95616"/>
    <w:rsid w:val="00F95C7B"/>
    <w:rsid w:val="00FA0BBA"/>
    <w:rsid w:val="00FA0FE4"/>
    <w:rsid w:val="00FA12DD"/>
    <w:rsid w:val="00FA245D"/>
    <w:rsid w:val="00FA25DC"/>
    <w:rsid w:val="00FA3BF0"/>
    <w:rsid w:val="00FA42F5"/>
    <w:rsid w:val="00FA489C"/>
    <w:rsid w:val="00FA57BF"/>
    <w:rsid w:val="00FA684E"/>
    <w:rsid w:val="00FA6870"/>
    <w:rsid w:val="00FA6CFD"/>
    <w:rsid w:val="00FA7946"/>
    <w:rsid w:val="00FA7D30"/>
    <w:rsid w:val="00FB05B5"/>
    <w:rsid w:val="00FB0708"/>
    <w:rsid w:val="00FB1CB1"/>
    <w:rsid w:val="00FB30F1"/>
    <w:rsid w:val="00FB48AF"/>
    <w:rsid w:val="00FB48B1"/>
    <w:rsid w:val="00FB4BE7"/>
    <w:rsid w:val="00FB4F31"/>
    <w:rsid w:val="00FB51E6"/>
    <w:rsid w:val="00FB5950"/>
    <w:rsid w:val="00FB5D63"/>
    <w:rsid w:val="00FB6089"/>
    <w:rsid w:val="00FB6D21"/>
    <w:rsid w:val="00FB7562"/>
    <w:rsid w:val="00FB769C"/>
    <w:rsid w:val="00FB78F0"/>
    <w:rsid w:val="00FC3B72"/>
    <w:rsid w:val="00FC3C2A"/>
    <w:rsid w:val="00FC42CC"/>
    <w:rsid w:val="00FC4FAC"/>
    <w:rsid w:val="00FC58D1"/>
    <w:rsid w:val="00FC5BB9"/>
    <w:rsid w:val="00FC6613"/>
    <w:rsid w:val="00FC67EB"/>
    <w:rsid w:val="00FD11C8"/>
    <w:rsid w:val="00FD1296"/>
    <w:rsid w:val="00FD16BA"/>
    <w:rsid w:val="00FD24D7"/>
    <w:rsid w:val="00FD294B"/>
    <w:rsid w:val="00FD32ED"/>
    <w:rsid w:val="00FD5D53"/>
    <w:rsid w:val="00FD6D4E"/>
    <w:rsid w:val="00FE309B"/>
    <w:rsid w:val="00FE325D"/>
    <w:rsid w:val="00FE3798"/>
    <w:rsid w:val="00FE42B1"/>
    <w:rsid w:val="00FE498D"/>
    <w:rsid w:val="00FE4C07"/>
    <w:rsid w:val="00FE4C72"/>
    <w:rsid w:val="00FE4F2D"/>
    <w:rsid w:val="00FE4F5C"/>
    <w:rsid w:val="00FE5149"/>
    <w:rsid w:val="00FE6B04"/>
    <w:rsid w:val="00FE6B31"/>
    <w:rsid w:val="00FF1770"/>
    <w:rsid w:val="00FF3DBA"/>
    <w:rsid w:val="00FF4EE3"/>
    <w:rsid w:val="00FF5567"/>
    <w:rsid w:val="00FF5804"/>
    <w:rsid w:val="00FF6D73"/>
    <w:rsid w:val="00FF78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F5DD8A"/>
  <w15:docId w15:val="{23F10762-06F6-4549-AB4B-9FCD9094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es-ES_trad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E70"/>
    <w:rPr>
      <w:sz w:val="20"/>
      <w:szCs w:val="20"/>
      <w:lang w:eastAsia="es-ES"/>
    </w:rPr>
  </w:style>
  <w:style w:type="paragraph" w:styleId="Heading1">
    <w:name w:val="heading 1"/>
    <w:basedOn w:val="Normal"/>
    <w:next w:val="Normal"/>
    <w:link w:val="Heading1Char"/>
    <w:uiPriority w:val="99"/>
    <w:qFormat/>
    <w:rsid w:val="004A7597"/>
    <w:pPr>
      <w:keepNext/>
      <w:outlineLvl w:val="0"/>
    </w:pPr>
    <w:rPr>
      <w:sz w:val="24"/>
    </w:rPr>
  </w:style>
  <w:style w:type="paragraph" w:styleId="Heading2">
    <w:name w:val="heading 2"/>
    <w:basedOn w:val="Normal"/>
    <w:next w:val="Normal"/>
    <w:link w:val="Heading2Char"/>
    <w:uiPriority w:val="99"/>
    <w:qFormat/>
    <w:rsid w:val="004A7597"/>
    <w:pPr>
      <w:keepNext/>
      <w:ind w:left="-709"/>
      <w:jc w:val="center"/>
      <w:outlineLvl w:val="1"/>
    </w:pPr>
    <w:rPr>
      <w:sz w:val="24"/>
    </w:rPr>
  </w:style>
  <w:style w:type="paragraph" w:styleId="Heading3">
    <w:name w:val="heading 3"/>
    <w:basedOn w:val="Normal"/>
    <w:next w:val="Normal"/>
    <w:link w:val="Heading3Char"/>
    <w:uiPriority w:val="99"/>
    <w:qFormat/>
    <w:locked/>
    <w:rsid w:val="007D762C"/>
    <w:pPr>
      <w:keepNext/>
      <w:keepLines/>
      <w:spacing w:before="40"/>
      <w:outlineLvl w:val="2"/>
    </w:pPr>
    <w:rPr>
      <w:rFonts w:ascii="Cambria" w:hAnsi="Cambria"/>
      <w:color w:val="243F60"/>
      <w:sz w:val="24"/>
      <w:szCs w:val="24"/>
    </w:rPr>
  </w:style>
  <w:style w:type="paragraph" w:styleId="Heading4">
    <w:name w:val="heading 4"/>
    <w:basedOn w:val="Normal"/>
    <w:next w:val="Normal"/>
    <w:link w:val="Heading4Char"/>
    <w:uiPriority w:val="99"/>
    <w:qFormat/>
    <w:rsid w:val="004A7597"/>
    <w:pPr>
      <w:keepNext/>
      <w:jc w:val="both"/>
      <w:outlineLvl w:val="3"/>
    </w:pPr>
    <w:rPr>
      <w:rFonts w:ascii="Arial" w:hAnsi="Arial"/>
      <w:b/>
      <w:sz w:val="24"/>
    </w:rPr>
  </w:style>
  <w:style w:type="paragraph" w:styleId="Heading7">
    <w:name w:val="heading 7"/>
    <w:basedOn w:val="Normal"/>
    <w:next w:val="Normal"/>
    <w:link w:val="Heading7Char"/>
    <w:uiPriority w:val="99"/>
    <w:qFormat/>
    <w:rsid w:val="0032731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025F3"/>
    <w:rPr>
      <w:rFonts w:ascii="Cambria" w:hAnsi="Cambria" w:cs="Times New Roman"/>
      <w:b/>
      <w:bCs/>
      <w:kern w:val="32"/>
      <w:sz w:val="32"/>
      <w:szCs w:val="32"/>
      <w:lang w:val="lt-LT"/>
    </w:rPr>
  </w:style>
  <w:style w:type="character" w:customStyle="1" w:styleId="Heading2Char">
    <w:name w:val="Heading 2 Char"/>
    <w:basedOn w:val="DefaultParagraphFont"/>
    <w:link w:val="Heading2"/>
    <w:uiPriority w:val="99"/>
    <w:semiHidden/>
    <w:locked/>
    <w:rsid w:val="009025F3"/>
    <w:rPr>
      <w:rFonts w:ascii="Cambria" w:hAnsi="Cambria" w:cs="Times New Roman"/>
      <w:b/>
      <w:bCs/>
      <w:i/>
      <w:iCs/>
      <w:sz w:val="28"/>
      <w:szCs w:val="28"/>
      <w:lang w:val="lt-LT"/>
    </w:rPr>
  </w:style>
  <w:style w:type="character" w:customStyle="1" w:styleId="Heading3Char">
    <w:name w:val="Heading 3 Char"/>
    <w:basedOn w:val="DefaultParagraphFont"/>
    <w:link w:val="Heading3"/>
    <w:uiPriority w:val="99"/>
    <w:semiHidden/>
    <w:locked/>
    <w:rsid w:val="007D762C"/>
    <w:rPr>
      <w:rFonts w:ascii="Cambria" w:hAnsi="Cambria" w:cs="Times New Roman"/>
      <w:color w:val="243F60"/>
      <w:sz w:val="24"/>
      <w:szCs w:val="24"/>
      <w:lang w:val="lt-LT"/>
    </w:rPr>
  </w:style>
  <w:style w:type="character" w:customStyle="1" w:styleId="Heading4Char">
    <w:name w:val="Heading 4 Char"/>
    <w:basedOn w:val="DefaultParagraphFont"/>
    <w:link w:val="Heading4"/>
    <w:uiPriority w:val="99"/>
    <w:semiHidden/>
    <w:locked/>
    <w:rsid w:val="009025F3"/>
    <w:rPr>
      <w:rFonts w:ascii="Calibri" w:hAnsi="Calibri" w:cs="Times New Roman"/>
      <w:b/>
      <w:bCs/>
      <w:sz w:val="28"/>
      <w:szCs w:val="28"/>
      <w:lang w:val="lt-LT"/>
    </w:rPr>
  </w:style>
  <w:style w:type="character" w:customStyle="1" w:styleId="Heading7Char">
    <w:name w:val="Heading 7 Char"/>
    <w:basedOn w:val="DefaultParagraphFont"/>
    <w:link w:val="Heading7"/>
    <w:uiPriority w:val="99"/>
    <w:semiHidden/>
    <w:locked/>
    <w:rsid w:val="009025F3"/>
    <w:rPr>
      <w:rFonts w:ascii="Calibri" w:hAnsi="Calibri" w:cs="Times New Roman"/>
      <w:sz w:val="24"/>
      <w:szCs w:val="24"/>
      <w:lang w:val="lt-LT"/>
    </w:rPr>
  </w:style>
  <w:style w:type="paragraph" w:styleId="Header">
    <w:name w:val="header"/>
    <w:basedOn w:val="Normal"/>
    <w:link w:val="HeaderChar"/>
    <w:uiPriority w:val="99"/>
    <w:rsid w:val="004A7597"/>
    <w:pPr>
      <w:tabs>
        <w:tab w:val="center" w:pos="4252"/>
        <w:tab w:val="right" w:pos="8504"/>
      </w:tabs>
    </w:pPr>
  </w:style>
  <w:style w:type="character" w:customStyle="1" w:styleId="HeaderChar">
    <w:name w:val="Header Char"/>
    <w:basedOn w:val="DefaultParagraphFont"/>
    <w:link w:val="Header"/>
    <w:uiPriority w:val="99"/>
    <w:locked/>
    <w:rsid w:val="009025F3"/>
    <w:rPr>
      <w:rFonts w:cs="Times New Roman"/>
      <w:sz w:val="20"/>
      <w:szCs w:val="20"/>
      <w:lang w:val="lt-LT"/>
    </w:rPr>
  </w:style>
  <w:style w:type="paragraph" w:styleId="Footer">
    <w:name w:val="footer"/>
    <w:basedOn w:val="Normal"/>
    <w:link w:val="FooterChar"/>
    <w:uiPriority w:val="99"/>
    <w:rsid w:val="004A7597"/>
    <w:pPr>
      <w:tabs>
        <w:tab w:val="center" w:pos="4252"/>
        <w:tab w:val="right" w:pos="8504"/>
      </w:tabs>
    </w:pPr>
  </w:style>
  <w:style w:type="character" w:customStyle="1" w:styleId="FooterChar">
    <w:name w:val="Footer Char"/>
    <w:basedOn w:val="DefaultParagraphFont"/>
    <w:link w:val="Footer"/>
    <w:uiPriority w:val="99"/>
    <w:locked/>
    <w:rsid w:val="009025F3"/>
    <w:rPr>
      <w:rFonts w:cs="Times New Roman"/>
      <w:sz w:val="20"/>
      <w:szCs w:val="20"/>
      <w:lang w:val="lt-LT"/>
    </w:rPr>
  </w:style>
  <w:style w:type="paragraph" w:styleId="BodyText">
    <w:name w:val="Body Text"/>
    <w:basedOn w:val="Normal"/>
    <w:link w:val="BodyTextChar"/>
    <w:uiPriority w:val="99"/>
    <w:rsid w:val="004A7597"/>
    <w:pPr>
      <w:jc w:val="both"/>
    </w:pPr>
    <w:rPr>
      <w:rFonts w:ascii="Arial" w:hAnsi="Arial"/>
      <w:sz w:val="24"/>
    </w:rPr>
  </w:style>
  <w:style w:type="character" w:customStyle="1" w:styleId="BodyTextChar">
    <w:name w:val="Body Text Char"/>
    <w:basedOn w:val="DefaultParagraphFont"/>
    <w:link w:val="BodyText"/>
    <w:uiPriority w:val="99"/>
    <w:semiHidden/>
    <w:locked/>
    <w:rsid w:val="009025F3"/>
    <w:rPr>
      <w:rFonts w:cs="Times New Roman"/>
      <w:sz w:val="20"/>
      <w:szCs w:val="20"/>
      <w:lang w:val="lt-LT"/>
    </w:rPr>
  </w:style>
  <w:style w:type="paragraph" w:styleId="BodyText2">
    <w:name w:val="Body Text 2"/>
    <w:basedOn w:val="Normal"/>
    <w:link w:val="BodyText2Char"/>
    <w:uiPriority w:val="99"/>
    <w:rsid w:val="004A7597"/>
    <w:pPr>
      <w:jc w:val="center"/>
    </w:pPr>
    <w:rPr>
      <w:rFonts w:ascii="Arial" w:hAnsi="Arial"/>
      <w:b/>
      <w:sz w:val="24"/>
    </w:rPr>
  </w:style>
  <w:style w:type="character" w:customStyle="1" w:styleId="BodyText2Char">
    <w:name w:val="Body Text 2 Char"/>
    <w:basedOn w:val="DefaultParagraphFont"/>
    <w:link w:val="BodyText2"/>
    <w:uiPriority w:val="99"/>
    <w:semiHidden/>
    <w:locked/>
    <w:rsid w:val="009025F3"/>
    <w:rPr>
      <w:rFonts w:cs="Times New Roman"/>
      <w:sz w:val="20"/>
      <w:szCs w:val="20"/>
      <w:lang w:val="lt-LT"/>
    </w:rPr>
  </w:style>
  <w:style w:type="paragraph" w:styleId="BodyText3">
    <w:name w:val="Body Text 3"/>
    <w:basedOn w:val="Normal"/>
    <w:link w:val="BodyText3Char"/>
    <w:uiPriority w:val="99"/>
    <w:rsid w:val="004A7597"/>
    <w:pPr>
      <w:jc w:val="both"/>
    </w:pPr>
    <w:rPr>
      <w:rFonts w:ascii="Arial" w:hAnsi="Arial"/>
      <w:b/>
      <w:sz w:val="24"/>
      <w:u w:val="single"/>
    </w:rPr>
  </w:style>
  <w:style w:type="character" w:customStyle="1" w:styleId="BodyText3Char">
    <w:name w:val="Body Text 3 Char"/>
    <w:basedOn w:val="DefaultParagraphFont"/>
    <w:link w:val="BodyText3"/>
    <w:uiPriority w:val="99"/>
    <w:semiHidden/>
    <w:locked/>
    <w:rsid w:val="009025F3"/>
    <w:rPr>
      <w:rFonts w:cs="Times New Roman"/>
      <w:sz w:val="16"/>
      <w:szCs w:val="16"/>
      <w:lang w:val="lt-LT"/>
    </w:rPr>
  </w:style>
  <w:style w:type="paragraph" w:styleId="Title">
    <w:name w:val="Title"/>
    <w:basedOn w:val="Normal"/>
    <w:link w:val="TitleChar"/>
    <w:uiPriority w:val="99"/>
    <w:qFormat/>
    <w:rsid w:val="004A7597"/>
    <w:pPr>
      <w:jc w:val="center"/>
    </w:pPr>
    <w:rPr>
      <w:rFonts w:ascii="Arial" w:hAnsi="Arial"/>
      <w:b/>
      <w:sz w:val="24"/>
    </w:rPr>
  </w:style>
  <w:style w:type="character" w:customStyle="1" w:styleId="TitleChar">
    <w:name w:val="Title Char"/>
    <w:basedOn w:val="DefaultParagraphFont"/>
    <w:link w:val="Title"/>
    <w:uiPriority w:val="99"/>
    <w:locked/>
    <w:rsid w:val="009025F3"/>
    <w:rPr>
      <w:rFonts w:ascii="Cambria" w:hAnsi="Cambria" w:cs="Times New Roman"/>
      <w:b/>
      <w:bCs/>
      <w:kern w:val="28"/>
      <w:sz w:val="32"/>
      <w:szCs w:val="32"/>
      <w:lang w:val="lt-LT"/>
    </w:rPr>
  </w:style>
  <w:style w:type="paragraph" w:styleId="BodyTextIndent2">
    <w:name w:val="Body Text Indent 2"/>
    <w:basedOn w:val="Normal"/>
    <w:link w:val="BodyTextIndent2Char"/>
    <w:uiPriority w:val="99"/>
    <w:rsid w:val="004A7597"/>
    <w:pPr>
      <w:ind w:firstLine="705"/>
      <w:jc w:val="both"/>
    </w:pPr>
    <w:rPr>
      <w:rFonts w:ascii="Arial" w:hAnsi="Arial"/>
      <w:sz w:val="30"/>
    </w:rPr>
  </w:style>
  <w:style w:type="character" w:customStyle="1" w:styleId="BodyTextIndent2Char">
    <w:name w:val="Body Text Indent 2 Char"/>
    <w:basedOn w:val="DefaultParagraphFont"/>
    <w:link w:val="BodyTextIndent2"/>
    <w:uiPriority w:val="99"/>
    <w:semiHidden/>
    <w:locked/>
    <w:rsid w:val="009025F3"/>
    <w:rPr>
      <w:rFonts w:cs="Times New Roman"/>
      <w:sz w:val="20"/>
      <w:szCs w:val="20"/>
      <w:lang w:val="lt-LT"/>
    </w:rPr>
  </w:style>
  <w:style w:type="paragraph" w:styleId="BodyTextIndent">
    <w:name w:val="Body Text Indent"/>
    <w:basedOn w:val="Normal"/>
    <w:link w:val="BodyTextIndentChar"/>
    <w:uiPriority w:val="99"/>
    <w:rsid w:val="004A7597"/>
    <w:pPr>
      <w:ind w:left="14" w:firstLine="691"/>
      <w:jc w:val="both"/>
    </w:pPr>
    <w:rPr>
      <w:rFonts w:ascii="Arial" w:hAnsi="Arial"/>
      <w:sz w:val="30"/>
    </w:rPr>
  </w:style>
  <w:style w:type="character" w:customStyle="1" w:styleId="BodyTextIndentChar">
    <w:name w:val="Body Text Indent Char"/>
    <w:basedOn w:val="DefaultParagraphFont"/>
    <w:link w:val="BodyTextIndent"/>
    <w:uiPriority w:val="99"/>
    <w:semiHidden/>
    <w:locked/>
    <w:rsid w:val="009025F3"/>
    <w:rPr>
      <w:rFonts w:cs="Times New Roman"/>
      <w:sz w:val="20"/>
      <w:szCs w:val="20"/>
      <w:lang w:val="lt-LT"/>
    </w:rPr>
  </w:style>
  <w:style w:type="paragraph" w:styleId="ListBullet">
    <w:name w:val="List Bullet"/>
    <w:basedOn w:val="Normal"/>
    <w:autoRedefine/>
    <w:uiPriority w:val="99"/>
    <w:rsid w:val="004A7597"/>
    <w:pPr>
      <w:ind w:left="709" w:hanging="709"/>
    </w:pPr>
    <w:rPr>
      <w:rFonts w:ascii="Arial" w:hAnsi="Arial"/>
      <w:sz w:val="28"/>
    </w:rPr>
  </w:style>
  <w:style w:type="table" w:styleId="TableGrid">
    <w:name w:val="Table Grid"/>
    <w:basedOn w:val="TableNormal"/>
    <w:uiPriority w:val="99"/>
    <w:rsid w:val="006D739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6D7393"/>
    <w:rPr>
      <w:rFonts w:cs="Times New Roman"/>
    </w:rPr>
  </w:style>
  <w:style w:type="paragraph" w:styleId="BalloonText">
    <w:name w:val="Balloon Text"/>
    <w:basedOn w:val="Normal"/>
    <w:link w:val="BalloonTextChar"/>
    <w:uiPriority w:val="99"/>
    <w:semiHidden/>
    <w:rsid w:val="005255D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5F3"/>
    <w:rPr>
      <w:rFonts w:cs="Times New Roman"/>
      <w:sz w:val="2"/>
      <w:lang w:val="lt-LT"/>
    </w:rPr>
  </w:style>
  <w:style w:type="paragraph" w:styleId="NormalWeb">
    <w:name w:val="Normal (Web)"/>
    <w:basedOn w:val="Normal"/>
    <w:uiPriority w:val="99"/>
    <w:rsid w:val="00A52556"/>
    <w:pPr>
      <w:spacing w:line="288" w:lineRule="auto"/>
    </w:pPr>
    <w:rPr>
      <w:rFonts w:ascii="Verdana" w:hAnsi="Verdana"/>
    </w:rPr>
  </w:style>
  <w:style w:type="paragraph" w:styleId="DocumentMap">
    <w:name w:val="Document Map"/>
    <w:basedOn w:val="Normal"/>
    <w:link w:val="DocumentMapChar"/>
    <w:uiPriority w:val="99"/>
    <w:semiHidden/>
    <w:rsid w:val="00154CE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9025F3"/>
    <w:rPr>
      <w:rFonts w:cs="Times New Roman"/>
      <w:sz w:val="2"/>
      <w:lang w:val="lt-LT"/>
    </w:rPr>
  </w:style>
  <w:style w:type="character" w:styleId="Hyperlink">
    <w:name w:val="Hyperlink"/>
    <w:basedOn w:val="DefaultParagraphFont"/>
    <w:uiPriority w:val="99"/>
    <w:rsid w:val="001744A4"/>
    <w:rPr>
      <w:rFonts w:cs="Times New Roman"/>
      <w:color w:val="000000"/>
      <w:u w:val="none"/>
      <w:effect w:val="none"/>
    </w:rPr>
  </w:style>
  <w:style w:type="paragraph" w:customStyle="1" w:styleId="Car">
    <w:name w:val="Car"/>
    <w:basedOn w:val="Normal"/>
    <w:uiPriority w:val="99"/>
    <w:rsid w:val="00BB1CC3"/>
    <w:rPr>
      <w:sz w:val="24"/>
      <w:szCs w:val="24"/>
      <w:lang w:eastAsia="pl-PL"/>
    </w:rPr>
  </w:style>
  <w:style w:type="paragraph" w:customStyle="1" w:styleId="parrafo1">
    <w:name w:val="parrafo1"/>
    <w:basedOn w:val="Normal"/>
    <w:uiPriority w:val="99"/>
    <w:rsid w:val="00B87820"/>
    <w:pPr>
      <w:spacing w:before="180" w:after="180"/>
      <w:ind w:firstLine="360"/>
      <w:jc w:val="both"/>
    </w:pPr>
    <w:rPr>
      <w:sz w:val="24"/>
      <w:szCs w:val="24"/>
    </w:rPr>
  </w:style>
  <w:style w:type="character" w:styleId="CommentReference">
    <w:name w:val="annotation reference"/>
    <w:basedOn w:val="DefaultParagraphFont"/>
    <w:uiPriority w:val="99"/>
    <w:rsid w:val="004B75AC"/>
    <w:rPr>
      <w:rFonts w:cs="Times New Roman"/>
      <w:sz w:val="16"/>
      <w:szCs w:val="16"/>
    </w:rPr>
  </w:style>
  <w:style w:type="paragraph" w:styleId="CommentText">
    <w:name w:val="annotation text"/>
    <w:basedOn w:val="Normal"/>
    <w:link w:val="CommentTextChar"/>
    <w:uiPriority w:val="99"/>
    <w:rsid w:val="004B75AC"/>
  </w:style>
  <w:style w:type="character" w:customStyle="1" w:styleId="CommentTextChar">
    <w:name w:val="Comment Text Char"/>
    <w:basedOn w:val="DefaultParagraphFont"/>
    <w:link w:val="CommentText"/>
    <w:uiPriority w:val="99"/>
    <w:locked/>
    <w:rsid w:val="009025F3"/>
    <w:rPr>
      <w:rFonts w:cs="Times New Roman"/>
      <w:sz w:val="20"/>
      <w:szCs w:val="20"/>
      <w:lang w:val="lt-LT"/>
    </w:rPr>
  </w:style>
  <w:style w:type="paragraph" w:styleId="CommentSubject">
    <w:name w:val="annotation subject"/>
    <w:basedOn w:val="CommentText"/>
    <w:next w:val="CommentText"/>
    <w:link w:val="CommentSubjectChar"/>
    <w:uiPriority w:val="99"/>
    <w:semiHidden/>
    <w:rsid w:val="004B75AC"/>
    <w:rPr>
      <w:b/>
      <w:bCs/>
    </w:rPr>
  </w:style>
  <w:style w:type="character" w:customStyle="1" w:styleId="CommentSubjectChar">
    <w:name w:val="Comment Subject Char"/>
    <w:basedOn w:val="CommentTextChar"/>
    <w:link w:val="CommentSubject"/>
    <w:uiPriority w:val="99"/>
    <w:semiHidden/>
    <w:locked/>
    <w:rsid w:val="009025F3"/>
    <w:rPr>
      <w:rFonts w:cs="Times New Roman"/>
      <w:b/>
      <w:bCs/>
      <w:sz w:val="20"/>
      <w:szCs w:val="20"/>
      <w:lang w:val="lt-LT"/>
    </w:rPr>
  </w:style>
  <w:style w:type="character" w:customStyle="1" w:styleId="b1">
    <w:name w:val="b1"/>
    <w:basedOn w:val="DefaultParagraphFont"/>
    <w:uiPriority w:val="99"/>
    <w:rsid w:val="00805945"/>
    <w:rPr>
      <w:rFonts w:cs="Times New Roman"/>
      <w:color w:val="000000"/>
    </w:rPr>
  </w:style>
  <w:style w:type="paragraph" w:customStyle="1" w:styleId="Default">
    <w:name w:val="Default"/>
    <w:uiPriority w:val="99"/>
    <w:rsid w:val="005C2330"/>
    <w:pPr>
      <w:autoSpaceDE w:val="0"/>
      <w:autoSpaceDN w:val="0"/>
      <w:adjustRightInd w:val="0"/>
    </w:pPr>
    <w:rPr>
      <w:rFonts w:ascii="EUAlbertina" w:hAnsi="EUAlbertina" w:cs="EUAlbertina"/>
      <w:color w:val="000000"/>
      <w:sz w:val="24"/>
      <w:szCs w:val="24"/>
      <w:lang w:eastAsia="es-ES"/>
    </w:rPr>
  </w:style>
  <w:style w:type="paragraph" w:customStyle="1" w:styleId="Pa11">
    <w:name w:val="Pa11"/>
    <w:basedOn w:val="Default"/>
    <w:next w:val="Default"/>
    <w:uiPriority w:val="99"/>
    <w:rsid w:val="004766DA"/>
    <w:pPr>
      <w:spacing w:line="201" w:lineRule="atLeast"/>
    </w:pPr>
    <w:rPr>
      <w:rFonts w:ascii="Arial" w:hAnsi="Arial" w:cs="Times New Roman"/>
      <w:color w:val="auto"/>
    </w:rPr>
  </w:style>
  <w:style w:type="paragraph" w:customStyle="1" w:styleId="Pa6">
    <w:name w:val="Pa6"/>
    <w:basedOn w:val="Default"/>
    <w:next w:val="Default"/>
    <w:uiPriority w:val="99"/>
    <w:rsid w:val="004766DA"/>
    <w:pPr>
      <w:spacing w:line="201" w:lineRule="atLeast"/>
    </w:pPr>
    <w:rPr>
      <w:rFonts w:ascii="Arial" w:hAnsi="Arial" w:cs="Times New Roman"/>
      <w:color w:val="auto"/>
    </w:rPr>
  </w:style>
  <w:style w:type="paragraph" w:customStyle="1" w:styleId="CM1">
    <w:name w:val="CM1"/>
    <w:basedOn w:val="Default"/>
    <w:next w:val="Default"/>
    <w:uiPriority w:val="99"/>
    <w:rsid w:val="008212B3"/>
    <w:rPr>
      <w:rFonts w:cs="Times New Roman"/>
      <w:color w:val="auto"/>
    </w:rPr>
  </w:style>
  <w:style w:type="paragraph" w:customStyle="1" w:styleId="CM3">
    <w:name w:val="CM3"/>
    <w:basedOn w:val="Default"/>
    <w:next w:val="Default"/>
    <w:uiPriority w:val="99"/>
    <w:rsid w:val="008212B3"/>
    <w:rPr>
      <w:rFonts w:cs="Times New Roman"/>
      <w:color w:val="auto"/>
    </w:rPr>
  </w:style>
  <w:style w:type="paragraph" w:customStyle="1" w:styleId="CM4">
    <w:name w:val="CM4"/>
    <w:basedOn w:val="Default"/>
    <w:next w:val="Default"/>
    <w:uiPriority w:val="99"/>
    <w:rsid w:val="008212B3"/>
    <w:rPr>
      <w:rFonts w:cs="Times New Roman"/>
      <w:color w:val="auto"/>
    </w:rPr>
  </w:style>
  <w:style w:type="paragraph" w:styleId="ListParagraph">
    <w:name w:val="List Paragraph"/>
    <w:basedOn w:val="Normal"/>
    <w:uiPriority w:val="34"/>
    <w:qFormat/>
    <w:rsid w:val="00DB3339"/>
    <w:pPr>
      <w:ind w:left="720"/>
      <w:contextualSpacing/>
    </w:pPr>
  </w:style>
  <w:style w:type="paragraph" w:styleId="FootnoteText">
    <w:name w:val="footnote text"/>
    <w:basedOn w:val="Normal"/>
    <w:link w:val="FootnoteTextChar"/>
    <w:uiPriority w:val="99"/>
    <w:semiHidden/>
    <w:rsid w:val="00501482"/>
  </w:style>
  <w:style w:type="character" w:customStyle="1" w:styleId="FootnoteTextChar">
    <w:name w:val="Footnote Text Char"/>
    <w:basedOn w:val="DefaultParagraphFont"/>
    <w:link w:val="FootnoteText"/>
    <w:uiPriority w:val="99"/>
    <w:semiHidden/>
    <w:locked/>
    <w:rsid w:val="00501482"/>
    <w:rPr>
      <w:rFonts w:cs="Times New Roman"/>
      <w:sz w:val="20"/>
      <w:szCs w:val="20"/>
      <w:lang w:val="lt-LT"/>
    </w:rPr>
  </w:style>
  <w:style w:type="character" w:styleId="FootnoteReference">
    <w:name w:val="footnote reference"/>
    <w:basedOn w:val="DefaultParagraphFont"/>
    <w:uiPriority w:val="99"/>
    <w:semiHidden/>
    <w:rsid w:val="00501482"/>
    <w:rPr>
      <w:rFonts w:cs="Times New Roman"/>
      <w:vertAlign w:val="superscript"/>
    </w:rPr>
  </w:style>
  <w:style w:type="character" w:customStyle="1" w:styleId="super">
    <w:name w:val="super"/>
    <w:basedOn w:val="DefaultParagraphFont"/>
    <w:uiPriority w:val="99"/>
    <w:rsid w:val="00501482"/>
    <w:rPr>
      <w:rFonts w:cs="Times New Roman"/>
    </w:rPr>
  </w:style>
  <w:style w:type="paragraph" w:styleId="Revision">
    <w:name w:val="Revision"/>
    <w:hidden/>
    <w:uiPriority w:val="99"/>
    <w:semiHidden/>
    <w:rsid w:val="00B02531"/>
    <w:rPr>
      <w:sz w:val="20"/>
      <w:szCs w:val="20"/>
      <w:lang w:eastAsia="es-ES"/>
    </w:rPr>
  </w:style>
  <w:style w:type="paragraph" w:customStyle="1" w:styleId="cabezatabla">
    <w:name w:val="cabeza_tabla"/>
    <w:basedOn w:val="Normal"/>
    <w:uiPriority w:val="99"/>
    <w:rsid w:val="005F0C8A"/>
    <w:pPr>
      <w:spacing w:before="100" w:beforeAutospacing="1" w:after="100" w:afterAutospacing="1"/>
    </w:pPr>
    <w:rPr>
      <w:sz w:val="24"/>
      <w:szCs w:val="24"/>
    </w:rPr>
  </w:style>
  <w:style w:type="paragraph" w:customStyle="1" w:styleId="cuerpotablaizq">
    <w:name w:val="cuerpo_tabla_izq"/>
    <w:basedOn w:val="Normal"/>
    <w:uiPriority w:val="99"/>
    <w:rsid w:val="005F0C8A"/>
    <w:pPr>
      <w:spacing w:before="100" w:beforeAutospacing="1" w:after="100" w:afterAutospacing="1"/>
    </w:pPr>
    <w:rPr>
      <w:sz w:val="24"/>
      <w:szCs w:val="24"/>
    </w:rPr>
  </w:style>
  <w:style w:type="paragraph" w:customStyle="1" w:styleId="cuerpotablader">
    <w:name w:val="cuerpo_tabla_der"/>
    <w:basedOn w:val="Normal"/>
    <w:uiPriority w:val="99"/>
    <w:rsid w:val="005F0C8A"/>
    <w:pPr>
      <w:spacing w:before="100" w:beforeAutospacing="1" w:after="100" w:afterAutospacing="1"/>
    </w:pPr>
    <w:rPr>
      <w:sz w:val="24"/>
      <w:szCs w:val="24"/>
    </w:rPr>
  </w:style>
  <w:style w:type="character" w:styleId="Emphasis">
    <w:name w:val="Emphasis"/>
    <w:uiPriority w:val="20"/>
    <w:qFormat/>
    <w:locked/>
    <w:rsid w:val="00FD12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576731">
      <w:marLeft w:val="0"/>
      <w:marRight w:val="0"/>
      <w:marTop w:val="0"/>
      <w:marBottom w:val="0"/>
      <w:divBdr>
        <w:top w:val="none" w:sz="0" w:space="0" w:color="auto"/>
        <w:left w:val="none" w:sz="0" w:space="0" w:color="auto"/>
        <w:bottom w:val="none" w:sz="0" w:space="0" w:color="auto"/>
        <w:right w:val="none" w:sz="0" w:space="0" w:color="auto"/>
      </w:divBdr>
    </w:div>
    <w:div w:id="1339576732">
      <w:marLeft w:val="0"/>
      <w:marRight w:val="0"/>
      <w:marTop w:val="0"/>
      <w:marBottom w:val="0"/>
      <w:divBdr>
        <w:top w:val="none" w:sz="0" w:space="0" w:color="auto"/>
        <w:left w:val="none" w:sz="0" w:space="0" w:color="auto"/>
        <w:bottom w:val="none" w:sz="0" w:space="0" w:color="auto"/>
        <w:right w:val="none" w:sz="0" w:space="0" w:color="auto"/>
      </w:divBdr>
    </w:div>
    <w:div w:id="1339576733">
      <w:marLeft w:val="0"/>
      <w:marRight w:val="0"/>
      <w:marTop w:val="0"/>
      <w:marBottom w:val="0"/>
      <w:divBdr>
        <w:top w:val="none" w:sz="0" w:space="0" w:color="auto"/>
        <w:left w:val="none" w:sz="0" w:space="0" w:color="auto"/>
        <w:bottom w:val="none" w:sz="0" w:space="0" w:color="auto"/>
        <w:right w:val="none" w:sz="0" w:space="0" w:color="auto"/>
      </w:divBdr>
    </w:div>
    <w:div w:id="1339576734">
      <w:marLeft w:val="0"/>
      <w:marRight w:val="0"/>
      <w:marTop w:val="0"/>
      <w:marBottom w:val="0"/>
      <w:divBdr>
        <w:top w:val="none" w:sz="0" w:space="0" w:color="auto"/>
        <w:left w:val="none" w:sz="0" w:space="0" w:color="auto"/>
        <w:bottom w:val="none" w:sz="0" w:space="0" w:color="auto"/>
        <w:right w:val="none" w:sz="0" w:space="0" w:color="auto"/>
      </w:divBdr>
    </w:div>
    <w:div w:id="1339576735">
      <w:marLeft w:val="0"/>
      <w:marRight w:val="0"/>
      <w:marTop w:val="0"/>
      <w:marBottom w:val="0"/>
      <w:divBdr>
        <w:top w:val="none" w:sz="0" w:space="0" w:color="auto"/>
        <w:left w:val="none" w:sz="0" w:space="0" w:color="auto"/>
        <w:bottom w:val="none" w:sz="0" w:space="0" w:color="auto"/>
        <w:right w:val="none" w:sz="0" w:space="0" w:color="auto"/>
      </w:divBdr>
    </w:div>
    <w:div w:id="1339576736">
      <w:marLeft w:val="0"/>
      <w:marRight w:val="0"/>
      <w:marTop w:val="0"/>
      <w:marBottom w:val="0"/>
      <w:divBdr>
        <w:top w:val="none" w:sz="0" w:space="0" w:color="auto"/>
        <w:left w:val="none" w:sz="0" w:space="0" w:color="auto"/>
        <w:bottom w:val="none" w:sz="0" w:space="0" w:color="auto"/>
        <w:right w:val="none" w:sz="0" w:space="0" w:color="auto"/>
      </w:divBdr>
    </w:div>
    <w:div w:id="1339576737">
      <w:marLeft w:val="0"/>
      <w:marRight w:val="0"/>
      <w:marTop w:val="0"/>
      <w:marBottom w:val="0"/>
      <w:divBdr>
        <w:top w:val="none" w:sz="0" w:space="0" w:color="auto"/>
        <w:left w:val="none" w:sz="0" w:space="0" w:color="auto"/>
        <w:bottom w:val="none" w:sz="0" w:space="0" w:color="auto"/>
        <w:right w:val="none" w:sz="0" w:space="0" w:color="auto"/>
      </w:divBdr>
    </w:div>
    <w:div w:id="1339576738">
      <w:marLeft w:val="0"/>
      <w:marRight w:val="0"/>
      <w:marTop w:val="0"/>
      <w:marBottom w:val="0"/>
      <w:divBdr>
        <w:top w:val="none" w:sz="0" w:space="0" w:color="auto"/>
        <w:left w:val="none" w:sz="0" w:space="0" w:color="auto"/>
        <w:bottom w:val="none" w:sz="0" w:space="0" w:color="auto"/>
        <w:right w:val="none" w:sz="0" w:space="0" w:color="auto"/>
      </w:divBdr>
    </w:div>
    <w:div w:id="1339576739">
      <w:marLeft w:val="0"/>
      <w:marRight w:val="0"/>
      <w:marTop w:val="0"/>
      <w:marBottom w:val="0"/>
      <w:divBdr>
        <w:top w:val="none" w:sz="0" w:space="0" w:color="auto"/>
        <w:left w:val="none" w:sz="0" w:space="0" w:color="auto"/>
        <w:bottom w:val="none" w:sz="0" w:space="0" w:color="auto"/>
        <w:right w:val="none" w:sz="0" w:space="0" w:color="auto"/>
      </w:divBdr>
    </w:div>
    <w:div w:id="1339576741">
      <w:marLeft w:val="0"/>
      <w:marRight w:val="0"/>
      <w:marTop w:val="0"/>
      <w:marBottom w:val="0"/>
      <w:divBdr>
        <w:top w:val="none" w:sz="0" w:space="0" w:color="auto"/>
        <w:left w:val="none" w:sz="0" w:space="0" w:color="auto"/>
        <w:bottom w:val="none" w:sz="0" w:space="0" w:color="auto"/>
        <w:right w:val="none" w:sz="0" w:space="0" w:color="auto"/>
      </w:divBdr>
    </w:div>
    <w:div w:id="1339576742">
      <w:marLeft w:val="0"/>
      <w:marRight w:val="0"/>
      <w:marTop w:val="0"/>
      <w:marBottom w:val="0"/>
      <w:divBdr>
        <w:top w:val="none" w:sz="0" w:space="0" w:color="auto"/>
        <w:left w:val="none" w:sz="0" w:space="0" w:color="auto"/>
        <w:bottom w:val="none" w:sz="0" w:space="0" w:color="auto"/>
        <w:right w:val="none" w:sz="0" w:space="0" w:color="auto"/>
      </w:divBdr>
    </w:div>
    <w:div w:id="1339576746">
      <w:marLeft w:val="0"/>
      <w:marRight w:val="0"/>
      <w:marTop w:val="0"/>
      <w:marBottom w:val="0"/>
      <w:divBdr>
        <w:top w:val="none" w:sz="0" w:space="0" w:color="auto"/>
        <w:left w:val="none" w:sz="0" w:space="0" w:color="auto"/>
        <w:bottom w:val="none" w:sz="0" w:space="0" w:color="auto"/>
        <w:right w:val="none" w:sz="0" w:space="0" w:color="auto"/>
      </w:divBdr>
      <w:divsChild>
        <w:div w:id="1339576747">
          <w:marLeft w:val="0"/>
          <w:marRight w:val="0"/>
          <w:marTop w:val="0"/>
          <w:marBottom w:val="0"/>
          <w:divBdr>
            <w:top w:val="none" w:sz="0" w:space="0" w:color="auto"/>
            <w:left w:val="none" w:sz="0" w:space="0" w:color="auto"/>
            <w:bottom w:val="none" w:sz="0" w:space="0" w:color="auto"/>
            <w:right w:val="none" w:sz="0" w:space="0" w:color="auto"/>
          </w:divBdr>
          <w:divsChild>
            <w:div w:id="133957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76748">
      <w:marLeft w:val="0"/>
      <w:marRight w:val="0"/>
      <w:marTop w:val="0"/>
      <w:marBottom w:val="0"/>
      <w:divBdr>
        <w:top w:val="none" w:sz="0" w:space="0" w:color="auto"/>
        <w:left w:val="none" w:sz="0" w:space="0" w:color="auto"/>
        <w:bottom w:val="none" w:sz="0" w:space="0" w:color="auto"/>
        <w:right w:val="none" w:sz="0" w:space="0" w:color="auto"/>
      </w:divBdr>
    </w:div>
    <w:div w:id="1339576749">
      <w:marLeft w:val="0"/>
      <w:marRight w:val="0"/>
      <w:marTop w:val="0"/>
      <w:marBottom w:val="0"/>
      <w:divBdr>
        <w:top w:val="none" w:sz="0" w:space="0" w:color="auto"/>
        <w:left w:val="none" w:sz="0" w:space="0" w:color="auto"/>
        <w:bottom w:val="none" w:sz="0" w:space="0" w:color="auto"/>
        <w:right w:val="none" w:sz="0" w:space="0" w:color="auto"/>
      </w:divBdr>
    </w:div>
    <w:div w:id="1339576750">
      <w:marLeft w:val="0"/>
      <w:marRight w:val="0"/>
      <w:marTop w:val="0"/>
      <w:marBottom w:val="0"/>
      <w:divBdr>
        <w:top w:val="none" w:sz="0" w:space="0" w:color="auto"/>
        <w:left w:val="none" w:sz="0" w:space="0" w:color="auto"/>
        <w:bottom w:val="none" w:sz="0" w:space="0" w:color="auto"/>
        <w:right w:val="none" w:sz="0" w:space="0" w:color="auto"/>
      </w:divBdr>
      <w:divsChild>
        <w:div w:id="1339576743">
          <w:marLeft w:val="0"/>
          <w:marRight w:val="0"/>
          <w:marTop w:val="0"/>
          <w:marBottom w:val="0"/>
          <w:divBdr>
            <w:top w:val="none" w:sz="0" w:space="0" w:color="auto"/>
            <w:left w:val="none" w:sz="0" w:space="0" w:color="auto"/>
            <w:bottom w:val="none" w:sz="0" w:space="0" w:color="auto"/>
            <w:right w:val="none" w:sz="0" w:space="0" w:color="auto"/>
          </w:divBdr>
          <w:divsChild>
            <w:div w:id="13395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76751">
      <w:marLeft w:val="0"/>
      <w:marRight w:val="0"/>
      <w:marTop w:val="0"/>
      <w:marBottom w:val="0"/>
      <w:divBdr>
        <w:top w:val="none" w:sz="0" w:space="0" w:color="auto"/>
        <w:left w:val="none" w:sz="0" w:space="0" w:color="auto"/>
        <w:bottom w:val="none" w:sz="0" w:space="0" w:color="auto"/>
        <w:right w:val="none" w:sz="0" w:space="0" w:color="auto"/>
      </w:divBdr>
    </w:div>
    <w:div w:id="1339576752">
      <w:marLeft w:val="0"/>
      <w:marRight w:val="0"/>
      <w:marTop w:val="0"/>
      <w:marBottom w:val="0"/>
      <w:divBdr>
        <w:top w:val="none" w:sz="0" w:space="0" w:color="auto"/>
        <w:left w:val="none" w:sz="0" w:space="0" w:color="auto"/>
        <w:bottom w:val="none" w:sz="0" w:space="0" w:color="auto"/>
        <w:right w:val="none" w:sz="0" w:space="0" w:color="auto"/>
      </w:divBdr>
    </w:div>
    <w:div w:id="1339576754">
      <w:marLeft w:val="0"/>
      <w:marRight w:val="0"/>
      <w:marTop w:val="0"/>
      <w:marBottom w:val="0"/>
      <w:divBdr>
        <w:top w:val="none" w:sz="0" w:space="0" w:color="auto"/>
        <w:left w:val="none" w:sz="0" w:space="0" w:color="auto"/>
        <w:bottom w:val="none" w:sz="0" w:space="0" w:color="auto"/>
        <w:right w:val="none" w:sz="0" w:space="0" w:color="auto"/>
      </w:divBdr>
    </w:div>
    <w:div w:id="1339576756">
      <w:marLeft w:val="0"/>
      <w:marRight w:val="0"/>
      <w:marTop w:val="0"/>
      <w:marBottom w:val="0"/>
      <w:divBdr>
        <w:top w:val="none" w:sz="0" w:space="0" w:color="auto"/>
        <w:left w:val="none" w:sz="0" w:space="0" w:color="auto"/>
        <w:bottom w:val="none" w:sz="0" w:space="0" w:color="auto"/>
        <w:right w:val="none" w:sz="0" w:space="0" w:color="auto"/>
      </w:divBdr>
    </w:div>
    <w:div w:id="1339576757">
      <w:marLeft w:val="0"/>
      <w:marRight w:val="0"/>
      <w:marTop w:val="0"/>
      <w:marBottom w:val="0"/>
      <w:divBdr>
        <w:top w:val="none" w:sz="0" w:space="0" w:color="auto"/>
        <w:left w:val="none" w:sz="0" w:space="0" w:color="auto"/>
        <w:bottom w:val="none" w:sz="0" w:space="0" w:color="auto"/>
        <w:right w:val="none" w:sz="0" w:space="0" w:color="auto"/>
      </w:divBdr>
    </w:div>
    <w:div w:id="1339576758">
      <w:marLeft w:val="0"/>
      <w:marRight w:val="0"/>
      <w:marTop w:val="0"/>
      <w:marBottom w:val="0"/>
      <w:divBdr>
        <w:top w:val="none" w:sz="0" w:space="0" w:color="auto"/>
        <w:left w:val="none" w:sz="0" w:space="0" w:color="auto"/>
        <w:bottom w:val="none" w:sz="0" w:space="0" w:color="auto"/>
        <w:right w:val="none" w:sz="0" w:space="0" w:color="auto"/>
      </w:divBdr>
      <w:divsChild>
        <w:div w:id="1339576744">
          <w:marLeft w:val="0"/>
          <w:marRight w:val="0"/>
          <w:marTop w:val="720"/>
          <w:marBottom w:val="720"/>
          <w:divBdr>
            <w:top w:val="none" w:sz="0" w:space="0" w:color="auto"/>
            <w:left w:val="none" w:sz="0" w:space="0" w:color="auto"/>
            <w:bottom w:val="none" w:sz="0" w:space="0" w:color="auto"/>
            <w:right w:val="none" w:sz="0" w:space="0" w:color="auto"/>
          </w:divBdr>
          <w:divsChild>
            <w:div w:id="1339576740">
              <w:marLeft w:val="0"/>
              <w:marRight w:val="0"/>
              <w:marTop w:val="0"/>
              <w:marBottom w:val="0"/>
              <w:divBdr>
                <w:top w:val="none" w:sz="0" w:space="0" w:color="auto"/>
                <w:left w:val="none" w:sz="0" w:space="0" w:color="auto"/>
                <w:bottom w:val="none" w:sz="0" w:space="0" w:color="auto"/>
                <w:right w:val="none" w:sz="0" w:space="0" w:color="auto"/>
              </w:divBdr>
              <w:divsChild>
                <w:div w:id="133957675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1339576759">
      <w:marLeft w:val="0"/>
      <w:marRight w:val="0"/>
      <w:marTop w:val="0"/>
      <w:marBottom w:val="0"/>
      <w:divBdr>
        <w:top w:val="none" w:sz="0" w:space="0" w:color="auto"/>
        <w:left w:val="none" w:sz="0" w:space="0" w:color="auto"/>
        <w:bottom w:val="none" w:sz="0" w:space="0" w:color="auto"/>
        <w:right w:val="none" w:sz="0" w:space="0" w:color="auto"/>
      </w:divBdr>
      <w:divsChild>
        <w:div w:id="1339576760">
          <w:marLeft w:val="0"/>
          <w:marRight w:val="0"/>
          <w:marTop w:val="0"/>
          <w:marBottom w:val="0"/>
          <w:divBdr>
            <w:top w:val="single" w:sz="8" w:space="1" w:color="auto"/>
            <w:left w:val="single" w:sz="8" w:space="4" w:color="auto"/>
            <w:bottom w:val="single" w:sz="8" w:space="1" w:color="auto"/>
            <w:right w:val="single" w:sz="8" w:space="4" w:color="auto"/>
          </w:divBdr>
        </w:div>
      </w:divsChild>
    </w:div>
    <w:div w:id="1339576761">
      <w:marLeft w:val="0"/>
      <w:marRight w:val="0"/>
      <w:marTop w:val="0"/>
      <w:marBottom w:val="0"/>
      <w:divBdr>
        <w:top w:val="none" w:sz="0" w:space="0" w:color="auto"/>
        <w:left w:val="none" w:sz="0" w:space="0" w:color="auto"/>
        <w:bottom w:val="none" w:sz="0" w:space="0" w:color="auto"/>
        <w:right w:val="none" w:sz="0" w:space="0" w:color="auto"/>
      </w:divBdr>
    </w:div>
    <w:div w:id="1339576762">
      <w:marLeft w:val="0"/>
      <w:marRight w:val="0"/>
      <w:marTop w:val="0"/>
      <w:marBottom w:val="0"/>
      <w:divBdr>
        <w:top w:val="none" w:sz="0" w:space="0" w:color="auto"/>
        <w:left w:val="none" w:sz="0" w:space="0" w:color="auto"/>
        <w:bottom w:val="none" w:sz="0" w:space="0" w:color="auto"/>
        <w:right w:val="none" w:sz="0" w:space="0" w:color="auto"/>
      </w:divBdr>
    </w:div>
    <w:div w:id="1339576763">
      <w:marLeft w:val="0"/>
      <w:marRight w:val="0"/>
      <w:marTop w:val="0"/>
      <w:marBottom w:val="0"/>
      <w:divBdr>
        <w:top w:val="none" w:sz="0" w:space="0" w:color="auto"/>
        <w:left w:val="none" w:sz="0" w:space="0" w:color="auto"/>
        <w:bottom w:val="none" w:sz="0" w:space="0" w:color="auto"/>
        <w:right w:val="none" w:sz="0" w:space="0" w:color="auto"/>
      </w:divBdr>
    </w:div>
    <w:div w:id="1339576764">
      <w:marLeft w:val="0"/>
      <w:marRight w:val="0"/>
      <w:marTop w:val="0"/>
      <w:marBottom w:val="0"/>
      <w:divBdr>
        <w:top w:val="none" w:sz="0" w:space="0" w:color="auto"/>
        <w:left w:val="none" w:sz="0" w:space="0" w:color="auto"/>
        <w:bottom w:val="none" w:sz="0" w:space="0" w:color="auto"/>
        <w:right w:val="none" w:sz="0" w:space="0" w:color="auto"/>
      </w:divBdr>
    </w:div>
    <w:div w:id="1339576765">
      <w:marLeft w:val="0"/>
      <w:marRight w:val="0"/>
      <w:marTop w:val="0"/>
      <w:marBottom w:val="0"/>
      <w:divBdr>
        <w:top w:val="none" w:sz="0" w:space="0" w:color="auto"/>
        <w:left w:val="none" w:sz="0" w:space="0" w:color="auto"/>
        <w:bottom w:val="none" w:sz="0" w:space="0" w:color="auto"/>
        <w:right w:val="none" w:sz="0" w:space="0" w:color="auto"/>
      </w:divBdr>
    </w:div>
    <w:div w:id="1339576766">
      <w:marLeft w:val="0"/>
      <w:marRight w:val="0"/>
      <w:marTop w:val="0"/>
      <w:marBottom w:val="0"/>
      <w:divBdr>
        <w:top w:val="none" w:sz="0" w:space="0" w:color="auto"/>
        <w:left w:val="none" w:sz="0" w:space="0" w:color="auto"/>
        <w:bottom w:val="none" w:sz="0" w:space="0" w:color="auto"/>
        <w:right w:val="none" w:sz="0" w:space="0" w:color="auto"/>
      </w:divBdr>
    </w:div>
    <w:div w:id="1339576767">
      <w:marLeft w:val="0"/>
      <w:marRight w:val="0"/>
      <w:marTop w:val="0"/>
      <w:marBottom w:val="0"/>
      <w:divBdr>
        <w:top w:val="none" w:sz="0" w:space="0" w:color="auto"/>
        <w:left w:val="none" w:sz="0" w:space="0" w:color="auto"/>
        <w:bottom w:val="none" w:sz="0" w:space="0" w:color="auto"/>
        <w:right w:val="none" w:sz="0" w:space="0" w:color="auto"/>
      </w:divBdr>
    </w:div>
    <w:div w:id="13395767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mapa.gob.es/portal/site/seMAPA/ficha-procedimiento?procedure_suborg_responsable=27&amp;procedure_id=675&amp;by=the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ED835-66F5-409A-ADF5-E5D55FD4A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5382</Words>
  <Characters>37144</Characters>
  <Application>Microsoft Office Word</Application>
  <DocSecurity>0</DocSecurity>
  <Lines>309</Lines>
  <Paragraphs>84</Paragraphs>
  <ScaleCrop>false</ScaleCrop>
  <HeadingPairs>
    <vt:vector size="2" baseType="variant">
      <vt:variant>
        <vt:lpstr>Título</vt:lpstr>
      </vt:variant>
      <vt:variant>
        <vt:i4>1</vt:i4>
      </vt:variant>
    </vt:vector>
  </HeadingPairs>
  <TitlesOfParts>
    <vt:vector size="1" baseType="lpstr">
      <vt:lpstr>ASUNTO 67</vt:lpstr>
    </vt:vector>
  </TitlesOfParts>
  <Company>IGSAP</Company>
  <LinksUpToDate>false</LinksUpToDate>
  <CharactersWithSpaces>42442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ASUNTO 67</dc:title>
  <dc:creator>i</dc:creator>
  <cp:lastModifiedBy>Liana Brili</cp:lastModifiedBy>
  <cp:revision>7</cp:revision>
  <cp:lastPrinted>2019-10-16T12:19:00Z</cp:lastPrinted>
  <dcterms:created xsi:type="dcterms:W3CDTF">2022-10-19T10:24:00Z</dcterms:created>
  <dcterms:modified xsi:type="dcterms:W3CDTF">2022-11-29T08:32:00Z</dcterms:modified>
</cp:coreProperties>
</file>