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A878A" w14:textId="77777777" w:rsidR="009221A9" w:rsidRDefault="009221A9" w:rsidP="009221A9">
      <w:r>
        <w:t>Odluka od 24. rujna 2021. o najvećem dopuštenom udjelu plastike u plastičnim čašama za jednokratnu upotrebu</w:t>
      </w:r>
    </w:p>
    <w:p w14:paraId="6B7E972A" w14:textId="77777777" w:rsidR="009221A9" w:rsidRDefault="009221A9" w:rsidP="009221A9">
      <w:r>
        <w:t>Oznaka NOR: TREP2112058A</w:t>
      </w:r>
    </w:p>
    <w:p w14:paraId="727A24E2" w14:textId="77777777" w:rsidR="009221A9" w:rsidRDefault="009221A9" w:rsidP="009221A9">
      <w:r>
        <w:t>ELI: https://www.legifrance.gouv.fr/eli/arrete/2021/9/24/TREP2112058A/jo/texte</w:t>
      </w:r>
    </w:p>
    <w:p w14:paraId="52E5F167" w14:textId="77777777" w:rsidR="009221A9" w:rsidRDefault="009221A9" w:rsidP="009221A9">
      <w:r>
        <w:t>Službeni list Francuske Republike (JORF) br. 0241 od 15. listopada 2021.</w:t>
      </w:r>
    </w:p>
    <w:p w14:paraId="5A6AEDA2" w14:textId="77777777" w:rsidR="009221A9" w:rsidRDefault="009221A9" w:rsidP="009221A9">
      <w:r>
        <w:t>Tekst br. 5</w:t>
      </w:r>
    </w:p>
    <w:p w14:paraId="532B4B4C" w14:textId="77777777" w:rsidR="009221A9" w:rsidRDefault="009221A9" w:rsidP="009221A9"/>
    <w:p w14:paraId="3EF48E95" w14:textId="77777777" w:rsidR="009221A9" w:rsidRDefault="009221A9" w:rsidP="009221A9"/>
    <w:p w14:paraId="470EBA27" w14:textId="77777777" w:rsidR="009221A9" w:rsidRDefault="009221A9" w:rsidP="009221A9">
      <w:r>
        <w:t>Predmetne skupine: fizičke ili pravne osobe koje isporučuju, upotrebljavaju ili stavljaju na raspolaganje, u zamjenu za plaćanje ili besplatno, za potrebe svoje gospodarske djelatnosti, čaše za jednokratnu uporabu koje se u cijelosti ili djelomično sastoje od plastike.</w:t>
      </w:r>
    </w:p>
    <w:p w14:paraId="1B0843B6" w14:textId="77777777" w:rsidR="009221A9" w:rsidRDefault="009221A9" w:rsidP="009221A9">
      <w:r>
        <w:t>Predmet: utvrđivanje smanjenja najveće dopuštene količine plastike u plastičnim čašama za jednokratnu uporabu.</w:t>
      </w:r>
    </w:p>
    <w:p w14:paraId="271A52EB" w14:textId="77777777" w:rsidR="009221A9" w:rsidRDefault="009221A9" w:rsidP="009221A9">
      <w:r>
        <w:t>Stupanje na snagu: dan nakon datuma objave.</w:t>
      </w:r>
    </w:p>
    <w:p w14:paraId="37EBC4E2" w14:textId="77777777" w:rsidR="009221A9" w:rsidRDefault="009221A9" w:rsidP="009221A9">
      <w:r>
        <w:t>Sažetak: Ovom se odlukom utvrđuje najveći dopušteni udio plastike u plastičnim čašama za jednokratnu upotrebu. Najveća dopuštena razina postupno se smanjuje na nulu 1. siječnja 2026. U 2024. treba sastaviti izvješće o napretku o praćenju napretka o alternativnim rješenjima za čaše za jednokratnu uporabu. Utvrđuje se vremenski rok za odlaganje zaliha čaša proizvedenih ili uvezenih nakon utvrđenih rokova.</w:t>
      </w:r>
    </w:p>
    <w:p w14:paraId="6AECDED3" w14:textId="77777777" w:rsidR="009221A9" w:rsidRDefault="009221A9" w:rsidP="009221A9">
      <w:r>
        <w:t>Upućivanja: Nalog je donesen u skladu s člankom D. 541-330., kako je izmijenjen Uredbom br. 2020-1828 od 31. prosinca 2020. o zabrani određenih plastičnih proizvoda za jednokratnu uporabu.</w:t>
      </w:r>
    </w:p>
    <w:p w14:paraId="1C2D44DB" w14:textId="77777777" w:rsidR="009221A9" w:rsidRDefault="009221A9" w:rsidP="009221A9">
      <w:r>
        <w:t xml:space="preserve">Ova je odluka dostupna na mrežnoj stranici </w:t>
      </w:r>
      <w:proofErr w:type="spellStart"/>
      <w:r>
        <w:t>Légifrance</w:t>
      </w:r>
      <w:proofErr w:type="spellEnd"/>
      <w:r>
        <w:t xml:space="preserve"> (https://www.legifrance.gouv.fr).</w:t>
      </w:r>
    </w:p>
    <w:p w14:paraId="0FB7574F" w14:textId="77777777" w:rsidR="009221A9" w:rsidRDefault="009221A9" w:rsidP="009221A9"/>
    <w:p w14:paraId="079D2BB3" w14:textId="77777777" w:rsidR="009221A9" w:rsidRDefault="009221A9" w:rsidP="009221A9"/>
    <w:p w14:paraId="33A215C5" w14:textId="77777777" w:rsidR="009221A9" w:rsidRDefault="009221A9" w:rsidP="009221A9">
      <w:r>
        <w:t>Ministar ekološke tranzicije i ministar gospodarstva, financija i oporavka,</w:t>
      </w:r>
    </w:p>
    <w:p w14:paraId="6C29F2B1" w14:textId="77777777" w:rsidR="009221A9" w:rsidRDefault="009221A9" w:rsidP="009221A9">
      <w:r>
        <w:t>uzimajući u obzir Direktivu (EU) 2015/1535 Europskog parlamenta i Vijeća od 9. rujna 2015. o utvrđivanju postupka pružanja informacija u području tehničkih propisa i pravila o uslugama informacijskog društva te o obavijesti br. 2021/206/F Europskoj komisiji 28. travnja 2021.,</w:t>
      </w:r>
    </w:p>
    <w:p w14:paraId="20505F1F" w14:textId="77777777" w:rsidR="009221A9" w:rsidRDefault="009221A9" w:rsidP="009221A9">
      <w:r>
        <w:t>uzimajući u obzir Direktivu (EU) 2019/904 Europskog parlamenta i Vijeća od 5. lipnja 2019. o smanjenju učinka određenih plastičnih proizvoda na okoliš, a posebno njezin članak 4.,</w:t>
      </w:r>
    </w:p>
    <w:p w14:paraId="465DF49D" w14:textId="77777777" w:rsidR="009221A9" w:rsidRDefault="009221A9" w:rsidP="009221A9">
      <w:r>
        <w:t>uzimajući u obzir Zakonik okolišu, a posebno njegov članak L. 41-15-10. i članak D. 541-330. točku 7.,</w:t>
      </w:r>
    </w:p>
    <w:p w14:paraId="1D7E0866" w14:textId="77777777" w:rsidR="009221A9" w:rsidRDefault="009221A9" w:rsidP="009221A9">
      <w:r>
        <w:t>uzimajući u obzir Odluku br. 2020-1828 od 31. prosinca 2020. o zabrani određenih plastičnih proizvoda za jednokratnu upotrebu, posebno njezin članak 3.,</w:t>
      </w:r>
    </w:p>
    <w:p w14:paraId="0714F0F9" w14:textId="77777777" w:rsidR="009221A9" w:rsidRDefault="009221A9" w:rsidP="009221A9">
      <w:r>
        <w:t>uzimajući u obzir primjedbe iznesene tijekom javnog savjetovanja provedenog u razdoblju od 26. svibnja do 16. lipnja 2021., u skladu s člankom L123-19-1. Zakonika o okolišu,</w:t>
      </w:r>
    </w:p>
    <w:p w14:paraId="496D319C" w14:textId="77777777" w:rsidR="009221A9" w:rsidRDefault="009221A9" w:rsidP="009221A9">
      <w:r>
        <w:t>Ovime utvrđuje sljedeće:</w:t>
      </w:r>
    </w:p>
    <w:p w14:paraId="7D150D80" w14:textId="77777777" w:rsidR="009221A9" w:rsidRDefault="009221A9" w:rsidP="009221A9"/>
    <w:p w14:paraId="2BB3F3EB" w14:textId="77777777" w:rsidR="009221A9" w:rsidRDefault="009221A9" w:rsidP="009221A9">
      <w:r>
        <w:t>Članak 1.</w:t>
      </w:r>
    </w:p>
    <w:p w14:paraId="31A14122" w14:textId="77777777" w:rsidR="009221A9" w:rsidRDefault="009221A9" w:rsidP="009221A9"/>
    <w:p w14:paraId="124C8920" w14:textId="77777777" w:rsidR="009221A9" w:rsidRDefault="009221A9" w:rsidP="009221A9"/>
    <w:p w14:paraId="1D3546F3" w14:textId="77777777" w:rsidR="009221A9" w:rsidRDefault="009221A9" w:rsidP="009221A9">
      <w:r>
        <w:t xml:space="preserve">Za potrebe primjene članka D. 541-330. Zakonika o okolišu za, točku 7. „najveći udio plastike”, znači najveći </w:t>
      </w:r>
      <w:proofErr w:type="spellStart"/>
      <w:r>
        <w:t>maseni</w:t>
      </w:r>
      <w:proofErr w:type="spellEnd"/>
      <w:r>
        <w:t xml:space="preserve"> postotak plastike.</w:t>
      </w:r>
    </w:p>
    <w:p w14:paraId="1FEFA634" w14:textId="77777777" w:rsidR="009221A9" w:rsidRDefault="009221A9" w:rsidP="009221A9"/>
    <w:p w14:paraId="47C7EF22" w14:textId="77777777" w:rsidR="009221A9" w:rsidRDefault="009221A9" w:rsidP="009221A9">
      <w:r>
        <w:t>Članak 2.</w:t>
      </w:r>
    </w:p>
    <w:p w14:paraId="5C2DC7D0" w14:textId="77777777" w:rsidR="009221A9" w:rsidRDefault="009221A9" w:rsidP="009221A9"/>
    <w:p w14:paraId="635755F2" w14:textId="77777777" w:rsidR="009221A9" w:rsidRDefault="009221A9" w:rsidP="009221A9"/>
    <w:p w14:paraId="28890785" w14:textId="77777777" w:rsidR="009221A9" w:rsidRDefault="009221A9" w:rsidP="009221A9">
      <w:r>
        <w:t xml:space="preserve">I. – Najveći dopušteni udio plastike u čašama navedenima pod </w:t>
      </w:r>
      <w:proofErr w:type="spellStart"/>
      <w:r>
        <w:t>podtočkom</w:t>
      </w:r>
      <w:proofErr w:type="spellEnd"/>
      <w:r>
        <w:t xml:space="preserve"> (b) točke 7. članka D. 541-330. iznosi:</w:t>
      </w:r>
    </w:p>
    <w:p w14:paraId="2BF254A8" w14:textId="77777777" w:rsidR="009221A9" w:rsidRDefault="009221A9" w:rsidP="009221A9"/>
    <w:p w14:paraId="0AA6749F" w14:textId="77777777" w:rsidR="009221A9" w:rsidRDefault="009221A9" w:rsidP="009221A9"/>
    <w:p w14:paraId="2ED4A518" w14:textId="77777777" w:rsidR="009221A9" w:rsidRDefault="009221A9" w:rsidP="009221A9">
      <w:r>
        <w:t>(a) 15 % od 1. siječnja 2022.,</w:t>
      </w:r>
    </w:p>
    <w:p w14:paraId="2ECE5F70" w14:textId="77777777" w:rsidR="009221A9" w:rsidRDefault="009221A9" w:rsidP="009221A9">
      <w:r>
        <w:t>(b) 8 % od 1. siječnja 2024.,</w:t>
      </w:r>
    </w:p>
    <w:p w14:paraId="3E301DBC" w14:textId="77777777" w:rsidR="009221A9" w:rsidRDefault="009221A9" w:rsidP="009221A9">
      <w:r>
        <w:t>(c) podložno zaključcima izvješća o napretku navedenog u stavku II., od 1. siječnja 2026. ostaju dopuštene čaše koje ne sadrže plastiku niti komponente u tragovima. Taj se rok može izmijeniti u skladu sa zaključcima izvješća o napretku.</w:t>
      </w:r>
    </w:p>
    <w:p w14:paraId="56F18B2A" w14:textId="77777777" w:rsidR="009221A9" w:rsidRDefault="009221A9" w:rsidP="009221A9"/>
    <w:p w14:paraId="0B74AA3F" w14:textId="77777777" w:rsidR="009221A9" w:rsidRDefault="009221A9" w:rsidP="009221A9"/>
    <w:p w14:paraId="15B3DA27" w14:textId="77777777" w:rsidR="009221A9" w:rsidRDefault="009221A9" w:rsidP="009221A9">
      <w:r>
        <w:t>II. – Izvješće o napretku treba se sastaviti 2024. kroz savjetovanje s dionicima o napretku ostvarenom u alternativnim rješenjima za plastične čaše za jednokratnu upotrebu kako bi se procijenila tehnička izvedivost izostavljanja plastike u čašama koje ostaju dopuštene od 1. siječnja 2026.</w:t>
      </w:r>
    </w:p>
    <w:p w14:paraId="2FC4C48A" w14:textId="77777777" w:rsidR="009221A9" w:rsidRDefault="009221A9" w:rsidP="009221A9">
      <w:r>
        <w:t>III. – Čašama proizvedenima ili uvezenima prije svakog od navedenih rokova iz stavka I. i koje su u skladu s najvećim dopuštenim sadržajem plastike prije tih rokova, dodijelit će se rok od šest mjeseci za odlaganje zaliha nakon tih rokova.</w:t>
      </w:r>
    </w:p>
    <w:p w14:paraId="2AB4A8B8" w14:textId="77777777" w:rsidR="009221A9" w:rsidRDefault="009221A9" w:rsidP="009221A9"/>
    <w:p w14:paraId="6FB9525D" w14:textId="77777777" w:rsidR="009221A9" w:rsidRDefault="009221A9" w:rsidP="009221A9">
      <w:r>
        <w:t>Članak 3.</w:t>
      </w:r>
    </w:p>
    <w:p w14:paraId="3399AA7A" w14:textId="77777777" w:rsidR="009221A9" w:rsidRDefault="009221A9" w:rsidP="009221A9"/>
    <w:p w14:paraId="292DEB5B" w14:textId="77777777" w:rsidR="009221A9" w:rsidRDefault="009221A9" w:rsidP="009221A9"/>
    <w:p w14:paraId="61AABE26" w14:textId="77777777" w:rsidR="009221A9" w:rsidRDefault="009221A9" w:rsidP="009221A9">
      <w:r>
        <w:t>Ova se Odluka objavljuje u Službenom listu Francuske Republike.</w:t>
      </w:r>
    </w:p>
    <w:p w14:paraId="6E4DAB91" w14:textId="77777777" w:rsidR="009221A9" w:rsidRDefault="009221A9" w:rsidP="009221A9"/>
    <w:p w14:paraId="34BBCBDE" w14:textId="77777777" w:rsidR="009221A9" w:rsidRDefault="009221A9" w:rsidP="009221A9"/>
    <w:p w14:paraId="2388D699" w14:textId="77777777" w:rsidR="009221A9" w:rsidRDefault="009221A9" w:rsidP="009221A9">
      <w:r>
        <w:lastRenderedPageBreak/>
        <w:t>Datum 24. rujna 2021.</w:t>
      </w:r>
    </w:p>
    <w:p w14:paraId="539D61FB" w14:textId="77777777" w:rsidR="009221A9" w:rsidRDefault="009221A9" w:rsidP="009221A9"/>
    <w:p w14:paraId="57C4AF14" w14:textId="77777777" w:rsidR="009221A9" w:rsidRDefault="009221A9" w:rsidP="009221A9"/>
    <w:p w14:paraId="2F7D6463" w14:textId="77777777" w:rsidR="009221A9" w:rsidRDefault="009221A9" w:rsidP="009221A9">
      <w:r>
        <w:t>Ministar ekološke tranzicije</w:t>
      </w:r>
    </w:p>
    <w:p w14:paraId="788106CC" w14:textId="77777777" w:rsidR="009221A9" w:rsidRDefault="009221A9" w:rsidP="009221A9">
      <w:r>
        <w:t>Za i u ime ministra:</w:t>
      </w:r>
    </w:p>
    <w:p w14:paraId="08EEC257" w14:textId="77777777" w:rsidR="009221A9" w:rsidRDefault="009221A9" w:rsidP="009221A9">
      <w:r>
        <w:t>Glavni ravnatelj Uprave za sprečavanje rizika</w:t>
      </w:r>
    </w:p>
    <w:p w14:paraId="4AA22B64" w14:textId="77777777" w:rsidR="009221A9" w:rsidRDefault="009221A9" w:rsidP="009221A9">
      <w:r>
        <w:t xml:space="preserve">C. </w:t>
      </w:r>
      <w:proofErr w:type="spellStart"/>
      <w:r>
        <w:t>Bourillet</w:t>
      </w:r>
      <w:proofErr w:type="spellEnd"/>
    </w:p>
    <w:p w14:paraId="4A67867A" w14:textId="77777777" w:rsidR="009221A9" w:rsidRDefault="009221A9" w:rsidP="009221A9"/>
    <w:p w14:paraId="009EC66C" w14:textId="77777777" w:rsidR="009221A9" w:rsidRDefault="009221A9" w:rsidP="009221A9"/>
    <w:p w14:paraId="662ED760" w14:textId="77777777" w:rsidR="009221A9" w:rsidRDefault="009221A9" w:rsidP="009221A9">
      <w:r>
        <w:t>Ministar gospodarstva, financija i oporavka,</w:t>
      </w:r>
    </w:p>
    <w:p w14:paraId="2E097C48" w14:textId="77777777" w:rsidR="009221A9" w:rsidRDefault="009221A9" w:rsidP="009221A9">
      <w:r>
        <w:t>Za i u ime ministra:</w:t>
      </w:r>
    </w:p>
    <w:p w14:paraId="3CF1A581" w14:textId="77777777" w:rsidR="009221A9" w:rsidRDefault="009221A9" w:rsidP="009221A9">
      <w:r>
        <w:t>Glavni ravnatelj Uprave za poduzetništvo</w:t>
      </w:r>
    </w:p>
    <w:p w14:paraId="1D672D6B" w14:textId="77777777" w:rsidR="009221A9" w:rsidRDefault="009221A9" w:rsidP="009221A9">
      <w:r>
        <w:t xml:space="preserve">T. </w:t>
      </w:r>
      <w:proofErr w:type="spellStart"/>
      <w:r>
        <w:t>Courbe</w:t>
      </w:r>
      <w:proofErr w:type="spellEnd"/>
    </w:p>
    <w:p w14:paraId="1A461666" w14:textId="77777777" w:rsidR="007E6A99" w:rsidRDefault="007E6A99"/>
    <w:sectPr w:rsidR="007E6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A9"/>
    <w:rsid w:val="0005786B"/>
    <w:rsid w:val="007E6A99"/>
    <w:rsid w:val="009221A9"/>
    <w:rsid w:val="00A3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0912E"/>
  <w15:chartTrackingRefBased/>
  <w15:docId w15:val="{CFD0180D-02D9-421F-9763-6B0013F7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3258</Characters>
  <Application>Microsoft Office Word</Application>
  <DocSecurity>0</DocSecurity>
  <Lines>83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Čedo Perić</cp:lastModifiedBy>
  <cp:revision>2</cp:revision>
  <dcterms:created xsi:type="dcterms:W3CDTF">2022-02-15T07:05:00Z</dcterms:created>
  <dcterms:modified xsi:type="dcterms:W3CDTF">2022-02-15T07:05:00Z</dcterms:modified>
</cp:coreProperties>
</file>