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BBE41" w14:textId="77777777" w:rsidR="009221A9" w:rsidRDefault="009221A9" w:rsidP="009221A9">
      <w:r>
        <w:t>Verordening van 24 september 2021 betreffende het maximaal toegestane gehalte aan kunststof in plastic bekers voor eenmalig gebruik</w:t>
      </w:r>
    </w:p>
    <w:p w14:paraId="70AEC83C" w14:textId="77777777" w:rsidR="009221A9" w:rsidRDefault="009221A9" w:rsidP="009221A9">
      <w:r>
        <w:t>NOCH: TREP2112058A</w:t>
      </w:r>
    </w:p>
    <w:p w14:paraId="7C44931D" w14:textId="77777777" w:rsidR="009221A9" w:rsidRDefault="009221A9" w:rsidP="009221A9">
      <w:r>
        <w:t>ELI: https://www.legifrance.gouv.fr/eli/arrete/2021/9/24/TREP2112058A/jo/texte</w:t>
      </w:r>
    </w:p>
    <w:p w14:paraId="6DCCC056" w14:textId="77777777" w:rsidR="009221A9" w:rsidRDefault="009221A9" w:rsidP="009221A9">
      <w:r>
        <w:t>Staatsblad van de Franse Republiek (JORF) nr. 0241 van 15 oktober 2021</w:t>
      </w:r>
    </w:p>
    <w:p w14:paraId="62FB865F" w14:textId="77777777" w:rsidR="009221A9" w:rsidRDefault="009221A9" w:rsidP="009221A9">
      <w:r>
        <w:t>Tekst nr. 5</w:t>
      </w:r>
    </w:p>
    <w:p w14:paraId="665ED056" w14:textId="77777777" w:rsidR="009221A9" w:rsidRDefault="009221A9" w:rsidP="009221A9"/>
    <w:p w14:paraId="5E6B6DAC" w14:textId="77777777" w:rsidR="009221A9" w:rsidRDefault="009221A9" w:rsidP="009221A9"/>
    <w:p w14:paraId="5A5B580B" w14:textId="77777777" w:rsidR="009221A9" w:rsidRDefault="009221A9" w:rsidP="009221A9">
      <w:r>
        <w:t>Betrokken groepen: natuurlijke of rechtspersonen die voor hun economische activiteit bekers voor eenmalig gebruik die geheel of gedeeltelijk uit kunststof bestaan, leveren, gebruiken, verspreiden of ter beschikking stellen tegen betaling of kosteloos.</w:t>
      </w:r>
    </w:p>
    <w:p w14:paraId="7D4D81CC" w14:textId="77777777" w:rsidR="009221A9" w:rsidRDefault="009221A9" w:rsidP="009221A9">
      <w:r>
        <w:t>Betreft: definitie van het reductietraject van het maximaal toegestane plastic gehalte in plastic bekers voor eenmalig gebruik.</w:t>
      </w:r>
    </w:p>
    <w:p w14:paraId="21796D37" w14:textId="77777777" w:rsidR="009221A9" w:rsidRDefault="009221A9" w:rsidP="009221A9">
      <w:r>
        <w:t>Inwerkingtreding: de dag na de datum van publicatie ervan.</w:t>
      </w:r>
    </w:p>
    <w:p w14:paraId="4A5FA56E" w14:textId="77777777" w:rsidR="009221A9" w:rsidRDefault="009221A9" w:rsidP="009221A9">
      <w:r>
        <w:t>Opmerking: deze Verordening definieert het maximaal toegestane plastic gehalte in plastic bekers voor eenmalig gebruik. Het maximaal toegestane niveau wordt tegen 1 januari 2026 geleidelijk verlaagd tot nul. In 2024 wordt een voortgangsverslag opgesteld over het monitoren van de voortgang van alternatieven voor eenmalig gebruik plastic bekers. Voor bekers die met de vastgestelde termijnen worden vervaardigd of ingevoerd, wordt een termijn voor de afzet van voorraden vastgesteld.</w:t>
      </w:r>
    </w:p>
    <w:p w14:paraId="525A4D9E" w14:textId="77777777" w:rsidR="009221A9" w:rsidRDefault="009221A9" w:rsidP="009221A9">
      <w:r>
        <w:t>Verwijzingen: de beschikking wordt gegeven overeenkomstig artikel D. 541-330, zoals gewijzigd bij decreet nr.2020-1828 van 31 december 2020 betreffende het verbod op bepaalde kunststofproducten voor eenmalig gebruik.</w:t>
      </w:r>
    </w:p>
    <w:p w14:paraId="6D608C60" w14:textId="77777777" w:rsidR="009221A9" w:rsidRDefault="009221A9" w:rsidP="009221A9">
      <w:r>
        <w:t>Dit besluit is beschikbaar op de website van Légifrance (https://www.legifrance.gouv.fr).</w:t>
      </w:r>
    </w:p>
    <w:p w14:paraId="2BF620E2" w14:textId="77777777" w:rsidR="009221A9" w:rsidRDefault="009221A9" w:rsidP="009221A9"/>
    <w:p w14:paraId="1C58480F" w14:textId="77777777" w:rsidR="009221A9" w:rsidRDefault="009221A9" w:rsidP="009221A9"/>
    <w:p w14:paraId="01D125A5" w14:textId="77777777" w:rsidR="009221A9" w:rsidRDefault="009221A9" w:rsidP="009221A9">
      <w:r>
        <w:t>De minister van Ecologische Overgang en de minister van Economie, Financiën en Herstel,</w:t>
      </w:r>
    </w:p>
    <w:p w14:paraId="4F9DD546" w14:textId="77777777" w:rsidR="009221A9" w:rsidRDefault="009221A9" w:rsidP="009221A9">
      <w:r>
        <w:t>Gezien Richtlijn (EU) 2015/1535 van het Europees Parlement en de Raad van 9 september 2015 betreffende een informatieprocedure op het gebied van technische voorschriften en voorschriften inzake diensten van de informatiemaatschappij en kennisgeving nr. 2021/206/F aan de Europese Commissie op 28 april 2021;</w:t>
      </w:r>
    </w:p>
    <w:p w14:paraId="750BD052" w14:textId="77777777" w:rsidR="009221A9" w:rsidRDefault="009221A9" w:rsidP="009221A9">
      <w:r>
        <w:t>Gelet op Richtlijn (EU) 2019/904 van het Europees Parlement en de Raad van 5 juni 2019 betreffende de beperking van de milieu-impact van bepaalde kunststofproducten, en met name op artikel 4,</w:t>
      </w:r>
    </w:p>
    <w:p w14:paraId="6143CE3A" w14:textId="77777777" w:rsidR="009221A9" w:rsidRDefault="009221A9" w:rsidP="009221A9">
      <w:r>
        <w:t>Gelet op de milieucode, met name op artikel L. 541-15-10 en artikel D. 541-330 (7°);</w:t>
      </w:r>
    </w:p>
    <w:p w14:paraId="014B6B67" w14:textId="77777777" w:rsidR="009221A9" w:rsidRDefault="009221A9" w:rsidP="009221A9">
      <w:r>
        <w:t>Gezien Besluit nr. 2020-1828 van 31 december 2020 betreffende het verbod op bepaalde producten van kunststof voor eenmalig gebruik, en met name op artikel 3 daarvan;</w:t>
      </w:r>
    </w:p>
    <w:p w14:paraId="45640A36" w14:textId="77777777" w:rsidR="009221A9" w:rsidRDefault="009221A9" w:rsidP="009221A9">
      <w:r>
        <w:lastRenderedPageBreak/>
        <w:t>Gezien de opmerkingen die zijn gemaakt tijdens de openbare raadpleging die is gehouden tussen 26 mei en 16 juni 2021, overeenkomstig artikel L123-19-1 van de Milieuwet;</w:t>
      </w:r>
    </w:p>
    <w:p w14:paraId="29E89183" w14:textId="77777777" w:rsidR="009221A9" w:rsidRDefault="009221A9" w:rsidP="009221A9">
      <w:r>
        <w:t>Besluit hierbij:</w:t>
      </w:r>
    </w:p>
    <w:p w14:paraId="5A231000" w14:textId="77777777" w:rsidR="009221A9" w:rsidRDefault="009221A9" w:rsidP="009221A9"/>
    <w:p w14:paraId="0E29BFCC" w14:textId="77777777" w:rsidR="009221A9" w:rsidRDefault="009221A9" w:rsidP="009221A9">
      <w:r>
        <w:t>Artikel 1</w:t>
      </w:r>
    </w:p>
    <w:p w14:paraId="72AFA8E2" w14:textId="77777777" w:rsidR="009221A9" w:rsidRDefault="009221A9" w:rsidP="009221A9"/>
    <w:p w14:paraId="57EED3A5" w14:textId="77777777" w:rsidR="009221A9" w:rsidRDefault="009221A9" w:rsidP="009221A9"/>
    <w:p w14:paraId="003A505D" w14:textId="77777777" w:rsidR="009221A9" w:rsidRDefault="009221A9" w:rsidP="009221A9">
      <w:r>
        <w:t>Voor de toepassing van artikel D. 541-330 van de milieucode 7° wordt onder „maximaal kunststofgehalte” verstaan het maximummassapercentage van kunststoffen.</w:t>
      </w:r>
    </w:p>
    <w:p w14:paraId="5829B715" w14:textId="77777777" w:rsidR="009221A9" w:rsidRDefault="009221A9" w:rsidP="009221A9"/>
    <w:p w14:paraId="53617C6B" w14:textId="77777777" w:rsidR="009221A9" w:rsidRDefault="009221A9" w:rsidP="009221A9">
      <w:r>
        <w:t>Artikel 2</w:t>
      </w:r>
    </w:p>
    <w:p w14:paraId="5DEEEA4A" w14:textId="77777777" w:rsidR="009221A9" w:rsidRDefault="009221A9" w:rsidP="009221A9"/>
    <w:p w14:paraId="319EF56C" w14:textId="77777777" w:rsidR="009221A9" w:rsidRDefault="009221A9" w:rsidP="009221A9"/>
    <w:p w14:paraId="3A39F039" w14:textId="77777777" w:rsidR="009221A9" w:rsidRDefault="009221A9" w:rsidP="009221A9">
      <w:r>
        <w:t>I. – Het maximaal toegestane gehalte aan kunststof in de onder b) van 7° van D. 541-330 genoemde bekers bedraagt:</w:t>
      </w:r>
    </w:p>
    <w:p w14:paraId="5BC19931" w14:textId="77777777" w:rsidR="009221A9" w:rsidRDefault="009221A9" w:rsidP="009221A9"/>
    <w:p w14:paraId="2D1EC884" w14:textId="77777777" w:rsidR="009221A9" w:rsidRDefault="009221A9" w:rsidP="009221A9"/>
    <w:p w14:paraId="10FF3005" w14:textId="77777777" w:rsidR="009221A9" w:rsidRDefault="009221A9" w:rsidP="009221A9">
      <w:r>
        <w:t>a) 15 % met ingang van 1 januari 2022;</w:t>
      </w:r>
    </w:p>
    <w:p w14:paraId="28E1EEE8" w14:textId="77777777" w:rsidR="009221A9" w:rsidRDefault="009221A9" w:rsidP="009221A9">
      <w:r>
        <w:t>b) 8 % met ingang van 1 januari 2024;</w:t>
      </w:r>
    </w:p>
    <w:p w14:paraId="7E9711DE" w14:textId="77777777" w:rsidR="009221A9" w:rsidRDefault="009221A9" w:rsidP="009221A9">
      <w:r>
        <w:t>c) Behoudens de conclusies van het in II genoemde voortgangsverslag, zijn met ingang van 1 januari 2026 nog toegestane bekers die geen plastic of sporenelementen bevatten. Deze termijn kan worden herzien overeenkomstig de conclusies van het voortgangsverslag.</w:t>
      </w:r>
    </w:p>
    <w:p w14:paraId="04957ED1" w14:textId="77777777" w:rsidR="009221A9" w:rsidRDefault="009221A9" w:rsidP="009221A9"/>
    <w:p w14:paraId="762ED37E" w14:textId="77777777" w:rsidR="009221A9" w:rsidRDefault="009221A9" w:rsidP="009221A9"/>
    <w:p w14:paraId="7D74721F" w14:textId="77777777" w:rsidR="009221A9" w:rsidRDefault="009221A9" w:rsidP="009221A9">
      <w:r>
        <w:t>II. — In 2024 zal in overleg met de belanghebbenden een voortgangsverslag worden opgesteld over de vooruitgang die is geboekt op het gebied van alternatieve oplossingen voor plastic bekers voor eenmalig gebruik, teneinde de technische haalbaarheid te beoordelen van het ontbreken van plastic in de bekers die met ingang van 1 januari 2026 zijn toegestaan.</w:t>
      </w:r>
    </w:p>
    <w:p w14:paraId="774AF815" w14:textId="77777777" w:rsidR="009221A9" w:rsidRDefault="009221A9" w:rsidP="009221A9">
      <w:r>
        <w:t>III. — Bekers die vóór elk van de in I genoemde termijnen zijn vervaardigd of ingevoerd en die vóór die termijnen voldoen aan het maximaal toegestane gehalte aan kunststof, wordt een termijn van twaalf maanden toegekend voor de afzet van voorraden vanaf deze termijnen.</w:t>
      </w:r>
    </w:p>
    <w:p w14:paraId="121C4254" w14:textId="77777777" w:rsidR="009221A9" w:rsidRDefault="009221A9" w:rsidP="009221A9"/>
    <w:p w14:paraId="61295E5D" w14:textId="77777777" w:rsidR="009221A9" w:rsidRDefault="009221A9" w:rsidP="009221A9">
      <w:r>
        <w:t>Artikel 3</w:t>
      </w:r>
    </w:p>
    <w:p w14:paraId="0B160B6D" w14:textId="77777777" w:rsidR="009221A9" w:rsidRDefault="009221A9" w:rsidP="009221A9"/>
    <w:p w14:paraId="67C10ED1" w14:textId="77777777" w:rsidR="009221A9" w:rsidRDefault="009221A9" w:rsidP="009221A9"/>
    <w:p w14:paraId="746246EF" w14:textId="77777777" w:rsidR="009221A9" w:rsidRDefault="009221A9" w:rsidP="009221A9">
      <w:r>
        <w:lastRenderedPageBreak/>
        <w:t>Deze Verordening wordt bekendgemaakt in het Staatsblad van de Franse Republiek.</w:t>
      </w:r>
    </w:p>
    <w:p w14:paraId="794824F3" w14:textId="77777777" w:rsidR="009221A9" w:rsidRDefault="009221A9" w:rsidP="009221A9"/>
    <w:p w14:paraId="5FBE6E4B" w14:textId="77777777" w:rsidR="009221A9" w:rsidRDefault="009221A9" w:rsidP="009221A9"/>
    <w:p w14:paraId="279A225E" w14:textId="77777777" w:rsidR="009221A9" w:rsidRDefault="009221A9" w:rsidP="009221A9">
      <w:r>
        <w:t>Gedateerd 24 september 2021.</w:t>
      </w:r>
    </w:p>
    <w:p w14:paraId="5F2531EF" w14:textId="77777777" w:rsidR="009221A9" w:rsidRDefault="009221A9" w:rsidP="009221A9"/>
    <w:p w14:paraId="30F98A19" w14:textId="77777777" w:rsidR="009221A9" w:rsidRDefault="009221A9" w:rsidP="009221A9"/>
    <w:p w14:paraId="7033A69D" w14:textId="77777777" w:rsidR="009221A9" w:rsidRDefault="009221A9" w:rsidP="009221A9">
      <w:r>
        <w:t>De minister van Ecologische Overgang,</w:t>
      </w:r>
    </w:p>
    <w:p w14:paraId="088BC475" w14:textId="77777777" w:rsidR="009221A9" w:rsidRDefault="009221A9" w:rsidP="009221A9">
      <w:r>
        <w:t>Voor en namens de minister:</w:t>
      </w:r>
    </w:p>
    <w:p w14:paraId="74FC73DF" w14:textId="77777777" w:rsidR="009221A9" w:rsidRDefault="009221A9" w:rsidP="009221A9">
      <w:r>
        <w:t>De directeur-generaal Risicopreventie</w:t>
      </w:r>
    </w:p>
    <w:p w14:paraId="13F63B22" w14:textId="77777777" w:rsidR="009221A9" w:rsidRDefault="009221A9" w:rsidP="009221A9">
      <w:r>
        <w:t>C. Bourillet</w:t>
      </w:r>
    </w:p>
    <w:p w14:paraId="68474A69" w14:textId="77777777" w:rsidR="009221A9" w:rsidRDefault="009221A9" w:rsidP="009221A9"/>
    <w:p w14:paraId="11FE8DCA" w14:textId="77777777" w:rsidR="009221A9" w:rsidRDefault="009221A9" w:rsidP="009221A9"/>
    <w:p w14:paraId="6D924A95" w14:textId="77777777" w:rsidR="009221A9" w:rsidRDefault="009221A9" w:rsidP="009221A9">
      <w:r>
        <w:t>De minister van Economische Zaken en Financiën en Herstel,</w:t>
      </w:r>
    </w:p>
    <w:p w14:paraId="20442BEB" w14:textId="77777777" w:rsidR="009221A9" w:rsidRDefault="009221A9" w:rsidP="009221A9">
      <w:r>
        <w:t>Voor en namens de minister:</w:t>
      </w:r>
    </w:p>
    <w:p w14:paraId="72559E86" w14:textId="77777777" w:rsidR="009221A9" w:rsidRDefault="009221A9" w:rsidP="009221A9">
      <w:r>
        <w:t>De directeur-generaal Ondernemingen</w:t>
      </w:r>
    </w:p>
    <w:p w14:paraId="59AF77CF" w14:textId="77777777" w:rsidR="009221A9" w:rsidRDefault="009221A9" w:rsidP="009221A9">
      <w:r>
        <w:t>T. Courbe</w:t>
      </w:r>
    </w:p>
    <w:p w14:paraId="3B94273A" w14:textId="77777777" w:rsidR="007E6A99" w:rsidRDefault="007E6A99"/>
    <w:sectPr w:rsidR="007E6A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A9"/>
    <w:rsid w:val="001443D1"/>
    <w:rsid w:val="007E6A99"/>
    <w:rsid w:val="009221A9"/>
    <w:rsid w:val="00A33B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52D7B"/>
  <w15:chartTrackingRefBased/>
  <w15:docId w15:val="{CFD0180D-02D9-421F-9763-6B0013F7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3535</Characters>
  <Application>Microsoft Office Word</Application>
  <DocSecurity>0</DocSecurity>
  <Lines>86</Lines>
  <Paragraphs>44</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Čedo Perić</cp:lastModifiedBy>
  <cp:revision>2</cp:revision>
  <dcterms:created xsi:type="dcterms:W3CDTF">2022-02-15T07:28:00Z</dcterms:created>
  <dcterms:modified xsi:type="dcterms:W3CDTF">2022-02-15T07:28:00Z</dcterms:modified>
</cp:coreProperties>
</file>