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08B4E" w14:textId="77777777" w:rsidR="00117788" w:rsidRPr="00117788" w:rsidRDefault="00117788" w:rsidP="0011778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sz w:val="36"/>
        </w:rPr>
        <w:t>Rozporządzenie nr 2022-1440 z dnia 17 listopada 2022 r. w sprawie szczegółowych zasad informowania konsumentów o przydatności środków spożywczych do spożycia</w:t>
      </w:r>
    </w:p>
    <w:p w14:paraId="3A7D2D24" w14:textId="77777777" w:rsidR="00117788" w:rsidRPr="00117788" w:rsidRDefault="00117788" w:rsidP="00117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NR REF.: ECOC2230422D</w:t>
      </w:r>
      <w:r>
        <w:rPr>
          <w:rFonts w:ascii="Times New Roman" w:hAnsi="Times New Roman"/>
          <w:sz w:val="24"/>
        </w:rPr>
        <w:br/>
        <w:t>ELI: https://www.legifrance.gouv.fr/eli/decret/2022/11/17/ECOC2230422D/jo/texte</w:t>
      </w:r>
      <w:r>
        <w:rPr>
          <w:rFonts w:ascii="Times New Roman" w:hAnsi="Times New Roman"/>
          <w:sz w:val="24"/>
        </w:rPr>
        <w:br/>
        <w:t>Alias: https://www.legifrance.gouv.fr/eli/decret/2022/11/17/2022-1440/jo/texte</w:t>
      </w:r>
      <w:r>
        <w:rPr>
          <w:rFonts w:ascii="Times New Roman" w:hAnsi="Times New Roman"/>
          <w:sz w:val="24"/>
        </w:rPr>
        <w:br/>
        <w:t>Dz.U. RF nr 0267 z dnia 18 listopada 2022 r.</w:t>
      </w:r>
      <w:r>
        <w:rPr>
          <w:rFonts w:ascii="Times New Roman" w:hAnsi="Times New Roman"/>
          <w:sz w:val="24"/>
        </w:rPr>
        <w:br/>
        <w:t>Tekst nr 3</w:t>
      </w:r>
    </w:p>
    <w:p w14:paraId="6F399704" w14:textId="77777777" w:rsidR="00117788" w:rsidRPr="00117788" w:rsidRDefault="00117788" w:rsidP="00117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 xml:space="preserve">Grupa docelowa: konsumenci; podmioty sektora rolno-spożywczego; dystrybutorzy produktów rolnych lub środków spożywczych; organy administracji. </w:t>
      </w:r>
      <w:r>
        <w:rPr>
          <w:rFonts w:ascii="Times New Roman" w:hAnsi="Times New Roman"/>
          <w:sz w:val="24"/>
        </w:rPr>
        <w:br/>
        <w:t xml:space="preserve">Przedmiot: informacje dla konsumentów na temat przydatności środków spożywczych do spożycia po dacie ich minimalnej trwałości. </w:t>
      </w:r>
      <w:r>
        <w:rPr>
          <w:rFonts w:ascii="Times New Roman" w:hAnsi="Times New Roman"/>
          <w:sz w:val="24"/>
        </w:rPr>
        <w:br/>
        <w:t xml:space="preserve">Wejście w życie: tekst wchodzi w życie następnego dnia po jego opublikowaniu. </w:t>
      </w:r>
      <w:r>
        <w:rPr>
          <w:rFonts w:ascii="Times New Roman" w:hAnsi="Times New Roman"/>
          <w:sz w:val="24"/>
        </w:rPr>
        <w:br/>
        <w:t xml:space="preserve">Uwaga: rozporządzenie wydaje się na podstawie art. L. 412-7 kodeksu konsumenckiego wynikającego z art. 35 ustawy nr 2020-105 z dnia 10 lutego 2020 r. o przeciwdziałaniu odpadom i o gospodarce o obiegu zamkniętym. Określono w nim informacje dane szczegółowe, które muszą być podane przez podmioty profesjonalne, jeżeli zgodnie z art. L. 412-7 kodeksu konsumenckiego decydują się one na poinformowanie konsumentów, że dany produkt spożywczy pozostaje zdatny do konsumpcji po dacie minimalnej trwałości. </w:t>
      </w:r>
      <w:r>
        <w:rPr>
          <w:rFonts w:ascii="Times New Roman" w:hAnsi="Times New Roman"/>
          <w:sz w:val="24"/>
        </w:rPr>
        <w:br/>
        <w:t xml:space="preserve">Odniesienia: Z tekstem można zapoznać się na stronie internetowej Légifrance (https://www.legifrance.gouv.fr). </w:t>
      </w:r>
    </w:p>
    <w:p w14:paraId="0F636599" w14:textId="77777777" w:rsidR="00117788" w:rsidRPr="00117788" w:rsidRDefault="00117788" w:rsidP="00117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Premier,</w:t>
      </w:r>
      <w:r>
        <w:rPr>
          <w:rFonts w:ascii="Times New Roman" w:hAnsi="Times New Roman"/>
          <w:sz w:val="24"/>
        </w:rPr>
        <w:br/>
        <w:t>po zapoznaniu się ze sprawozdaniem Ministra Gospodarki, Finansów oraz Suwerenności Przemysłowej i Cyfrowej,</w:t>
      </w:r>
      <w:r>
        <w:rPr>
          <w:rFonts w:ascii="Times New Roman" w:hAnsi="Times New Roman"/>
          <w:sz w:val="24"/>
        </w:rPr>
        <w:br/>
        <w:t>uwzględniając zmienione rozporządzenie Parlamentu Europejskiego i Rady (UE) nr 1169/2011 z dnia 25 października 2011 r. w sprawie przekazywania konsumentom informacji na temat żywności, w szczególności jego art. 9, 13 i 45,</w:t>
      </w:r>
      <w:r>
        <w:rPr>
          <w:rFonts w:ascii="Times New Roman" w:hAnsi="Times New Roman"/>
          <w:sz w:val="24"/>
        </w:rPr>
        <w:br/>
        <w:t>uwzględniając dyrektywę (UE) 2015/1535 Parlamentu Europejskiego i Rady z dnia 9 września 2015 r. ustanawiającą procedurę udzielania informacji w dziedzinie przepisów technicznych oraz zasad dotyczących usług społeczeństwa informacyjnego (tekst ujednolicony), w szczególności powiadomienie nr 2022/0300/F,</w:t>
      </w:r>
      <w:r>
        <w:rPr>
          <w:rFonts w:ascii="Times New Roman" w:hAnsi="Times New Roman"/>
          <w:sz w:val="24"/>
        </w:rPr>
        <w:br/>
        <w:t>uwzględniając kodeks konsumencki, w szczególności art. L. 412-7 w brzmieniu wynikającym z art. 35 ustawy nr 2020-105 z dnia 10 lutego 2020 r. o przeciwdziałaniu odpadom i o gospodarce o obiegu zamkniętym,</w:t>
      </w:r>
      <w:r>
        <w:rPr>
          <w:rFonts w:ascii="Times New Roman" w:hAnsi="Times New Roman"/>
          <w:sz w:val="24"/>
        </w:rPr>
        <w:br/>
        <w:t>rozporządza, co następuje:</w:t>
      </w:r>
    </w:p>
    <w:p w14:paraId="733D5CD8" w14:textId="77777777" w:rsidR="00117788" w:rsidRPr="00117788" w:rsidRDefault="00117788" w:rsidP="00117788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Artykuł 1</w:t>
      </w:r>
    </w:p>
    <w:p w14:paraId="141FC880" w14:textId="77777777" w:rsidR="00117788" w:rsidRPr="00117788" w:rsidRDefault="00117788" w:rsidP="00117788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Po art. R. 412-7 kodeksu konsumenckiego dodaje się art. D. 412-7-1 w brzmieniu:</w:t>
      </w:r>
    </w:p>
    <w:p w14:paraId="225B9E0F" w14:textId="77777777" w:rsidR="00117788" w:rsidRPr="00117788" w:rsidRDefault="00117788" w:rsidP="00117788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“ Art. D. 412-7-1. - I. Dane szczegółowe przewidziane w art. L. 412-7 mają jedną z następujących form:</w:t>
      </w:r>
    </w:p>
    <w:p w14:paraId="2FCB6AD6" w14:textId="77777777" w:rsidR="00117788" w:rsidRPr="00117788" w:rsidRDefault="00117788" w:rsidP="00117788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br/>
        <w:t>Optymalny smak” przed wskazaniem daty minimalnej trwałości zgodnie z warunkami określonymi w pkt 1 załącznika X do rozporządzenia (UE) nr 1169/2011;</w:t>
      </w:r>
      <w:r>
        <w:rPr>
          <w:rFonts w:ascii="Times New Roman" w:hAnsi="Times New Roman"/>
          <w:sz w:val="24"/>
        </w:rPr>
        <w:br/>
        <w:t>Produkt może być spożywany po tej dacie” lub dowolna informacja o równoważnym znaczeniu dla konsumenta, w polu widzenia daty minimalnej trwałości, o której mowa powyżej;</w:t>
      </w:r>
      <w:r>
        <w:rPr>
          <w:rFonts w:ascii="Times New Roman" w:hAnsi="Times New Roman"/>
          <w:sz w:val="24"/>
        </w:rPr>
        <w:br/>
        <w:t>“- Połączenie powyższych dwóch danych szczegółowych.</w:t>
      </w:r>
    </w:p>
    <w:p w14:paraId="29CE4EDD" w14:textId="77777777" w:rsidR="00117788" w:rsidRPr="00117788" w:rsidRDefault="00117788" w:rsidP="00117788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“ II. Dane szczegółowe przewidziane w ust. I przedstawia się na warunkach określonych w art. 13 rozporządzenia (UE) nr 1169/2011.</w:t>
      </w:r>
      <w:r>
        <w:rPr>
          <w:rFonts w:ascii="Times New Roman" w:hAnsi="Times New Roman"/>
          <w:sz w:val="24"/>
        </w:rPr>
        <w:br/>
        <w:t>“ III. Niniejszy artykuł stosuje się do środków spożywczych wytwarzanych i wprowadzanych do obrotu na terytorium kraju. ”</w:t>
      </w:r>
    </w:p>
    <w:p w14:paraId="6AB433D2" w14:textId="77777777" w:rsidR="00117788" w:rsidRPr="00117788" w:rsidRDefault="00117788" w:rsidP="00117788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Artykuł 2</w:t>
      </w:r>
    </w:p>
    <w:p w14:paraId="1E3500B1" w14:textId="77777777" w:rsidR="00117788" w:rsidRPr="00117788" w:rsidRDefault="00117788" w:rsidP="00117788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Za stosowanie niniejszego dekretu, który zostanie opublikowany w Dzienniku Urzędowym Republiki Francuskiej, odpowiadają, każdy w zakresie swojej właściwości, Minister Gospodarki, Finansów oraz Suwerenności Przemysłowej i Cyfrowej, a także Minister przy Ministrze Gospodarki, Finansów oraz Suwerenności Przemysłowej i Cyfrowej właściwy do spraw małych i średnich przedsiębiorstw, handlu, rzemiosł i turystyki.</w:t>
      </w:r>
    </w:p>
    <w:p w14:paraId="72685460" w14:textId="77777777" w:rsidR="00117788" w:rsidRPr="00117788" w:rsidRDefault="00117788" w:rsidP="00117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Sporządzono dnia 17 listopada 2022 r.</w:t>
      </w:r>
    </w:p>
    <w:p w14:paraId="2779CB0E" w14:textId="77777777" w:rsidR="00117788" w:rsidRPr="00117788" w:rsidRDefault="00117788" w:rsidP="00117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Élisabeth Borne</w:t>
      </w:r>
      <w:r>
        <w:rPr>
          <w:rFonts w:ascii="Times New Roman" w:hAnsi="Times New Roman"/>
          <w:sz w:val="24"/>
        </w:rPr>
        <w:br/>
        <w:t>Z upoważnienia Premier:</w:t>
      </w:r>
    </w:p>
    <w:p w14:paraId="066FAC62" w14:textId="77777777" w:rsidR="00117788" w:rsidRPr="00117788" w:rsidRDefault="00117788" w:rsidP="00117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Minister Gospodarki, Finansów oraz Suwerenności Przemysłowej i Cyfrowej</w:t>
      </w:r>
      <w:r>
        <w:rPr>
          <w:rFonts w:ascii="Times New Roman" w:hAnsi="Times New Roman"/>
          <w:sz w:val="24"/>
        </w:rPr>
        <w:br/>
        <w:t>Bruno Le Maire</w:t>
      </w:r>
    </w:p>
    <w:p w14:paraId="0534EC58" w14:textId="77777777" w:rsidR="00117788" w:rsidRPr="00117788" w:rsidRDefault="00117788" w:rsidP="00117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Minister przy Ministrze Gospodarki, Finansów oraz Suwerenności Przemysłowej i Cyfrowej właściwa do spraw małych i średnich przedsiębiorstw, handlu, rzemiosł i turystyki.,</w:t>
      </w:r>
      <w:r>
        <w:rPr>
          <w:rFonts w:ascii="Times New Roman" w:hAnsi="Times New Roman"/>
          <w:sz w:val="24"/>
        </w:rPr>
        <w:br/>
        <w:t>Olivia Grégoire</w:t>
      </w:r>
    </w:p>
    <w:p w14:paraId="5A5B9D0C" w14:textId="77777777" w:rsidR="00143FFB" w:rsidRDefault="00143FFB"/>
    <w:sectPr w:rsidR="00143F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788"/>
    <w:rsid w:val="00117788"/>
    <w:rsid w:val="00143FFB"/>
    <w:rsid w:val="00FC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46258"/>
  <w15:chartTrackingRefBased/>
  <w15:docId w15:val="{AA6007CF-4393-431A-86E1-6D14472E9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5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503</Words>
  <Characters>3335</Characters>
  <Application>Microsoft Office Word</Application>
  <DocSecurity>0</DocSecurity>
  <Lines>75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Secrétariat Général</Company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>class='Internal'</cp:keywords>
  <dc:description/>
  <cp:lastModifiedBy>Ragnhild Efraimsson</cp:lastModifiedBy>
  <cp:revision>2</cp:revision>
  <dcterms:created xsi:type="dcterms:W3CDTF">2022-12-09T13:57:00Z</dcterms:created>
  <dcterms:modified xsi:type="dcterms:W3CDTF">2022-12-09T13:57:00Z</dcterms:modified>
</cp:coreProperties>
</file>