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KRÁĽOVSKÝ DEKRÉT</w:t>
      </w:r>
      <w:r>
        <w:rPr>
          <w:rFonts w:asciiTheme="minorHAnsi" w:hAnsiTheme="minorHAnsi"/>
          <w:b/>
          <w:color w:val="000000"/>
          <w:sz w:val="28"/>
        </w:rPr>
        <w:tab/>
        <w:t>/</w:t>
      </w:r>
      <w:r>
        <w:rPr>
          <w:rFonts w:asciiTheme="minorHAnsi" w:hAnsiTheme="minorHAnsi"/>
          <w:b/>
          <w:color w:val="000000"/>
          <w:sz w:val="28"/>
        </w:rPr>
        <w:tab/>
        <w:t>, ktorým sa schvaľuje norma NCSR-23 pre stavby odolné voči zemetraseniu</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Stály výbor pre normy pre odolnosť voči zemetraseniu, medzirezortný kolektívny orgán zriadený dekrétom č. 3209/1974 z 30. augusta, ktorý je pripojený k ministerstvu dopravy, mobility a mestskej agendy a zriadený v rámci generálneho riaditeľstva Národného geografického inštitútu, ako sa uvádza v kráľovskom dekréte č. 645/2020 zo 7. júla, ktorým sa rozvíja základná organizačná štruktúra ministerstva dopravy, mobility a mestskej agendy, je okrem svojich funkcií poverený aktualizáciou predpisov o odolnosti voči zemetraseniu, ako sa stanovuje v článku 2 písm. B) kráľovského dekrétu č. 518/1984 z 22. februára, ktorým sa reorganizuje jeho zloženie.</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Súčasné predpisy sú zatiaľ zahrnuté v dokumente „Norma pre stavby odolné voči zemetraseniu: Všeobecná časť a budova (NCSE-02)“, schválenom kráľovským dekrétom č. 997/2002 z 27. septembra a dokumente „Norma pre stavby odolné voči zemetraseniu: Mosty (NCSP-07)“, schválenom kráľovským dekrétom 637/2007 z 18. mája. Čas, ktorý uplynul od ich schválenia, si vyžaduje ich revíziu a aktualizáciu z technických aj regulačných dôvodov s cieľom prispôsobiť predpisy súčasnému stavu znalostí o seizmológii a seizmickom inžinierstve, ako aj regulačnému rámcu, v ktorom musia fungovať.</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Stály výbor pre normy pre odolnosť voči zemetraseniu pri výkone svojich funkcií vypracoval novú normu pre stavby odolné voči zemetraseniu, ktorá nahrádza vyššie uvedené normy a zahŕňa najdôležitejšie aspekty európskych predpisov na výpočet konštrukcií v súlade s postupmi stanovenými v štrukturálnych eurokódoch a rozširuje ich obsah o viac štrukturálnych typológií. V novej norme sa stanovujú technické podmienky, ktoré musia spĺňať stavebné konštrukcie a inžinierske stavby, aby ich správanie pri seizmických javoch zabránilo vážnym následkom pre zdravie a bezpečnosť ľudí, predchádzalo hospodárskym stratám a podporovalo zachovanie základných služieb pre spoločnosť v prípade zemetrasení s vysokou intenzitou.</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Tento kráľovský dekrét je v súlade so zásadami nevyhnutnosti, účinnosti, proporcionality, právnej istoty, transparentnosti a efektívnosti stanovenými v článku 129 zákona č. 39/2015 z 1. októbra o spoločných administratívnych postupoch vo verejnej správe.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Je v súlade so zásadami nevyhnutnosti a účinnosti, pretože uplatňovanie novej normy pre odolnosť voči zemetraseniu predstavuje, s ohľadom na predchádzajúce predpisy, pokrok v poznaní a určovaní seizmickej činnosti, ako aj objasnenie používania pojmov a požiadaviek odolnosti voči zemetraseniu a ťažnosti, ktoré sa musia vyžadovať od štruktúr v seizmických zónach. Projekt nenarúša hospodársku súťaž na trhu, ale podporuje hospodársku súťaž tým, že reguluje aspekty, na ktoré sa nevzťahujú súčasné predpisy. Je tiež v súlade so zásadou proporcionality, keďže norma obsahuje pravidlá potrebné na splnenie vyššie uvedenej potreby bez toho, aby existovali nejaké iné opatrenia, ktoré by menej obmedzovali práva alebo by adresátom ukladali menej povinností, a so zásadou právnej istoty vzhľadom na ich začlenenie do právneho poriadku v plnom súlade s platnými vnútroštátnymi a európskymi právnymi predpismi. Zásada transparentnosti je zaručená, keďže boli dodržané všetky informačné postupy uvedené v zákone vlády č. 50/1997 z 27. novembra a norma bola uverejnená na portáli transparentnosti španielskej vlády. A napokon, pri uplatňovaní zásady efektívnosti táto norma neznamená zvýšenie dodatočnej administratívnej záťaže ani zvýšenie verejných výdavkov.</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 xml:space="preserve">Tento kráľovský dekrét je vydaný podľa ustanovení </w:t>
      </w:r>
      <w:r>
        <w:rPr>
          <w:rFonts w:asciiTheme="minorHAnsi" w:hAnsiTheme="minorHAnsi"/>
        </w:rPr>
        <w:t xml:space="preserve">v článku 149.1.13a španielskej ústavy, </w:t>
      </w:r>
      <w:r>
        <w:rPr>
          <w:rFonts w:asciiTheme="minorHAnsi" w:hAnsiTheme="minorHAnsi"/>
          <w:color w:val="000000" w:themeColor="text1"/>
        </w:rPr>
        <w:t>ktorý prisudzuje štátu právomoci vo veciach základov a koordinácie všeobecného plánovania hospodárskej činnosti.</w:t>
      </w:r>
    </w:p>
    <w:p w14:paraId="343DD835" w14:textId="0F66E90C"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Proces prípravy tohto kráľovského dekrétu ukončil postup stanovený v zákone vlády č. 50/1997 z</w:t>
      </w:r>
      <w:r w:rsidR="00444997">
        <w:rPr>
          <w:rFonts w:asciiTheme="minorHAnsi" w:hAnsiTheme="minorHAnsi"/>
          <w:color w:val="000000" w:themeColor="text1"/>
        </w:rPr>
        <w:t> </w:t>
      </w:r>
      <w:r>
        <w:rPr>
          <w:rFonts w:asciiTheme="minorHAnsi" w:hAnsiTheme="minorHAnsi"/>
          <w:color w:val="000000" w:themeColor="text1"/>
        </w:rPr>
        <w:t xml:space="preserve">27. novembra a v smernici Európskeho parlamentu a Rady (EÚ) 2015/1535 z 9. septembra, ktorou sa stanovuje postup pri poskytovaní informácií v oblasti technických predpisov a pravidiel vzťahujúcich sa na služby informačnej spoločnosti, ako aj v kráľovskom dekréte 1337/1999 z 31. júla o poskytovaní informácií v oblasti technických pravidiel a predpisov týkajúcich sa služieb informačnej spoločnosti.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Tento kráľovský dekrét je prijatý z iniciatívy stáleho výboru pre normy pre odolnosť voči zemetraseniu.</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Na základe toho na návrh ministra dopravy, mobility a mestskej agendy </w:t>
      </w:r>
      <w:r>
        <w:rPr>
          <w:rFonts w:asciiTheme="minorHAnsi" w:hAnsiTheme="minorHAnsi"/>
          <w:color w:val="000000"/>
        </w:rPr>
        <w:t>a po prerokovaní v Rade ministrov dňa...</w:t>
      </w:r>
    </w:p>
    <w:p w14:paraId="01FC4263" w14:textId="77777777" w:rsidR="004459F4" w:rsidRPr="00444997" w:rsidRDefault="004459F4" w:rsidP="004459F4">
      <w:pPr>
        <w:suppressAutoHyphens/>
        <w:ind w:firstLine="425"/>
        <w:jc w:val="both"/>
        <w:rPr>
          <w:rFonts w:asciiTheme="minorHAnsi" w:eastAsia="Times New Roman" w:hAnsiTheme="minorHAnsi" w:cstheme="minorHAnsi"/>
          <w:color w:val="000000"/>
          <w:lang w:val="pt-PT"/>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TÝMTO VYHLASUJEM</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Článok 1. Účel</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Schvaľuje sa norma NCSR-23 pre odolnosť voči zemetraseniu, v ktorej sa stanovujú základné pojmy a požiadavky, ktoré musia spĺňať stavby nachádzajúce sa v seizmických zónach v Španielsku okrem súladu so zvyšnými platnými špecifickými predpismi týkajúcimi sa stavieb.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Konštrukcie a stavby, ktoré môžu byť vystavené pôsobeniu zemetrasení, sa musia projektovať, realizovať a dokumentovať so zreteľom na seizmický účinok v súlade s ustanoveniami šiestich príloh, ktoré tvoria túto normu pre odolnosť voči zemetraseniu a ktoré sú:</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Príloha 1: Všeobecné pravidlá, seizmické pôsobenie a stavebné pravidlá.</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Príloha 2: Mosty.</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Príloha 3: Hodnotenie a seizmická adaptácia budov.</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Príloha 4: Silá, nádrže a potrubia.</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Príloha 5: Základy, oporné konštrukcie a geotechnické aspekty.</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Príloha 6: Veže, stožiare a komíny.</w:t>
      </w:r>
    </w:p>
    <w:p w14:paraId="75E4EE37" w14:textId="77777777" w:rsidR="00870C22" w:rsidRPr="00444997" w:rsidRDefault="00870C22" w:rsidP="006D4B4B">
      <w:pPr>
        <w:spacing w:line="276" w:lineRule="auto"/>
        <w:ind w:left="567"/>
        <w:jc w:val="both"/>
        <w:textAlignment w:val="baseline"/>
        <w:rPr>
          <w:rFonts w:asciiTheme="minorHAnsi" w:eastAsia="Times New Roman" w:hAnsiTheme="minorHAnsi"/>
          <w:color w:val="000000"/>
          <w:spacing w:val="2"/>
          <w:lang w:val="pt-PT"/>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Alternatívne môže autor projektu a prípadné vedenie pri využívaní svojich právomocí, na základe svojej zodpovednosti a predchádzajúceho súhlasu s vlastníctvom, prijať iné riešenia, ktoré sa čiastočne alebo úplne odchyľujú od postupov uvedených v predchádzajúcich prílohách (prostredníctvom rôznych výpočtových systémov, konštruktívnych opatrení atď.) za predpokladu, že je zdokumentované, že stavba spĺňa požiadavky tejto normy pre odolnosť voči zemetraseniu, pričom sa dosiahnu aspoň rovnocenné schopnosti ako tie, ktoré by sa získali uplatňovaním postupov tejto normy.</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Článok 2. Rozsah pôsobnosti</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Požiadavky na obsah tejto normy pre odolnosť voči zemetraseniu sa vzťahujú na všetky projekty a stavebné práce nových budov, mostov, veží, stožiarov, komínov, síl, nádrží, potrubí, oporných konštrukcií a ich základov, ako aj na geotechnické projekty.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Podobne sa táto norma vzťahuje na seizmické hodnotenie existujúcich budov a prípadne aj na ich seizmickú adaptáciu v prípadoch, keď sa vykonávajú práce na renovácii alebo štrukturálnej obnove s dostatočnou závažnosťou, alebo keď sa vyžaduje takéto posúdenie alebo adaptácia. Na účely tejto normy pre odolnosť voči zemetraseniu sa seizmická adaptácia vzťahuje na zosilnenie nepoškodených konštrukcií, ako aj na zosilnenie konštrukcií poškodených zemetrasením.</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Podmienky, ktoré si môžu vyžadovať seizmické posúdenie jednotlivých budov, čo môže viesť k seizmickej modernizácii, nepatria do predmetu a rozsahu pôsobnosti tejto normy.</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Ak je to vhodné, táto norma pre odolnosť voči zemetraseniu sa môže uplatňovať aj ako doplnok k iným typom konštrukcií, ktoré nie sú výslovne zahrnuté do jej rozsahu pôsobnosti, ak pre ne neexistujú rovnaké osobitné pravidlá alebo ustanovenia, a za predpokladu, že nie sú výslovne vylúčené z rozsahu jej pôsobnosti.</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Jediné prechodné ustanovenie. Aplikácia na návrhy a práce.</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Ustanovenia tohto kráľovského dekrétu sa nevzťahujú na stavebné práce na projekty, ktorých poradie vypracovania alebo štúdia v oblasti verejnej správy alebo poverenia v iných prípadoch, boli vykonané pred nadobudnutím účinnosti tohto kráľovského dekrétu, ani na práce vykonané pri ich vypracúvaní, ak sa začnú v lehote nepresahujúcej dva roky od nadobudnutia účinnosti tohto kráľovského dekrétu, pokiaľ príslušná verejná správa alebo prípadne predkladateľ nesúhlasia s tým, že je to povinné.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Ustanovenia tohto kráľovského dekrétu sa neuplatňujú v oblasti výstavby projektov, ktoré požiadali o povolenie na komunálne práce, alebo o ne požiadajú do deviatich mesiacov od nadobudnutia účinnosti tohto kráľovského dekrétu, v tomto prípade sa na ne vzťahuje kráľovský dekrét č. 997/2002 z 27. septembra, ktorým sa schvaľuje norma pre stavby odolné voči zemetraseniu: Všeobecná časť a budova (NCSE-02). Tieto práce sa musia začať v rámci maximálnej lehoty účinnosti uvedenej licencie v súlade s jej regulačnými predpismi, a ak to nie je možné, v lehote nepresahujúcej šesť mesiacov odo dňa udelenia uvedenej licencie. V opačnom prípade sa projekty musia prispôsobiť ustanoveniam tohto kráľovského dekrétu.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Jediné zrušujúce ustanovenie. Zrušenie právnych predpisov</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Od nadobudnutia účinnosti tohto kráľovského dekrétu sa zrušuje kráľovský dekrét č. 997/2002 z 27. septembra, ktorým sa schvaľuje norma pre stavby odolné voči zemetraseniu: Všeobecná časť a budova (NCSE-02), a kráľovský dekrét č. 637/2007 z 18. mája, ktorým sa schvaľuje norma pre stavby odolné voči zemetraseniu: Mosty (NCSP-07).</w:t>
      </w:r>
    </w:p>
    <w:p w14:paraId="590D095E" w14:textId="77777777" w:rsidR="00870C22" w:rsidRPr="00444997"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Prvé záverečné ustanovenie. Udelenie právomocí</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Tento kráľovský dekrét má základnú povahu a vydáva sa podľa ustanovení článku 149.1.13a španielskej ústavy, ktorý prisudzuje štátu výlučnú právomoc v oblasti základov a koordinácie všeobecného plánovania hospodárskej činnosti.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Druhé záverečné ustanovenie. </w:t>
      </w:r>
      <w:r>
        <w:rPr>
          <w:rFonts w:asciiTheme="minorHAnsi" w:hAnsiTheme="minorHAnsi"/>
          <w:b/>
          <w:color w:val="333333"/>
        </w:rPr>
        <w:t>Implementačný orgán</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Vedúci predstaviteľ ministerstva dopravy, mobility a mestskej agendy je oprávnený vydávať ustanovenia potrebné na vypracovanie a uplatňovanie ustanovení tohto kráľovského dekrétu.</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Tretie záverečné ustanovenie. Povolenie na aktualizáciu dodatkov E, F a G prílohy 1 k norme pre stavby odolné voči zemetraseniu.</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Vedúci predstaviteľ ministerstva dopravy, mobility a mestskej agendy je oprávnený aktualizovať mapu seizmického ohrozenia, definovanú v dodatkoch E a F k prílohe 1, a zoznam noriem uvedený v dodatku G k prílohe 1, ak sú tieto aktualizácie určené na prispôsobenie tohto obsahu technickému pokroku alebo predpisom Spoločenstva.</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Štvrté záverečné ustanovenie. Nadobudnutie účinnosti</w:t>
      </w:r>
    </w:p>
    <w:p w14:paraId="78134748" w14:textId="72C3EB36"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Tento kráľovský dekrét nadobúda účinnosť </w:t>
      </w:r>
      <w:r>
        <w:rPr>
          <w:rFonts w:asciiTheme="minorHAnsi" w:hAnsiTheme="minorHAnsi"/>
          <w:color w:val="000000"/>
          <w:highlight w:val="yellow"/>
        </w:rPr>
        <w:t>1. júla 2023.</w:t>
      </w:r>
    </w:p>
    <w:p w14:paraId="16A294E9" w14:textId="77777777" w:rsidR="00056AAB" w:rsidRPr="00444997" w:rsidRDefault="00056AAB" w:rsidP="00870C22">
      <w:pPr>
        <w:spacing w:after="120"/>
        <w:jc w:val="both"/>
        <w:textAlignment w:val="baseline"/>
        <w:rPr>
          <w:rFonts w:asciiTheme="minorHAnsi" w:eastAsia="Times New Roman" w:hAnsiTheme="minorHAnsi"/>
          <w:color w:val="000000"/>
          <w:spacing w:val="2"/>
        </w:rPr>
      </w:pPr>
    </w:p>
    <w:sectPr w:rsidR="00056AAB" w:rsidRPr="00444997"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A681B"/>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4997"/>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21AB8"/>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8667C"/>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1462</Words>
  <Characters>8337</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14</cp:revision>
  <cp:lastPrinted>2021-08-26T09:18:00Z</cp:lastPrinted>
  <dcterms:created xsi:type="dcterms:W3CDTF">2022-09-20T11:25:00Z</dcterms:created>
  <dcterms:modified xsi:type="dcterms:W3CDTF">2023-03-31T13:56:00Z</dcterms:modified>
</cp:coreProperties>
</file>