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Ontwerp</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Koninkrijk België</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Federale overheidsdienst voor volksgezondheid, veiligheid van de voedselketen en milieu</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Koninklijk Besluit tot wijziging van het Koninklijk Besluit van 27 mei 2014 betreffende het in de handel brengen van in nanodeeltjes vervaardigde stoffen</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FILIP, koning der Belgen,</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Voor allen die hier nu zijn of zullen zijn, groeten.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Gezien de wet van 21 december 1998 betreffende de productnormen ter bevordering van duurzame productie- en consumptiepatronen en ter bescherming van het leefmilieu, de volksgezondheid en de werkers, artikel 5, lid 1, paragraaf 1 en 2, zoals gewijzigd bij de wetten van 27 december 2004 en 27 juli 2011;</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Gezien het Koninklijk Besluit van 27 mei 2014 betreffende het in de handel brengen van in nanodeeltjes vervaardigde stoffen, zoals gewijzigd bij het Koninklijk Besluit van 22 december 2017;</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Gezien de betrokkenheid van de regionale regeringen bij de voorbereiding van dit Besluit, in het kader van de Interministeriële Conferentie Leefmilieu (ICL), gehouden op </w:t>
            </w:r>
            <w:r>
              <w:rPr>
                <w:rFonts w:ascii="Times New Roman" w:hAnsi="Times New Roman"/>
                <w:sz w:val="24"/>
                <w:highlight w:val="yellow"/>
              </w:rPr>
              <w:t>XXXX</w:t>
            </w:r>
            <w:r>
              <w:rPr>
                <w:rFonts w:ascii="Times New Roman" w:hAnsi="Times New Roman"/>
                <w:sz w:val="24"/>
              </w:rPr>
              <w:t>;</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Gezien het advies van de Nationale Arbeidsraad, uitgebracht op </w:t>
            </w:r>
            <w:r>
              <w:rPr>
                <w:rFonts w:ascii="Times New Roman" w:hAnsi="Times New Roman"/>
                <w:sz w:val="24"/>
                <w:highlight w:val="yellow"/>
              </w:rPr>
              <w:t>XXXX</w:t>
            </w:r>
            <w:r>
              <w:rPr>
                <w:rFonts w:ascii="Times New Roman" w:hAnsi="Times New Roman"/>
                <w:sz w:val="24"/>
              </w:rPr>
              <w:t>,</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Gezien het advies van de Centrale Economische Raad, uitgebracht op </w:t>
            </w:r>
            <w:r>
              <w:rPr>
                <w:rFonts w:ascii="Times New Roman" w:hAnsi="Times New Roman"/>
                <w:sz w:val="24"/>
                <w:highlight w:val="yellow"/>
              </w:rPr>
              <w:t>XXXX</w:t>
            </w:r>
            <w:r>
              <w:rPr>
                <w:rFonts w:ascii="Times New Roman" w:hAnsi="Times New Roman"/>
                <w:sz w:val="24"/>
              </w:rPr>
              <w:t>,</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Gezien het advies van de Federale Raad voor Duurzame Ontwikkeling, uitgebracht op </w:t>
            </w:r>
            <w:r>
              <w:rPr>
                <w:rFonts w:ascii="Times New Roman" w:hAnsi="Times New Roman"/>
                <w:sz w:val="24"/>
                <w:highlight w:val="yellow"/>
              </w:rPr>
              <w:t>XXXX</w:t>
            </w:r>
            <w:r>
              <w:rPr>
                <w:rFonts w:ascii="Times New Roman" w:hAnsi="Times New Roman"/>
                <w:sz w:val="24"/>
              </w:rPr>
              <w:t>,</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Gezien het advies van de Hoge Gezondheidsraad, uitgebracht op </w:t>
            </w:r>
            <w:r>
              <w:rPr>
                <w:rFonts w:ascii="Times New Roman" w:hAnsi="Times New Roman"/>
                <w:sz w:val="24"/>
                <w:highlight w:val="yellow"/>
              </w:rPr>
              <w:t>XXXX</w:t>
            </w:r>
            <w:r>
              <w:rPr>
                <w:rFonts w:ascii="Times New Roman" w:hAnsi="Times New Roman"/>
                <w:sz w:val="24"/>
              </w:rPr>
              <w:t>,</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Gezien het advies van de Consumentenraad, uitgebracht op </w:t>
            </w:r>
            <w:r>
              <w:rPr>
                <w:rFonts w:ascii="Times New Roman" w:hAnsi="Times New Roman"/>
                <w:sz w:val="24"/>
                <w:highlight w:val="yellow"/>
              </w:rPr>
              <w:t>XXXX</w:t>
            </w:r>
            <w:r>
              <w:rPr>
                <w:rFonts w:ascii="Times New Roman" w:hAnsi="Times New Roman"/>
                <w:sz w:val="24"/>
              </w:rPr>
              <w:t>,</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Gezien het advies van de Hoge Raad voor Preventie en Bescherming op het werk, uitgebracht op </w:t>
            </w:r>
            <w:r>
              <w:rPr>
                <w:rFonts w:ascii="Times New Roman" w:hAnsi="Times New Roman"/>
                <w:sz w:val="24"/>
                <w:highlight w:val="yellow"/>
              </w:rPr>
              <w:t>XXXX</w:t>
            </w:r>
            <w:r>
              <w:rPr>
                <w:rFonts w:ascii="Times New Roman" w:hAnsi="Times New Roman"/>
                <w:sz w:val="24"/>
              </w:rPr>
              <w:t>,</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Gezien de kennisgeving van de Raad van Ministers, meegedeeld in het kader van de vaststelling van het Koninklijk Besluit van 27 mei 2014 betreffende het in de handel brengen van in nanodeeltjes vervaardigde stoffen, volgens welke het aanbrengen van prioriteiten in de categorieën te registreren artikelen passend zou zijn;</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Gezien de studie die de Universiteit van Namen in 2022 heeft uitgevoerd naar aanleiding van het verzoek van de Raad van Ministers om artikelen te evalueren, waarin werd gewezen op de goede werking en het nut van het Koninklijk Besluit van 27 mei 2014 betreffende het in de handel brengen van door nanodeeltjes vervaardigde stoffen en de noodzaak om de traceerbaarheid van nanomaterialen die in België in de handel worden gebracht, uit te voeren door toepassing van het </w:t>
            </w:r>
            <w:r>
              <w:rPr>
                <w:rFonts w:ascii="Times New Roman" w:hAnsi="Times New Roman"/>
                <w:sz w:val="24"/>
              </w:rPr>
              <w:lastRenderedPageBreak/>
              <w:t xml:space="preserve">artikel over artikelen, waarbij prioriteit wordt gegeven aan bepaalde categorieën artikelen waarvoor blootstelling aan de mens het meest intens of problematisch is;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Gezien de COVID-19-pandemie, het wijdverbreide gebruik van gezichtsmaskers door niet-professionele consumenten en de verschillende studies van Sciensano over zorgwekkende chemische stoffen die in gezichtsmaskers zijn aangetroffen, is het van essentieel belang dat dit nieuwe gebruik en de blootstellingen die het met zich meebrengt, worden aangepakt;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Gezien het advies van het Inspectoraat van Financiën, uitgebracht op </w:t>
            </w:r>
            <w:r>
              <w:rPr>
                <w:rFonts w:ascii="Times New Roman" w:hAnsi="Times New Roman"/>
                <w:sz w:val="24"/>
                <w:highlight w:val="yellow"/>
              </w:rPr>
              <w:t>XXXX</w:t>
            </w:r>
            <w:r>
              <w:rPr>
                <w:rFonts w:ascii="Times New Roman" w:hAnsi="Times New Roman"/>
                <w:sz w:val="24"/>
              </w:rPr>
              <w:t>,</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Gezien het akkoord van de minister van Begroting, uitgebracht op </w:t>
            </w:r>
            <w:r>
              <w:rPr>
                <w:rFonts w:ascii="Times New Roman" w:hAnsi="Times New Roman"/>
                <w:sz w:val="24"/>
                <w:highlight w:val="yellow"/>
              </w:rPr>
              <w:t>XXXX</w:t>
            </w:r>
            <w:r>
              <w:rPr>
                <w:rFonts w:ascii="Times New Roman" w:hAnsi="Times New Roman"/>
                <w:sz w:val="24"/>
              </w:rPr>
              <w:t>;</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Gezien het advies </w:t>
            </w:r>
            <w:r>
              <w:rPr>
                <w:rFonts w:ascii="Times New Roman" w:hAnsi="Times New Roman"/>
                <w:sz w:val="24"/>
                <w:highlight w:val="yellow"/>
              </w:rPr>
              <w:t>XXX</w:t>
            </w:r>
            <w:r>
              <w:rPr>
                <w:rFonts w:ascii="Times New Roman" w:hAnsi="Times New Roman"/>
                <w:sz w:val="24"/>
              </w:rPr>
              <w:t xml:space="preserve"> van de Raad van State, uitgebracht op </w:t>
            </w:r>
            <w:r>
              <w:rPr>
                <w:rFonts w:ascii="Times New Roman" w:hAnsi="Times New Roman"/>
                <w:sz w:val="24"/>
                <w:highlight w:val="yellow"/>
              </w:rPr>
              <w:t>XXX</w:t>
            </w:r>
            <w:r>
              <w:rPr>
                <w:rFonts w:ascii="Times New Roman" w:hAnsi="Times New Roman"/>
                <w:sz w:val="24"/>
              </w:rPr>
              <w:t>, krachtens artikel 84, § 1, lid 1, tweede alinea, van de wet inzake de Raad van State, geconsolideerd op 12 januari 1973,</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Op voorstel van de minister van Economische Zaken en Arbeid, de minister van Volksgezondheid en de minister van Milieu en het advies van de ministers die in de Raad hebben beraadslaagd,</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Hebben wij besloten en besluiten wij:</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Artikel</w:t>
            </w:r>
            <w:r>
              <w:rPr>
                <w:rFonts w:ascii="Times New Roman" w:hAnsi="Times New Roman"/>
                <w:b/>
                <w:sz w:val="24"/>
                <w:vertAlign w:val="superscript"/>
              </w:rPr>
              <w:t> </w:t>
            </w:r>
            <w:r>
              <w:rPr>
                <w:rFonts w:ascii="Times New Roman" w:hAnsi="Times New Roman"/>
                <w:b/>
                <w:sz w:val="24"/>
              </w:rPr>
              <w:t>1.</w:t>
            </w:r>
            <w:r>
              <w:rPr>
                <w:rFonts w:ascii="Times New Roman" w:hAnsi="Times New Roman"/>
                <w:sz w:val="24"/>
              </w:rPr>
              <w:t xml:space="preserve"> In artikel 1 van het Koninklijk Besluit van 27 mei 2014 betreffende het in de handel brengen van in nanodeeltjes vervaardigde stoffen worden de volgende wijzigingen aangebracht:</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1) en 8) worden ingetrokken;</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9), ingevoegd bij het Koninklijk Besluit van 22 december 2017, wordt ingetrokken;</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4) wordt vervangen door: “4) Levensmiddelen als bedoeld in artikel 1, lid 1, van de wet van 24 januari 1977 betreffende de bescherming van de gezondheid van de consument met betrekking tot levensmiddelen en andere producten;”.</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Artikel 2. </w:t>
            </w:r>
            <w:r>
              <w:rPr>
                <w:rFonts w:ascii="Times New Roman" w:hAnsi="Times New Roman"/>
                <w:sz w:val="24"/>
              </w:rPr>
              <w:t xml:space="preserve">In artikel 2 van hetzelfde Besluit wordt lid 1 aangevuld met 26, 27 en 28, en luidt het als volgt: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cosmetisch product: alle stoffen of mengsels die bestemd zijn om in contact te worden gebracht met de oppervlakkige delen van het menselijk lichaam (epidermis-, haar- en capillaire systemen, nagels, lippen en uitwendige geslachtsorganen) of met de tanden en mondslijmvliezen met het oog op, uitsluitend of hoofdzakelijk, deze te reinigen, te parfumeren, het uiterlijk ervan te wijzigen, ze te beschermen, in goede staat te houden of lichaamsgeuren te corrigeren;</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biocide: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alle stoffen of mengsels, in de vorm waarin zij aan de gebruiker worden afgeleverd, bestaande uit één of meer werkzame stoffen die deze stoffen bevatten of voortbrengen, die bedoeld zijn om schadelijke organismen te vernietigen, af te weren of onschadelijk te maken, om hun werking te voorkomen of ze op enige andere wijze te bestrijden door andere handelingen dan louter fysieke of mechanische handelingen;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 xml:space="preserve">- alle stoffen of mengsels die worden voortgebracht door stoffen of mengsels die zelf niet onder het toepassingsgebied van het eerste streepje vallen en bestemd zijn om schadelijke organismen te vernietigen, af te weren of onschadelijk te maken, om hun werking te voorkomen of ze op enige andere wijze te bestrijden door andere handelingen dan louter fysieke of mechanische handelingen.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Een behandeld artikel met een hoofdzakelijk biocide functie wordt beschouwd als een biocide;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28) materialen en voorwerpen bestemd om met levensmiddelen in contact te komen: materialen en voorwerpen, met inbegrip van actieve en intelligente materialen en voorwerpen bestemd om met levensmiddelen in contact te komen, die als eindproduct:</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bestemd zijn om met levensmiddelen in contact te komen;</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of</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reeds in contact zijn met levensmiddelen en daarvoor bestemd zijn,</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of</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waarvan redelijkerwijs kan worden verwacht dat zij in contact worden gebracht met levensmiddelen of die hun bestanddelen onder normale of voorzienbare gebruiksomstandigheden naar levensmiddelen overbrengen.”.</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Artikel 3. </w:t>
            </w:r>
            <w:r>
              <w:rPr>
                <w:rFonts w:ascii="Times New Roman" w:hAnsi="Times New Roman"/>
                <w:sz w:val="24"/>
              </w:rPr>
              <w:t xml:space="preserve">In hoofdstuk 3 van hetzelfde Besluit worden de artikelen 10a tot en met 10c ingevoegd en als volgt opgesteld: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Artikel 10a. De bepalingen van dit hoofdstuk zijn van toepassing op de volgende categorieën artikelen: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textielartikelen;</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artikelen voor persoonlijke verzorging en cosmetische producten;</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artikelen bestemd voor baby’s en kinderen;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filters, keukenapparatuur, materialen en voorwerpen die bestemd zijn om met levensmiddelen in contact te komen;</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gezichtsmaskers.</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Artikel 10b. Voor de toepassing van dit hoofdstuk wordt onder textielartikelen verstaan: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kleding;</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schoenen;</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sportartikelen, d.w.z. sportkleding en ander sporttextiel;</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lastRenderedPageBreak/>
              <w:t>andere textielstoffen dan kleding die onder normale of redelijkerwijs te voorziene gebruiksomstandigheden in aanraking komen met de menselijke huid in een mate die vergelijkbaar is met die van kleding.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Artikel 10c. Voor de toepassing van dit hoofdstuk worden de volgende producten als volgt behandeld:</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Artikelen voor persoonlijke verzorging en cosmetische producten: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haar- en make-uptoebehoren;</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kleine apparaten die worden gebruikt voor het lichaam, tanden en haar;</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 xml:space="preserve">cosmetische producten.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Artikelen bestemd voor baby’s en kinderen:</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artikelen op het gebied van kinderzorg;</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speelgoed.</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Filters, keukenapparatuur, materialen en voorwerpen bestemd om met levensmiddelen in contact te komen:</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waterfilters;</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filters voor dampkappen;</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keukengerei;</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elektrische goederen en keukenapparatuur;</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voedselverpakkingen en voedselconserveringsproducten.</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Gezichtsmaskers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apparaten aangebracht op de neus en mond, geweven of niet-geweven, gebruikt om uitgeademde of geïnhaleerde lucht te filteren.”.</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Artikel 4. </w:t>
            </w:r>
            <w:r>
              <w:rPr>
                <w:rFonts w:ascii="Times New Roman" w:hAnsi="Times New Roman"/>
                <w:sz w:val="24"/>
              </w:rPr>
              <w:t>In artikel 11 van hetzelfde Besluit wordt 2) van lid 1 vervangen door:</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Hetzij een hoeveelheid van meer dan 100 gram van ten minste één van deze door nanodeeltjes vervaardigde stoffen, hetzij een hoeveelheid van ten minste duizend stukken van het complexe artikel of voorwerp, wordt in de handel gebracht in het kalenderjaar waarin de kennisgeving plaatsvindt;”.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Artikel 5. </w:t>
            </w:r>
            <w:r>
              <w:rPr>
                <w:rFonts w:ascii="Times New Roman" w:hAnsi="Times New Roman"/>
                <w:sz w:val="24"/>
              </w:rPr>
              <w:t>In artikel 24 van hetzelfde Besluit wordt lid 1, derde alinea, vervangen door:</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xml:space="preserve">“ De artikelen 10a tot en met 17 treden in werking op 1 januari 2025.”.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lastRenderedPageBreak/>
              <w:t xml:space="preserve">Artikel 6. </w:t>
            </w:r>
            <w:r>
              <w:rPr>
                <w:rFonts w:ascii="Times New Roman" w:hAnsi="Times New Roman"/>
                <w:sz w:val="24"/>
              </w:rPr>
              <w:tab/>
              <w:t>De minister van Economische Zaken, de minister van Arbeid, de minister van Volksgezondheid en Milieu zijn verantwoordelijk voor de tenuitvoerlegging van dit besluit.</w:t>
            </w:r>
          </w:p>
        </w:tc>
      </w:tr>
      <w:tr w:rsidR="00294686" w:rsidRPr="00C211F3" w14:paraId="64D7C9D1" w14:textId="77777777" w:rsidTr="00294686">
        <w:tc>
          <w:tcPr>
            <w:tcW w:w="5000" w:type="pct"/>
          </w:tcPr>
          <w:p w14:paraId="47C4C7E4" w14:textId="77777777" w:rsidR="00294686" w:rsidRDefault="00294686" w:rsidP="004B2B0E">
            <w:pPr>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t>Gegeven aan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op </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8EB0B46"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Door de koning,</w:t>
            </w:r>
            <w:r w:rsidR="00DB3080">
              <w:rPr>
                <w:rFonts w:ascii="Times New Roman" w:hAnsi="Times New Roman"/>
                <w:sz w:val="24"/>
              </w:rPr>
              <w:t xml:space="preserve"> </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Vicepremier en minister van Economie en Arbeid,</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De minister van Volksgezondheid,,</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De minister van Milieu,</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691668">
    <w:abstractNumId w:val="6"/>
  </w:num>
  <w:num w:numId="2" w16cid:durableId="319234265">
    <w:abstractNumId w:val="1"/>
  </w:num>
  <w:num w:numId="3" w16cid:durableId="981735212">
    <w:abstractNumId w:val="8"/>
  </w:num>
  <w:num w:numId="4" w16cid:durableId="461386998">
    <w:abstractNumId w:val="2"/>
  </w:num>
  <w:num w:numId="5" w16cid:durableId="2125343710">
    <w:abstractNumId w:val="5"/>
  </w:num>
  <w:num w:numId="6" w16cid:durableId="985473177">
    <w:abstractNumId w:val="4"/>
  </w:num>
  <w:num w:numId="7" w16cid:durableId="354384781">
    <w:abstractNumId w:val="3"/>
  </w:num>
  <w:num w:numId="8" w16cid:durableId="1365443636">
    <w:abstractNumId w:val="0"/>
  </w:num>
  <w:num w:numId="9" w16cid:durableId="1391609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B3080"/>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nl-NL"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nl-NL"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1285</Words>
  <Characters>7331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2023-02-27T09:40:00Z</dcterms:modified>
</cp:coreProperties>
</file>