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294D" w14:textId="77777777" w:rsidR="004A4F87" w:rsidRPr="006E0FDC" w:rsidRDefault="00554CC8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Výnos č.</w:t>
      </w:r>
    </w:p>
    <w:p w14:paraId="7915296A" w14:textId="77777777" w:rsidR="004A4F87" w:rsidRPr="006E0FDC" w:rsidRDefault="004A4F87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E2BB6C" w14:textId="77777777" w:rsidR="00654CB9" w:rsidRPr="006E0FDC" w:rsidRDefault="00E94571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.../2023 ministra zemědělství (...), kterým se mění </w:t>
      </w:r>
    </w:p>
    <w:p w14:paraId="043CF814" w14:textId="77777777" w:rsidR="00654CB9" w:rsidRPr="006E0FDC" w:rsidRDefault="00E94571">
      <w:pPr>
        <w:pStyle w:val="BodyText"/>
        <w:spacing w:before="240" w:after="4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výnos ministerstva zemědělství č. 36/2014 ze dne 17. prosince 2014 o poskytování informací o potravinách</w:t>
      </w:r>
    </w:p>
    <w:p w14:paraId="3205C293" w14:textId="77777777" w:rsidR="00654CB9" w:rsidRPr="006E0FDC" w:rsidRDefault="00E94571">
      <w:pPr>
        <w:pStyle w:val="BodyText"/>
        <w:spacing w:before="22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Na základě zmocnění uděleného podle § 76 odst. 2 bodu 26 a § 76 odst. 5 písm. c) zákona XLVI z roku 2008 o potravinovém řetězci a úředním dohledu nad ním a jednaje v rámci svých povinností stanovených v § 54 odst. 3 a 12 výnosu vlády č. 182/2022 ze dne 24. května 2022 o povinnostech a pravomocích členů vlády, nařizuji následující:</w:t>
      </w:r>
    </w:p>
    <w:p w14:paraId="22065ACB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1</w:t>
      </w:r>
    </w:p>
    <w:p w14:paraId="68D5EBF8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§ 3 odst. 3 výnosu ministerstva zemědělství č. 36/2014 ze dne 17. prosince 2014 o poskytování informací o potravinách se doplňuje nové písmeno d), které zní:</w:t>
      </w:r>
    </w:p>
    <w:p w14:paraId="71CA7B35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(Při prodeji nebalené potraviny konečnému spotřebiteli musí být v místě prodeje jasně viditelným způsobem uvedeny informace pro spotřebitele)</w:t>
      </w:r>
    </w:p>
    <w:p w14:paraId="7FE59297" w14:textId="77777777" w:rsidR="00654CB9" w:rsidRPr="006E0FDC" w:rsidRDefault="00E94571">
      <w:pPr>
        <w:pStyle w:val="BodyText"/>
        <w:spacing w:after="24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„d)</w:t>
      </w:r>
      <w:r>
        <w:rPr>
          <w:rFonts w:ascii="Times New Roman" w:hAnsi="Times New Roman"/>
          <w:sz w:val="26"/>
        </w:rPr>
        <w:tab/>
        <w:t>na základě prováděcího nařízení Komise (EU) 2017/2470 ze dne 20. prosince 2017, kterým se stanoví seznam Unie pro nové potraviny v souladu s nařízením Evropského parlamentu a Rady (EU) 2015/2283 o nových potravinách, v případě potravin, které obsahují v jakékoli formě hmyz nebo jeho larvy, povolených jako nové potraviny (dále jen: potraviny obsahující bílkoviny hmyzu), doplňkový prvek definovaný v § 7/H.“</w:t>
      </w:r>
    </w:p>
    <w:p w14:paraId="2535B241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2</w:t>
      </w:r>
    </w:p>
    <w:p w14:paraId="180423C9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Ve výnosu ministerstva zemědělství č. 36/2014 ze dne 17. prosince 2014 o poskytování informací o potravinách se v § 7/D odst. 2 doplňuje nové písmeno c), které zní:</w:t>
      </w:r>
    </w:p>
    <w:p w14:paraId="71DD8406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(Při prodeji nebalených stravovacích výrobků prostřednictvím prodeje na dálku musí být zajištěno, že konečný spotřebitel)</w:t>
      </w:r>
    </w:p>
    <w:p w14:paraId="5A1EC840" w14:textId="728F9316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</w:rPr>
        <w:t>(je informován) „</w:t>
      </w:r>
      <w:r>
        <w:rPr>
          <w:rFonts w:ascii="Times New Roman" w:hAnsi="Times New Roman"/>
          <w:sz w:val="26"/>
        </w:rPr>
        <w:t>c) o přítomnosti bílkovin hmyzu v hotovém výrobku“.</w:t>
      </w:r>
    </w:p>
    <w:p w14:paraId="69F512A5" w14:textId="77777777" w:rsidR="00654CB9" w:rsidRPr="006E0FDC" w:rsidRDefault="00654CB9">
      <w:pPr>
        <w:pStyle w:val="BodyText"/>
        <w:spacing w:after="24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79D92425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3</w:t>
      </w:r>
    </w:p>
    <w:p w14:paraId="1A4CA857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výnosu ministerstva zemědělství č. 36/2014 ze dne 17. prosince 2014 o poskytování informací o potravinách se doplňuje tento dílčí nadpis:</w:t>
      </w:r>
    </w:p>
    <w:p w14:paraId="09E2BFB1" w14:textId="77777777" w:rsidR="00654CB9" w:rsidRPr="006E0FDC" w:rsidRDefault="00E94571">
      <w:pPr>
        <w:pStyle w:val="BodyText"/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„2/F Požadavky na potraviny obsahující bílkoviny hmyzu</w:t>
      </w:r>
    </w:p>
    <w:p w14:paraId="5AE0919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§ 7/H </w:t>
      </w:r>
    </w:p>
    <w:p w14:paraId="743F033B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Název potraviny obsahující bílkoviny hmyzu musí být doprovázen označením o velikosti písma, která je přinejmenším stejná jako velikost písma použitého pro název výrobku, ve znění „Pozor! Potraviny obsahují bílkoviny hmyzu“.</w:t>
      </w:r>
    </w:p>
    <w:p w14:paraId="306BEE6A" w14:textId="77777777" w:rsidR="00654CB9" w:rsidRPr="006E0FDC" w:rsidRDefault="00E94571">
      <w:pPr>
        <w:pStyle w:val="BodyText"/>
        <w:spacing w:before="240"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lastRenderedPageBreak/>
        <w:t>(2) Potraviny uvedené na trh, které obsahují bílkoviny hmyzu, se umísťují do regálů pro zákazníky odděleně.“</w:t>
      </w:r>
    </w:p>
    <w:p w14:paraId="37A6154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4</w:t>
      </w:r>
    </w:p>
    <w:p w14:paraId="798B042E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výnosu ministerstva zemědělství č. 36/2014 ze dne 17. prosince 2014 o poskytování informací o potravinách se doplňuje nový § 9/B, který zní:</w:t>
      </w:r>
    </w:p>
    <w:p w14:paraId="652C4C2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„§ 9/B </w:t>
      </w:r>
    </w:p>
    <w:p w14:paraId="6F7330BD" w14:textId="77777777" w:rsidR="002E0EC1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Obaly a etikety, které nejsou v souladu s § 7/H, jak stanoví výnos ministra zemědělství č. …./2023   (…...), kterým se mění výnos ministerstva zemědělství č. 36/2014 ze dne 17. prosince 2014 o poskytování informací o potravinách (dále jen: pozměňující výnos č. 2) mohou být používány po dobu tří měsíců od vstupu pozměňujícího výnosu č. 2 v platnost a výrobky opatřené takovými obaly nebo etiketami mohou být na trhu ponechány po dobu nejvýše tří měsíců.</w:t>
      </w:r>
    </w:p>
    <w:p w14:paraId="3121AD0F" w14:textId="77777777" w:rsidR="00654CB9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Na základě zákona XLVI o potravinovém řetězci a dohledu nad ním nelze uložit pokutu za nedodržení ustanovení tohoto výnosu, jak stanoví pozměňující výnos č. 2, po dobu 90 dnů od vstupu pozměňujícího výnosu č. 2 v platnost.“</w:t>
      </w:r>
    </w:p>
    <w:p w14:paraId="73F8EF9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5</w:t>
      </w:r>
    </w:p>
    <w:p w14:paraId="300C5736" w14:textId="77777777" w:rsidR="00E45FEC" w:rsidRPr="006E0FDC" w:rsidRDefault="00916391" w:rsidP="0091639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výnosu ministerstva zemědělství č. 36/2014 ze dne 17. prosince 2014 o poskytování informací o potravinách se doplňuje nový § 13, který zní:</w:t>
      </w:r>
    </w:p>
    <w:p w14:paraId="647A870F" w14:textId="77777777" w:rsidR="00E45FEC" w:rsidRPr="006E0FDC" w:rsidRDefault="00E45FEC" w:rsidP="00916391">
      <w:pPr>
        <w:pStyle w:val="BodyText"/>
        <w:spacing w:before="24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„§ 13  Návrh § 7 odst. 3 písm. d), § 7/D odst. 2 písm. c), dílčí nadpis v § 2/F a návrh § 9/B, jak je stanoveno pozměňujícím výnosem č. 2, byly předem oznámeny v souladu s články 5–7 směrnice Evropského parlamentu a Rady (EU) 2015/1535 ze dne 9. září 2015 o postupu při poskytování informací v oblasti technických předpisů a předpisů pro služby informační společnosti.“</w:t>
      </w:r>
    </w:p>
    <w:p w14:paraId="4B9C3F7D" w14:textId="77777777" w:rsidR="00E45FEC" w:rsidRPr="006E0FDC" w:rsidRDefault="00E45FEC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3C6D9C" w14:textId="77777777" w:rsidR="00103968" w:rsidRPr="006E0FDC" w:rsidRDefault="00103968" w:rsidP="00103968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</w:rPr>
        <w:t>§ 6</w:t>
      </w:r>
    </w:p>
    <w:p w14:paraId="5D45D349" w14:textId="77777777" w:rsidR="00103968" w:rsidRPr="006E0FDC" w:rsidRDefault="00103968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AC77AA6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Ve výnosu ministerstva zemědělství č. 36/2014 ze dne 17. prosince 2014 o poskytování informací o potravinách,</w:t>
      </w:r>
    </w:p>
    <w:p w14:paraId="31B9180F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a)</w:t>
      </w:r>
      <w:r>
        <w:rPr>
          <w:rFonts w:ascii="Times New Roman" w:hAnsi="Times New Roman"/>
          <w:sz w:val="26"/>
        </w:rPr>
        <w:tab/>
        <w:t xml:space="preserve"> v § 3 odst. 3 písm. c) se slovo „informace“ nahrazuje slovy „informace a“;</w:t>
      </w:r>
    </w:p>
    <w:p w14:paraId="24DCC48D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b)</w:t>
      </w:r>
      <w:r>
        <w:rPr>
          <w:rFonts w:ascii="Times New Roman" w:hAnsi="Times New Roman"/>
          <w:sz w:val="26"/>
        </w:rPr>
        <w:tab/>
        <w:t>v § 7/D odst. 2 písm. a) se slova „přiměřeně a“ nahrazují slovem „vhodně“;</w:t>
      </w:r>
    </w:p>
    <w:p w14:paraId="2B2C3090" w14:textId="08F3FF2A" w:rsidR="00654CB9" w:rsidRPr="006E0FDC" w:rsidRDefault="00E94571" w:rsidP="00D65004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c)</w:t>
      </w:r>
      <w:r>
        <w:rPr>
          <w:rFonts w:ascii="Times New Roman" w:hAnsi="Times New Roman"/>
          <w:sz w:val="26"/>
        </w:rPr>
        <w:tab/>
        <w:t>v § 7/D odst. 2 písm. b) se slova „týkající se údajů“ nahrazují slovy „týkající se údajů a“.</w:t>
      </w:r>
    </w:p>
    <w:p w14:paraId="594FDF93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7</w:t>
      </w:r>
    </w:p>
    <w:p w14:paraId="6840ED61" w14:textId="77777777" w:rsidR="00654CB9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V § 3 odst. 3 písm. b) výnosu ministerstva zemědělství č. 36/2014 ze dne 17. prosince 2014 o poskytování informací o potravinách se zrušuje slovo „a“.</w:t>
      </w:r>
    </w:p>
    <w:p w14:paraId="1DDFA06C" w14:textId="77777777" w:rsidR="00F149AF" w:rsidRPr="006E0FDC" w:rsidRDefault="00F149AF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19FE37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§ 8</w:t>
      </w:r>
    </w:p>
    <w:p w14:paraId="2B3A598D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Tento výnos nabývá účinnosti třetího dne po jeho zveřejnění.</w:t>
      </w:r>
    </w:p>
    <w:p w14:paraId="788A3A54" w14:textId="77777777" w:rsidR="00F149AF" w:rsidRPr="006E0FDC" w:rsidRDefault="00F149AF" w:rsidP="00F149AF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>§ 9</w:t>
      </w:r>
    </w:p>
    <w:p w14:paraId="69ECACFD" w14:textId="77777777" w:rsidR="00F149AF" w:rsidRPr="00F149AF" w:rsidRDefault="00F149AF" w:rsidP="00F149AF">
      <w:pPr>
        <w:tabs>
          <w:tab w:val="left" w:pos="426"/>
        </w:tabs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Požadavek na předchozí oznámení tohoto návrhu výnosu, jak je stanoveno v článcích 5–7 směrnice Evropského parlamentu a Rady (EU) 2015/1535 ze dne 9. září 2015 o postupu při poskytování informací v oblasti technických předpisů a předpisů pro služby informační společnosti, byl splněn.</w:t>
      </w:r>
    </w:p>
    <w:p w14:paraId="37B54525" w14:textId="77777777" w:rsidR="00415931" w:rsidRDefault="00415931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402A711C" w14:textId="77777777" w:rsidR="00F451EF" w:rsidRPr="006E0FDC" w:rsidRDefault="00F451EF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374222C1" w14:textId="77777777" w:rsidR="00415931" w:rsidRPr="006E0FDC" w:rsidRDefault="00415931" w:rsidP="004159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u-HU" w:bidi="ar-SA"/>
        </w:rPr>
      </w:pPr>
    </w:p>
    <w:p w14:paraId="7F3C08F2" w14:textId="77777777" w:rsidR="00415931" w:rsidRPr="006E0FDC" w:rsidRDefault="00415931" w:rsidP="00415931">
      <w:pPr>
        <w:ind w:left="4536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Dr. István Nagy</w:t>
      </w:r>
    </w:p>
    <w:p w14:paraId="3D302D04" w14:textId="57299E66" w:rsidR="00415931" w:rsidRPr="006E0FDC" w:rsidRDefault="00415931" w:rsidP="00415931">
      <w:pPr>
        <w:keepNext/>
        <w:ind w:left="3828" w:firstLine="708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ministr zemědělství</w:t>
      </w:r>
    </w:p>
    <w:p w14:paraId="7C3BCB17" w14:textId="77777777" w:rsidR="00415931" w:rsidRPr="006E0FDC" w:rsidRDefault="00415931">
      <w:pPr>
        <w:pStyle w:val="BodyText"/>
        <w:jc w:val="both"/>
        <w:rPr>
          <w:rFonts w:ascii="Times New Roman" w:hAnsi="Times New Roman"/>
          <w:sz w:val="26"/>
          <w:szCs w:val="26"/>
        </w:rPr>
      </w:pPr>
    </w:p>
    <w:sectPr w:rsidR="00415931" w:rsidRPr="006E0FDC" w:rsidSect="00415931">
      <w:footerReference w:type="default" r:id="rId7"/>
      <w:footerReference w:type="first" r:id="rId8"/>
      <w:pgSz w:w="11906" w:h="16838"/>
      <w:pgMar w:top="1440" w:right="1077" w:bottom="1440" w:left="1077" w:header="709" w:footer="709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C58" w14:textId="77777777" w:rsidR="001230D8" w:rsidRDefault="001230D8">
      <w:r>
        <w:separator/>
      </w:r>
    </w:p>
  </w:endnote>
  <w:endnote w:type="continuationSeparator" w:id="0">
    <w:p w14:paraId="0734CB9B" w14:textId="77777777" w:rsidR="001230D8" w:rsidRDefault="0012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F89" w14:textId="77777777" w:rsidR="00654CB9" w:rsidRPr="00D10DE7" w:rsidRDefault="00E94571">
    <w:pPr>
      <w:pStyle w:val="Footer"/>
      <w:jc w:val="center"/>
      <w:rPr>
        <w:rFonts w:ascii="Times New Roman" w:hAnsi="Times New Roman" w:cs="Times New Roman"/>
        <w:sz w:val="22"/>
        <w:szCs w:val="22"/>
      </w:rPr>
    </w:pPr>
    <w:r w:rsidRPr="00D10DE7">
      <w:rPr>
        <w:rFonts w:ascii="Times New Roman" w:hAnsi="Times New Roman" w:cs="Times New Roman"/>
        <w:sz w:val="22"/>
      </w:rPr>
      <w:fldChar w:fldCharType="begin"/>
    </w:r>
    <w:r w:rsidRPr="00D10DE7">
      <w:rPr>
        <w:rFonts w:ascii="Times New Roman" w:hAnsi="Times New Roman" w:cs="Times New Roman"/>
        <w:sz w:val="22"/>
      </w:rPr>
      <w:instrText>PAGE</w:instrText>
    </w:r>
    <w:r w:rsidRPr="00D10DE7">
      <w:rPr>
        <w:rFonts w:ascii="Times New Roman" w:hAnsi="Times New Roman" w:cs="Times New Roman"/>
        <w:sz w:val="22"/>
      </w:rPr>
      <w:fldChar w:fldCharType="separate"/>
    </w:r>
    <w:r w:rsidR="00FC2467">
      <w:rPr>
        <w:rFonts w:ascii="Times New Roman" w:hAnsi="Times New Roman" w:cs="Times New Roman"/>
        <w:sz w:val="22"/>
      </w:rPr>
      <w:t>3</w:t>
    </w:r>
    <w:r w:rsidRPr="00D10DE7">
      <w:rPr>
        <w:rFonts w:ascii="Times New Roman" w:hAnsi="Times New Roman" w:cs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BF11" w14:textId="77777777" w:rsidR="00654CB9" w:rsidRDefault="00654C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2CFD" w14:textId="77777777" w:rsidR="001230D8" w:rsidRDefault="001230D8">
      <w:r>
        <w:separator/>
      </w:r>
    </w:p>
  </w:footnote>
  <w:footnote w:type="continuationSeparator" w:id="0">
    <w:p w14:paraId="2C048D90" w14:textId="77777777" w:rsidR="001230D8" w:rsidRDefault="00123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57CCE"/>
    <w:multiLevelType w:val="multilevel"/>
    <w:tmpl w:val="9DF8A77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53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B9"/>
    <w:rsid w:val="000132DF"/>
    <w:rsid w:val="000F6D95"/>
    <w:rsid w:val="00103968"/>
    <w:rsid w:val="001230D8"/>
    <w:rsid w:val="002E0EC1"/>
    <w:rsid w:val="002E6C86"/>
    <w:rsid w:val="00382F55"/>
    <w:rsid w:val="003C6ADC"/>
    <w:rsid w:val="00402F50"/>
    <w:rsid w:val="00415931"/>
    <w:rsid w:val="004A4F87"/>
    <w:rsid w:val="00521659"/>
    <w:rsid w:val="00554CC8"/>
    <w:rsid w:val="00592C9F"/>
    <w:rsid w:val="005D5BFD"/>
    <w:rsid w:val="00654CB9"/>
    <w:rsid w:val="006E0FDC"/>
    <w:rsid w:val="00834C59"/>
    <w:rsid w:val="00916391"/>
    <w:rsid w:val="00A63831"/>
    <w:rsid w:val="00B23FD0"/>
    <w:rsid w:val="00B3415E"/>
    <w:rsid w:val="00BC79E6"/>
    <w:rsid w:val="00C81D3F"/>
    <w:rsid w:val="00D10DE7"/>
    <w:rsid w:val="00D25740"/>
    <w:rsid w:val="00D5218D"/>
    <w:rsid w:val="00D65004"/>
    <w:rsid w:val="00D835F3"/>
    <w:rsid w:val="00E45FEC"/>
    <w:rsid w:val="00E47E0B"/>
    <w:rsid w:val="00E94571"/>
    <w:rsid w:val="00E9750A"/>
    <w:rsid w:val="00ED1E28"/>
    <w:rsid w:val="00F149AF"/>
    <w:rsid w:val="00F451EF"/>
    <w:rsid w:val="00F81D02"/>
    <w:rsid w:val="00F85540"/>
    <w:rsid w:val="00FC2467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8495"/>
  <w15:docId w15:val="{CC82B59B-7CF4-4DDF-8B5F-B2D74329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Placeholder">
    <w:name w:val="Placeholder"/>
    <w:qFormat/>
    <w:rPr>
      <w:smallCaps/>
      <w:color w:val="008080"/>
      <w:u w:val="dotted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75"/>
        <w:tab w:val="right" w:pos="9750"/>
      </w:tabs>
    </w:pPr>
  </w:style>
  <w:style w:type="paragraph" w:customStyle="1" w:styleId="HeaderLeft">
    <w:name w:val="Header Left"/>
    <w:basedOn w:val="Normal"/>
    <w:qFormat/>
    <w:pPr>
      <w:suppressLineNumbers/>
      <w:tabs>
        <w:tab w:val="center" w:pos="4876"/>
        <w:tab w:val="right" w:pos="9752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C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C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Keczeliné Németh Orsolya</dc:creator>
  <cp:lastModifiedBy>Liana Brili</cp:lastModifiedBy>
  <cp:revision>5</cp:revision>
  <cp:lastPrinted>2023-03-01T14:30:00Z</cp:lastPrinted>
  <dcterms:created xsi:type="dcterms:W3CDTF">2023-03-16T12:46:00Z</dcterms:created>
  <dcterms:modified xsi:type="dcterms:W3CDTF">2023-03-24T10:25:00Z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