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8294D" w14:textId="77777777" w:rsidR="004A4F87" w:rsidRPr="006E0FDC" w:rsidRDefault="00554CC8">
      <w:pPr>
        <w:pStyle w:val="BodyText"/>
        <w:spacing w:after="0" w:line="240" w:lineRule="auto"/>
        <w:jc w:val="center"/>
        <w:rPr>
          <w:b/>
          <w:bCs/>
          <w:sz w:val="26"/>
          <w:szCs w:val="26"/>
          <w:rFonts w:ascii="Times New Roman" w:hAnsi="Times New Roman"/>
        </w:rPr>
      </w:pPr>
      <w:r>
        <w:rPr>
          <w:b/>
          <w:sz w:val="26"/>
          <w:rFonts w:ascii="Times New Roman" w:hAnsi="Times New Roman"/>
        </w:rPr>
        <w:t xml:space="preserve">Uredba št.</w:t>
      </w:r>
    </w:p>
    <w:p w14:paraId="7915296A" w14:textId="77777777" w:rsidR="004A4F87" w:rsidRPr="006E0FDC" w:rsidRDefault="004A4F87">
      <w:pPr>
        <w:pStyle w:val="BodyText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BE2BB6C" w14:textId="77777777" w:rsidR="00654CB9" w:rsidRPr="006E0FDC" w:rsidRDefault="00E94571">
      <w:pPr>
        <w:pStyle w:val="BodyText"/>
        <w:spacing w:after="0" w:line="240" w:lineRule="auto"/>
        <w:jc w:val="center"/>
        <w:rPr>
          <w:b/>
          <w:bCs/>
          <w:sz w:val="26"/>
          <w:szCs w:val="26"/>
          <w:rFonts w:ascii="Times New Roman" w:hAnsi="Times New Roman"/>
        </w:rPr>
      </w:pPr>
      <w:r>
        <w:rPr>
          <w:b/>
          <w:sz w:val="26"/>
          <w:rFonts w:ascii="Times New Roman" w:hAnsi="Times New Roman"/>
        </w:rPr>
        <w:t xml:space="preserve">[…]/2023 ministra za kmetijstvo (...) o spremembi</w:t>
      </w:r>
      <w:r>
        <w:rPr>
          <w:b/>
          <w:sz w:val="26"/>
          <w:rFonts w:ascii="Times New Roman" w:hAnsi="Times New Roman"/>
        </w:rPr>
        <w:t xml:space="preserve"> </w:t>
      </w:r>
    </w:p>
    <w:p w14:paraId="043CF814" w14:textId="77777777" w:rsidR="00654CB9" w:rsidRPr="006E0FDC" w:rsidRDefault="00E94571">
      <w:pPr>
        <w:pStyle w:val="BodyText"/>
        <w:spacing w:before="240" w:after="480" w:line="240" w:lineRule="auto"/>
        <w:jc w:val="center"/>
        <w:rPr>
          <w:b/>
          <w:bCs/>
          <w:sz w:val="26"/>
          <w:szCs w:val="26"/>
          <w:rFonts w:ascii="Times New Roman" w:hAnsi="Times New Roman"/>
        </w:rPr>
      </w:pPr>
      <w:r>
        <w:rPr>
          <w:b/>
          <w:sz w:val="26"/>
          <w:rFonts w:ascii="Times New Roman" w:hAnsi="Times New Roman"/>
        </w:rPr>
        <w:t xml:space="preserve">Uredbe Ministrstva za kmetijstvo št. 36/2014 z dne 17. decembra 2014 o informacijah o živilih</w:t>
      </w:r>
    </w:p>
    <w:p w14:paraId="3205C293" w14:textId="77777777" w:rsidR="00654CB9" w:rsidRPr="006E0FDC" w:rsidRDefault="00E94571">
      <w:pPr>
        <w:pStyle w:val="BodyText"/>
        <w:spacing w:before="220" w:after="0" w:line="240" w:lineRule="auto"/>
        <w:jc w:val="both"/>
        <w:rPr>
          <w:sz w:val="26"/>
          <w:szCs w:val="26"/>
          <w:rFonts w:ascii="Times New Roman" w:hAnsi="Times New Roman"/>
        </w:rPr>
      </w:pPr>
      <w:r>
        <w:rPr>
          <w:sz w:val="26"/>
          <w:rFonts w:ascii="Times New Roman" w:hAnsi="Times New Roman"/>
        </w:rPr>
        <w:t xml:space="preserve">Na podlagi dovoljenja, izdanega v skladu z oddelkom 76(2)(26) in oddelkom 76(5)(c) Zakona XLVI iz leta 2008 o prehranski verigi in uradnem nadzoru nad njo, ter v okviru svojih dolžnosti iz oddelka 54(3) in (12) Vladne uredbe št. 182/2022 z dne 24. maja 2022 o dolžnostih in pooblastilih članov vlade, odrejam naslednje:</w:t>
      </w:r>
    </w:p>
    <w:p w14:paraId="22065ACB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b/>
          <w:bCs/>
          <w:sz w:val="26"/>
          <w:szCs w:val="26"/>
          <w:rFonts w:ascii="Times New Roman" w:hAnsi="Times New Roman"/>
        </w:rPr>
      </w:pPr>
      <w:r>
        <w:rPr>
          <w:b/>
          <w:sz w:val="26"/>
          <w:rFonts w:ascii="Times New Roman" w:hAnsi="Times New Roman"/>
        </w:rPr>
        <w:t xml:space="preserve">Oddelek 1</w:t>
      </w:r>
    </w:p>
    <w:p w14:paraId="68D5EBF8" w14:textId="77777777" w:rsidR="00654CB9" w:rsidRPr="006E0FDC" w:rsidRDefault="00E94571">
      <w:pPr>
        <w:pStyle w:val="BodyText"/>
        <w:spacing w:after="0" w:line="240" w:lineRule="auto"/>
        <w:jc w:val="both"/>
        <w:rPr>
          <w:sz w:val="26"/>
          <w:szCs w:val="26"/>
          <w:rFonts w:ascii="Times New Roman" w:hAnsi="Times New Roman"/>
        </w:rPr>
      </w:pPr>
      <w:r>
        <w:rPr>
          <w:sz w:val="26"/>
          <w:rFonts w:ascii="Times New Roman" w:hAnsi="Times New Roman"/>
        </w:rPr>
        <w:t xml:space="preserve">V oddelku 3(3) Uredbe Ministrstva za kmetijstvo št. 36/2014 z dne 17. decembra 2014 o informacijah o živilih se doda nova točka (d), ki se glasi:</w:t>
      </w:r>
    </w:p>
    <w:p w14:paraId="71CA7B35" w14:textId="77777777" w:rsidR="00654CB9" w:rsidRPr="006E0FDC" w:rsidRDefault="00E94571">
      <w:pPr>
        <w:pStyle w:val="BodyText"/>
        <w:spacing w:before="240" w:after="0" w:line="240" w:lineRule="auto"/>
        <w:jc w:val="both"/>
        <w:rPr>
          <w:i/>
          <w:iCs/>
          <w:sz w:val="26"/>
          <w:szCs w:val="26"/>
          <w:rFonts w:ascii="Times New Roman" w:hAnsi="Times New Roman"/>
        </w:rPr>
      </w:pPr>
      <w:r>
        <w:rPr>
          <w:i/>
          <w:sz w:val="26"/>
          <w:rFonts w:ascii="Times New Roman" w:hAnsi="Times New Roman"/>
        </w:rPr>
        <w:t xml:space="preserve">(Pri prodaji nepredpakiranega živila končnemu potrošniku je treba na prodajnem mestu na jasno viden način navesti naslednje informacije za potrošnika)</w:t>
      </w:r>
    </w:p>
    <w:p w14:paraId="7FE59297" w14:textId="77777777" w:rsidR="00654CB9" w:rsidRPr="006E0FDC" w:rsidRDefault="00E94571">
      <w:pPr>
        <w:pStyle w:val="BodyText"/>
        <w:spacing w:after="240" w:line="240" w:lineRule="auto"/>
        <w:ind w:left="580" w:hanging="560"/>
        <w:jc w:val="both"/>
        <w:rPr>
          <w:sz w:val="26"/>
          <w:szCs w:val="26"/>
          <w:rFonts w:ascii="Times New Roman" w:hAnsi="Times New Roman"/>
        </w:rPr>
      </w:pPr>
      <w:r>
        <w:rPr>
          <w:sz w:val="26"/>
          <w:rFonts w:ascii="Times New Roman" w:hAnsi="Times New Roman"/>
        </w:rPr>
        <w:t xml:space="preserve">„(d)</w:t>
      </w:r>
      <w:r>
        <w:rPr>
          <w:sz w:val="26"/>
          <w:rFonts w:ascii="Times New Roman" w:hAnsi="Times New Roman"/>
        </w:rPr>
        <w:tab/>
      </w:r>
      <w:r>
        <w:rPr>
          <w:sz w:val="26"/>
          <w:rFonts w:ascii="Times New Roman" w:hAnsi="Times New Roman"/>
        </w:rPr>
        <w:t xml:space="preserve">na podlagi Izvedbene uredbe Komisije (EU) 2017/2470 z dne 20. decembra 2017 o oblikovanju seznama Unije novih živil v skladu z Uredbo (EU) 2015/2283 Evropskega parlamenta in Sveta o novih živilih v primeru vseh živil, ki v kakršni koli obliki vsebujejo žuželke ali njihove ličinke, odobrene kot novo živilo (v nadaljnjem besedilu: živilo, ki vsebuje beljakovine insektov), dodatni element iz oddelka 7/H.“.</w:t>
      </w:r>
    </w:p>
    <w:p w14:paraId="2535B241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b/>
          <w:bCs/>
          <w:sz w:val="26"/>
          <w:szCs w:val="26"/>
          <w:rFonts w:ascii="Times New Roman" w:hAnsi="Times New Roman"/>
        </w:rPr>
      </w:pPr>
      <w:r>
        <w:rPr>
          <w:b/>
          <w:sz w:val="26"/>
          <w:rFonts w:ascii="Times New Roman" w:hAnsi="Times New Roman"/>
        </w:rPr>
        <w:t xml:space="preserve">Oddelek 2</w:t>
      </w:r>
    </w:p>
    <w:p w14:paraId="180423C9" w14:textId="77777777" w:rsidR="00654CB9" w:rsidRPr="006E0FDC" w:rsidRDefault="00E94571">
      <w:pPr>
        <w:pStyle w:val="BodyText"/>
        <w:spacing w:after="0" w:line="240" w:lineRule="auto"/>
        <w:jc w:val="both"/>
        <w:rPr>
          <w:sz w:val="26"/>
          <w:szCs w:val="26"/>
          <w:rFonts w:ascii="Times New Roman" w:hAnsi="Times New Roman"/>
        </w:rPr>
      </w:pPr>
      <w:r>
        <w:rPr>
          <w:sz w:val="26"/>
          <w:rFonts w:ascii="Times New Roman" w:hAnsi="Times New Roman"/>
        </w:rPr>
        <w:t xml:space="preserve">V Uredbi Ministrstva za kmetijstvo št. 36/2014 z dne 17. decembra 2014 o informacijah o živilih se v oddelku 7/D(2) doda naslednja točka (c):</w:t>
      </w:r>
    </w:p>
    <w:p w14:paraId="71DD8406" w14:textId="77777777" w:rsidR="00654CB9" w:rsidRPr="006E0FDC" w:rsidRDefault="00E94571">
      <w:pPr>
        <w:pStyle w:val="BodyText"/>
        <w:spacing w:before="240" w:after="0" w:line="240" w:lineRule="auto"/>
        <w:jc w:val="both"/>
        <w:rPr>
          <w:i/>
          <w:iCs/>
          <w:sz w:val="26"/>
          <w:szCs w:val="26"/>
          <w:rFonts w:ascii="Times New Roman" w:hAnsi="Times New Roman"/>
        </w:rPr>
      </w:pPr>
      <w:r>
        <w:rPr>
          <w:i/>
          <w:sz w:val="26"/>
          <w:rFonts w:ascii="Times New Roman" w:hAnsi="Times New Roman"/>
        </w:rPr>
        <w:t xml:space="preserve">(Pri prodaji na daljavo nepredpakiranih izdelkov za pripravo in dostavo hrane je treba zagotoviti, da je končni potrošnik)</w:t>
      </w:r>
    </w:p>
    <w:p w14:paraId="5A1EC840" w14:textId="728F9316" w:rsidR="00654CB9" w:rsidRPr="006E0FDC" w:rsidRDefault="00E94571">
      <w:pPr>
        <w:pStyle w:val="BodyText"/>
        <w:spacing w:after="0" w:line="240" w:lineRule="auto"/>
        <w:ind w:left="580" w:hanging="560"/>
        <w:jc w:val="both"/>
        <w:rPr>
          <w:sz w:val="26"/>
          <w:szCs w:val="26"/>
          <w:rFonts w:ascii="Times New Roman" w:hAnsi="Times New Roman"/>
        </w:rPr>
      </w:pPr>
      <w:r>
        <w:rPr>
          <w:sz w:val="26"/>
          <w:i/>
          <w:rFonts w:ascii="Times New Roman" w:hAnsi="Times New Roman"/>
        </w:rPr>
        <w:t xml:space="preserve">(obveščen)</w:t>
      </w:r>
      <w:r>
        <w:rPr>
          <w:sz w:val="26"/>
          <w:rFonts w:ascii="Times New Roman" w:hAnsi="Times New Roman"/>
        </w:rPr>
        <w:t xml:space="preserve"> „(c) o prisotnosti beljakovin insektov v končnem proizvodu“.</w:t>
      </w:r>
    </w:p>
    <w:p w14:paraId="69F512A5" w14:textId="77777777" w:rsidR="00654CB9" w:rsidRPr="006E0FDC" w:rsidRDefault="00654CB9">
      <w:pPr>
        <w:pStyle w:val="BodyText"/>
        <w:spacing w:after="240" w:line="240" w:lineRule="auto"/>
        <w:jc w:val="both"/>
        <w:rPr>
          <w:rFonts w:ascii="Times New Roman" w:hAnsi="Times New Roman"/>
          <w:i/>
          <w:iCs/>
          <w:sz w:val="26"/>
          <w:szCs w:val="26"/>
        </w:rPr>
      </w:pPr>
    </w:p>
    <w:p w14:paraId="79D92425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b/>
          <w:bCs/>
          <w:sz w:val="26"/>
          <w:szCs w:val="26"/>
          <w:rFonts w:ascii="Times New Roman" w:hAnsi="Times New Roman"/>
        </w:rPr>
      </w:pPr>
      <w:r>
        <w:rPr>
          <w:b/>
          <w:sz w:val="26"/>
          <w:rFonts w:ascii="Times New Roman" w:hAnsi="Times New Roman"/>
        </w:rPr>
        <w:t xml:space="preserve">Oddelek 3</w:t>
      </w:r>
    </w:p>
    <w:p w14:paraId="1A4CA857" w14:textId="77777777" w:rsidR="00654CB9" w:rsidRPr="006E0FDC" w:rsidRDefault="00E94571">
      <w:pPr>
        <w:pStyle w:val="BodyText"/>
        <w:spacing w:after="0" w:line="240" w:lineRule="auto"/>
        <w:jc w:val="both"/>
        <w:rPr>
          <w:sz w:val="26"/>
          <w:szCs w:val="26"/>
          <w:rFonts w:ascii="Times New Roman" w:hAnsi="Times New Roman"/>
        </w:rPr>
      </w:pPr>
      <w:r>
        <w:rPr>
          <w:sz w:val="26"/>
          <w:rFonts w:ascii="Times New Roman" w:hAnsi="Times New Roman"/>
        </w:rPr>
        <w:t xml:space="preserve">Uredbi Ministrstva za kmetijstvo št. 36/2014 z dne 17. decembra 2014 o informacijah o živilih se doda naslednji podnaslov:</w:t>
      </w:r>
    </w:p>
    <w:p w14:paraId="09E2BFB1" w14:textId="77777777" w:rsidR="00654CB9" w:rsidRPr="006E0FDC" w:rsidRDefault="00E94571">
      <w:pPr>
        <w:pStyle w:val="BodyText"/>
        <w:spacing w:before="240" w:after="0" w:line="240" w:lineRule="auto"/>
        <w:jc w:val="center"/>
        <w:rPr>
          <w:b/>
          <w:bCs/>
          <w:sz w:val="26"/>
          <w:szCs w:val="26"/>
          <w:rFonts w:ascii="Times New Roman" w:hAnsi="Times New Roman"/>
        </w:rPr>
      </w:pPr>
      <w:r>
        <w:rPr>
          <w:b/>
          <w:sz w:val="26"/>
          <w:rFonts w:ascii="Times New Roman" w:hAnsi="Times New Roman"/>
        </w:rPr>
        <w:t xml:space="preserve">„2/F Zahteve za živila, ki vsebujejo beljakovine insektov</w:t>
      </w:r>
    </w:p>
    <w:p w14:paraId="5AE0919C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b/>
          <w:bCs/>
          <w:sz w:val="26"/>
          <w:szCs w:val="26"/>
          <w:rFonts w:ascii="Times New Roman" w:hAnsi="Times New Roman"/>
        </w:rPr>
      </w:pPr>
      <w:r>
        <w:rPr>
          <w:b/>
          <w:sz w:val="26"/>
          <w:rFonts w:ascii="Times New Roman" w:hAnsi="Times New Roman"/>
        </w:rPr>
        <w:t xml:space="preserve">Oddelek 7/H</w:t>
      </w:r>
      <w:r>
        <w:rPr>
          <w:b/>
          <w:sz w:val="26"/>
          <w:rFonts w:ascii="Times New Roman" w:hAnsi="Times New Roman"/>
        </w:rPr>
        <w:t xml:space="preserve"> </w:t>
      </w:r>
    </w:p>
    <w:p w14:paraId="743F033B" w14:textId="77777777" w:rsidR="00654CB9" w:rsidRPr="006E0FDC" w:rsidRDefault="00E94571">
      <w:pPr>
        <w:pStyle w:val="BodyText"/>
        <w:spacing w:after="0" w:line="240" w:lineRule="auto"/>
        <w:jc w:val="both"/>
        <w:rPr>
          <w:sz w:val="26"/>
          <w:szCs w:val="26"/>
          <w:rFonts w:ascii="Times New Roman" w:hAnsi="Times New Roman"/>
        </w:rPr>
      </w:pPr>
      <w:r>
        <w:rPr>
          <w:sz w:val="26"/>
          <w:rFonts w:ascii="Times New Roman" w:hAnsi="Times New Roman"/>
        </w:rPr>
        <w:t xml:space="preserve">(1)</w:t>
      </w:r>
      <w:r>
        <w:rPr>
          <w:sz w:val="26"/>
          <w:rFonts w:ascii="Times New Roman" w:hAnsi="Times New Roman"/>
        </w:rPr>
        <w:t xml:space="preserve"> </w:t>
      </w:r>
      <w:r>
        <w:rPr>
          <w:sz w:val="26"/>
          <w:rFonts w:ascii="Times New Roman" w:hAnsi="Times New Roman"/>
        </w:rPr>
        <w:t xml:space="preserve">Imenu živila, ki vsebuje beljakovine insektov, se priloži navedba v velikosti pisave, ki je vsaj enaka velikosti pisave, ki se uporablja za ime izdelka, z navedbo ‚Pozor!</w:t>
      </w:r>
      <w:r>
        <w:rPr>
          <w:sz w:val="26"/>
          <w:rFonts w:ascii="Times New Roman" w:hAnsi="Times New Roman"/>
        </w:rPr>
        <w:t xml:space="preserve"> </w:t>
      </w:r>
      <w:r>
        <w:rPr>
          <w:sz w:val="26"/>
          <w:rFonts w:ascii="Times New Roman" w:hAnsi="Times New Roman"/>
        </w:rPr>
        <w:t xml:space="preserve">Živilo vsebuje beljakovine insektov‘.</w:t>
      </w:r>
    </w:p>
    <w:p w14:paraId="306BEE6A" w14:textId="77777777" w:rsidR="00654CB9" w:rsidRPr="006E0FDC" w:rsidRDefault="00E94571">
      <w:pPr>
        <w:pStyle w:val="BodyText"/>
        <w:spacing w:before="240" w:after="240" w:line="240" w:lineRule="auto"/>
        <w:jc w:val="both"/>
        <w:rPr>
          <w:sz w:val="26"/>
          <w:szCs w:val="26"/>
          <w:rFonts w:ascii="Times New Roman" w:hAnsi="Times New Roman"/>
        </w:rPr>
      </w:pPr>
      <w:r>
        <w:rPr>
          <w:sz w:val="26"/>
          <w:rFonts w:ascii="Times New Roman" w:hAnsi="Times New Roman"/>
        </w:rPr>
        <w:t xml:space="preserve">(2)</w:t>
      </w:r>
      <w:r>
        <w:rPr>
          <w:sz w:val="26"/>
          <w:rFonts w:ascii="Times New Roman" w:hAnsi="Times New Roman"/>
        </w:rPr>
        <w:t xml:space="preserve"> </w:t>
      </w:r>
      <w:r>
        <w:rPr>
          <w:sz w:val="26"/>
          <w:rFonts w:ascii="Times New Roman" w:hAnsi="Times New Roman"/>
        </w:rPr>
        <w:t xml:space="preserve">Tržena živila, ki vsebujejo beljakovine insektov, so na policah za kupce postavljena ločeno.“.</w:t>
      </w:r>
    </w:p>
    <w:p w14:paraId="37A61547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b/>
          <w:bCs/>
          <w:sz w:val="26"/>
          <w:szCs w:val="26"/>
          <w:rFonts w:ascii="Times New Roman" w:hAnsi="Times New Roman"/>
        </w:rPr>
      </w:pPr>
      <w:r>
        <w:rPr>
          <w:b/>
          <w:sz w:val="26"/>
          <w:rFonts w:ascii="Times New Roman" w:hAnsi="Times New Roman"/>
        </w:rPr>
        <w:t xml:space="preserve">Oddelek 4</w:t>
      </w:r>
    </w:p>
    <w:p w14:paraId="798B042E" w14:textId="77777777" w:rsidR="00654CB9" w:rsidRPr="006E0FDC" w:rsidRDefault="00E94571">
      <w:pPr>
        <w:pStyle w:val="BodyText"/>
        <w:spacing w:after="0" w:line="240" w:lineRule="auto"/>
        <w:jc w:val="both"/>
        <w:rPr>
          <w:sz w:val="26"/>
          <w:szCs w:val="26"/>
          <w:rFonts w:ascii="Times New Roman" w:hAnsi="Times New Roman"/>
        </w:rPr>
      </w:pPr>
      <w:r>
        <w:rPr>
          <w:sz w:val="26"/>
          <w:rFonts w:ascii="Times New Roman" w:hAnsi="Times New Roman"/>
        </w:rPr>
        <w:t xml:space="preserve">Uredbi Ministrstva za kmetijstvo št. 36/2014 z dne 17 decembra 2014 o informacijah o živilih se doda nov oddelek 9/B, ki se glasi:</w:t>
      </w:r>
    </w:p>
    <w:p w14:paraId="652C4C2C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b/>
          <w:bCs/>
          <w:sz w:val="26"/>
          <w:szCs w:val="26"/>
          <w:rFonts w:ascii="Times New Roman" w:hAnsi="Times New Roman"/>
        </w:rPr>
      </w:pPr>
      <w:r>
        <w:rPr>
          <w:b/>
          <w:sz w:val="26"/>
          <w:rFonts w:ascii="Times New Roman" w:hAnsi="Times New Roman"/>
        </w:rPr>
        <w:t xml:space="preserve">„Oddelek 9/B</w:t>
      </w:r>
      <w:r>
        <w:rPr>
          <w:b/>
          <w:sz w:val="26"/>
          <w:rFonts w:ascii="Times New Roman" w:hAnsi="Times New Roman"/>
        </w:rPr>
        <w:t xml:space="preserve"> </w:t>
      </w:r>
    </w:p>
    <w:p w14:paraId="6F7330BD" w14:textId="77777777" w:rsidR="002E0EC1" w:rsidRPr="006E0FDC" w:rsidRDefault="002E0EC1">
      <w:pPr>
        <w:pStyle w:val="BodyText"/>
        <w:spacing w:after="240" w:line="240" w:lineRule="auto"/>
        <w:jc w:val="both"/>
        <w:rPr>
          <w:sz w:val="26"/>
          <w:szCs w:val="26"/>
          <w:rFonts w:ascii="Times New Roman" w:hAnsi="Times New Roman"/>
        </w:rPr>
      </w:pPr>
      <w:r>
        <w:rPr>
          <w:sz w:val="26"/>
          <w:rFonts w:ascii="Times New Roman" w:hAnsi="Times New Roman"/>
        </w:rPr>
        <w:t xml:space="preserve">(1)</w:t>
      </w:r>
      <w:r>
        <w:rPr>
          <w:sz w:val="26"/>
          <w:rFonts w:ascii="Times New Roman" w:hAnsi="Times New Roman"/>
        </w:rPr>
        <w:t xml:space="preserve"> </w:t>
      </w:r>
      <w:r>
        <w:rPr>
          <w:sz w:val="26"/>
          <w:rFonts w:ascii="Times New Roman" w:hAnsi="Times New Roman"/>
        </w:rPr>
        <w:t xml:space="preserve">Embalaža in nalepke, ki niso v skladu z oddelkom 7/H, kot je določeno v Uredbi ministra za kmetijstvo št. […]/2023 (......) o spremembi Uredbe Ministrstva za kmetijstvo št. 36/2014 z dne 17. decembra 2014 o informacijah o živilih (v nadaljnjem besedilu:</w:t>
      </w:r>
      <w:r>
        <w:rPr>
          <w:sz w:val="26"/>
          <w:rFonts w:ascii="Times New Roman" w:hAnsi="Times New Roman"/>
        </w:rPr>
        <w:t xml:space="preserve"> </w:t>
      </w:r>
      <w:r>
        <w:rPr>
          <w:sz w:val="26"/>
          <w:rFonts w:ascii="Times New Roman" w:hAnsi="Times New Roman"/>
        </w:rPr>
        <w:t xml:space="preserve">Uredba o spremembi št. 2) se lahko uporabljajo tri mesece po začetku veljavnosti Uredbe o spremembi št. 2, izdelki s takšno embalažo ali nalepkami pa so lahko na trgu največ tri mesece.</w:t>
      </w:r>
    </w:p>
    <w:p w14:paraId="3121AD0F" w14:textId="77777777" w:rsidR="00654CB9" w:rsidRPr="006E0FDC" w:rsidRDefault="002E0EC1">
      <w:pPr>
        <w:pStyle w:val="BodyText"/>
        <w:spacing w:after="240" w:line="240" w:lineRule="auto"/>
        <w:jc w:val="both"/>
        <w:rPr>
          <w:sz w:val="26"/>
          <w:szCs w:val="26"/>
          <w:rFonts w:ascii="Times New Roman" w:hAnsi="Times New Roman"/>
        </w:rPr>
      </w:pPr>
      <w:r>
        <w:rPr>
          <w:sz w:val="26"/>
          <w:rFonts w:ascii="Times New Roman" w:hAnsi="Times New Roman"/>
        </w:rPr>
        <w:t xml:space="preserve">(2)</w:t>
      </w:r>
      <w:r>
        <w:rPr>
          <w:sz w:val="26"/>
          <w:rFonts w:ascii="Times New Roman" w:hAnsi="Times New Roman"/>
        </w:rPr>
        <w:t xml:space="preserve"> </w:t>
      </w:r>
      <w:r>
        <w:rPr>
          <w:sz w:val="26"/>
          <w:rFonts w:ascii="Times New Roman" w:hAnsi="Times New Roman"/>
        </w:rPr>
        <w:t xml:space="preserve">Na podlagi Zakona XLVI o prehranski verigi in nadzoru nad njo se 90 dni po začetku veljavnosti Uredbe o spremembi št. 2 ne sme izreči globa zaradi nespoštovanja določb te uredbe, kot je določeno v Uredbi o spremembi št. 2.“.</w:t>
      </w:r>
    </w:p>
    <w:p w14:paraId="73F8EF97" w14:textId="77777777" w:rsidR="00654CB9" w:rsidRPr="006E0FDC" w:rsidRDefault="00E94571">
      <w:pPr>
        <w:pStyle w:val="BodyText"/>
        <w:spacing w:before="240" w:after="240" w:line="240" w:lineRule="auto"/>
        <w:jc w:val="center"/>
        <w:rPr>
          <w:b/>
          <w:bCs/>
          <w:sz w:val="26"/>
          <w:szCs w:val="26"/>
          <w:rFonts w:ascii="Times New Roman" w:hAnsi="Times New Roman"/>
        </w:rPr>
      </w:pPr>
      <w:r>
        <w:rPr>
          <w:b/>
          <w:sz w:val="26"/>
          <w:rFonts w:ascii="Times New Roman" w:hAnsi="Times New Roman"/>
        </w:rPr>
        <w:t xml:space="preserve">Oddelek 5</w:t>
      </w:r>
    </w:p>
    <w:p w14:paraId="300C5736" w14:textId="77777777" w:rsidR="00E45FEC" w:rsidRPr="006E0FDC" w:rsidRDefault="00916391" w:rsidP="00916391">
      <w:pPr>
        <w:pStyle w:val="BodyText"/>
        <w:spacing w:after="0" w:line="240" w:lineRule="auto"/>
        <w:jc w:val="both"/>
        <w:rPr>
          <w:sz w:val="26"/>
          <w:szCs w:val="26"/>
          <w:rFonts w:ascii="Times New Roman" w:hAnsi="Times New Roman"/>
        </w:rPr>
      </w:pPr>
      <w:r>
        <w:rPr>
          <w:sz w:val="26"/>
          <w:rFonts w:ascii="Times New Roman" w:hAnsi="Times New Roman"/>
        </w:rPr>
        <w:t xml:space="preserve">Uredbi Ministrstva za kmetijstvo št. 36/2014 z dne 17. decembra 2014 o informacijah o živilih se doda nov oddelek 13, ki se glasi:</w:t>
      </w:r>
    </w:p>
    <w:p w14:paraId="647A870F" w14:textId="77777777" w:rsidR="00E45FEC" w:rsidRPr="006E0FDC" w:rsidRDefault="00E45FEC" w:rsidP="00916391">
      <w:pPr>
        <w:pStyle w:val="BodyText"/>
        <w:spacing w:before="240" w:after="0" w:line="240" w:lineRule="auto"/>
        <w:jc w:val="both"/>
        <w:rPr>
          <w:sz w:val="26"/>
          <w:szCs w:val="26"/>
          <w:rFonts w:ascii="Times New Roman" w:hAnsi="Times New Roman"/>
        </w:rPr>
      </w:pPr>
      <w:r>
        <w:rPr>
          <w:sz w:val="26"/>
          <w:rFonts w:ascii="Times New Roman" w:hAnsi="Times New Roman"/>
        </w:rPr>
        <w:t xml:space="preserve">„Oddelek 13  Osnutek oddelka 7(3)(d), oddelek 7/D(2)(c), podnaslov iz oddelka 2/F in osnutek oddelka 9/B, kot je določen z Uredbo o spremembi št. 2, so bili predmet predhodne priglasitve, kot je določeno v členih 5 do 7 Direktive (EU) 2015/1535 Evropskega parlamenta in Sveta z dne 9. septembra 2015 o določitvi postopka za zbiranje informacij na področju tehničnih predpisov in pravil za storitve informacijske družbe.“.</w:t>
      </w:r>
    </w:p>
    <w:p w14:paraId="4B9C3F7D" w14:textId="77777777" w:rsidR="00E45FEC" w:rsidRPr="006E0FDC" w:rsidRDefault="00E45FEC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43C6D9C" w14:textId="77777777" w:rsidR="00103968" w:rsidRPr="006E0FDC" w:rsidRDefault="00103968" w:rsidP="00103968">
      <w:pPr>
        <w:pStyle w:val="BodyText"/>
        <w:spacing w:after="0" w:line="240" w:lineRule="auto"/>
        <w:jc w:val="center"/>
        <w:rPr>
          <w:b/>
          <w:sz w:val="26"/>
          <w:szCs w:val="26"/>
          <w:rFonts w:ascii="Times New Roman" w:hAnsi="Times New Roman"/>
        </w:rPr>
      </w:pPr>
      <w:r>
        <w:rPr>
          <w:b/>
          <w:sz w:val="26"/>
          <w:rFonts w:ascii="Times New Roman" w:hAnsi="Times New Roman"/>
        </w:rPr>
        <w:t xml:space="preserve">Oddelek 6</w:t>
      </w:r>
    </w:p>
    <w:p w14:paraId="5D45D349" w14:textId="77777777" w:rsidR="00103968" w:rsidRPr="006E0FDC" w:rsidRDefault="00103968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5AC77AA6" w14:textId="77777777" w:rsidR="00654CB9" w:rsidRPr="006E0FDC" w:rsidRDefault="00E94571">
      <w:pPr>
        <w:pStyle w:val="BodyText"/>
        <w:spacing w:after="0" w:line="240" w:lineRule="auto"/>
        <w:jc w:val="both"/>
        <w:rPr>
          <w:sz w:val="26"/>
          <w:szCs w:val="26"/>
          <w:rFonts w:ascii="Times New Roman" w:hAnsi="Times New Roman"/>
        </w:rPr>
      </w:pPr>
      <w:r>
        <w:rPr>
          <w:sz w:val="26"/>
          <w:rFonts w:ascii="Times New Roman" w:hAnsi="Times New Roman"/>
        </w:rPr>
        <w:t xml:space="preserve">V Uredbi Ministrstva za kmetijstvo št. 36/2014 z dne 17. decembra 2014 o informacijah o živilih:</w:t>
      </w:r>
    </w:p>
    <w:p w14:paraId="31B9180F" w14:textId="77777777" w:rsidR="00654CB9" w:rsidRPr="006E0FDC" w:rsidRDefault="00E94571">
      <w:pPr>
        <w:pStyle w:val="BodyText"/>
        <w:spacing w:after="0" w:line="240" w:lineRule="auto"/>
        <w:ind w:left="580" w:hanging="560"/>
        <w:jc w:val="both"/>
        <w:rPr>
          <w:sz w:val="26"/>
          <w:szCs w:val="26"/>
          <w:rFonts w:ascii="Times New Roman" w:hAnsi="Times New Roman"/>
        </w:rPr>
      </w:pPr>
      <w:r>
        <w:rPr>
          <w:sz w:val="26"/>
          <w:rFonts w:ascii="Times New Roman" w:hAnsi="Times New Roman"/>
        </w:rPr>
        <w:t xml:space="preserve">(a)</w:t>
      </w:r>
      <w:r>
        <w:rPr>
          <w:sz w:val="26"/>
          <w:rFonts w:ascii="Times New Roman" w:hAnsi="Times New Roman"/>
        </w:rPr>
        <w:tab/>
      </w:r>
      <w:r>
        <w:rPr>
          <w:sz w:val="26"/>
          <w:rFonts w:ascii="Times New Roman" w:hAnsi="Times New Roman"/>
        </w:rPr>
        <w:t xml:space="preserve"> </w:t>
      </w:r>
      <w:r>
        <w:rPr>
          <w:sz w:val="26"/>
          <w:rFonts w:ascii="Times New Roman" w:hAnsi="Times New Roman"/>
        </w:rPr>
        <w:t xml:space="preserve">v oddelku 3(3)(c) se beseda „informacije“ nadomesti z besedami „informacije in“;</w:t>
      </w:r>
    </w:p>
    <w:p w14:paraId="24DCC48D" w14:textId="77777777" w:rsidR="00654CB9" w:rsidRPr="006E0FDC" w:rsidRDefault="00E94571">
      <w:pPr>
        <w:pStyle w:val="BodyText"/>
        <w:spacing w:after="0" w:line="240" w:lineRule="auto"/>
        <w:ind w:left="580" w:hanging="560"/>
        <w:jc w:val="both"/>
        <w:rPr>
          <w:sz w:val="26"/>
          <w:szCs w:val="26"/>
          <w:rFonts w:ascii="Times New Roman" w:hAnsi="Times New Roman"/>
        </w:rPr>
      </w:pPr>
      <w:r>
        <w:rPr>
          <w:sz w:val="26"/>
          <w:rFonts w:ascii="Times New Roman" w:hAnsi="Times New Roman"/>
        </w:rPr>
        <w:t xml:space="preserve">(b)</w:t>
      </w:r>
      <w:r>
        <w:rPr>
          <w:sz w:val="26"/>
          <w:rFonts w:ascii="Times New Roman" w:hAnsi="Times New Roman"/>
        </w:rPr>
        <w:tab/>
      </w:r>
      <w:r>
        <w:rPr>
          <w:sz w:val="26"/>
          <w:rFonts w:ascii="Times New Roman" w:hAnsi="Times New Roman"/>
        </w:rPr>
        <w:t xml:space="preserve">v oddelku 7/D(2)(a) se besede „ustrezno in“ nadomestijo z besedami „primerno,“;</w:t>
      </w:r>
    </w:p>
    <w:p w14:paraId="2B2C3090" w14:textId="08F3FF2A" w:rsidR="00654CB9" w:rsidRPr="006E0FDC" w:rsidRDefault="00E94571" w:rsidP="00D65004">
      <w:pPr>
        <w:pStyle w:val="BodyText"/>
        <w:spacing w:after="0" w:line="240" w:lineRule="auto"/>
        <w:ind w:left="580" w:hanging="560"/>
        <w:jc w:val="both"/>
        <w:rPr>
          <w:sz w:val="26"/>
          <w:szCs w:val="26"/>
          <w:rFonts w:ascii="Times New Roman" w:hAnsi="Times New Roman"/>
        </w:rPr>
      </w:pPr>
      <w:r>
        <w:rPr>
          <w:sz w:val="26"/>
          <w:rFonts w:ascii="Times New Roman" w:hAnsi="Times New Roman"/>
        </w:rPr>
        <w:t xml:space="preserve">(c)</w:t>
      </w:r>
      <w:r>
        <w:rPr>
          <w:sz w:val="26"/>
          <w:rFonts w:ascii="Times New Roman" w:hAnsi="Times New Roman"/>
        </w:rPr>
        <w:tab/>
      </w:r>
      <w:r>
        <w:rPr>
          <w:sz w:val="26"/>
          <w:rFonts w:ascii="Times New Roman" w:hAnsi="Times New Roman"/>
        </w:rPr>
        <w:t xml:space="preserve">v oddelku 7/D(2)(b) se besede „v zvezi s podatki“ nadomestijo z besedami „v zvezi s podatki in“.</w:t>
      </w:r>
    </w:p>
    <w:p w14:paraId="594FDF93" w14:textId="77777777" w:rsidR="00654CB9" w:rsidRPr="006E0FDC" w:rsidRDefault="006E0FDC">
      <w:pPr>
        <w:pStyle w:val="BodyText"/>
        <w:spacing w:before="240" w:after="240" w:line="240" w:lineRule="auto"/>
        <w:jc w:val="center"/>
        <w:rPr>
          <w:b/>
          <w:bCs/>
          <w:sz w:val="26"/>
          <w:szCs w:val="26"/>
          <w:rFonts w:ascii="Times New Roman" w:hAnsi="Times New Roman"/>
        </w:rPr>
      </w:pPr>
      <w:r>
        <w:rPr>
          <w:b/>
          <w:sz w:val="26"/>
          <w:rFonts w:ascii="Times New Roman" w:hAnsi="Times New Roman"/>
        </w:rPr>
        <w:t xml:space="preserve">Oddelek 7</w:t>
      </w:r>
    </w:p>
    <w:p w14:paraId="6840ED61" w14:textId="77777777" w:rsidR="00654CB9" w:rsidRDefault="00E94571">
      <w:pPr>
        <w:pStyle w:val="BodyText"/>
        <w:spacing w:after="0" w:line="240" w:lineRule="auto"/>
        <w:jc w:val="both"/>
        <w:rPr>
          <w:sz w:val="26"/>
          <w:szCs w:val="26"/>
          <w:rFonts w:ascii="Times New Roman" w:hAnsi="Times New Roman"/>
        </w:rPr>
      </w:pPr>
      <w:r>
        <w:rPr>
          <w:sz w:val="26"/>
          <w:rFonts w:ascii="Times New Roman" w:hAnsi="Times New Roman"/>
        </w:rPr>
        <w:t xml:space="preserve">V oddelku 3(3)(b) Uredbe Ministrstva za kmetijstvo št. 36/2014 z dne 17. decembra 2014 o informacijah o živilih se beseda „in“ črta.</w:t>
      </w:r>
    </w:p>
    <w:p w14:paraId="1DDFA06C" w14:textId="77777777" w:rsidR="00F149AF" w:rsidRPr="006E0FDC" w:rsidRDefault="00F149AF">
      <w:pPr>
        <w:pStyle w:val="BodyText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2719FE37" w14:textId="77777777" w:rsidR="00654CB9" w:rsidRPr="006E0FDC" w:rsidRDefault="006E0FDC">
      <w:pPr>
        <w:pStyle w:val="BodyText"/>
        <w:spacing w:before="240" w:after="240" w:line="240" w:lineRule="auto"/>
        <w:jc w:val="center"/>
        <w:rPr>
          <w:b/>
          <w:bCs/>
          <w:sz w:val="26"/>
          <w:szCs w:val="26"/>
          <w:rFonts w:ascii="Times New Roman" w:hAnsi="Times New Roman"/>
        </w:rPr>
      </w:pPr>
      <w:r>
        <w:rPr>
          <w:b/>
          <w:sz w:val="26"/>
          <w:rFonts w:ascii="Times New Roman" w:hAnsi="Times New Roman"/>
        </w:rPr>
        <w:t xml:space="preserve">Oddelek 8</w:t>
      </w:r>
    </w:p>
    <w:p w14:paraId="2B3A598D" w14:textId="77777777" w:rsidR="00654CB9" w:rsidRPr="006E0FDC" w:rsidRDefault="00E94571">
      <w:pPr>
        <w:pStyle w:val="BodyText"/>
        <w:spacing w:after="0" w:line="240" w:lineRule="auto"/>
        <w:jc w:val="both"/>
        <w:rPr>
          <w:sz w:val="26"/>
          <w:szCs w:val="26"/>
          <w:rFonts w:ascii="Times New Roman" w:hAnsi="Times New Roman"/>
        </w:rPr>
      </w:pPr>
      <w:r>
        <w:rPr>
          <w:sz w:val="26"/>
          <w:rFonts w:ascii="Times New Roman" w:hAnsi="Times New Roman"/>
        </w:rPr>
        <w:t xml:space="preserve">Ta uredba začne veljati tretji dan po objavi.</w:t>
      </w:r>
    </w:p>
    <w:p w14:paraId="788A3A54" w14:textId="77777777" w:rsidR="00F149AF" w:rsidRPr="006E0FDC" w:rsidRDefault="00F149AF" w:rsidP="00F149AF">
      <w:pPr>
        <w:pStyle w:val="BodyText"/>
        <w:spacing w:before="240" w:after="240" w:line="240" w:lineRule="auto"/>
        <w:jc w:val="center"/>
        <w:rPr>
          <w:b/>
          <w:bCs/>
          <w:sz w:val="26"/>
          <w:szCs w:val="26"/>
          <w:rFonts w:ascii="Times New Roman" w:hAnsi="Times New Roman"/>
        </w:rPr>
      </w:pPr>
      <w:r>
        <w:rPr>
          <w:b/>
          <w:sz w:val="26"/>
          <w:rFonts w:ascii="Times New Roman" w:hAnsi="Times New Roman"/>
        </w:rPr>
        <w:t xml:space="preserve">Oddelek 9</w:t>
      </w:r>
    </w:p>
    <w:p w14:paraId="69ECACFD" w14:textId="77777777" w:rsidR="00F149AF" w:rsidRPr="00F149AF" w:rsidRDefault="00F149AF" w:rsidP="00F149AF">
      <w:pPr>
        <w:tabs>
          <w:tab w:val="left" w:pos="426"/>
        </w:tabs>
        <w:autoSpaceDE w:val="0"/>
        <w:autoSpaceDN w:val="0"/>
        <w:jc w:val="both"/>
        <w:rPr>
          <w:kern w:val="0"/>
          <w:sz w:val="26"/>
          <w:szCs w:val="26"/>
          <w:rFonts w:ascii="Times New Roman" w:eastAsia="Times New Roman" w:hAnsi="Times New Roman" w:cs="Times New Roman"/>
        </w:rPr>
      </w:pPr>
      <w:r>
        <w:rPr>
          <w:sz w:val="26"/>
          <w:rFonts w:ascii="Times New Roman" w:hAnsi="Times New Roman"/>
        </w:rPr>
        <w:t xml:space="preserve">Zahteva po predhodni priglasitvi tega osnutka uredbe, kot je določeno v členih 5 do 7 Direktive (EU) 2015/1535 Evropskega parlamenta in Sveta z dne 9. septembra 2015 o določitvi postopka za zbiranje informacij na področju tehničnih predpisov in pravil za storitve informacijske družbe, je bila izpolnjena.</w:t>
      </w:r>
    </w:p>
    <w:p w14:paraId="37B54525" w14:textId="77777777" w:rsidR="00415931" w:rsidRDefault="00415931" w:rsidP="00415931">
      <w:pPr>
        <w:tabs>
          <w:tab w:val="left" w:pos="426"/>
        </w:tabs>
        <w:autoSpaceDE w:val="0"/>
        <w:autoSpaceDN w:val="0"/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eastAsia="hu-HU" w:bidi="ar-SA"/>
        </w:rPr>
      </w:pPr>
    </w:p>
    <w:p w14:paraId="402A711C" w14:textId="77777777" w:rsidR="00F451EF" w:rsidRPr="006E0FDC" w:rsidRDefault="00F451EF" w:rsidP="00415931">
      <w:pPr>
        <w:tabs>
          <w:tab w:val="left" w:pos="426"/>
        </w:tabs>
        <w:autoSpaceDE w:val="0"/>
        <w:autoSpaceDN w:val="0"/>
        <w:rPr>
          <w:rFonts w:ascii="Times New Roman" w:eastAsia="Times New Roman" w:hAnsi="Times New Roman" w:cs="Times New Roman"/>
          <w:b/>
          <w:iCs/>
          <w:kern w:val="0"/>
          <w:sz w:val="26"/>
          <w:szCs w:val="26"/>
          <w:lang w:eastAsia="hu-HU" w:bidi="ar-SA"/>
        </w:rPr>
      </w:pPr>
    </w:p>
    <w:p w14:paraId="374222C1" w14:textId="77777777" w:rsidR="00415931" w:rsidRPr="006E0FDC" w:rsidRDefault="00415931" w:rsidP="0041593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hu-HU" w:bidi="ar-SA"/>
        </w:rPr>
      </w:pPr>
    </w:p>
    <w:p w14:paraId="7F3C08F2" w14:textId="77777777" w:rsidR="00415931" w:rsidRPr="006E0FDC" w:rsidRDefault="00415931" w:rsidP="00415931">
      <w:pPr>
        <w:ind w:left="4536"/>
        <w:jc w:val="center"/>
        <w:rPr>
          <w:kern w:val="0"/>
          <w:sz w:val="26"/>
          <w:szCs w:val="26"/>
          <w:rFonts w:ascii="Times New Roman" w:eastAsia="Times New Roman" w:hAnsi="Times New Roman" w:cs="Times New Roman"/>
        </w:rPr>
      </w:pPr>
      <w:r>
        <w:rPr>
          <w:sz w:val="26"/>
          <w:rFonts w:ascii="Times New Roman" w:hAnsi="Times New Roman"/>
        </w:rPr>
        <w:t xml:space="preserve">Dr. István Nagy</w:t>
      </w:r>
    </w:p>
    <w:p w14:paraId="3D302D04" w14:textId="77777777" w:rsidR="00415931" w:rsidRPr="006E0FDC" w:rsidRDefault="00415931" w:rsidP="00415931">
      <w:pPr>
        <w:keepNext/>
        <w:ind w:left="3828" w:firstLine="708"/>
        <w:jc w:val="center"/>
        <w:rPr>
          <w:kern w:val="0"/>
          <w:sz w:val="26"/>
          <w:szCs w:val="26"/>
          <w:rFonts w:ascii="Times New Roman" w:eastAsia="Times New Roman" w:hAnsi="Times New Roman" w:cs="Times New Roman"/>
        </w:rPr>
      </w:pPr>
      <w:r>
        <w:rPr>
          <w:sz w:val="26"/>
          <w:rFonts w:ascii="Times New Roman" w:hAnsi="Times New Roman"/>
        </w:rPr>
        <w:t xml:space="preserve"> </w:t>
      </w:r>
      <w:r>
        <w:rPr>
          <w:sz w:val="26"/>
          <w:rFonts w:ascii="Times New Roman" w:hAnsi="Times New Roman"/>
        </w:rPr>
        <w:t xml:space="preserve">Minister za kmetijstvo</w:t>
      </w:r>
    </w:p>
    <w:p w14:paraId="7C3BCB17" w14:textId="77777777" w:rsidR="00415931" w:rsidRPr="006E0FDC" w:rsidRDefault="00415931">
      <w:pPr>
        <w:pStyle w:val="BodyText"/>
        <w:jc w:val="both"/>
        <w:rPr>
          <w:rFonts w:ascii="Times New Roman" w:hAnsi="Times New Roman"/>
          <w:sz w:val="26"/>
          <w:szCs w:val="26"/>
        </w:rPr>
      </w:pPr>
    </w:p>
    <w:sectPr w:rsidR="00415931" w:rsidRPr="006E0FDC" w:rsidSect="00415931">
      <w:footerReference w:type="default" r:id="rId7"/>
      <w:footerReference w:type="first" r:id="rId8"/>
      <w:pgSz w:w="11906" w:h="16838"/>
      <w:pgMar w:top="1440" w:right="1077" w:bottom="1440" w:left="1077" w:header="709" w:footer="709" w:gutter="0"/>
      <w:cols w:space="708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D9C58" w14:textId="77777777" w:rsidR="001230D8" w:rsidRDefault="001230D8">
      <w:r>
        <w:separator/>
      </w:r>
    </w:p>
  </w:endnote>
  <w:endnote w:type="continuationSeparator" w:id="0">
    <w:p w14:paraId="0734CB9B" w14:textId="77777777" w:rsidR="001230D8" w:rsidRDefault="00123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92F89" w14:textId="77777777" w:rsidR="00654CB9" w:rsidRPr="00D10DE7" w:rsidRDefault="00E94571">
    <w:pPr>
      <w:pStyle w:val="Footer"/>
      <w:jc w:val="center"/>
      <w:rPr>
        <w:sz w:val="22"/>
        <w:szCs w:val="22"/>
        <w:rFonts w:ascii="Times New Roman" w:hAnsi="Times New Roman" w:cs="Times New Roman"/>
      </w:rPr>
    </w:pPr>
    <w:r w:rsidRPr="00D10DE7">
      <w:rPr>
        <w:sz w:val="22"/>
        <w:rFonts w:ascii="Times New Roman" w:hAnsi="Times New Roman" w:cs="Times New Roman"/>
      </w:rPr>
      <w:fldChar w:fldCharType="begin"/>
    </w:r>
    <w:r w:rsidRPr="00D10DE7">
      <w:rPr>
        <w:sz w:val="22"/>
        <w:rFonts w:ascii="Times New Roman" w:hAnsi="Times New Roman" w:cs="Times New Roman"/>
      </w:rPr>
      <w:instrText>PAGE</w:instrText>
    </w:r>
    <w:r w:rsidRPr="00D10DE7">
      <w:rPr>
        <w:sz w:val="22"/>
        <w:rFonts w:ascii="Times New Roman" w:hAnsi="Times New Roman" w:cs="Times New Roman"/>
      </w:rPr>
      <w:fldChar w:fldCharType="separate"/>
    </w:r>
    <w:r w:rsidR="00FC2467">
      <w:rPr>
        <w:sz w:val="22"/>
        <w:rFonts w:ascii="Times New Roman" w:hAnsi="Times New Roman" w:cs="Times New Roman"/>
      </w:rPr>
      <w:t>3</w:t>
    </w:r>
    <w:r w:rsidRPr="00D10DE7">
      <w:rPr>
        <w:sz w:val="22"/>
        <w:rFonts w:ascii="Times New Roman" w:hAnsi="Times New Roman" w:cs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8BF11" w14:textId="77777777" w:rsidR="00654CB9" w:rsidRDefault="00654CB9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B2CFD" w14:textId="77777777" w:rsidR="001230D8" w:rsidRDefault="001230D8">
      <w:r>
        <w:separator/>
      </w:r>
    </w:p>
  </w:footnote>
  <w:footnote w:type="continuationSeparator" w:id="0">
    <w:p w14:paraId="2C048D90" w14:textId="77777777" w:rsidR="001230D8" w:rsidRDefault="001230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557CCE"/>
    <w:multiLevelType w:val="multilevel"/>
    <w:tmpl w:val="9DF8A77E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02537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2"/>
  <w:proofState w:spelling="dirty" w:grammar="dirty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CB9"/>
    <w:rsid w:val="000132DF"/>
    <w:rsid w:val="000F6D95"/>
    <w:rsid w:val="00103968"/>
    <w:rsid w:val="001230D8"/>
    <w:rsid w:val="002E0EC1"/>
    <w:rsid w:val="002E6C86"/>
    <w:rsid w:val="00382F55"/>
    <w:rsid w:val="003C6ADC"/>
    <w:rsid w:val="00402F50"/>
    <w:rsid w:val="00415931"/>
    <w:rsid w:val="004A4F87"/>
    <w:rsid w:val="00521659"/>
    <w:rsid w:val="00554CC8"/>
    <w:rsid w:val="00592C9F"/>
    <w:rsid w:val="005D5BFD"/>
    <w:rsid w:val="00654CB9"/>
    <w:rsid w:val="006E0FDC"/>
    <w:rsid w:val="00834C59"/>
    <w:rsid w:val="00916391"/>
    <w:rsid w:val="00B23FD0"/>
    <w:rsid w:val="00B3415E"/>
    <w:rsid w:val="00BC79E6"/>
    <w:rsid w:val="00C81D3F"/>
    <w:rsid w:val="00D10DE7"/>
    <w:rsid w:val="00D25740"/>
    <w:rsid w:val="00D5218D"/>
    <w:rsid w:val="00D65004"/>
    <w:rsid w:val="00D835F3"/>
    <w:rsid w:val="00E45FEC"/>
    <w:rsid w:val="00E47E0B"/>
    <w:rsid w:val="00E94571"/>
    <w:rsid w:val="00E9750A"/>
    <w:rsid w:val="00ED1E28"/>
    <w:rsid w:val="00F149AF"/>
    <w:rsid w:val="00F451EF"/>
    <w:rsid w:val="00F81D02"/>
    <w:rsid w:val="00F85540"/>
    <w:rsid w:val="00FC2467"/>
    <w:rsid w:val="00FE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68495"/>
  <w15:docId w15:val="{CC82B59B-7CF4-4DDF-8B5F-B2D74329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" w:hAnsi="Liberation Serif" w:cs="Lohit Devanagari"/>
        <w:kern w:val="2"/>
        <w:sz w:val="24"/>
        <w:szCs w:val="24"/>
        <w:lang w:val="sl-SI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BodyText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Heading2">
    <w:name w:val="heading 2"/>
    <w:basedOn w:val="Heading"/>
    <w:next w:val="BodyText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Heading4">
    <w:name w:val="heading 4"/>
    <w:basedOn w:val="Heading"/>
    <w:next w:val="BodyText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next w:val="BodyText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umberingSymbols">
    <w:name w:val="Numbering Symbols"/>
    <w:qFormat/>
  </w:style>
  <w:style w:type="character" w:customStyle="1" w:styleId="Placeholder">
    <w:name w:val="Placeholder"/>
    <w:qFormat/>
    <w:rPr>
      <w:smallCaps/>
      <w:color w:val="008080"/>
      <w:u w:val="dotted"/>
    </w:rPr>
  </w:style>
  <w:style w:type="character" w:styleId="Hyperlink">
    <w:name w:val="Hyperlink"/>
    <w:rPr>
      <w:color w:val="000080"/>
      <w:u w:val="single"/>
    </w:rPr>
  </w:style>
  <w:style w:type="character" w:styleId="FollowedHyperlink">
    <w:name w:val="FollowedHyperlink"/>
    <w:rPr>
      <w:color w:val="800000"/>
      <w:u w:val="singl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pPr>
      <w:suppressLineNumbers/>
      <w:tabs>
        <w:tab w:val="center" w:pos="4875"/>
        <w:tab w:val="right" w:pos="9750"/>
      </w:tabs>
    </w:pPr>
  </w:style>
  <w:style w:type="paragraph" w:customStyle="1" w:styleId="HeaderLeft">
    <w:name w:val="Header Left"/>
    <w:basedOn w:val="Normal"/>
    <w:qFormat/>
    <w:pPr>
      <w:suppressLineNumbers/>
      <w:tabs>
        <w:tab w:val="center" w:pos="4876"/>
        <w:tab w:val="right" w:pos="9752"/>
      </w:tabs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0EC1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0EC1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Keczeliné Németh Orsolya</dc:creator>
  <cp:lastModifiedBy>Dimitris Dimitriadis</cp:lastModifiedBy>
  <cp:revision>4</cp:revision>
  <cp:lastPrinted>2023-03-01T14:30:00Z</cp:lastPrinted>
  <dcterms:created xsi:type="dcterms:W3CDTF">2023-03-16T12:46:00Z</dcterms:created>
  <dcterms:modified xsi:type="dcterms:W3CDTF">2023-03-21T08:38:00Z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