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9D9B12" w14:textId="77777777" w:rsidR="008C5F00" w:rsidRDefault="008C5F00" w:rsidP="00776DFE">
      <w:pPr>
        <w:spacing w:after="0" w:line="300" w:lineRule="exact"/>
        <w:jc w:val="center"/>
        <w:rPr>
          <w:rFonts w:ascii="Arial" w:hAnsi="Arial" w:cs="Arial"/>
          <w:b/>
          <w:bCs/>
          <w:caps/>
          <w:sz w:val="20"/>
          <w:szCs w:val="20"/>
          <w:lang w:val="en-US"/>
        </w:rPr>
      </w:pPr>
    </w:p>
    <w:p w14:paraId="1FC8B077" w14:textId="14A2477F" w:rsidR="006431A3" w:rsidRPr="006869EF" w:rsidRDefault="00C826D3" w:rsidP="00776DFE">
      <w:pPr>
        <w:spacing w:after="0" w:line="300" w:lineRule="exact"/>
        <w:jc w:val="center"/>
        <w:rPr>
          <w:rFonts w:ascii="Arial" w:hAnsi="Arial" w:cs="Arial"/>
          <w:b/>
          <w:bCs/>
          <w:caps/>
          <w:sz w:val="20"/>
          <w:szCs w:val="20"/>
          <w:lang w:val="en-US"/>
        </w:rPr>
      </w:pPr>
      <w:r>
        <w:rPr>
          <w:rFonts w:ascii="Arial" w:hAnsi="Arial" w:cs="Arial"/>
          <w:b/>
          <w:bCs/>
          <w:caps/>
          <w:sz w:val="20"/>
          <w:szCs w:val="20"/>
          <w:lang w:val="en-US"/>
        </w:rPr>
        <w:t xml:space="preserve">NPN </w:t>
      </w:r>
      <w:r w:rsidR="003328B6" w:rsidRPr="006869EF">
        <w:rPr>
          <w:rFonts w:ascii="Arial" w:hAnsi="Arial" w:cs="Arial"/>
          <w:b/>
          <w:bCs/>
          <w:caps/>
          <w:sz w:val="20"/>
          <w:szCs w:val="20"/>
          <w:lang w:val="en-US"/>
        </w:rPr>
        <w:t xml:space="preserve">contribution regarding </w:t>
      </w:r>
      <w:r w:rsidR="00E6150D" w:rsidRPr="006869EF">
        <w:rPr>
          <w:rFonts w:ascii="Arial" w:hAnsi="Arial" w:cs="Arial"/>
          <w:b/>
          <w:bCs/>
          <w:caps/>
          <w:sz w:val="20"/>
          <w:szCs w:val="20"/>
          <w:lang w:val="en-US"/>
        </w:rPr>
        <w:t>TRIS notification</w:t>
      </w:r>
      <w:r w:rsidR="00667357" w:rsidRPr="006869EF">
        <w:rPr>
          <w:rFonts w:ascii="Arial" w:hAnsi="Arial" w:cs="Arial"/>
          <w:b/>
          <w:bCs/>
          <w:caps/>
          <w:sz w:val="20"/>
          <w:szCs w:val="20"/>
          <w:lang w:val="en-US"/>
        </w:rPr>
        <w:t xml:space="preserve"> 2024/0289/BE of May 30</w:t>
      </w:r>
      <w:r w:rsidR="00667357" w:rsidRPr="006869EF">
        <w:rPr>
          <w:rFonts w:ascii="Arial" w:hAnsi="Arial" w:cs="Arial"/>
          <w:b/>
          <w:bCs/>
          <w:caps/>
          <w:sz w:val="20"/>
          <w:szCs w:val="20"/>
          <w:vertAlign w:val="superscript"/>
          <w:lang w:val="en-US"/>
        </w:rPr>
        <w:t>th</w:t>
      </w:r>
      <w:r w:rsidR="00667357" w:rsidRPr="006869EF">
        <w:rPr>
          <w:rFonts w:ascii="Arial" w:hAnsi="Arial" w:cs="Arial"/>
          <w:b/>
          <w:bCs/>
          <w:caps/>
          <w:sz w:val="20"/>
          <w:szCs w:val="20"/>
          <w:lang w:val="en-US"/>
        </w:rPr>
        <w:t>, 2024</w:t>
      </w:r>
    </w:p>
    <w:p w14:paraId="1FB7D0A2" w14:textId="77777777" w:rsidR="00B81FC7" w:rsidRDefault="00B81FC7" w:rsidP="00A42D19">
      <w:pPr>
        <w:spacing w:after="0" w:line="300" w:lineRule="exact"/>
        <w:jc w:val="both"/>
        <w:rPr>
          <w:rFonts w:ascii="Arial" w:hAnsi="Arial" w:cs="Arial"/>
          <w:i/>
          <w:iCs/>
          <w:sz w:val="18"/>
          <w:szCs w:val="18"/>
          <w:lang w:val="en-US"/>
        </w:rPr>
      </w:pPr>
    </w:p>
    <w:p w14:paraId="18D5D350" w14:textId="5FF39C16" w:rsidR="00663624" w:rsidRPr="00B81FC7" w:rsidRDefault="00B81FC7" w:rsidP="00A42D19">
      <w:pPr>
        <w:spacing w:after="0" w:line="300" w:lineRule="exact"/>
        <w:jc w:val="both"/>
        <w:rPr>
          <w:rFonts w:ascii="Arial" w:hAnsi="Arial" w:cs="Arial"/>
          <w:i/>
          <w:iCs/>
          <w:sz w:val="18"/>
          <w:szCs w:val="18"/>
          <w:lang w:val="en-US"/>
        </w:rPr>
      </w:pPr>
      <w:r w:rsidRPr="00B81FC7">
        <w:rPr>
          <w:rFonts w:ascii="Arial" w:hAnsi="Arial" w:cs="Arial"/>
          <w:i/>
          <w:iCs/>
          <w:sz w:val="18"/>
          <w:szCs w:val="18"/>
          <w:lang w:val="en-US"/>
        </w:rPr>
        <w:t>Amersfoort, 23-07-2024</w:t>
      </w:r>
    </w:p>
    <w:p w14:paraId="6FF9DF2C" w14:textId="77777777" w:rsidR="00B81FC7" w:rsidRDefault="00B81FC7" w:rsidP="00A42D19">
      <w:pPr>
        <w:spacing w:after="0" w:line="300" w:lineRule="exact"/>
        <w:jc w:val="both"/>
        <w:rPr>
          <w:rFonts w:ascii="Arial" w:hAnsi="Arial" w:cs="Arial"/>
          <w:sz w:val="20"/>
          <w:szCs w:val="20"/>
          <w:lang w:val="en-US"/>
        </w:rPr>
      </w:pPr>
    </w:p>
    <w:p w14:paraId="7A5E4781" w14:textId="15DA3A43" w:rsidR="00E63AF5" w:rsidRDefault="005237AA" w:rsidP="00A42D19">
      <w:pPr>
        <w:spacing w:after="0" w:line="300" w:lineRule="exact"/>
        <w:jc w:val="both"/>
        <w:rPr>
          <w:rFonts w:ascii="Arial" w:hAnsi="Arial" w:cs="Arial"/>
          <w:sz w:val="20"/>
          <w:szCs w:val="20"/>
          <w:lang w:val="en-US"/>
        </w:rPr>
      </w:pPr>
      <w:r>
        <w:rPr>
          <w:rFonts w:ascii="Arial" w:hAnsi="Arial" w:cs="Arial"/>
          <w:sz w:val="20"/>
          <w:szCs w:val="20"/>
          <w:lang w:val="en-US"/>
        </w:rPr>
        <w:t>Belgium notified</w:t>
      </w:r>
      <w:r w:rsidR="0025436A">
        <w:rPr>
          <w:rFonts w:ascii="Arial" w:hAnsi="Arial" w:cs="Arial"/>
          <w:sz w:val="20"/>
          <w:szCs w:val="20"/>
          <w:lang w:val="en-US"/>
        </w:rPr>
        <w:t xml:space="preserve"> to the European Commission</w:t>
      </w:r>
      <w:r>
        <w:rPr>
          <w:rFonts w:ascii="Arial" w:hAnsi="Arial" w:cs="Arial"/>
          <w:sz w:val="20"/>
          <w:szCs w:val="20"/>
          <w:lang w:val="en-US"/>
        </w:rPr>
        <w:t xml:space="preserve"> </w:t>
      </w:r>
      <w:r w:rsidR="00934E85">
        <w:rPr>
          <w:rFonts w:ascii="Arial" w:hAnsi="Arial" w:cs="Arial"/>
          <w:sz w:val="20"/>
          <w:szCs w:val="20"/>
          <w:lang w:val="en-US"/>
        </w:rPr>
        <w:t xml:space="preserve">on May 30, 2024 </w:t>
      </w:r>
      <w:r>
        <w:rPr>
          <w:rFonts w:ascii="Arial" w:hAnsi="Arial" w:cs="Arial"/>
          <w:sz w:val="20"/>
          <w:szCs w:val="20"/>
          <w:lang w:val="en-US"/>
        </w:rPr>
        <w:t xml:space="preserve">its draft </w:t>
      </w:r>
      <w:r w:rsidR="00A42D19">
        <w:rPr>
          <w:rFonts w:ascii="Arial" w:hAnsi="Arial" w:cs="Arial"/>
          <w:sz w:val="20"/>
          <w:szCs w:val="20"/>
          <w:lang w:val="en-US"/>
        </w:rPr>
        <w:t>amendment</w:t>
      </w:r>
      <w:r>
        <w:rPr>
          <w:rFonts w:ascii="Arial" w:hAnsi="Arial" w:cs="Arial"/>
          <w:sz w:val="20"/>
          <w:szCs w:val="20"/>
          <w:lang w:val="en-US"/>
        </w:rPr>
        <w:t xml:space="preserve"> </w:t>
      </w:r>
      <w:r w:rsidR="00080A56">
        <w:rPr>
          <w:rFonts w:ascii="Arial" w:hAnsi="Arial" w:cs="Arial"/>
          <w:sz w:val="20"/>
          <w:szCs w:val="20"/>
          <w:lang w:val="en-US"/>
        </w:rPr>
        <w:t xml:space="preserve">to </w:t>
      </w:r>
      <w:r w:rsidR="002F2091" w:rsidRPr="002F2091">
        <w:rPr>
          <w:rFonts w:ascii="Arial" w:hAnsi="Arial" w:cs="Arial"/>
          <w:sz w:val="20"/>
          <w:szCs w:val="20"/>
          <w:lang w:val="en-US"/>
        </w:rPr>
        <w:t xml:space="preserve">the </w:t>
      </w:r>
      <w:r w:rsidR="00055C20">
        <w:rPr>
          <w:rFonts w:ascii="Arial" w:hAnsi="Arial" w:cs="Arial"/>
          <w:sz w:val="20"/>
          <w:szCs w:val="20"/>
          <w:lang w:val="en-US"/>
        </w:rPr>
        <w:t>“</w:t>
      </w:r>
      <w:r w:rsidR="002F2091" w:rsidRPr="00055C20">
        <w:rPr>
          <w:rFonts w:ascii="Arial" w:hAnsi="Arial" w:cs="Arial"/>
          <w:i/>
          <w:iCs/>
          <w:sz w:val="20"/>
          <w:szCs w:val="20"/>
          <w:lang w:val="en-US"/>
        </w:rPr>
        <w:t>Royal Decrees of 30 May 2021 on the placing on the market of nutrients and foodstuffs to which nutrients have been added, of 29 August 2021 on the manufacture of and trade in food supplements containing substances other than nutrients and plants or plant preparations, and of 31 August 2021 on the manufacture of and trade in foodstuffs consisting of or containing plants or plant preparations</w:t>
      </w:r>
      <w:r w:rsidR="00055C20">
        <w:rPr>
          <w:rFonts w:ascii="Arial" w:hAnsi="Arial" w:cs="Arial"/>
          <w:sz w:val="20"/>
          <w:szCs w:val="20"/>
          <w:lang w:val="en-US"/>
        </w:rPr>
        <w:t>”</w:t>
      </w:r>
      <w:r w:rsidR="001E46B4">
        <w:rPr>
          <w:rFonts w:ascii="Arial" w:hAnsi="Arial" w:cs="Arial"/>
          <w:sz w:val="20"/>
          <w:szCs w:val="20"/>
          <w:lang w:val="en-US"/>
        </w:rPr>
        <w:t xml:space="preserve"> (hereinafter referred to as the “Draft amendment”)</w:t>
      </w:r>
      <w:r w:rsidR="002F2091">
        <w:rPr>
          <w:rFonts w:ascii="Arial" w:hAnsi="Arial" w:cs="Arial"/>
          <w:sz w:val="20"/>
          <w:szCs w:val="20"/>
          <w:lang w:val="en-US"/>
        </w:rPr>
        <w:t>.</w:t>
      </w:r>
    </w:p>
    <w:p w14:paraId="45E818CC" w14:textId="77777777" w:rsidR="00CC6F9A" w:rsidRPr="00CC6F9A" w:rsidRDefault="00CC6F9A" w:rsidP="00A42D19">
      <w:pPr>
        <w:spacing w:after="0" w:line="300" w:lineRule="exact"/>
        <w:jc w:val="both"/>
        <w:rPr>
          <w:rFonts w:ascii="Arial" w:hAnsi="Arial" w:cs="Arial"/>
          <w:sz w:val="20"/>
          <w:szCs w:val="20"/>
          <w:lang w:val="en-US"/>
        </w:rPr>
      </w:pPr>
    </w:p>
    <w:p w14:paraId="4DBAA0A6" w14:textId="688F4880" w:rsidR="0037773A" w:rsidRDefault="00C826D3" w:rsidP="00A42D19">
      <w:pPr>
        <w:spacing w:after="0" w:line="300" w:lineRule="exact"/>
        <w:jc w:val="both"/>
        <w:rPr>
          <w:rFonts w:ascii="Arial" w:hAnsi="Arial" w:cs="Arial"/>
          <w:sz w:val="20"/>
          <w:szCs w:val="20"/>
          <w:lang w:val="en-US"/>
        </w:rPr>
      </w:pPr>
      <w:r>
        <w:rPr>
          <w:rFonts w:ascii="Arial" w:hAnsi="Arial" w:cs="Arial"/>
          <w:sz w:val="20"/>
          <w:szCs w:val="20"/>
          <w:lang w:val="en-US"/>
        </w:rPr>
        <w:t>As NPN, the Dutch trade association representing 104 companies in the food supplement sector,</w:t>
      </w:r>
      <w:r w:rsidR="0037773A">
        <w:rPr>
          <w:rFonts w:ascii="Arial" w:hAnsi="Arial" w:cs="Arial"/>
          <w:sz w:val="20"/>
          <w:szCs w:val="20"/>
          <w:lang w:val="en-US"/>
        </w:rPr>
        <w:t xml:space="preserve"> we wish to express our concern about this </w:t>
      </w:r>
      <w:r w:rsidR="001E46B4">
        <w:rPr>
          <w:rFonts w:ascii="Arial" w:hAnsi="Arial" w:cs="Arial"/>
          <w:sz w:val="20"/>
          <w:szCs w:val="20"/>
          <w:lang w:val="en-US"/>
        </w:rPr>
        <w:t>Draft</w:t>
      </w:r>
      <w:r w:rsidR="00AC7B53">
        <w:rPr>
          <w:rFonts w:ascii="Arial" w:hAnsi="Arial" w:cs="Arial"/>
          <w:sz w:val="20"/>
          <w:szCs w:val="20"/>
          <w:lang w:val="en-US"/>
        </w:rPr>
        <w:t xml:space="preserve"> amendment. </w:t>
      </w:r>
    </w:p>
    <w:p w14:paraId="40925AEC" w14:textId="77777777" w:rsidR="00CC6F9A" w:rsidRDefault="00CC6F9A" w:rsidP="00CC6F9A">
      <w:pPr>
        <w:spacing w:after="0" w:line="300" w:lineRule="exact"/>
        <w:jc w:val="both"/>
        <w:rPr>
          <w:rFonts w:ascii="Arial" w:hAnsi="Arial" w:cs="Arial"/>
          <w:sz w:val="20"/>
          <w:szCs w:val="20"/>
          <w:lang w:val="en-US"/>
        </w:rPr>
      </w:pPr>
    </w:p>
    <w:p w14:paraId="44EE4F76" w14:textId="26C72015" w:rsidR="00062B4D" w:rsidRPr="00062B4D" w:rsidRDefault="00062B4D" w:rsidP="00CC6F9A">
      <w:pPr>
        <w:spacing w:after="0" w:line="300" w:lineRule="exact"/>
        <w:jc w:val="both"/>
        <w:rPr>
          <w:rFonts w:ascii="Arial" w:hAnsi="Arial" w:cs="Arial"/>
          <w:b/>
          <w:bCs/>
          <w:sz w:val="20"/>
          <w:szCs w:val="20"/>
          <w:lang w:val="en-US"/>
        </w:rPr>
      </w:pPr>
      <w:r>
        <w:rPr>
          <w:rFonts w:ascii="Arial" w:hAnsi="Arial" w:cs="Arial"/>
          <w:b/>
          <w:bCs/>
          <w:sz w:val="20"/>
          <w:szCs w:val="20"/>
          <w:lang w:val="en-US"/>
        </w:rPr>
        <w:t>Overall</w:t>
      </w:r>
    </w:p>
    <w:p w14:paraId="5706F308" w14:textId="5C04F315" w:rsidR="00CC6F9A" w:rsidRPr="00D94F39" w:rsidRDefault="00C826D3" w:rsidP="00CC6F9A">
      <w:pPr>
        <w:spacing w:after="0" w:line="300" w:lineRule="exact"/>
        <w:jc w:val="both"/>
        <w:rPr>
          <w:rFonts w:ascii="Arial" w:hAnsi="Arial" w:cs="Arial"/>
          <w:sz w:val="20"/>
          <w:szCs w:val="20"/>
          <w:lang w:val="en-GB"/>
        </w:rPr>
      </w:pPr>
      <w:r>
        <w:rPr>
          <w:rFonts w:ascii="Arial" w:hAnsi="Arial" w:cs="Arial"/>
          <w:sz w:val="20"/>
          <w:szCs w:val="20"/>
          <w:lang w:val="en-US"/>
        </w:rPr>
        <w:t>T</w:t>
      </w:r>
      <w:r w:rsidR="00CC6F9A" w:rsidRPr="00CC6F9A">
        <w:rPr>
          <w:rFonts w:ascii="Arial" w:hAnsi="Arial" w:cs="Arial"/>
          <w:sz w:val="20"/>
          <w:szCs w:val="20"/>
          <w:lang w:val="en-US"/>
        </w:rPr>
        <w:t xml:space="preserve">hese three Royal Decrees </w:t>
      </w:r>
      <w:r w:rsidR="00CC6F9A" w:rsidRPr="004050D0">
        <w:rPr>
          <w:rFonts w:ascii="Arial" w:hAnsi="Arial" w:cs="Arial"/>
          <w:sz w:val="20"/>
          <w:szCs w:val="20"/>
          <w:lang w:val="en-US"/>
        </w:rPr>
        <w:t xml:space="preserve">partially transpose the Directive 2002/46/EC of 10 June 2002 on the approximation of the laws of the Member States relating to food supplements. They regulate the marketing of food supplements, </w:t>
      </w:r>
      <w:r w:rsidR="00CC6F9A" w:rsidRPr="00D94F39">
        <w:rPr>
          <w:rFonts w:ascii="Arial" w:hAnsi="Arial" w:cs="Arial"/>
          <w:sz w:val="20"/>
          <w:szCs w:val="20"/>
          <w:lang w:val="en-GB"/>
        </w:rPr>
        <w:t xml:space="preserve">depending on whether the food supplements contain nutrients, plants or other substances. </w:t>
      </w:r>
    </w:p>
    <w:p w14:paraId="6ED8E188" w14:textId="77777777" w:rsidR="00CC6F9A" w:rsidRPr="00D94F39" w:rsidRDefault="00CC6F9A" w:rsidP="00CC6F9A">
      <w:pPr>
        <w:spacing w:after="0" w:line="300" w:lineRule="exact"/>
        <w:jc w:val="both"/>
        <w:rPr>
          <w:rFonts w:ascii="Arial" w:hAnsi="Arial" w:cs="Arial"/>
          <w:sz w:val="20"/>
          <w:szCs w:val="20"/>
          <w:lang w:val="en-GB"/>
        </w:rPr>
      </w:pPr>
    </w:p>
    <w:p w14:paraId="4437431F" w14:textId="18440A77" w:rsidR="0031460F" w:rsidRDefault="000254CC" w:rsidP="00A42D19">
      <w:pPr>
        <w:spacing w:after="0" w:line="300" w:lineRule="exact"/>
        <w:jc w:val="both"/>
        <w:rPr>
          <w:rFonts w:ascii="Arial" w:hAnsi="Arial" w:cs="Arial"/>
          <w:sz w:val="20"/>
          <w:szCs w:val="20"/>
          <w:lang w:val="en-US"/>
        </w:rPr>
      </w:pPr>
      <w:r>
        <w:rPr>
          <w:rFonts w:ascii="Arial" w:hAnsi="Arial" w:cs="Arial"/>
          <w:sz w:val="20"/>
          <w:szCs w:val="20"/>
          <w:lang w:val="en-US"/>
        </w:rPr>
        <w:t>However,</w:t>
      </w:r>
      <w:r w:rsidR="002E0900">
        <w:rPr>
          <w:rFonts w:ascii="Arial" w:hAnsi="Arial" w:cs="Arial"/>
          <w:sz w:val="20"/>
          <w:szCs w:val="20"/>
          <w:lang w:val="en-US"/>
        </w:rPr>
        <w:t xml:space="preserve"> the modifications contained in the </w:t>
      </w:r>
      <w:r w:rsidR="001E46B4">
        <w:rPr>
          <w:rFonts w:ascii="Arial" w:hAnsi="Arial" w:cs="Arial"/>
          <w:sz w:val="20"/>
          <w:szCs w:val="20"/>
          <w:lang w:val="en-US"/>
        </w:rPr>
        <w:t>Draft</w:t>
      </w:r>
      <w:r w:rsidR="00CC6F9A">
        <w:rPr>
          <w:rFonts w:ascii="Arial" w:hAnsi="Arial" w:cs="Arial"/>
          <w:sz w:val="20"/>
          <w:szCs w:val="20"/>
          <w:lang w:val="en-US"/>
        </w:rPr>
        <w:t xml:space="preserve"> </w:t>
      </w:r>
      <w:r w:rsidR="002E0900">
        <w:rPr>
          <w:rFonts w:ascii="Arial" w:hAnsi="Arial" w:cs="Arial"/>
          <w:sz w:val="20"/>
          <w:szCs w:val="20"/>
          <w:lang w:val="en-US"/>
        </w:rPr>
        <w:t>amendment</w:t>
      </w:r>
      <w:r w:rsidR="00D62B1A">
        <w:rPr>
          <w:rFonts w:ascii="Arial" w:hAnsi="Arial" w:cs="Arial"/>
          <w:sz w:val="20"/>
          <w:szCs w:val="20"/>
          <w:lang w:val="en-US"/>
        </w:rPr>
        <w:t xml:space="preserve"> </w:t>
      </w:r>
      <w:r>
        <w:rPr>
          <w:rFonts w:ascii="Arial" w:hAnsi="Arial" w:cs="Arial"/>
          <w:sz w:val="20"/>
          <w:szCs w:val="20"/>
          <w:lang w:val="en-US"/>
        </w:rPr>
        <w:t>create</w:t>
      </w:r>
      <w:r w:rsidR="002A05F4">
        <w:rPr>
          <w:rFonts w:ascii="Arial" w:hAnsi="Arial" w:cs="Arial"/>
          <w:sz w:val="20"/>
          <w:szCs w:val="20"/>
          <w:lang w:val="en-US"/>
        </w:rPr>
        <w:t xml:space="preserve"> </w:t>
      </w:r>
      <w:r w:rsidR="004410B3">
        <w:rPr>
          <w:rFonts w:ascii="Arial" w:hAnsi="Arial" w:cs="Arial"/>
          <w:sz w:val="20"/>
          <w:szCs w:val="20"/>
          <w:lang w:val="en-US"/>
        </w:rPr>
        <w:t xml:space="preserve">in reality a </w:t>
      </w:r>
      <w:r w:rsidR="008A414C">
        <w:rPr>
          <w:rFonts w:ascii="Arial" w:hAnsi="Arial" w:cs="Arial"/>
          <w:sz w:val="20"/>
          <w:szCs w:val="20"/>
          <w:lang w:val="en-US"/>
        </w:rPr>
        <w:t>pre</w:t>
      </w:r>
      <w:r w:rsidR="004410B3">
        <w:rPr>
          <w:rFonts w:ascii="Arial" w:hAnsi="Arial" w:cs="Arial"/>
          <w:sz w:val="20"/>
          <w:szCs w:val="20"/>
          <w:lang w:val="en-US"/>
        </w:rPr>
        <w:t xml:space="preserve">market authorization </w:t>
      </w:r>
      <w:r w:rsidR="005D7EBB">
        <w:rPr>
          <w:rFonts w:ascii="Arial" w:hAnsi="Arial" w:cs="Arial"/>
          <w:sz w:val="20"/>
          <w:szCs w:val="20"/>
          <w:lang w:val="en-US"/>
        </w:rPr>
        <w:t xml:space="preserve">requirement in order </w:t>
      </w:r>
      <w:r w:rsidR="004410B3">
        <w:rPr>
          <w:rFonts w:ascii="Arial" w:hAnsi="Arial" w:cs="Arial"/>
          <w:sz w:val="20"/>
          <w:szCs w:val="20"/>
          <w:lang w:val="en-US"/>
        </w:rPr>
        <w:t>to place food</w:t>
      </w:r>
      <w:r w:rsidR="000F0A03">
        <w:rPr>
          <w:rFonts w:ascii="Arial" w:hAnsi="Arial" w:cs="Arial"/>
          <w:sz w:val="20"/>
          <w:szCs w:val="20"/>
          <w:lang w:val="en-US"/>
        </w:rPr>
        <w:t xml:space="preserve"> supplements</w:t>
      </w:r>
      <w:r w:rsidR="004410B3">
        <w:rPr>
          <w:rFonts w:ascii="Arial" w:hAnsi="Arial" w:cs="Arial"/>
          <w:sz w:val="20"/>
          <w:szCs w:val="20"/>
          <w:lang w:val="en-US"/>
        </w:rPr>
        <w:t xml:space="preserve"> on the Belgian market</w:t>
      </w:r>
      <w:r w:rsidR="00243FAE">
        <w:rPr>
          <w:rFonts w:ascii="Arial" w:hAnsi="Arial" w:cs="Arial"/>
          <w:sz w:val="20"/>
          <w:szCs w:val="20"/>
          <w:lang w:val="en-US"/>
        </w:rPr>
        <w:t xml:space="preserve"> in violation of Directive 2002/46/CE</w:t>
      </w:r>
      <w:r w:rsidR="003C0873">
        <w:rPr>
          <w:rStyle w:val="Voetnootmarkering"/>
          <w:rFonts w:ascii="Arial" w:hAnsi="Arial" w:cs="Arial"/>
          <w:sz w:val="20"/>
          <w:szCs w:val="20"/>
          <w:lang w:val="en-US"/>
        </w:rPr>
        <w:footnoteReference w:id="1"/>
      </w:r>
      <w:r w:rsidR="006B23C9">
        <w:rPr>
          <w:rFonts w:ascii="Arial" w:hAnsi="Arial" w:cs="Arial"/>
          <w:sz w:val="20"/>
          <w:szCs w:val="20"/>
          <w:lang w:val="en-US"/>
        </w:rPr>
        <w:t xml:space="preserve">, articles 34 and 36 of the TFEU and Regulation </w:t>
      </w:r>
      <w:r w:rsidR="007F32B9" w:rsidRPr="007F32B9">
        <w:rPr>
          <w:rFonts w:ascii="Arial" w:hAnsi="Arial" w:cs="Arial"/>
          <w:sz w:val="20"/>
          <w:szCs w:val="20"/>
          <w:lang w:val="en-US"/>
        </w:rPr>
        <w:t>(EU) 2019/515</w:t>
      </w:r>
      <w:r w:rsidR="00D97D6C">
        <w:rPr>
          <w:rStyle w:val="Voetnootmarkering"/>
          <w:rFonts w:ascii="Arial" w:hAnsi="Arial" w:cs="Arial"/>
          <w:sz w:val="20"/>
          <w:szCs w:val="20"/>
          <w:lang w:val="en-US"/>
        </w:rPr>
        <w:footnoteReference w:id="2"/>
      </w:r>
      <w:r w:rsidR="007F32B9">
        <w:rPr>
          <w:rFonts w:ascii="Arial" w:hAnsi="Arial" w:cs="Arial"/>
          <w:sz w:val="20"/>
          <w:szCs w:val="20"/>
          <w:lang w:val="en-US"/>
        </w:rPr>
        <w:t xml:space="preserve">. They also adopt a national definition of </w:t>
      </w:r>
      <w:r w:rsidR="000F0A03">
        <w:rPr>
          <w:rFonts w:ascii="Arial" w:hAnsi="Arial" w:cs="Arial"/>
          <w:sz w:val="20"/>
          <w:szCs w:val="20"/>
          <w:lang w:val="en-US"/>
        </w:rPr>
        <w:t xml:space="preserve">“food supplement” which </w:t>
      </w:r>
      <w:r w:rsidR="000F0A03" w:rsidRPr="00CD0266">
        <w:rPr>
          <w:rFonts w:ascii="Arial" w:hAnsi="Arial" w:cs="Arial"/>
          <w:sz w:val="20"/>
          <w:szCs w:val="20"/>
          <w:lang w:val="en-US"/>
        </w:rPr>
        <w:t>differs</w:t>
      </w:r>
      <w:r w:rsidR="000F0A03">
        <w:rPr>
          <w:rFonts w:ascii="Arial" w:hAnsi="Arial" w:cs="Arial"/>
          <w:sz w:val="20"/>
          <w:szCs w:val="20"/>
          <w:lang w:val="en-US"/>
        </w:rPr>
        <w:t xml:space="preserve"> from the uniform EU definition provided for in Directive 2002/46/CE. </w:t>
      </w:r>
    </w:p>
    <w:p w14:paraId="1BAD4561" w14:textId="77777777" w:rsidR="001D0B2F" w:rsidRDefault="001D0B2F" w:rsidP="00A42D19">
      <w:pPr>
        <w:spacing w:after="0" w:line="300" w:lineRule="exact"/>
        <w:jc w:val="both"/>
        <w:rPr>
          <w:rFonts w:ascii="Arial" w:hAnsi="Arial" w:cs="Arial"/>
          <w:sz w:val="20"/>
          <w:szCs w:val="20"/>
          <w:lang w:val="en-US"/>
        </w:rPr>
      </w:pPr>
    </w:p>
    <w:p w14:paraId="20252056" w14:textId="414D4A28" w:rsidR="001D0B2F" w:rsidRDefault="00296CA3" w:rsidP="00A42D19">
      <w:pPr>
        <w:spacing w:after="0" w:line="300" w:lineRule="exact"/>
        <w:jc w:val="both"/>
        <w:rPr>
          <w:rFonts w:ascii="Arial" w:hAnsi="Arial" w:cs="Arial"/>
          <w:sz w:val="20"/>
          <w:szCs w:val="20"/>
          <w:lang w:val="en-US"/>
        </w:rPr>
      </w:pPr>
      <w:r>
        <w:rPr>
          <w:rFonts w:ascii="Arial" w:hAnsi="Arial" w:cs="Arial"/>
          <w:sz w:val="20"/>
          <w:szCs w:val="20"/>
          <w:lang w:val="en-US"/>
        </w:rPr>
        <w:t xml:space="preserve">These amendments are contrary to EU law and should not be adopted. </w:t>
      </w:r>
    </w:p>
    <w:p w14:paraId="48FE388E" w14:textId="77777777" w:rsidR="00296CA3" w:rsidRDefault="00296CA3" w:rsidP="00A42D19">
      <w:pPr>
        <w:spacing w:after="0" w:line="300" w:lineRule="exact"/>
        <w:jc w:val="both"/>
        <w:rPr>
          <w:rFonts w:ascii="Arial" w:hAnsi="Arial" w:cs="Arial"/>
          <w:sz w:val="20"/>
          <w:szCs w:val="20"/>
          <w:lang w:val="en-US"/>
        </w:rPr>
      </w:pPr>
    </w:p>
    <w:p w14:paraId="418ED18D" w14:textId="6E1ED43C" w:rsidR="00C648DC" w:rsidRPr="00062B4D" w:rsidRDefault="000C1FAF" w:rsidP="00062B4D">
      <w:pPr>
        <w:spacing w:after="0" w:line="300" w:lineRule="exact"/>
        <w:jc w:val="both"/>
        <w:rPr>
          <w:rFonts w:ascii="Arial" w:hAnsi="Arial" w:cs="Arial"/>
          <w:b/>
          <w:bCs/>
          <w:sz w:val="20"/>
          <w:szCs w:val="20"/>
          <w:lang w:val="en-US"/>
        </w:rPr>
      </w:pPr>
      <w:r w:rsidRPr="00062B4D">
        <w:rPr>
          <w:rFonts w:ascii="Arial" w:hAnsi="Arial" w:cs="Arial"/>
          <w:b/>
          <w:bCs/>
          <w:sz w:val="20"/>
          <w:szCs w:val="20"/>
          <w:lang w:val="en-US"/>
        </w:rPr>
        <w:t>A n</w:t>
      </w:r>
      <w:r w:rsidR="00560B08" w:rsidRPr="00062B4D">
        <w:rPr>
          <w:rFonts w:ascii="Arial" w:hAnsi="Arial" w:cs="Arial"/>
          <w:b/>
          <w:bCs/>
          <w:sz w:val="20"/>
          <w:szCs w:val="20"/>
          <w:lang w:val="en-US"/>
        </w:rPr>
        <w:t xml:space="preserve">otification procedure equivalent to a </w:t>
      </w:r>
      <w:r w:rsidR="00DB1435" w:rsidRPr="00062B4D">
        <w:rPr>
          <w:rFonts w:ascii="Arial" w:hAnsi="Arial" w:cs="Arial"/>
          <w:b/>
          <w:bCs/>
          <w:sz w:val="20"/>
          <w:szCs w:val="20"/>
          <w:lang w:val="en-US"/>
        </w:rPr>
        <w:t>pre</w:t>
      </w:r>
      <w:r w:rsidR="00560B08" w:rsidRPr="00062B4D">
        <w:rPr>
          <w:rFonts w:ascii="Arial" w:hAnsi="Arial" w:cs="Arial"/>
          <w:b/>
          <w:bCs/>
          <w:sz w:val="20"/>
          <w:szCs w:val="20"/>
          <w:lang w:val="en-US"/>
        </w:rPr>
        <w:t>m</w:t>
      </w:r>
      <w:r w:rsidR="00082217" w:rsidRPr="00062B4D">
        <w:rPr>
          <w:rFonts w:ascii="Arial" w:hAnsi="Arial" w:cs="Arial"/>
          <w:b/>
          <w:bCs/>
          <w:sz w:val="20"/>
          <w:szCs w:val="20"/>
          <w:lang w:val="en-US"/>
        </w:rPr>
        <w:t xml:space="preserve">arket authorization requirement </w:t>
      </w:r>
      <w:r w:rsidR="00AF4EBC" w:rsidRPr="00062B4D">
        <w:rPr>
          <w:rFonts w:ascii="Arial" w:hAnsi="Arial" w:cs="Arial"/>
          <w:b/>
          <w:bCs/>
          <w:sz w:val="20"/>
          <w:szCs w:val="20"/>
          <w:lang w:val="en-US"/>
        </w:rPr>
        <w:t>in violation of articles 10 and 11.1 of Directive 2002/46/EC</w:t>
      </w:r>
    </w:p>
    <w:p w14:paraId="6BA356C0" w14:textId="49055536" w:rsidR="00F13916" w:rsidRPr="003B539C" w:rsidRDefault="00E175CD" w:rsidP="00DD0606">
      <w:pPr>
        <w:spacing w:after="0" w:line="300" w:lineRule="exact"/>
        <w:jc w:val="both"/>
        <w:rPr>
          <w:rFonts w:ascii="Arial" w:hAnsi="Arial" w:cs="Arial"/>
          <w:sz w:val="20"/>
          <w:szCs w:val="20"/>
          <w:lang w:val="en-US"/>
        </w:rPr>
      </w:pPr>
      <w:r w:rsidRPr="00E175CD">
        <w:rPr>
          <w:rFonts w:ascii="Arial" w:hAnsi="Arial" w:cs="Arial"/>
          <w:sz w:val="20"/>
          <w:szCs w:val="20"/>
          <w:lang w:val="en-US"/>
        </w:rPr>
        <w:t xml:space="preserve">With regard to the marketing of food supplements on the territory of Member States, Article 10 of Directive 2002/46/EC allows Member States to set up a procedure </w:t>
      </w:r>
      <w:r w:rsidR="00814CA5">
        <w:rPr>
          <w:rFonts w:ascii="Arial" w:hAnsi="Arial" w:cs="Arial"/>
          <w:sz w:val="20"/>
          <w:szCs w:val="20"/>
          <w:lang w:val="en-US"/>
        </w:rPr>
        <w:t>which requires</w:t>
      </w:r>
      <w:r w:rsidRPr="00E175CD">
        <w:rPr>
          <w:rFonts w:ascii="Arial" w:hAnsi="Arial" w:cs="Arial"/>
          <w:sz w:val="20"/>
          <w:szCs w:val="20"/>
          <w:lang w:val="en-US"/>
        </w:rPr>
        <w:t xml:space="preserve"> operators to </w:t>
      </w:r>
      <w:r w:rsidRPr="00E175CD">
        <w:rPr>
          <w:rFonts w:ascii="Arial" w:hAnsi="Arial" w:cs="Arial"/>
          <w:sz w:val="20"/>
          <w:szCs w:val="20"/>
          <w:u w:val="single"/>
          <w:lang w:val="en-US"/>
        </w:rPr>
        <w:t>inform</w:t>
      </w:r>
      <w:r w:rsidRPr="00E175CD">
        <w:rPr>
          <w:rFonts w:ascii="Arial" w:hAnsi="Arial" w:cs="Arial"/>
          <w:sz w:val="20"/>
          <w:szCs w:val="20"/>
          <w:lang w:val="en-US"/>
        </w:rPr>
        <w:t xml:space="preserve"> the national authorities of the Member States. </w:t>
      </w:r>
    </w:p>
    <w:p w14:paraId="6CFFDFED" w14:textId="77777777" w:rsidR="00F13916" w:rsidRDefault="00F13916" w:rsidP="00A42D19">
      <w:pPr>
        <w:spacing w:after="0" w:line="300" w:lineRule="exact"/>
        <w:jc w:val="both"/>
        <w:rPr>
          <w:rFonts w:ascii="Arial" w:hAnsi="Arial" w:cs="Arial"/>
          <w:sz w:val="20"/>
          <w:szCs w:val="20"/>
          <w:lang w:val="en-US"/>
        </w:rPr>
      </w:pPr>
    </w:p>
    <w:p w14:paraId="6A41989F" w14:textId="5832CB68" w:rsidR="00FC3C7C" w:rsidRDefault="00867E5E" w:rsidP="00A42D19">
      <w:pPr>
        <w:spacing w:after="0" w:line="300" w:lineRule="exact"/>
        <w:jc w:val="both"/>
        <w:rPr>
          <w:rFonts w:ascii="Arial" w:hAnsi="Arial" w:cs="Arial"/>
          <w:sz w:val="20"/>
          <w:szCs w:val="20"/>
          <w:lang w:val="en-US"/>
        </w:rPr>
      </w:pPr>
      <w:r>
        <w:rPr>
          <w:rFonts w:ascii="Arial" w:hAnsi="Arial" w:cs="Arial"/>
          <w:sz w:val="20"/>
          <w:szCs w:val="20"/>
          <w:lang w:val="en-US"/>
        </w:rPr>
        <w:t xml:space="preserve">Belgium </w:t>
      </w:r>
      <w:r w:rsidR="002F19FE">
        <w:rPr>
          <w:rFonts w:ascii="Arial" w:hAnsi="Arial" w:cs="Arial"/>
          <w:sz w:val="20"/>
          <w:szCs w:val="20"/>
          <w:lang w:val="en-US"/>
        </w:rPr>
        <w:t>has</w:t>
      </w:r>
      <w:r w:rsidR="003E0FD2">
        <w:rPr>
          <w:rFonts w:ascii="Arial" w:hAnsi="Arial" w:cs="Arial"/>
          <w:sz w:val="20"/>
          <w:szCs w:val="20"/>
          <w:lang w:val="en-US"/>
        </w:rPr>
        <w:t xml:space="preserve"> </w:t>
      </w:r>
      <w:r w:rsidR="00B03DA1">
        <w:rPr>
          <w:rFonts w:ascii="Arial" w:hAnsi="Arial" w:cs="Arial"/>
          <w:sz w:val="20"/>
          <w:szCs w:val="20"/>
          <w:lang w:val="en-US"/>
        </w:rPr>
        <w:t>made use of t</w:t>
      </w:r>
      <w:r w:rsidR="00AD374F">
        <w:rPr>
          <w:rFonts w:ascii="Arial" w:hAnsi="Arial" w:cs="Arial"/>
          <w:sz w:val="20"/>
          <w:szCs w:val="20"/>
          <w:lang w:val="en-US"/>
        </w:rPr>
        <w:t>he</w:t>
      </w:r>
      <w:r w:rsidR="00B03DA1">
        <w:rPr>
          <w:rFonts w:ascii="Arial" w:hAnsi="Arial" w:cs="Arial"/>
          <w:sz w:val="20"/>
          <w:szCs w:val="20"/>
          <w:lang w:val="en-US"/>
        </w:rPr>
        <w:t xml:space="preserve"> possibility to require </w:t>
      </w:r>
      <w:r w:rsidR="00A2278E">
        <w:rPr>
          <w:rFonts w:ascii="Arial" w:hAnsi="Arial" w:cs="Arial"/>
          <w:sz w:val="20"/>
          <w:szCs w:val="20"/>
          <w:lang w:val="en-US"/>
        </w:rPr>
        <w:t>to be notified of the placing on the market of food supplements</w:t>
      </w:r>
      <w:r w:rsidR="00AD374F">
        <w:rPr>
          <w:rFonts w:ascii="Arial" w:hAnsi="Arial" w:cs="Arial"/>
          <w:sz w:val="20"/>
          <w:szCs w:val="20"/>
          <w:lang w:val="en-US"/>
        </w:rPr>
        <w:t xml:space="preserve">, in conformity with Directive 2002/46/EC. </w:t>
      </w:r>
    </w:p>
    <w:p w14:paraId="28F2129F" w14:textId="77777777" w:rsidR="007F531D" w:rsidRDefault="007F531D" w:rsidP="00A42D19">
      <w:pPr>
        <w:spacing w:after="0" w:line="300" w:lineRule="exact"/>
        <w:jc w:val="both"/>
        <w:rPr>
          <w:rFonts w:ascii="Arial" w:hAnsi="Arial" w:cs="Arial"/>
          <w:sz w:val="20"/>
          <w:szCs w:val="20"/>
          <w:lang w:val="en-US"/>
        </w:rPr>
      </w:pPr>
    </w:p>
    <w:p w14:paraId="58DADEFF" w14:textId="2FB22B1A" w:rsidR="00C80A25" w:rsidRDefault="00D95F81" w:rsidP="00DD0606">
      <w:pPr>
        <w:spacing w:after="0" w:line="300" w:lineRule="exact"/>
        <w:jc w:val="both"/>
        <w:rPr>
          <w:rFonts w:ascii="Arial" w:hAnsi="Arial" w:cs="Arial"/>
          <w:sz w:val="20"/>
          <w:szCs w:val="20"/>
          <w:lang w:val="en-US"/>
        </w:rPr>
      </w:pPr>
      <w:r>
        <w:rPr>
          <w:rFonts w:ascii="Arial" w:hAnsi="Arial" w:cs="Arial"/>
          <w:sz w:val="20"/>
          <w:szCs w:val="20"/>
          <w:lang w:val="en-US"/>
        </w:rPr>
        <w:t xml:space="preserve">However, the </w:t>
      </w:r>
      <w:r w:rsidR="0036379F" w:rsidRPr="0036379F">
        <w:rPr>
          <w:rFonts w:ascii="Arial" w:hAnsi="Arial" w:cs="Arial"/>
          <w:sz w:val="20"/>
          <w:szCs w:val="20"/>
          <w:lang w:val="en-US"/>
        </w:rPr>
        <w:t xml:space="preserve">notification requirement </w:t>
      </w:r>
      <w:r>
        <w:rPr>
          <w:rFonts w:ascii="Arial" w:hAnsi="Arial" w:cs="Arial"/>
          <w:sz w:val="20"/>
          <w:szCs w:val="20"/>
          <w:lang w:val="en-US"/>
        </w:rPr>
        <w:t xml:space="preserve">in the </w:t>
      </w:r>
      <w:r w:rsidR="001E46B4">
        <w:rPr>
          <w:rFonts w:ascii="Arial" w:hAnsi="Arial" w:cs="Arial"/>
          <w:sz w:val="20"/>
          <w:szCs w:val="20"/>
          <w:lang w:val="en-US"/>
        </w:rPr>
        <w:t>Draft</w:t>
      </w:r>
      <w:r>
        <w:rPr>
          <w:rFonts w:ascii="Arial" w:hAnsi="Arial" w:cs="Arial"/>
          <w:sz w:val="20"/>
          <w:szCs w:val="20"/>
          <w:lang w:val="en-US"/>
        </w:rPr>
        <w:t xml:space="preserve"> amendment </w:t>
      </w:r>
      <w:r w:rsidR="0036379F" w:rsidRPr="0036379F">
        <w:rPr>
          <w:rFonts w:ascii="Arial" w:hAnsi="Arial" w:cs="Arial"/>
          <w:sz w:val="20"/>
          <w:szCs w:val="20"/>
          <w:lang w:val="en-US"/>
        </w:rPr>
        <w:t>entails far more cumbersome formalities than those permitted by the Directive.</w:t>
      </w:r>
      <w:r w:rsidR="00530EE3">
        <w:rPr>
          <w:rFonts w:ascii="Arial" w:hAnsi="Arial" w:cs="Arial"/>
          <w:sz w:val="20"/>
          <w:szCs w:val="20"/>
          <w:lang w:val="en-US"/>
        </w:rPr>
        <w:t xml:space="preserve"> </w:t>
      </w:r>
      <w:r w:rsidR="00522CAA">
        <w:rPr>
          <w:rFonts w:ascii="Arial" w:hAnsi="Arial" w:cs="Arial"/>
          <w:sz w:val="20"/>
          <w:szCs w:val="20"/>
          <w:lang w:val="en-US"/>
        </w:rPr>
        <w:t>It seems this information is used to be able to authorize product</w:t>
      </w:r>
      <w:r w:rsidR="002F19FE">
        <w:rPr>
          <w:rFonts w:ascii="Arial" w:hAnsi="Arial" w:cs="Arial"/>
          <w:sz w:val="20"/>
          <w:szCs w:val="20"/>
          <w:lang w:val="en-US"/>
        </w:rPr>
        <w:t>s</w:t>
      </w:r>
      <w:r w:rsidR="00522CAA">
        <w:rPr>
          <w:rFonts w:ascii="Arial" w:hAnsi="Arial" w:cs="Arial"/>
          <w:sz w:val="20"/>
          <w:szCs w:val="20"/>
          <w:lang w:val="en-US"/>
        </w:rPr>
        <w:t>.</w:t>
      </w:r>
    </w:p>
    <w:p w14:paraId="101B3C29" w14:textId="21A59109" w:rsidR="00E44523" w:rsidRDefault="00D12127" w:rsidP="00A42D19">
      <w:pPr>
        <w:spacing w:after="0" w:line="300" w:lineRule="exact"/>
        <w:jc w:val="both"/>
        <w:rPr>
          <w:rFonts w:ascii="Arial" w:hAnsi="Arial" w:cs="Arial"/>
          <w:sz w:val="20"/>
          <w:szCs w:val="20"/>
          <w:lang w:val="en-US"/>
        </w:rPr>
      </w:pPr>
      <w:r>
        <w:rPr>
          <w:rFonts w:ascii="Arial" w:hAnsi="Arial" w:cs="Arial"/>
          <w:sz w:val="20"/>
          <w:szCs w:val="20"/>
          <w:lang w:val="en-US"/>
        </w:rPr>
        <w:lastRenderedPageBreak/>
        <w:t xml:space="preserve">This </w:t>
      </w:r>
      <w:r w:rsidR="001E46B4">
        <w:rPr>
          <w:rFonts w:ascii="Arial" w:hAnsi="Arial" w:cs="Arial"/>
          <w:sz w:val="20"/>
          <w:szCs w:val="20"/>
          <w:lang w:val="en-US"/>
        </w:rPr>
        <w:t>Draft amendment</w:t>
      </w:r>
      <w:r w:rsidR="0031562E">
        <w:rPr>
          <w:rFonts w:ascii="Arial" w:hAnsi="Arial" w:cs="Arial"/>
          <w:sz w:val="20"/>
          <w:szCs w:val="20"/>
          <w:lang w:val="en-US"/>
        </w:rPr>
        <w:t xml:space="preserve"> </w:t>
      </w:r>
      <w:r w:rsidR="002F19FE">
        <w:rPr>
          <w:rFonts w:ascii="Arial" w:hAnsi="Arial" w:cs="Arial"/>
          <w:sz w:val="20"/>
          <w:szCs w:val="20"/>
          <w:lang w:val="en-US"/>
        </w:rPr>
        <w:t xml:space="preserve">is </w:t>
      </w:r>
      <w:r w:rsidR="0031562E">
        <w:rPr>
          <w:rFonts w:ascii="Arial" w:hAnsi="Arial" w:cs="Arial"/>
          <w:sz w:val="20"/>
          <w:szCs w:val="20"/>
          <w:lang w:val="en-US"/>
        </w:rPr>
        <w:t xml:space="preserve">giving </w:t>
      </w:r>
      <w:r w:rsidR="008914FA">
        <w:rPr>
          <w:rFonts w:ascii="Arial" w:hAnsi="Arial" w:cs="Arial"/>
          <w:sz w:val="20"/>
          <w:szCs w:val="20"/>
          <w:lang w:val="en-US"/>
        </w:rPr>
        <w:t>the possibility to refuse to send notification numbers</w:t>
      </w:r>
      <w:r w:rsidR="002F19FE">
        <w:rPr>
          <w:rFonts w:ascii="Arial" w:hAnsi="Arial" w:cs="Arial"/>
          <w:sz w:val="20"/>
          <w:szCs w:val="20"/>
          <w:lang w:val="en-US"/>
        </w:rPr>
        <w:t>.</w:t>
      </w:r>
      <w:r w:rsidR="006D600E">
        <w:rPr>
          <w:rFonts w:ascii="Arial" w:hAnsi="Arial" w:cs="Arial"/>
          <w:sz w:val="20"/>
          <w:szCs w:val="20"/>
          <w:lang w:val="en-US"/>
        </w:rPr>
        <w:t xml:space="preserve"> With that it</w:t>
      </w:r>
      <w:r w:rsidR="0031562E">
        <w:rPr>
          <w:rFonts w:ascii="Arial" w:hAnsi="Arial" w:cs="Arial"/>
          <w:sz w:val="20"/>
          <w:szCs w:val="20"/>
          <w:lang w:val="en-US"/>
        </w:rPr>
        <w:t xml:space="preserve"> </w:t>
      </w:r>
      <w:r w:rsidR="00436D1F">
        <w:rPr>
          <w:rFonts w:ascii="Arial" w:hAnsi="Arial" w:cs="Arial"/>
          <w:sz w:val="20"/>
          <w:szCs w:val="20"/>
          <w:lang w:val="en-US"/>
        </w:rPr>
        <w:t xml:space="preserve">reinforces </w:t>
      </w:r>
      <w:r>
        <w:rPr>
          <w:rFonts w:ascii="Arial" w:hAnsi="Arial" w:cs="Arial"/>
          <w:sz w:val="20"/>
          <w:szCs w:val="20"/>
          <w:lang w:val="en-US"/>
        </w:rPr>
        <w:t xml:space="preserve">a longstanding practice of the Belgian authorities that has recently been condemned by the </w:t>
      </w:r>
      <w:r w:rsidR="00B5670C">
        <w:rPr>
          <w:rFonts w:ascii="Arial" w:hAnsi="Arial" w:cs="Arial"/>
          <w:sz w:val="20"/>
          <w:szCs w:val="20"/>
          <w:lang w:val="en-US"/>
        </w:rPr>
        <w:t>Council of State</w:t>
      </w:r>
      <w:r w:rsidR="0016290A">
        <w:rPr>
          <w:rFonts w:ascii="Arial" w:hAnsi="Arial" w:cs="Arial"/>
          <w:sz w:val="20"/>
          <w:szCs w:val="20"/>
          <w:lang w:val="en-US"/>
        </w:rPr>
        <w:t>. In fact, the Council of State found that</w:t>
      </w:r>
      <w:r w:rsidR="00A9776A">
        <w:rPr>
          <w:rFonts w:ascii="Arial" w:hAnsi="Arial" w:cs="Arial"/>
          <w:sz w:val="20"/>
          <w:szCs w:val="20"/>
          <w:lang w:val="en-US"/>
        </w:rPr>
        <w:t xml:space="preserve"> </w:t>
      </w:r>
      <w:r w:rsidR="00557242">
        <w:rPr>
          <w:rFonts w:ascii="Arial" w:hAnsi="Arial" w:cs="Arial"/>
          <w:sz w:val="20"/>
          <w:szCs w:val="20"/>
          <w:lang w:val="en-US"/>
        </w:rPr>
        <w:t>no legal provision provided the power to the authorities</w:t>
      </w:r>
      <w:r w:rsidR="00A9776A">
        <w:rPr>
          <w:rFonts w:ascii="Arial" w:hAnsi="Arial" w:cs="Arial"/>
          <w:sz w:val="20"/>
          <w:szCs w:val="20"/>
          <w:lang w:val="en-US"/>
        </w:rPr>
        <w:t xml:space="preserve"> to refuse to send a notification number to notified </w:t>
      </w:r>
      <w:r w:rsidR="00557242">
        <w:rPr>
          <w:rFonts w:ascii="Arial" w:hAnsi="Arial" w:cs="Arial"/>
          <w:sz w:val="20"/>
          <w:szCs w:val="20"/>
          <w:lang w:val="en-US"/>
        </w:rPr>
        <w:t>food supplements</w:t>
      </w:r>
      <w:r w:rsidR="000A44BB">
        <w:rPr>
          <w:rStyle w:val="Voetnootmarkering"/>
          <w:rFonts w:ascii="Arial" w:hAnsi="Arial" w:cs="Arial"/>
          <w:sz w:val="20"/>
          <w:szCs w:val="20"/>
          <w:lang w:val="en-US"/>
        </w:rPr>
        <w:footnoteReference w:id="3"/>
      </w:r>
      <w:r w:rsidR="00557242">
        <w:rPr>
          <w:rFonts w:ascii="Arial" w:hAnsi="Arial" w:cs="Arial"/>
          <w:sz w:val="20"/>
          <w:szCs w:val="20"/>
          <w:lang w:val="en-US"/>
        </w:rPr>
        <w:t>.</w:t>
      </w:r>
      <w:r w:rsidR="00522CAA">
        <w:rPr>
          <w:rFonts w:ascii="Arial" w:hAnsi="Arial" w:cs="Arial"/>
          <w:sz w:val="20"/>
          <w:szCs w:val="20"/>
          <w:lang w:val="en-US"/>
        </w:rPr>
        <w:t xml:space="preserve"> </w:t>
      </w:r>
    </w:p>
    <w:p w14:paraId="42585AAF" w14:textId="31FCACF6" w:rsidR="00E44523" w:rsidRDefault="00E44523" w:rsidP="00A42D19">
      <w:pPr>
        <w:spacing w:after="0" w:line="300" w:lineRule="exact"/>
        <w:jc w:val="both"/>
        <w:rPr>
          <w:rFonts w:ascii="Arial" w:hAnsi="Arial" w:cs="Arial"/>
          <w:sz w:val="20"/>
          <w:szCs w:val="20"/>
          <w:lang w:val="en-US"/>
        </w:rPr>
      </w:pPr>
      <w:r>
        <w:rPr>
          <w:rFonts w:ascii="Arial" w:hAnsi="Arial" w:cs="Arial"/>
          <w:sz w:val="20"/>
          <w:szCs w:val="20"/>
          <w:lang w:val="en-US"/>
        </w:rPr>
        <w:t xml:space="preserve">If the </w:t>
      </w:r>
      <w:r w:rsidR="001E46B4">
        <w:rPr>
          <w:rFonts w:ascii="Arial" w:hAnsi="Arial" w:cs="Arial"/>
          <w:sz w:val="20"/>
          <w:szCs w:val="20"/>
          <w:lang w:val="en-US"/>
        </w:rPr>
        <w:t>Draft amendment</w:t>
      </w:r>
      <w:r>
        <w:rPr>
          <w:rFonts w:ascii="Arial" w:hAnsi="Arial" w:cs="Arial"/>
          <w:sz w:val="20"/>
          <w:szCs w:val="20"/>
          <w:lang w:val="en-US"/>
        </w:rPr>
        <w:t xml:space="preserve"> is </w:t>
      </w:r>
      <w:r w:rsidR="00436D1F">
        <w:rPr>
          <w:rFonts w:ascii="Arial" w:hAnsi="Arial" w:cs="Arial"/>
          <w:sz w:val="20"/>
          <w:szCs w:val="20"/>
          <w:lang w:val="en-US"/>
        </w:rPr>
        <w:t>adopted</w:t>
      </w:r>
      <w:r>
        <w:rPr>
          <w:rFonts w:ascii="Arial" w:hAnsi="Arial" w:cs="Arial"/>
          <w:sz w:val="20"/>
          <w:szCs w:val="20"/>
          <w:lang w:val="en-US"/>
        </w:rPr>
        <w:t xml:space="preserve">, </w:t>
      </w:r>
      <w:r w:rsidR="00C867FB">
        <w:rPr>
          <w:rFonts w:ascii="Arial" w:hAnsi="Arial" w:cs="Arial"/>
          <w:sz w:val="20"/>
          <w:szCs w:val="20"/>
          <w:lang w:val="en-US"/>
        </w:rPr>
        <w:t xml:space="preserve">the Belgian authorities will be able to </w:t>
      </w:r>
      <w:r w:rsidR="00C867FB" w:rsidRPr="00CD0266">
        <w:rPr>
          <w:rFonts w:ascii="Arial" w:hAnsi="Arial" w:cs="Arial"/>
          <w:sz w:val="20"/>
          <w:szCs w:val="20"/>
          <w:u w:val="single"/>
          <w:lang w:val="en-US"/>
        </w:rPr>
        <w:t>refuse</w:t>
      </w:r>
      <w:r w:rsidR="00C867FB">
        <w:rPr>
          <w:rFonts w:ascii="Arial" w:hAnsi="Arial" w:cs="Arial"/>
          <w:sz w:val="20"/>
          <w:szCs w:val="20"/>
          <w:lang w:val="en-US"/>
        </w:rPr>
        <w:t xml:space="preserve"> the placement on the market of food supplements</w:t>
      </w:r>
      <w:r w:rsidR="006D600E">
        <w:rPr>
          <w:rFonts w:ascii="Arial" w:hAnsi="Arial" w:cs="Arial"/>
          <w:sz w:val="20"/>
          <w:szCs w:val="20"/>
          <w:lang w:val="en-US"/>
        </w:rPr>
        <w:t xml:space="preserve"> and l</w:t>
      </w:r>
      <w:r w:rsidR="00FF6816">
        <w:rPr>
          <w:rFonts w:ascii="Arial" w:hAnsi="Arial" w:cs="Arial"/>
          <w:sz w:val="20"/>
          <w:szCs w:val="20"/>
          <w:lang w:val="en-US"/>
        </w:rPr>
        <w:t xml:space="preserve">egal </w:t>
      </w:r>
      <w:r w:rsidR="006D600E">
        <w:rPr>
          <w:rFonts w:ascii="Arial" w:hAnsi="Arial" w:cs="Arial"/>
          <w:sz w:val="20"/>
          <w:szCs w:val="20"/>
          <w:lang w:val="en-US"/>
        </w:rPr>
        <w:t xml:space="preserve">provisions are </w:t>
      </w:r>
      <w:r w:rsidR="00FF6816">
        <w:rPr>
          <w:rFonts w:ascii="Arial" w:hAnsi="Arial" w:cs="Arial"/>
          <w:sz w:val="20"/>
          <w:szCs w:val="20"/>
          <w:lang w:val="en-US"/>
        </w:rPr>
        <w:t xml:space="preserve">put in place to be able to authorize products. </w:t>
      </w:r>
      <w:r w:rsidR="00436D1F">
        <w:rPr>
          <w:rFonts w:ascii="Arial" w:hAnsi="Arial" w:cs="Arial"/>
          <w:sz w:val="20"/>
          <w:szCs w:val="20"/>
          <w:lang w:val="en-US"/>
        </w:rPr>
        <w:t xml:space="preserve">This would interfere with </w:t>
      </w:r>
      <w:r w:rsidR="00102C01">
        <w:rPr>
          <w:rFonts w:ascii="Arial" w:hAnsi="Arial" w:cs="Arial"/>
          <w:sz w:val="20"/>
          <w:szCs w:val="20"/>
          <w:lang w:val="en-US"/>
        </w:rPr>
        <w:t>article 10 of the Directive 2002/46/CE</w:t>
      </w:r>
      <w:r w:rsidR="00D009D7">
        <w:rPr>
          <w:rFonts w:ascii="Arial" w:hAnsi="Arial" w:cs="Arial"/>
          <w:sz w:val="20"/>
          <w:szCs w:val="20"/>
          <w:lang w:val="en-US"/>
        </w:rPr>
        <w:t xml:space="preserve"> which only allows a notification system and not an authorization process for the marketing of food supplements. </w:t>
      </w:r>
      <w:r w:rsidR="00062B4D">
        <w:rPr>
          <w:rFonts w:ascii="Arial" w:hAnsi="Arial" w:cs="Arial"/>
          <w:sz w:val="20"/>
          <w:szCs w:val="20"/>
          <w:lang w:val="en-US"/>
        </w:rPr>
        <w:t>The reasons</w:t>
      </w:r>
      <w:r w:rsidR="00BA56CF">
        <w:rPr>
          <w:rFonts w:ascii="Arial" w:hAnsi="Arial" w:cs="Arial"/>
          <w:sz w:val="20"/>
          <w:szCs w:val="20"/>
          <w:lang w:val="en-US"/>
        </w:rPr>
        <w:t xml:space="preserve"> to prohibit and refuse the placement on the market of food supplements violate explicitly article 11.1 of the Directive as they are precisely the motives this article forbids using because they prohibit or restrict trade.</w:t>
      </w:r>
    </w:p>
    <w:p w14:paraId="4B0CE714" w14:textId="77777777" w:rsidR="003741CA" w:rsidRDefault="003741CA" w:rsidP="00A42D19">
      <w:pPr>
        <w:spacing w:after="0" w:line="300" w:lineRule="exact"/>
        <w:jc w:val="both"/>
        <w:rPr>
          <w:rFonts w:ascii="Arial" w:hAnsi="Arial" w:cs="Arial"/>
          <w:sz w:val="20"/>
          <w:szCs w:val="20"/>
          <w:lang w:val="en-US"/>
        </w:rPr>
      </w:pPr>
    </w:p>
    <w:p w14:paraId="26B3341A" w14:textId="04620A73" w:rsidR="00760BF5" w:rsidRPr="00062B4D" w:rsidRDefault="00194211" w:rsidP="00062B4D">
      <w:pPr>
        <w:spacing w:after="0" w:line="300" w:lineRule="exact"/>
        <w:jc w:val="both"/>
        <w:rPr>
          <w:rFonts w:ascii="Arial" w:hAnsi="Arial" w:cs="Arial"/>
          <w:b/>
          <w:bCs/>
          <w:sz w:val="20"/>
          <w:szCs w:val="20"/>
          <w:lang w:val="en-US"/>
        </w:rPr>
      </w:pPr>
      <w:r w:rsidRPr="00062B4D">
        <w:rPr>
          <w:rFonts w:ascii="Arial" w:hAnsi="Arial" w:cs="Arial"/>
          <w:b/>
          <w:bCs/>
          <w:sz w:val="20"/>
          <w:szCs w:val="20"/>
          <w:lang w:val="en-US"/>
        </w:rPr>
        <w:t xml:space="preserve">Violation of the principle of mutual recognition and </w:t>
      </w:r>
      <w:r w:rsidR="008B633B" w:rsidRPr="00062B4D">
        <w:rPr>
          <w:rFonts w:ascii="Arial" w:hAnsi="Arial" w:cs="Arial"/>
          <w:b/>
          <w:bCs/>
          <w:sz w:val="20"/>
          <w:szCs w:val="20"/>
          <w:lang w:val="en-US"/>
        </w:rPr>
        <w:t>free movement of goods</w:t>
      </w:r>
    </w:p>
    <w:p w14:paraId="75DAD663" w14:textId="684F5DF2" w:rsidR="00D03A7B" w:rsidRPr="00D03A7B" w:rsidRDefault="00D03A7B" w:rsidP="00D03A7B">
      <w:pPr>
        <w:spacing w:after="0" w:line="300" w:lineRule="exact"/>
        <w:jc w:val="both"/>
        <w:rPr>
          <w:rFonts w:ascii="Arial" w:hAnsi="Arial" w:cs="Arial"/>
          <w:sz w:val="20"/>
          <w:szCs w:val="20"/>
          <w:lang w:val="en-US"/>
        </w:rPr>
      </w:pPr>
      <w:r>
        <w:rPr>
          <w:rFonts w:ascii="Arial" w:hAnsi="Arial" w:cs="Arial"/>
          <w:sz w:val="20"/>
          <w:szCs w:val="20"/>
          <w:lang w:val="en-US"/>
        </w:rPr>
        <w:t xml:space="preserve">The </w:t>
      </w:r>
      <w:r w:rsidR="001E46B4">
        <w:rPr>
          <w:rFonts w:ascii="Arial" w:hAnsi="Arial" w:cs="Arial"/>
          <w:sz w:val="20"/>
          <w:szCs w:val="20"/>
          <w:lang w:val="en-US"/>
        </w:rPr>
        <w:t>Draft amendment</w:t>
      </w:r>
      <w:r w:rsidRPr="00D03A7B">
        <w:rPr>
          <w:rFonts w:ascii="Arial" w:hAnsi="Arial" w:cs="Arial"/>
          <w:sz w:val="20"/>
          <w:szCs w:val="20"/>
          <w:lang w:val="en-US"/>
        </w:rPr>
        <w:t xml:space="preserve"> also infringes Regulation (EU) 2019/515 on the mutual recognition of goods lawfully marketed in another Member State</w:t>
      </w:r>
      <w:r w:rsidR="00272126">
        <w:rPr>
          <w:rFonts w:ascii="Arial" w:hAnsi="Arial" w:cs="Arial"/>
          <w:sz w:val="20"/>
          <w:szCs w:val="20"/>
          <w:lang w:val="en-US"/>
        </w:rPr>
        <w:t>s</w:t>
      </w:r>
      <w:r w:rsidR="00751A29">
        <w:rPr>
          <w:rFonts w:ascii="Arial" w:hAnsi="Arial" w:cs="Arial"/>
          <w:sz w:val="20"/>
          <w:szCs w:val="20"/>
          <w:lang w:val="en-US"/>
        </w:rPr>
        <w:t>.</w:t>
      </w:r>
    </w:p>
    <w:p w14:paraId="675F8DC2" w14:textId="77777777" w:rsidR="00D03A7B" w:rsidRPr="00D03A7B" w:rsidRDefault="00D03A7B" w:rsidP="00D03A7B">
      <w:pPr>
        <w:spacing w:after="0" w:line="300" w:lineRule="exact"/>
        <w:jc w:val="both"/>
        <w:rPr>
          <w:rFonts w:ascii="Arial" w:hAnsi="Arial" w:cs="Arial"/>
          <w:sz w:val="20"/>
          <w:szCs w:val="20"/>
          <w:lang w:val="en-US"/>
        </w:rPr>
      </w:pPr>
    </w:p>
    <w:p w14:paraId="57CE4263" w14:textId="37FA88BF" w:rsidR="00D03A7B" w:rsidRPr="00D03A7B" w:rsidRDefault="00751A29" w:rsidP="00D03A7B">
      <w:pPr>
        <w:spacing w:after="0" w:line="300" w:lineRule="exact"/>
        <w:jc w:val="both"/>
        <w:rPr>
          <w:rFonts w:ascii="Arial" w:hAnsi="Arial" w:cs="Arial"/>
          <w:sz w:val="20"/>
          <w:szCs w:val="20"/>
          <w:lang w:val="en-US"/>
        </w:rPr>
      </w:pPr>
      <w:r>
        <w:rPr>
          <w:rFonts w:ascii="Arial" w:hAnsi="Arial" w:cs="Arial"/>
          <w:sz w:val="20"/>
          <w:szCs w:val="20"/>
          <w:lang w:val="en-US"/>
        </w:rPr>
        <w:t>In fact, a</w:t>
      </w:r>
      <w:r w:rsidR="00D03A7B" w:rsidRPr="00D03A7B">
        <w:rPr>
          <w:rFonts w:ascii="Arial" w:hAnsi="Arial" w:cs="Arial"/>
          <w:sz w:val="20"/>
          <w:szCs w:val="20"/>
          <w:lang w:val="en-US"/>
        </w:rPr>
        <w:t xml:space="preserve"> food supplement lawfully marketed in another Member State may be refused entry to the </w:t>
      </w:r>
      <w:r w:rsidR="008E0595">
        <w:rPr>
          <w:rFonts w:ascii="Arial" w:hAnsi="Arial" w:cs="Arial"/>
          <w:sz w:val="20"/>
          <w:szCs w:val="20"/>
          <w:lang w:val="en-US"/>
        </w:rPr>
        <w:t xml:space="preserve">Belgian </w:t>
      </w:r>
      <w:r w:rsidR="00D03A7B" w:rsidRPr="00D03A7B">
        <w:rPr>
          <w:rFonts w:ascii="Arial" w:hAnsi="Arial" w:cs="Arial"/>
          <w:sz w:val="20"/>
          <w:szCs w:val="20"/>
          <w:lang w:val="en-US"/>
        </w:rPr>
        <w:t xml:space="preserve">market </w:t>
      </w:r>
      <w:r w:rsidR="00BA56CF">
        <w:rPr>
          <w:rFonts w:ascii="Arial" w:hAnsi="Arial" w:cs="Arial"/>
          <w:sz w:val="20"/>
          <w:szCs w:val="20"/>
          <w:lang w:val="en-US"/>
        </w:rPr>
        <w:t xml:space="preserve">for instance </w:t>
      </w:r>
      <w:r w:rsidR="00D03A7B" w:rsidRPr="00D03A7B">
        <w:rPr>
          <w:rFonts w:ascii="Arial" w:hAnsi="Arial" w:cs="Arial"/>
          <w:sz w:val="20"/>
          <w:szCs w:val="20"/>
          <w:lang w:val="en-US"/>
        </w:rPr>
        <w:t xml:space="preserve">in the event of "doubt as to the status of the product as a food supplement". </w:t>
      </w:r>
    </w:p>
    <w:p w14:paraId="27C7CCDB" w14:textId="77777777" w:rsidR="00D03A7B" w:rsidRPr="00D03A7B" w:rsidRDefault="00D03A7B" w:rsidP="00D03A7B">
      <w:pPr>
        <w:spacing w:after="0" w:line="300" w:lineRule="exact"/>
        <w:jc w:val="both"/>
        <w:rPr>
          <w:rFonts w:ascii="Arial" w:hAnsi="Arial" w:cs="Arial"/>
          <w:sz w:val="20"/>
          <w:szCs w:val="20"/>
          <w:lang w:val="en-US"/>
        </w:rPr>
      </w:pPr>
    </w:p>
    <w:p w14:paraId="09273E7C" w14:textId="557D2108" w:rsidR="008E0595" w:rsidRPr="00AA332D" w:rsidRDefault="00EC0863" w:rsidP="00EC2C68">
      <w:pPr>
        <w:spacing w:after="0" w:line="300" w:lineRule="exact"/>
        <w:jc w:val="both"/>
        <w:rPr>
          <w:rFonts w:ascii="Arial" w:hAnsi="Arial" w:cs="Arial"/>
          <w:sz w:val="20"/>
          <w:szCs w:val="20"/>
          <w:lang w:val="en-US"/>
        </w:rPr>
      </w:pPr>
      <w:r>
        <w:rPr>
          <w:rFonts w:ascii="Arial" w:hAnsi="Arial" w:cs="Arial"/>
          <w:sz w:val="20"/>
          <w:szCs w:val="20"/>
          <w:lang w:val="en-US"/>
        </w:rPr>
        <w:t>Articles</w:t>
      </w:r>
      <w:r w:rsidR="008E0595">
        <w:rPr>
          <w:rFonts w:ascii="Arial" w:hAnsi="Arial" w:cs="Arial"/>
          <w:sz w:val="20"/>
          <w:szCs w:val="20"/>
          <w:lang w:val="en-US"/>
        </w:rPr>
        <w:t xml:space="preserve"> 34 and 36 of the TFEU prohibit</w:t>
      </w:r>
      <w:r w:rsidR="00AA1696">
        <w:rPr>
          <w:rFonts w:ascii="Arial" w:hAnsi="Arial" w:cs="Arial"/>
          <w:sz w:val="20"/>
          <w:szCs w:val="20"/>
          <w:lang w:val="en-US"/>
        </w:rPr>
        <w:t xml:space="preserve"> </w:t>
      </w:r>
      <w:r w:rsidR="008E0595">
        <w:rPr>
          <w:rFonts w:ascii="Arial" w:hAnsi="Arial" w:cs="Arial"/>
          <w:sz w:val="20"/>
          <w:szCs w:val="20"/>
          <w:lang w:val="en-US"/>
        </w:rPr>
        <w:t>quantitative restrictions on imports and all measures having equivalent effects except if justified on grounds such as the protection of public health. However, Belgium does not justify the restriction on</w:t>
      </w:r>
      <w:r>
        <w:rPr>
          <w:rFonts w:ascii="Arial" w:hAnsi="Arial" w:cs="Arial"/>
          <w:sz w:val="20"/>
          <w:szCs w:val="20"/>
          <w:lang w:val="en-US"/>
        </w:rPr>
        <w:t xml:space="preserve"> import on these grounds. </w:t>
      </w:r>
    </w:p>
    <w:p w14:paraId="25710517" w14:textId="77777777" w:rsidR="00EC2C68" w:rsidRDefault="00EC2C68" w:rsidP="00976D23">
      <w:pPr>
        <w:spacing w:after="0" w:line="300" w:lineRule="exact"/>
        <w:jc w:val="both"/>
        <w:rPr>
          <w:rFonts w:ascii="Arial" w:hAnsi="Arial" w:cs="Arial"/>
          <w:sz w:val="20"/>
          <w:szCs w:val="20"/>
          <w:lang w:val="en-US"/>
        </w:rPr>
      </w:pPr>
    </w:p>
    <w:p w14:paraId="00C21AA4" w14:textId="5FDCBE92" w:rsidR="00050241" w:rsidRPr="00062B4D" w:rsidRDefault="00F65E1E" w:rsidP="00062B4D">
      <w:pPr>
        <w:spacing w:after="0" w:line="300" w:lineRule="exact"/>
        <w:jc w:val="both"/>
        <w:rPr>
          <w:rFonts w:ascii="Arial" w:hAnsi="Arial" w:cs="Arial"/>
          <w:b/>
          <w:bCs/>
          <w:sz w:val="20"/>
          <w:szCs w:val="20"/>
          <w:lang w:val="en-US"/>
        </w:rPr>
      </w:pPr>
      <w:r w:rsidRPr="00062B4D">
        <w:rPr>
          <w:rFonts w:ascii="Arial" w:hAnsi="Arial" w:cs="Arial"/>
          <w:b/>
          <w:bCs/>
          <w:sz w:val="20"/>
          <w:szCs w:val="20"/>
          <w:lang w:val="en-US"/>
        </w:rPr>
        <w:t>Unilateral modification of the definition of “food supplement”</w:t>
      </w:r>
    </w:p>
    <w:p w14:paraId="036635DF" w14:textId="1C762927" w:rsidR="00A5168D" w:rsidRDefault="00CD0266" w:rsidP="00F65E1E">
      <w:pPr>
        <w:spacing w:after="0" w:line="300" w:lineRule="exact"/>
        <w:jc w:val="both"/>
        <w:rPr>
          <w:rFonts w:ascii="Arial" w:hAnsi="Arial" w:cs="Arial"/>
          <w:sz w:val="20"/>
          <w:szCs w:val="20"/>
          <w:lang w:val="en-US"/>
        </w:rPr>
      </w:pPr>
      <w:r>
        <w:rPr>
          <w:rFonts w:ascii="Arial" w:hAnsi="Arial" w:cs="Arial"/>
          <w:sz w:val="20"/>
          <w:szCs w:val="20"/>
          <w:lang w:val="en-US"/>
        </w:rPr>
        <w:t>Finally, t</w:t>
      </w:r>
      <w:r w:rsidR="00A5168D">
        <w:rPr>
          <w:rFonts w:ascii="Arial" w:hAnsi="Arial" w:cs="Arial"/>
          <w:sz w:val="20"/>
          <w:szCs w:val="20"/>
          <w:lang w:val="en-US"/>
        </w:rPr>
        <w:t xml:space="preserve">he </w:t>
      </w:r>
      <w:r w:rsidR="001E46B4">
        <w:rPr>
          <w:rFonts w:ascii="Arial" w:hAnsi="Arial" w:cs="Arial"/>
          <w:sz w:val="20"/>
          <w:szCs w:val="20"/>
          <w:lang w:val="en-US"/>
        </w:rPr>
        <w:t>Draft</w:t>
      </w:r>
      <w:r w:rsidR="00A5168D">
        <w:rPr>
          <w:rFonts w:ascii="Arial" w:hAnsi="Arial" w:cs="Arial"/>
          <w:sz w:val="20"/>
          <w:szCs w:val="20"/>
          <w:lang w:val="en-US"/>
        </w:rPr>
        <w:t xml:space="preserve"> amendment modifies the definition of “food supplement”</w:t>
      </w:r>
      <w:r w:rsidR="00E828F1">
        <w:rPr>
          <w:rFonts w:ascii="Arial" w:hAnsi="Arial" w:cs="Arial"/>
          <w:sz w:val="20"/>
          <w:szCs w:val="20"/>
          <w:lang w:val="en-US"/>
        </w:rPr>
        <w:t xml:space="preserve"> which is yet a harmonized </w:t>
      </w:r>
      <w:r w:rsidR="00B57E9E">
        <w:rPr>
          <w:rFonts w:ascii="Arial" w:hAnsi="Arial" w:cs="Arial"/>
          <w:sz w:val="20"/>
          <w:szCs w:val="20"/>
          <w:lang w:val="en-US"/>
        </w:rPr>
        <w:t>term within the EU through article 2 a) of Directive 2002/46/EC</w:t>
      </w:r>
      <w:r w:rsidR="00557F3B">
        <w:rPr>
          <w:rFonts w:ascii="Arial" w:hAnsi="Arial" w:cs="Arial"/>
          <w:sz w:val="20"/>
          <w:szCs w:val="20"/>
          <w:lang w:val="en-US"/>
        </w:rPr>
        <w:t>:</w:t>
      </w:r>
    </w:p>
    <w:p w14:paraId="228BF8E6" w14:textId="031F4D2D" w:rsidR="00557F3B" w:rsidRDefault="005F4647" w:rsidP="005F4647">
      <w:pPr>
        <w:spacing w:after="0" w:line="300" w:lineRule="exact"/>
        <w:ind w:left="708"/>
        <w:jc w:val="both"/>
        <w:rPr>
          <w:rFonts w:ascii="Arial" w:hAnsi="Arial" w:cs="Arial"/>
          <w:sz w:val="20"/>
          <w:szCs w:val="20"/>
          <w:lang w:val="en-US"/>
        </w:rPr>
      </w:pPr>
      <w:r>
        <w:rPr>
          <w:rFonts w:ascii="Arial" w:hAnsi="Arial" w:cs="Arial"/>
          <w:sz w:val="20"/>
          <w:szCs w:val="20"/>
          <w:lang w:val="en-US"/>
        </w:rPr>
        <w:t>“</w:t>
      </w:r>
      <w:r w:rsidRPr="005F4647">
        <w:rPr>
          <w:rFonts w:ascii="Arial" w:hAnsi="Arial" w:cs="Arial"/>
          <w:i/>
          <w:iCs/>
          <w:sz w:val="20"/>
          <w:szCs w:val="20"/>
          <w:lang w:val="en-US"/>
        </w:rPr>
        <w:t>‘food supplements’ means foodstuffs the purpose of which is to supplement the normal diet and which are concentrated sources of nutrients or other substances with a nutritional or physiological effect, alone or in combination, marketed in dose form, namely forms such as capsules, pastilles, tablets, pills and other similar forms, sachets of powder, ampoules of liquids, drop dispensing bottles, and other similar forms of liquids and powders designed to be taken in measured small unit quantities;</w:t>
      </w:r>
      <w:r>
        <w:rPr>
          <w:rFonts w:ascii="Arial" w:hAnsi="Arial" w:cs="Arial"/>
          <w:sz w:val="20"/>
          <w:szCs w:val="20"/>
          <w:lang w:val="en-US"/>
        </w:rPr>
        <w:t>”</w:t>
      </w:r>
      <w:r w:rsidR="00512379">
        <w:rPr>
          <w:rFonts w:ascii="Arial" w:hAnsi="Arial" w:cs="Arial"/>
          <w:sz w:val="20"/>
          <w:szCs w:val="20"/>
          <w:lang w:val="en-US"/>
        </w:rPr>
        <w:t>.</w:t>
      </w:r>
    </w:p>
    <w:p w14:paraId="4B9101B3" w14:textId="77777777" w:rsidR="00050241" w:rsidRDefault="00050241" w:rsidP="00976D23">
      <w:pPr>
        <w:spacing w:after="0" w:line="300" w:lineRule="exact"/>
        <w:jc w:val="both"/>
        <w:rPr>
          <w:rFonts w:ascii="Arial" w:hAnsi="Arial" w:cs="Arial"/>
          <w:sz w:val="20"/>
          <w:szCs w:val="20"/>
          <w:lang w:val="en-US"/>
        </w:rPr>
      </w:pPr>
    </w:p>
    <w:p w14:paraId="634D06E2" w14:textId="73E9CED0" w:rsidR="008E0010" w:rsidRDefault="00951C71" w:rsidP="00976D23">
      <w:pPr>
        <w:spacing w:after="0" w:line="300" w:lineRule="exact"/>
        <w:jc w:val="both"/>
        <w:rPr>
          <w:rFonts w:ascii="Arial" w:hAnsi="Arial" w:cs="Arial"/>
          <w:sz w:val="20"/>
          <w:szCs w:val="20"/>
          <w:lang w:val="en-US"/>
        </w:rPr>
      </w:pPr>
      <w:r>
        <w:rPr>
          <w:rFonts w:ascii="Arial" w:hAnsi="Arial" w:cs="Arial"/>
          <w:sz w:val="20"/>
          <w:szCs w:val="20"/>
          <w:lang w:val="en-US"/>
        </w:rPr>
        <w:t>In the draft amendment, the essential wording</w:t>
      </w:r>
      <w:r w:rsidR="001513A5">
        <w:rPr>
          <w:rFonts w:ascii="Arial" w:hAnsi="Arial" w:cs="Arial"/>
          <w:sz w:val="20"/>
          <w:szCs w:val="20"/>
          <w:lang w:val="en-US"/>
        </w:rPr>
        <w:t xml:space="preserve"> “</w:t>
      </w:r>
      <w:r w:rsidR="001513A5" w:rsidRPr="005F4647">
        <w:rPr>
          <w:rFonts w:ascii="Arial" w:hAnsi="Arial" w:cs="Arial"/>
          <w:i/>
          <w:iCs/>
          <w:sz w:val="20"/>
          <w:szCs w:val="20"/>
          <w:lang w:val="en-US"/>
        </w:rPr>
        <w:t>concentrated sources</w:t>
      </w:r>
      <w:r w:rsidR="001513A5">
        <w:rPr>
          <w:rFonts w:ascii="Arial" w:hAnsi="Arial" w:cs="Arial"/>
          <w:sz w:val="20"/>
          <w:szCs w:val="20"/>
          <w:lang w:val="en-US"/>
        </w:rPr>
        <w:t xml:space="preserve">” is deleted from the definition </w:t>
      </w:r>
      <w:r w:rsidR="00A35DA8">
        <w:rPr>
          <w:rFonts w:ascii="Arial" w:hAnsi="Arial" w:cs="Arial"/>
          <w:sz w:val="20"/>
          <w:szCs w:val="20"/>
          <w:lang w:val="en-US"/>
        </w:rPr>
        <w:t>of “food supplements” in articles 2, 6 and 10</w:t>
      </w:r>
      <w:r>
        <w:rPr>
          <w:rFonts w:ascii="Arial" w:hAnsi="Arial" w:cs="Arial"/>
          <w:sz w:val="20"/>
          <w:szCs w:val="20"/>
          <w:lang w:val="en-US"/>
        </w:rPr>
        <w:t>.</w:t>
      </w:r>
      <w:r w:rsidR="00A35DA8">
        <w:rPr>
          <w:rFonts w:ascii="Arial" w:hAnsi="Arial" w:cs="Arial"/>
          <w:sz w:val="20"/>
          <w:szCs w:val="20"/>
          <w:lang w:val="en-US"/>
        </w:rPr>
        <w:t xml:space="preserve"> </w:t>
      </w:r>
      <w:r w:rsidR="00A26BBB" w:rsidRPr="00A26BBB">
        <w:rPr>
          <w:rFonts w:ascii="Arial" w:hAnsi="Arial" w:cs="Arial"/>
          <w:sz w:val="20"/>
          <w:szCs w:val="20"/>
          <w:lang w:val="en-US"/>
        </w:rPr>
        <w:t xml:space="preserve">This omission </w:t>
      </w:r>
      <w:r w:rsidR="00062B4D">
        <w:rPr>
          <w:rFonts w:ascii="Arial" w:hAnsi="Arial" w:cs="Arial"/>
          <w:sz w:val="20"/>
          <w:szCs w:val="20"/>
          <w:lang w:val="en-US"/>
        </w:rPr>
        <w:t xml:space="preserve">can have significant effects </w:t>
      </w:r>
      <w:r w:rsidR="00A26BBB" w:rsidRPr="00A26BBB">
        <w:rPr>
          <w:rFonts w:ascii="Arial" w:hAnsi="Arial" w:cs="Arial"/>
          <w:sz w:val="20"/>
          <w:szCs w:val="20"/>
          <w:lang w:val="en-US"/>
        </w:rPr>
        <w:t xml:space="preserve">in that it allows a greater quantity of foodstuffs to be included within the scope of </w:t>
      </w:r>
      <w:r w:rsidR="00A26BBB">
        <w:rPr>
          <w:rFonts w:ascii="Arial" w:hAnsi="Arial" w:cs="Arial"/>
          <w:sz w:val="20"/>
          <w:szCs w:val="20"/>
          <w:lang w:val="en-US"/>
        </w:rPr>
        <w:t xml:space="preserve">the </w:t>
      </w:r>
      <w:r w:rsidR="001E46B4">
        <w:rPr>
          <w:rFonts w:ascii="Arial" w:hAnsi="Arial" w:cs="Arial"/>
          <w:sz w:val="20"/>
          <w:szCs w:val="20"/>
          <w:lang w:val="en-US"/>
        </w:rPr>
        <w:t>Draft amendment</w:t>
      </w:r>
      <w:r w:rsidR="00A26BBB">
        <w:rPr>
          <w:rFonts w:ascii="Arial" w:hAnsi="Arial" w:cs="Arial"/>
          <w:sz w:val="20"/>
          <w:szCs w:val="20"/>
          <w:lang w:val="en-US"/>
        </w:rPr>
        <w:t xml:space="preserve"> which</w:t>
      </w:r>
      <w:r w:rsidR="00EE3CB3">
        <w:rPr>
          <w:rFonts w:ascii="Arial" w:hAnsi="Arial" w:cs="Arial"/>
          <w:sz w:val="20"/>
          <w:szCs w:val="20"/>
          <w:lang w:val="en-US"/>
        </w:rPr>
        <w:t xml:space="preserve"> allows to apply the restrictions on free movement described in the previous points to a larger quantity of goods.</w:t>
      </w:r>
    </w:p>
    <w:p w14:paraId="5B273611" w14:textId="77777777" w:rsidR="002813A1" w:rsidRPr="001513A5" w:rsidRDefault="002813A1" w:rsidP="00976D23">
      <w:pPr>
        <w:spacing w:after="0" w:line="300" w:lineRule="exact"/>
        <w:jc w:val="both"/>
        <w:rPr>
          <w:rFonts w:ascii="Arial" w:hAnsi="Arial" w:cs="Arial"/>
          <w:sz w:val="20"/>
          <w:szCs w:val="20"/>
          <w:lang w:val="en-US"/>
        </w:rPr>
      </w:pPr>
    </w:p>
    <w:p w14:paraId="578EACFD" w14:textId="74B68E7D" w:rsidR="00062B4D" w:rsidRPr="00062B4D" w:rsidRDefault="00062B4D" w:rsidP="00AA332D">
      <w:pPr>
        <w:spacing w:after="0" w:line="300" w:lineRule="exact"/>
        <w:jc w:val="both"/>
        <w:rPr>
          <w:rFonts w:ascii="Arial" w:hAnsi="Arial" w:cs="Arial"/>
          <w:b/>
          <w:bCs/>
          <w:sz w:val="20"/>
          <w:szCs w:val="20"/>
          <w:lang w:val="en-US"/>
        </w:rPr>
      </w:pPr>
      <w:r>
        <w:rPr>
          <w:rFonts w:ascii="Arial" w:hAnsi="Arial" w:cs="Arial"/>
          <w:b/>
          <w:bCs/>
          <w:sz w:val="20"/>
          <w:szCs w:val="20"/>
          <w:lang w:val="en-US"/>
        </w:rPr>
        <w:t>Request</w:t>
      </w:r>
    </w:p>
    <w:p w14:paraId="2F831546" w14:textId="6BAFEFC8" w:rsidR="00A2278E" w:rsidRPr="00AA332D" w:rsidRDefault="00951C71" w:rsidP="00AA332D">
      <w:pPr>
        <w:spacing w:after="0" w:line="300" w:lineRule="exact"/>
        <w:jc w:val="both"/>
        <w:rPr>
          <w:rFonts w:ascii="Arial" w:hAnsi="Arial" w:cs="Arial"/>
          <w:sz w:val="20"/>
          <w:szCs w:val="20"/>
          <w:lang w:val="en-US"/>
        </w:rPr>
      </w:pPr>
      <w:r>
        <w:rPr>
          <w:rFonts w:ascii="Arial" w:hAnsi="Arial" w:cs="Arial"/>
          <w:sz w:val="20"/>
          <w:szCs w:val="20"/>
          <w:lang w:val="en-US"/>
        </w:rPr>
        <w:t>NPN</w:t>
      </w:r>
      <w:r w:rsidR="003A2D1E">
        <w:rPr>
          <w:rFonts w:ascii="Arial" w:hAnsi="Arial" w:cs="Arial"/>
          <w:sz w:val="20"/>
          <w:szCs w:val="20"/>
          <w:lang w:val="en-US"/>
        </w:rPr>
        <w:t xml:space="preserve"> asks the Commission to issue a detailed opinion against the </w:t>
      </w:r>
      <w:r w:rsidR="001E46B4">
        <w:rPr>
          <w:rFonts w:ascii="Arial" w:hAnsi="Arial" w:cs="Arial"/>
          <w:sz w:val="20"/>
          <w:szCs w:val="20"/>
          <w:lang w:val="en-US"/>
        </w:rPr>
        <w:t>Draft</w:t>
      </w:r>
      <w:r w:rsidR="00346DD5">
        <w:rPr>
          <w:rFonts w:ascii="Arial" w:hAnsi="Arial" w:cs="Arial"/>
          <w:sz w:val="20"/>
          <w:szCs w:val="20"/>
          <w:lang w:val="en-US"/>
        </w:rPr>
        <w:t xml:space="preserve"> amendment on the grounds that it does not comply with EU law. </w:t>
      </w:r>
    </w:p>
    <w:sectPr w:rsidR="00A2278E" w:rsidRPr="00AA332D" w:rsidSect="008123FF">
      <w:headerReference w:type="default" r:id="rId8"/>
      <w:footerReference w:type="default" r:id="rId9"/>
      <w:pgSz w:w="11906" w:h="16838"/>
      <w:pgMar w:top="198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49A3BF" w14:textId="77777777" w:rsidR="00CF4E33" w:rsidRDefault="00CF4E33" w:rsidP="003C0873">
      <w:pPr>
        <w:spacing w:after="0" w:line="240" w:lineRule="auto"/>
      </w:pPr>
      <w:r>
        <w:separator/>
      </w:r>
    </w:p>
  </w:endnote>
  <w:endnote w:type="continuationSeparator" w:id="0">
    <w:p w14:paraId="70A09A1C" w14:textId="77777777" w:rsidR="00CF4E33" w:rsidRDefault="00CF4E33" w:rsidP="003C0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78762" w14:textId="77777777" w:rsidR="0058518D" w:rsidRPr="0058518D" w:rsidRDefault="0058518D">
    <w:pPr>
      <w:pStyle w:val="Voettekst"/>
      <w:jc w:val="center"/>
      <w:rPr>
        <w:rFonts w:ascii="Arial" w:hAnsi="Arial" w:cs="Arial"/>
        <w:caps/>
        <w:sz w:val="18"/>
        <w:szCs w:val="18"/>
      </w:rPr>
    </w:pPr>
    <w:r w:rsidRPr="0058518D">
      <w:rPr>
        <w:rFonts w:ascii="Arial" w:hAnsi="Arial" w:cs="Arial"/>
        <w:caps/>
        <w:sz w:val="18"/>
        <w:szCs w:val="18"/>
      </w:rPr>
      <w:fldChar w:fldCharType="begin"/>
    </w:r>
    <w:r w:rsidRPr="0058518D">
      <w:rPr>
        <w:rFonts w:ascii="Arial" w:hAnsi="Arial" w:cs="Arial"/>
        <w:caps/>
        <w:sz w:val="18"/>
        <w:szCs w:val="18"/>
      </w:rPr>
      <w:instrText>PAGE   \* MERGEFORMAT</w:instrText>
    </w:r>
    <w:r w:rsidRPr="0058518D">
      <w:rPr>
        <w:rFonts w:ascii="Arial" w:hAnsi="Arial" w:cs="Arial"/>
        <w:caps/>
        <w:sz w:val="18"/>
        <w:szCs w:val="18"/>
      </w:rPr>
      <w:fldChar w:fldCharType="separate"/>
    </w:r>
    <w:r w:rsidRPr="0058518D">
      <w:rPr>
        <w:rFonts w:ascii="Arial" w:hAnsi="Arial" w:cs="Arial"/>
        <w:caps/>
        <w:sz w:val="18"/>
        <w:szCs w:val="18"/>
        <w:lang w:val="fr-FR"/>
      </w:rPr>
      <w:t>2</w:t>
    </w:r>
    <w:r w:rsidRPr="0058518D">
      <w:rPr>
        <w:rFonts w:ascii="Arial" w:hAnsi="Arial" w:cs="Arial"/>
        <w:caps/>
        <w:sz w:val="18"/>
        <w:szCs w:val="18"/>
      </w:rPr>
      <w:fldChar w:fldCharType="end"/>
    </w:r>
  </w:p>
  <w:p w14:paraId="4F39AEB9" w14:textId="77777777" w:rsidR="0058518D" w:rsidRDefault="0058518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42E798" w14:textId="77777777" w:rsidR="00CF4E33" w:rsidRDefault="00CF4E33" w:rsidP="003C0873">
      <w:pPr>
        <w:spacing w:after="0" w:line="240" w:lineRule="auto"/>
      </w:pPr>
      <w:r>
        <w:separator/>
      </w:r>
    </w:p>
  </w:footnote>
  <w:footnote w:type="continuationSeparator" w:id="0">
    <w:p w14:paraId="602F8AAA" w14:textId="77777777" w:rsidR="00CF4E33" w:rsidRDefault="00CF4E33" w:rsidP="003C0873">
      <w:pPr>
        <w:spacing w:after="0" w:line="240" w:lineRule="auto"/>
      </w:pPr>
      <w:r>
        <w:continuationSeparator/>
      </w:r>
    </w:p>
  </w:footnote>
  <w:footnote w:id="1">
    <w:p w14:paraId="5813116C" w14:textId="517DB77F" w:rsidR="003C0873" w:rsidRPr="00502B08" w:rsidRDefault="003C0873" w:rsidP="00502B08">
      <w:pPr>
        <w:pStyle w:val="Voetnoottekst"/>
        <w:jc w:val="both"/>
        <w:rPr>
          <w:rFonts w:ascii="Arial" w:hAnsi="Arial" w:cs="Arial"/>
          <w:sz w:val="18"/>
          <w:szCs w:val="18"/>
          <w:lang w:val="en-US"/>
        </w:rPr>
      </w:pPr>
      <w:r w:rsidRPr="00502B08">
        <w:rPr>
          <w:rStyle w:val="Voetnootmarkering"/>
          <w:rFonts w:ascii="Arial" w:hAnsi="Arial" w:cs="Arial"/>
          <w:sz w:val="18"/>
          <w:szCs w:val="18"/>
        </w:rPr>
        <w:footnoteRef/>
      </w:r>
      <w:r w:rsidRPr="00502B08">
        <w:rPr>
          <w:rFonts w:ascii="Arial" w:hAnsi="Arial" w:cs="Arial"/>
          <w:sz w:val="18"/>
          <w:szCs w:val="18"/>
          <w:lang w:val="en-US"/>
        </w:rPr>
        <w:t xml:space="preserve"> </w:t>
      </w:r>
      <w:r w:rsidR="00F670C4" w:rsidRPr="00502B08">
        <w:rPr>
          <w:rFonts w:ascii="Arial" w:hAnsi="Arial" w:cs="Arial"/>
          <w:sz w:val="18"/>
          <w:szCs w:val="18"/>
          <w:lang w:val="en-US"/>
        </w:rPr>
        <w:t>D</w:t>
      </w:r>
      <w:r w:rsidR="00D97D6C" w:rsidRPr="00502B08">
        <w:rPr>
          <w:rFonts w:ascii="Arial" w:hAnsi="Arial" w:cs="Arial"/>
          <w:sz w:val="18"/>
          <w:szCs w:val="18"/>
          <w:lang w:val="en-US"/>
        </w:rPr>
        <w:t>irective</w:t>
      </w:r>
      <w:r w:rsidR="00F670C4" w:rsidRPr="00502B08">
        <w:rPr>
          <w:rFonts w:ascii="Arial" w:hAnsi="Arial" w:cs="Arial"/>
          <w:sz w:val="18"/>
          <w:szCs w:val="18"/>
          <w:lang w:val="en-US"/>
        </w:rPr>
        <w:t xml:space="preserve"> 2002/46/EC of 10 June 2002 on the approximation of the laws of the Member States relating to food supplements.</w:t>
      </w:r>
    </w:p>
  </w:footnote>
  <w:footnote w:id="2">
    <w:p w14:paraId="0B9C51ED" w14:textId="003F258A" w:rsidR="00D97D6C" w:rsidRPr="00502B08" w:rsidRDefault="00D97D6C" w:rsidP="00502B08">
      <w:pPr>
        <w:pStyle w:val="Voetnoottekst"/>
        <w:jc w:val="both"/>
        <w:rPr>
          <w:rFonts w:ascii="Arial" w:hAnsi="Arial" w:cs="Arial"/>
          <w:sz w:val="18"/>
          <w:szCs w:val="18"/>
          <w:lang w:val="en-US"/>
        </w:rPr>
      </w:pPr>
      <w:r w:rsidRPr="00502B08">
        <w:rPr>
          <w:rStyle w:val="Voetnootmarkering"/>
          <w:rFonts w:ascii="Arial" w:hAnsi="Arial" w:cs="Arial"/>
          <w:sz w:val="18"/>
          <w:szCs w:val="18"/>
        </w:rPr>
        <w:footnoteRef/>
      </w:r>
      <w:r w:rsidRPr="00502B08">
        <w:rPr>
          <w:rFonts w:ascii="Arial" w:hAnsi="Arial" w:cs="Arial"/>
          <w:sz w:val="18"/>
          <w:szCs w:val="18"/>
          <w:lang w:val="en-US"/>
        </w:rPr>
        <w:t xml:space="preserve"> R</w:t>
      </w:r>
      <w:r w:rsidR="001A4F63" w:rsidRPr="00502B08">
        <w:rPr>
          <w:rFonts w:ascii="Arial" w:hAnsi="Arial" w:cs="Arial"/>
          <w:sz w:val="18"/>
          <w:szCs w:val="18"/>
          <w:lang w:val="en-US"/>
        </w:rPr>
        <w:t>egulation</w:t>
      </w:r>
      <w:r w:rsidRPr="00502B08">
        <w:rPr>
          <w:rFonts w:ascii="Arial" w:hAnsi="Arial" w:cs="Arial"/>
          <w:sz w:val="18"/>
          <w:szCs w:val="18"/>
          <w:lang w:val="en-US"/>
        </w:rPr>
        <w:t xml:space="preserve"> (EU) 2019/515 of 19 March 2019 on the mutual recognition of goods lawfully marketed in another Member State and repealing Regulation (EC) No 764/2008. </w:t>
      </w:r>
    </w:p>
  </w:footnote>
  <w:footnote w:id="3">
    <w:p w14:paraId="5340B7F1" w14:textId="0D74A35A" w:rsidR="000A44BB" w:rsidRPr="00CF1C41" w:rsidRDefault="000A44BB" w:rsidP="00CF1C41">
      <w:pPr>
        <w:pStyle w:val="Voetnoottekst"/>
        <w:jc w:val="both"/>
        <w:rPr>
          <w:rFonts w:ascii="Arial" w:hAnsi="Arial" w:cs="Arial"/>
          <w:sz w:val="18"/>
          <w:szCs w:val="18"/>
          <w:lang w:val="en-US"/>
        </w:rPr>
      </w:pPr>
      <w:r w:rsidRPr="00CF1C41">
        <w:rPr>
          <w:rStyle w:val="Voetnootmarkering"/>
          <w:rFonts w:ascii="Arial" w:hAnsi="Arial" w:cs="Arial"/>
          <w:sz w:val="18"/>
          <w:szCs w:val="18"/>
        </w:rPr>
        <w:footnoteRef/>
      </w:r>
      <w:r w:rsidRPr="00CF1C41">
        <w:rPr>
          <w:rFonts w:ascii="Arial" w:hAnsi="Arial" w:cs="Arial"/>
          <w:sz w:val="18"/>
          <w:szCs w:val="18"/>
          <w:lang w:val="en-US"/>
        </w:rPr>
        <w:t xml:space="preserve"> Council of State, </w:t>
      </w:r>
      <w:r w:rsidR="00CF1C41" w:rsidRPr="00CF1C41">
        <w:rPr>
          <w:rFonts w:ascii="Arial" w:hAnsi="Arial" w:cs="Arial"/>
          <w:sz w:val="18"/>
          <w:szCs w:val="18"/>
          <w:lang w:val="en-US"/>
        </w:rPr>
        <w:t xml:space="preserve">April 26, 2023, decision number 256.350, available on: </w:t>
      </w:r>
      <w:hyperlink r:id="rId1" w:anchor="xml=http://www.raadvst-consetat.be/apps/dtsearch/getpdf.asp?DocId=42297&amp;Index=c%3a%5csoftware%5cdtsearch%5cindex%5carrets%5ffr%5c&amp;HitCount=2&amp;hits=16+17+&amp;077182024916" w:history="1">
        <w:r w:rsidR="00CF1C41" w:rsidRPr="00CF1C41">
          <w:rPr>
            <w:rStyle w:val="Hyperlink"/>
            <w:rFonts w:ascii="Arial" w:hAnsi="Arial" w:cs="Arial"/>
            <w:sz w:val="18"/>
            <w:szCs w:val="18"/>
            <w:lang w:val="en-US"/>
          </w:rPr>
          <w:t>http://www.raadvst-consetat.be/Arrets/256000/300/256350.PDF#xml=http://www.raadvst-consetat.be/apps/dtsearch/getpdf.asp?DocId=42297&amp;Index=c%3a%5csoftware%5cdtsearch%5cindex%5carrets%5ffr%5c&amp;HitCount=2&amp;hits=16+17+&amp;077182024916</w:t>
        </w:r>
      </w:hyperlink>
      <w:r w:rsidR="00CF1C41" w:rsidRPr="00CF1C41">
        <w:rPr>
          <w:rFonts w:ascii="Arial" w:hAnsi="Arial" w:cs="Arial"/>
          <w:sz w:val="18"/>
          <w:szCs w:val="18"/>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A0355" w14:textId="176E8457" w:rsidR="00923424" w:rsidRDefault="00923424">
    <w:pPr>
      <w:pStyle w:val="Koptekst"/>
    </w:pPr>
    <w:r>
      <w:rPr>
        <w:noProof/>
      </w:rPr>
      <w:drawing>
        <wp:anchor distT="0" distB="0" distL="114300" distR="114300" simplePos="0" relativeHeight="251658240" behindDoc="0" locked="0" layoutInCell="1" allowOverlap="1" wp14:anchorId="05D7CBD6" wp14:editId="1C29BE53">
          <wp:simplePos x="0" y="0"/>
          <wp:positionH relativeFrom="column">
            <wp:posOffset>-194945</wp:posOffset>
          </wp:positionH>
          <wp:positionV relativeFrom="paragraph">
            <wp:posOffset>-211455</wp:posOffset>
          </wp:positionV>
          <wp:extent cx="1917192" cy="972312"/>
          <wp:effectExtent l="0" t="0" r="6985" b="0"/>
          <wp:wrapNone/>
          <wp:docPr id="2034325740" name="Afbeelding 1" descr="Afbeelding met Lettertype, Graphics, logo,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797320" name="Afbeelding 1" descr="Afbeelding met Lettertype, Graphics, logo, teks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917192" cy="97231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E8106A"/>
    <w:multiLevelType w:val="hybridMultilevel"/>
    <w:tmpl w:val="6A00E59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4510375F"/>
    <w:multiLevelType w:val="hybridMultilevel"/>
    <w:tmpl w:val="3F423EB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46C70E39"/>
    <w:multiLevelType w:val="hybridMultilevel"/>
    <w:tmpl w:val="00EE0C5A"/>
    <w:lvl w:ilvl="0" w:tplc="87566C02">
      <w:start w:val="158"/>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71341700"/>
    <w:multiLevelType w:val="hybridMultilevel"/>
    <w:tmpl w:val="AD16ACA0"/>
    <w:lvl w:ilvl="0" w:tplc="6830643C">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155293858">
    <w:abstractNumId w:val="3"/>
  </w:num>
  <w:num w:numId="2" w16cid:durableId="902719182">
    <w:abstractNumId w:val="0"/>
  </w:num>
  <w:num w:numId="3" w16cid:durableId="1411465314">
    <w:abstractNumId w:val="1"/>
  </w:num>
  <w:num w:numId="4" w16cid:durableId="10685034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C2D"/>
    <w:rsid w:val="00000A7A"/>
    <w:rsid w:val="00013C9B"/>
    <w:rsid w:val="000254CC"/>
    <w:rsid w:val="00027226"/>
    <w:rsid w:val="000321A2"/>
    <w:rsid w:val="00050241"/>
    <w:rsid w:val="000536F7"/>
    <w:rsid w:val="00055C20"/>
    <w:rsid w:val="00062B4D"/>
    <w:rsid w:val="00080A56"/>
    <w:rsid w:val="00082217"/>
    <w:rsid w:val="00085337"/>
    <w:rsid w:val="00092599"/>
    <w:rsid w:val="00092D1D"/>
    <w:rsid w:val="000938A2"/>
    <w:rsid w:val="000942D2"/>
    <w:rsid w:val="0009611C"/>
    <w:rsid w:val="000A44BB"/>
    <w:rsid w:val="000C1FAF"/>
    <w:rsid w:val="000E37C5"/>
    <w:rsid w:val="000F0A03"/>
    <w:rsid w:val="00102C01"/>
    <w:rsid w:val="001031CB"/>
    <w:rsid w:val="00123F06"/>
    <w:rsid w:val="0013356D"/>
    <w:rsid w:val="001513A5"/>
    <w:rsid w:val="001530B5"/>
    <w:rsid w:val="001557AF"/>
    <w:rsid w:val="00157A1B"/>
    <w:rsid w:val="0016290A"/>
    <w:rsid w:val="00176444"/>
    <w:rsid w:val="00185E0B"/>
    <w:rsid w:val="0019074F"/>
    <w:rsid w:val="00194211"/>
    <w:rsid w:val="001944A9"/>
    <w:rsid w:val="00196245"/>
    <w:rsid w:val="001A4F63"/>
    <w:rsid w:val="001C41C5"/>
    <w:rsid w:val="001D0B2F"/>
    <w:rsid w:val="001D150B"/>
    <w:rsid w:val="001D570C"/>
    <w:rsid w:val="001D572F"/>
    <w:rsid w:val="001E46B4"/>
    <w:rsid w:val="001F3A25"/>
    <w:rsid w:val="002106DF"/>
    <w:rsid w:val="00211356"/>
    <w:rsid w:val="002277BC"/>
    <w:rsid w:val="00243FAE"/>
    <w:rsid w:val="0024561A"/>
    <w:rsid w:val="0025436A"/>
    <w:rsid w:val="0026042E"/>
    <w:rsid w:val="00271005"/>
    <w:rsid w:val="00271EC7"/>
    <w:rsid w:val="00272126"/>
    <w:rsid w:val="002813A1"/>
    <w:rsid w:val="002900E3"/>
    <w:rsid w:val="0029304F"/>
    <w:rsid w:val="00296CA3"/>
    <w:rsid w:val="002A05F4"/>
    <w:rsid w:val="002A1E00"/>
    <w:rsid w:val="002B153E"/>
    <w:rsid w:val="002D0FB1"/>
    <w:rsid w:val="002E0900"/>
    <w:rsid w:val="002E3013"/>
    <w:rsid w:val="002E50B0"/>
    <w:rsid w:val="002F19FE"/>
    <w:rsid w:val="002F2091"/>
    <w:rsid w:val="002F3D2B"/>
    <w:rsid w:val="002F7020"/>
    <w:rsid w:val="0030070E"/>
    <w:rsid w:val="0031460F"/>
    <w:rsid w:val="0031562E"/>
    <w:rsid w:val="00320702"/>
    <w:rsid w:val="003243E6"/>
    <w:rsid w:val="003328B6"/>
    <w:rsid w:val="00341245"/>
    <w:rsid w:val="00341960"/>
    <w:rsid w:val="00342DB8"/>
    <w:rsid w:val="0034577B"/>
    <w:rsid w:val="00346DD5"/>
    <w:rsid w:val="003539DF"/>
    <w:rsid w:val="00356DC3"/>
    <w:rsid w:val="0036379F"/>
    <w:rsid w:val="00364606"/>
    <w:rsid w:val="00364AEA"/>
    <w:rsid w:val="00365FDF"/>
    <w:rsid w:val="003741CA"/>
    <w:rsid w:val="0037773A"/>
    <w:rsid w:val="003803BD"/>
    <w:rsid w:val="003827D0"/>
    <w:rsid w:val="003A2454"/>
    <w:rsid w:val="003A2D1E"/>
    <w:rsid w:val="003B539C"/>
    <w:rsid w:val="003B6409"/>
    <w:rsid w:val="003B7D7C"/>
    <w:rsid w:val="003C0873"/>
    <w:rsid w:val="003C5155"/>
    <w:rsid w:val="003D2DB1"/>
    <w:rsid w:val="003D4A40"/>
    <w:rsid w:val="003E0FD2"/>
    <w:rsid w:val="003E2B2F"/>
    <w:rsid w:val="003E7173"/>
    <w:rsid w:val="003F0F8D"/>
    <w:rsid w:val="003F0FEE"/>
    <w:rsid w:val="00401B4D"/>
    <w:rsid w:val="0040434A"/>
    <w:rsid w:val="00436D1F"/>
    <w:rsid w:val="004410B3"/>
    <w:rsid w:val="004450D2"/>
    <w:rsid w:val="00455416"/>
    <w:rsid w:val="00464973"/>
    <w:rsid w:val="0047436D"/>
    <w:rsid w:val="004925CF"/>
    <w:rsid w:val="004A077C"/>
    <w:rsid w:val="004A552A"/>
    <w:rsid w:val="004B5024"/>
    <w:rsid w:val="004B5FD7"/>
    <w:rsid w:val="004C06B6"/>
    <w:rsid w:val="004E4FF1"/>
    <w:rsid w:val="004E7F2C"/>
    <w:rsid w:val="004F7E12"/>
    <w:rsid w:val="00502B08"/>
    <w:rsid w:val="00512379"/>
    <w:rsid w:val="00522CAA"/>
    <w:rsid w:val="005237AA"/>
    <w:rsid w:val="00530EE3"/>
    <w:rsid w:val="00532B70"/>
    <w:rsid w:val="00557242"/>
    <w:rsid w:val="00557BE6"/>
    <w:rsid w:val="00557F3B"/>
    <w:rsid w:val="00560B08"/>
    <w:rsid w:val="00574EFC"/>
    <w:rsid w:val="00582C2D"/>
    <w:rsid w:val="00583827"/>
    <w:rsid w:val="0058518D"/>
    <w:rsid w:val="005A7543"/>
    <w:rsid w:val="005C6A27"/>
    <w:rsid w:val="005D7EBB"/>
    <w:rsid w:val="005F4647"/>
    <w:rsid w:val="005F4937"/>
    <w:rsid w:val="00603846"/>
    <w:rsid w:val="00621728"/>
    <w:rsid w:val="006227F8"/>
    <w:rsid w:val="00622F97"/>
    <w:rsid w:val="0062307B"/>
    <w:rsid w:val="00636B18"/>
    <w:rsid w:val="006372FF"/>
    <w:rsid w:val="006431A3"/>
    <w:rsid w:val="006452A3"/>
    <w:rsid w:val="00655FCE"/>
    <w:rsid w:val="0065782C"/>
    <w:rsid w:val="00663624"/>
    <w:rsid w:val="00666E2C"/>
    <w:rsid w:val="00667357"/>
    <w:rsid w:val="00675C6C"/>
    <w:rsid w:val="006769B9"/>
    <w:rsid w:val="00680340"/>
    <w:rsid w:val="0068519F"/>
    <w:rsid w:val="006869EF"/>
    <w:rsid w:val="0069323A"/>
    <w:rsid w:val="00693BD6"/>
    <w:rsid w:val="006B23C9"/>
    <w:rsid w:val="006B63B6"/>
    <w:rsid w:val="006C15D8"/>
    <w:rsid w:val="006D5B2B"/>
    <w:rsid w:val="006D600E"/>
    <w:rsid w:val="006D6CFE"/>
    <w:rsid w:val="006E0D8D"/>
    <w:rsid w:val="00703544"/>
    <w:rsid w:val="00711506"/>
    <w:rsid w:val="00712E6A"/>
    <w:rsid w:val="007202C2"/>
    <w:rsid w:val="007368C3"/>
    <w:rsid w:val="00742F74"/>
    <w:rsid w:val="00751A29"/>
    <w:rsid w:val="00751AD0"/>
    <w:rsid w:val="00760BF5"/>
    <w:rsid w:val="00763FF8"/>
    <w:rsid w:val="007719DA"/>
    <w:rsid w:val="0077359E"/>
    <w:rsid w:val="00776DFE"/>
    <w:rsid w:val="00781049"/>
    <w:rsid w:val="00793F43"/>
    <w:rsid w:val="007A7592"/>
    <w:rsid w:val="007C4DA8"/>
    <w:rsid w:val="007D1C92"/>
    <w:rsid w:val="007E7144"/>
    <w:rsid w:val="007F32B9"/>
    <w:rsid w:val="007F531D"/>
    <w:rsid w:val="00811A7E"/>
    <w:rsid w:val="008123FF"/>
    <w:rsid w:val="00813F50"/>
    <w:rsid w:val="00813FA4"/>
    <w:rsid w:val="00814CA5"/>
    <w:rsid w:val="00814D83"/>
    <w:rsid w:val="008232BC"/>
    <w:rsid w:val="00831F59"/>
    <w:rsid w:val="008469F6"/>
    <w:rsid w:val="00864CDE"/>
    <w:rsid w:val="00867E5E"/>
    <w:rsid w:val="00887B93"/>
    <w:rsid w:val="008914FA"/>
    <w:rsid w:val="00896E4C"/>
    <w:rsid w:val="00897200"/>
    <w:rsid w:val="008A414C"/>
    <w:rsid w:val="008B633B"/>
    <w:rsid w:val="008C5F00"/>
    <w:rsid w:val="008D3879"/>
    <w:rsid w:val="008E0010"/>
    <w:rsid w:val="008E0595"/>
    <w:rsid w:val="00902A58"/>
    <w:rsid w:val="00923424"/>
    <w:rsid w:val="00927D34"/>
    <w:rsid w:val="0093351B"/>
    <w:rsid w:val="00934E85"/>
    <w:rsid w:val="0093565E"/>
    <w:rsid w:val="00950B34"/>
    <w:rsid w:val="00951C71"/>
    <w:rsid w:val="00953688"/>
    <w:rsid w:val="00964674"/>
    <w:rsid w:val="00973126"/>
    <w:rsid w:val="00976D23"/>
    <w:rsid w:val="0099412B"/>
    <w:rsid w:val="009B2776"/>
    <w:rsid w:val="009B477D"/>
    <w:rsid w:val="009B76F7"/>
    <w:rsid w:val="009C175A"/>
    <w:rsid w:val="009C1E56"/>
    <w:rsid w:val="009C2A6E"/>
    <w:rsid w:val="009E09A8"/>
    <w:rsid w:val="009F52A6"/>
    <w:rsid w:val="00A2278E"/>
    <w:rsid w:val="00A26471"/>
    <w:rsid w:val="00A26BBB"/>
    <w:rsid w:val="00A35DA8"/>
    <w:rsid w:val="00A428B0"/>
    <w:rsid w:val="00A42D19"/>
    <w:rsid w:val="00A45128"/>
    <w:rsid w:val="00A50F16"/>
    <w:rsid w:val="00A51141"/>
    <w:rsid w:val="00A5168D"/>
    <w:rsid w:val="00A52F45"/>
    <w:rsid w:val="00A554C0"/>
    <w:rsid w:val="00A83BDF"/>
    <w:rsid w:val="00A9776A"/>
    <w:rsid w:val="00AA0E5C"/>
    <w:rsid w:val="00AA1696"/>
    <w:rsid w:val="00AA332D"/>
    <w:rsid w:val="00AA4E87"/>
    <w:rsid w:val="00AB15E4"/>
    <w:rsid w:val="00AC7B53"/>
    <w:rsid w:val="00AD1D71"/>
    <w:rsid w:val="00AD374F"/>
    <w:rsid w:val="00AF34FF"/>
    <w:rsid w:val="00AF4EBC"/>
    <w:rsid w:val="00B03DA1"/>
    <w:rsid w:val="00B31418"/>
    <w:rsid w:val="00B37167"/>
    <w:rsid w:val="00B37FBF"/>
    <w:rsid w:val="00B56500"/>
    <w:rsid w:val="00B5670C"/>
    <w:rsid w:val="00B57E9E"/>
    <w:rsid w:val="00B6698D"/>
    <w:rsid w:val="00B80A50"/>
    <w:rsid w:val="00B81CFD"/>
    <w:rsid w:val="00B81FC7"/>
    <w:rsid w:val="00B8444D"/>
    <w:rsid w:val="00B91FC8"/>
    <w:rsid w:val="00B95503"/>
    <w:rsid w:val="00BA2093"/>
    <w:rsid w:val="00BA56CF"/>
    <w:rsid w:val="00BA5927"/>
    <w:rsid w:val="00BB2474"/>
    <w:rsid w:val="00BB632C"/>
    <w:rsid w:val="00BC2739"/>
    <w:rsid w:val="00BE18B4"/>
    <w:rsid w:val="00C12EE3"/>
    <w:rsid w:val="00C46B0C"/>
    <w:rsid w:val="00C55A79"/>
    <w:rsid w:val="00C648DC"/>
    <w:rsid w:val="00C8078E"/>
    <w:rsid w:val="00C80A25"/>
    <w:rsid w:val="00C826D3"/>
    <w:rsid w:val="00C867FB"/>
    <w:rsid w:val="00CB6802"/>
    <w:rsid w:val="00CC0ED6"/>
    <w:rsid w:val="00CC3BDE"/>
    <w:rsid w:val="00CC584B"/>
    <w:rsid w:val="00CC6F9A"/>
    <w:rsid w:val="00CD0266"/>
    <w:rsid w:val="00CE5139"/>
    <w:rsid w:val="00CF1C41"/>
    <w:rsid w:val="00CF4E33"/>
    <w:rsid w:val="00CF5EDB"/>
    <w:rsid w:val="00D009D7"/>
    <w:rsid w:val="00D03845"/>
    <w:rsid w:val="00D03A7B"/>
    <w:rsid w:val="00D12127"/>
    <w:rsid w:val="00D26602"/>
    <w:rsid w:val="00D52674"/>
    <w:rsid w:val="00D62B1A"/>
    <w:rsid w:val="00D665F2"/>
    <w:rsid w:val="00D702BC"/>
    <w:rsid w:val="00D75159"/>
    <w:rsid w:val="00D81260"/>
    <w:rsid w:val="00D81CE6"/>
    <w:rsid w:val="00D94F39"/>
    <w:rsid w:val="00D95F81"/>
    <w:rsid w:val="00D97D6C"/>
    <w:rsid w:val="00DA7A51"/>
    <w:rsid w:val="00DB1435"/>
    <w:rsid w:val="00DB2744"/>
    <w:rsid w:val="00DB3111"/>
    <w:rsid w:val="00DB7147"/>
    <w:rsid w:val="00DB7EF4"/>
    <w:rsid w:val="00DD0606"/>
    <w:rsid w:val="00DD437F"/>
    <w:rsid w:val="00DD57B0"/>
    <w:rsid w:val="00DD6CAA"/>
    <w:rsid w:val="00DE21B1"/>
    <w:rsid w:val="00DF6673"/>
    <w:rsid w:val="00DF698A"/>
    <w:rsid w:val="00E019F2"/>
    <w:rsid w:val="00E13071"/>
    <w:rsid w:val="00E175CD"/>
    <w:rsid w:val="00E226ED"/>
    <w:rsid w:val="00E2664B"/>
    <w:rsid w:val="00E277CF"/>
    <w:rsid w:val="00E3252C"/>
    <w:rsid w:val="00E360AE"/>
    <w:rsid w:val="00E44523"/>
    <w:rsid w:val="00E46533"/>
    <w:rsid w:val="00E60D9D"/>
    <w:rsid w:val="00E6150D"/>
    <w:rsid w:val="00E63AF5"/>
    <w:rsid w:val="00E67034"/>
    <w:rsid w:val="00E80E3B"/>
    <w:rsid w:val="00E828F1"/>
    <w:rsid w:val="00E94869"/>
    <w:rsid w:val="00EA7610"/>
    <w:rsid w:val="00EB6A34"/>
    <w:rsid w:val="00EC0863"/>
    <w:rsid w:val="00EC2C68"/>
    <w:rsid w:val="00EE3CB3"/>
    <w:rsid w:val="00EE40AE"/>
    <w:rsid w:val="00EE7392"/>
    <w:rsid w:val="00F02FEB"/>
    <w:rsid w:val="00F06B59"/>
    <w:rsid w:val="00F13916"/>
    <w:rsid w:val="00F27854"/>
    <w:rsid w:val="00F60EAF"/>
    <w:rsid w:val="00F64FA6"/>
    <w:rsid w:val="00F65E1E"/>
    <w:rsid w:val="00F670C4"/>
    <w:rsid w:val="00F76BEC"/>
    <w:rsid w:val="00F872A2"/>
    <w:rsid w:val="00F976AD"/>
    <w:rsid w:val="00FA3A83"/>
    <w:rsid w:val="00FC172C"/>
    <w:rsid w:val="00FC1F35"/>
    <w:rsid w:val="00FC3C7C"/>
    <w:rsid w:val="00FC4701"/>
    <w:rsid w:val="00FE0CEF"/>
    <w:rsid w:val="00FE30DC"/>
    <w:rsid w:val="00FE3186"/>
    <w:rsid w:val="00FF423D"/>
    <w:rsid w:val="00FF5EC5"/>
    <w:rsid w:val="00FF6816"/>
    <w:rsid w:val="00FF7CF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F7674"/>
  <w15:chartTrackingRefBased/>
  <w15:docId w15:val="{8099ACBE-CC4E-4085-9393-D106C97CE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82C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82C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82C2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82C2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82C2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82C2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82C2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82C2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82C2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82C2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82C2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82C2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82C2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82C2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82C2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82C2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82C2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82C2D"/>
    <w:rPr>
      <w:rFonts w:eastAsiaTheme="majorEastAsia" w:cstheme="majorBidi"/>
      <w:color w:val="272727" w:themeColor="text1" w:themeTint="D8"/>
    </w:rPr>
  </w:style>
  <w:style w:type="paragraph" w:styleId="Titel">
    <w:name w:val="Title"/>
    <w:basedOn w:val="Standaard"/>
    <w:next w:val="Standaard"/>
    <w:link w:val="TitelChar"/>
    <w:uiPriority w:val="10"/>
    <w:qFormat/>
    <w:rsid w:val="00582C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82C2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82C2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82C2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82C2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82C2D"/>
    <w:rPr>
      <w:i/>
      <w:iCs/>
      <w:color w:val="404040" w:themeColor="text1" w:themeTint="BF"/>
    </w:rPr>
  </w:style>
  <w:style w:type="paragraph" w:styleId="Lijstalinea">
    <w:name w:val="List Paragraph"/>
    <w:basedOn w:val="Standaard"/>
    <w:uiPriority w:val="34"/>
    <w:qFormat/>
    <w:rsid w:val="00582C2D"/>
    <w:pPr>
      <w:ind w:left="720"/>
      <w:contextualSpacing/>
    </w:pPr>
  </w:style>
  <w:style w:type="character" w:styleId="Intensievebenadrukking">
    <w:name w:val="Intense Emphasis"/>
    <w:basedOn w:val="Standaardalinea-lettertype"/>
    <w:uiPriority w:val="21"/>
    <w:qFormat/>
    <w:rsid w:val="00582C2D"/>
    <w:rPr>
      <w:i/>
      <w:iCs/>
      <w:color w:val="0F4761" w:themeColor="accent1" w:themeShade="BF"/>
    </w:rPr>
  </w:style>
  <w:style w:type="paragraph" w:styleId="Duidelijkcitaat">
    <w:name w:val="Intense Quote"/>
    <w:basedOn w:val="Standaard"/>
    <w:next w:val="Standaard"/>
    <w:link w:val="DuidelijkcitaatChar"/>
    <w:uiPriority w:val="30"/>
    <w:qFormat/>
    <w:rsid w:val="00582C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82C2D"/>
    <w:rPr>
      <w:i/>
      <w:iCs/>
      <w:color w:val="0F4761" w:themeColor="accent1" w:themeShade="BF"/>
    </w:rPr>
  </w:style>
  <w:style w:type="character" w:styleId="Intensieveverwijzing">
    <w:name w:val="Intense Reference"/>
    <w:basedOn w:val="Standaardalinea-lettertype"/>
    <w:uiPriority w:val="32"/>
    <w:qFormat/>
    <w:rsid w:val="00582C2D"/>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DD437F"/>
    <w:rPr>
      <w:sz w:val="16"/>
      <w:szCs w:val="16"/>
    </w:rPr>
  </w:style>
  <w:style w:type="paragraph" w:styleId="Tekstopmerking">
    <w:name w:val="annotation text"/>
    <w:basedOn w:val="Standaard"/>
    <w:link w:val="TekstopmerkingChar"/>
    <w:uiPriority w:val="99"/>
    <w:unhideWhenUsed/>
    <w:rsid w:val="00DD437F"/>
    <w:pPr>
      <w:spacing w:line="240" w:lineRule="auto"/>
    </w:pPr>
    <w:rPr>
      <w:sz w:val="20"/>
      <w:szCs w:val="20"/>
    </w:rPr>
  </w:style>
  <w:style w:type="character" w:customStyle="1" w:styleId="TekstopmerkingChar">
    <w:name w:val="Tekst opmerking Char"/>
    <w:basedOn w:val="Standaardalinea-lettertype"/>
    <w:link w:val="Tekstopmerking"/>
    <w:uiPriority w:val="99"/>
    <w:rsid w:val="00DD437F"/>
    <w:rPr>
      <w:sz w:val="20"/>
      <w:szCs w:val="20"/>
    </w:rPr>
  </w:style>
  <w:style w:type="paragraph" w:styleId="Onderwerpvanopmerking">
    <w:name w:val="annotation subject"/>
    <w:basedOn w:val="Tekstopmerking"/>
    <w:next w:val="Tekstopmerking"/>
    <w:link w:val="OnderwerpvanopmerkingChar"/>
    <w:uiPriority w:val="99"/>
    <w:semiHidden/>
    <w:unhideWhenUsed/>
    <w:rsid w:val="00DD437F"/>
    <w:rPr>
      <w:b/>
      <w:bCs/>
    </w:rPr>
  </w:style>
  <w:style w:type="character" w:customStyle="1" w:styleId="OnderwerpvanopmerkingChar">
    <w:name w:val="Onderwerp van opmerking Char"/>
    <w:basedOn w:val="TekstopmerkingChar"/>
    <w:link w:val="Onderwerpvanopmerking"/>
    <w:uiPriority w:val="99"/>
    <w:semiHidden/>
    <w:rsid w:val="00DD437F"/>
    <w:rPr>
      <w:b/>
      <w:bCs/>
      <w:sz w:val="20"/>
      <w:szCs w:val="20"/>
    </w:rPr>
  </w:style>
  <w:style w:type="paragraph" w:styleId="Voetnoottekst">
    <w:name w:val="footnote text"/>
    <w:basedOn w:val="Standaard"/>
    <w:link w:val="VoetnoottekstChar"/>
    <w:uiPriority w:val="99"/>
    <w:semiHidden/>
    <w:unhideWhenUsed/>
    <w:rsid w:val="003C087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C0873"/>
    <w:rPr>
      <w:sz w:val="20"/>
      <w:szCs w:val="20"/>
    </w:rPr>
  </w:style>
  <w:style w:type="character" w:styleId="Voetnootmarkering">
    <w:name w:val="footnote reference"/>
    <w:basedOn w:val="Standaardalinea-lettertype"/>
    <w:uiPriority w:val="99"/>
    <w:semiHidden/>
    <w:unhideWhenUsed/>
    <w:rsid w:val="003C0873"/>
    <w:rPr>
      <w:vertAlign w:val="superscript"/>
    </w:rPr>
  </w:style>
  <w:style w:type="character" w:styleId="Hyperlink">
    <w:name w:val="Hyperlink"/>
    <w:basedOn w:val="Standaardalinea-lettertype"/>
    <w:uiPriority w:val="99"/>
    <w:unhideWhenUsed/>
    <w:rsid w:val="003243E6"/>
    <w:rPr>
      <w:color w:val="467886" w:themeColor="hyperlink"/>
      <w:u w:val="single"/>
    </w:rPr>
  </w:style>
  <w:style w:type="character" w:styleId="Onopgelostemelding">
    <w:name w:val="Unresolved Mention"/>
    <w:basedOn w:val="Standaardalinea-lettertype"/>
    <w:uiPriority w:val="99"/>
    <w:semiHidden/>
    <w:unhideWhenUsed/>
    <w:rsid w:val="003243E6"/>
    <w:rPr>
      <w:color w:val="605E5C"/>
      <w:shd w:val="clear" w:color="auto" w:fill="E1DFDD"/>
    </w:rPr>
  </w:style>
  <w:style w:type="paragraph" w:styleId="Koptekst">
    <w:name w:val="header"/>
    <w:basedOn w:val="Standaard"/>
    <w:link w:val="KoptekstChar"/>
    <w:uiPriority w:val="99"/>
    <w:unhideWhenUsed/>
    <w:rsid w:val="0058518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8518D"/>
  </w:style>
  <w:style w:type="paragraph" w:styleId="Voettekst">
    <w:name w:val="footer"/>
    <w:basedOn w:val="Standaard"/>
    <w:link w:val="VoettekstChar"/>
    <w:uiPriority w:val="99"/>
    <w:unhideWhenUsed/>
    <w:rsid w:val="0058518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8518D"/>
  </w:style>
  <w:style w:type="paragraph" w:styleId="Revisie">
    <w:name w:val="Revision"/>
    <w:hidden/>
    <w:uiPriority w:val="99"/>
    <w:semiHidden/>
    <w:rsid w:val="00CC6F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70943">
      <w:bodyDiv w:val="1"/>
      <w:marLeft w:val="0"/>
      <w:marRight w:val="0"/>
      <w:marTop w:val="0"/>
      <w:marBottom w:val="0"/>
      <w:divBdr>
        <w:top w:val="none" w:sz="0" w:space="0" w:color="auto"/>
        <w:left w:val="none" w:sz="0" w:space="0" w:color="auto"/>
        <w:bottom w:val="none" w:sz="0" w:space="0" w:color="auto"/>
        <w:right w:val="none" w:sz="0" w:space="0" w:color="auto"/>
      </w:divBdr>
    </w:div>
    <w:div w:id="636187849">
      <w:bodyDiv w:val="1"/>
      <w:marLeft w:val="0"/>
      <w:marRight w:val="0"/>
      <w:marTop w:val="0"/>
      <w:marBottom w:val="0"/>
      <w:divBdr>
        <w:top w:val="none" w:sz="0" w:space="0" w:color="auto"/>
        <w:left w:val="none" w:sz="0" w:space="0" w:color="auto"/>
        <w:bottom w:val="none" w:sz="0" w:space="0" w:color="auto"/>
        <w:right w:val="none" w:sz="0" w:space="0" w:color="auto"/>
      </w:divBdr>
    </w:div>
    <w:div w:id="908460845">
      <w:bodyDiv w:val="1"/>
      <w:marLeft w:val="0"/>
      <w:marRight w:val="0"/>
      <w:marTop w:val="0"/>
      <w:marBottom w:val="0"/>
      <w:divBdr>
        <w:top w:val="none" w:sz="0" w:space="0" w:color="auto"/>
        <w:left w:val="none" w:sz="0" w:space="0" w:color="auto"/>
        <w:bottom w:val="none" w:sz="0" w:space="0" w:color="auto"/>
        <w:right w:val="none" w:sz="0" w:space="0" w:color="auto"/>
      </w:divBdr>
    </w:div>
    <w:div w:id="1311524325">
      <w:bodyDiv w:val="1"/>
      <w:marLeft w:val="0"/>
      <w:marRight w:val="0"/>
      <w:marTop w:val="0"/>
      <w:marBottom w:val="0"/>
      <w:divBdr>
        <w:top w:val="none" w:sz="0" w:space="0" w:color="auto"/>
        <w:left w:val="none" w:sz="0" w:space="0" w:color="auto"/>
        <w:bottom w:val="none" w:sz="0" w:space="0" w:color="auto"/>
        <w:right w:val="none" w:sz="0" w:space="0" w:color="auto"/>
      </w:divBdr>
    </w:div>
    <w:div w:id="1673608635">
      <w:bodyDiv w:val="1"/>
      <w:marLeft w:val="0"/>
      <w:marRight w:val="0"/>
      <w:marTop w:val="0"/>
      <w:marBottom w:val="0"/>
      <w:divBdr>
        <w:top w:val="none" w:sz="0" w:space="0" w:color="auto"/>
        <w:left w:val="none" w:sz="0" w:space="0" w:color="auto"/>
        <w:bottom w:val="none" w:sz="0" w:space="0" w:color="auto"/>
        <w:right w:val="none" w:sz="0" w:space="0" w:color="auto"/>
      </w:divBdr>
    </w:div>
    <w:div w:id="1808664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raadvst-consetat.be/Arrets/256000/300/25635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F768E-1DAF-4B76-BD7A-846D16C80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821</Words>
  <Characters>4516</Characters>
  <Application>Microsoft Office Word</Application>
  <DocSecurity>0</DocSecurity>
  <Lines>37</Lines>
  <Paragraphs>10</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Thales Brussels1</dc:creator>
  <cp:keywords/>
  <dc:description>695818</dc:description>
  <cp:lastModifiedBy>Saskia Geurts</cp:lastModifiedBy>
  <cp:revision>3</cp:revision>
  <cp:lastPrinted>2024-07-18T15:11:00Z</cp:lastPrinted>
  <dcterms:created xsi:type="dcterms:W3CDTF">2024-07-23T10:50:00Z</dcterms:created>
  <dcterms:modified xsi:type="dcterms:W3CDTF">2024-07-23T10:55:00Z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exVersion">
    <vt:lpwstr/>
  </property>
  <property fmtid="{D5CDD505-2E9C-101B-9397-08002B2CF9AE}" pid="3" name="DLexId">
    <vt:lpwstr>695818</vt:lpwstr>
  </property>
</Properties>
</file>