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DF05" w14:textId="77777777" w:rsidR="007165C4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Legge […] del 2024 </w:t>
      </w:r>
    </w:p>
    <w:p w14:paraId="24549FBB" w14:textId="77777777" w:rsidR="00BD4329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sulla tutela della salute dei minori</w:t>
      </w:r>
    </w:p>
    <w:p w14:paraId="5D808566" w14:textId="77777777" w:rsidR="00144C75" w:rsidRDefault="00144C75" w:rsidP="00144C7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eastAsia="zh-CN" w:bidi="hi-IN"/>
        </w:rPr>
      </w:pPr>
    </w:p>
    <w:p w14:paraId="268A8A4D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1 </w:t>
      </w:r>
    </w:p>
    <w:p w14:paraId="2BE86332" w14:textId="77777777" w:rsidR="007165C4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Nella legge CLV del 1997 sulla protezione dei consumatori, alla sezione 16/A è aggiunto il seguente paragrafo 1 bis:</w:t>
      </w:r>
    </w:p>
    <w:p w14:paraId="0D3249FC" w14:textId="77777777" w:rsidR="00B965B7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 "(1 bis) È vietata la vendita o la fornitura di bevande energetiche con una composizione specificata nel decreto governativo (di seguito: bevande energetiche) alle persone di età inferiore ai diciotto anni."</w:t>
      </w:r>
    </w:p>
    <w:p w14:paraId="5D4D13B3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2 </w:t>
      </w:r>
    </w:p>
    <w:p w14:paraId="70F99AFB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Nella legge CLV del 1997 sulla protezione dei consumatori, la sezione 47, paragrafo 1, lettera h) è sostituita dalla seguente: </w:t>
      </w:r>
    </w:p>
    <w:p w14:paraId="32BB9109" w14:textId="77777777" w:rsidR="007165C4" w:rsidRPr="00BD1CF2" w:rsidRDefault="007165C4" w:rsidP="007165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 xml:space="preserve">[Se nel corso del procedimento l’autorità per la protezione dei consumatori accerta che sono state violate le disposizioni in materia di protezione dei consumatori di cui alla sezione 45/A, paragrafi da 1 a 3, essa può imporre le seguenti conseguenze giuridiche, tenendo conto delle circostanze pertinenti del caso di specie, in particolare della gravità della violazione, della sua durata, della reiterazione della condotta illecita e del beneficio ottenuto a seguito della violazione, tenendo in considerazione anche il requisito di proporzionalità:] </w:t>
      </w:r>
    </w:p>
    <w:p w14:paraId="60B7D7DD" w14:textId="77777777" w:rsidR="007165C4" w:rsidRPr="00BD1CF2" w:rsidRDefault="007165C4" w:rsidP="007165C4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"h) in caso di violazione delle disposizioni di cui alla sezione 16/A, paragrafi da 1 a 3, essa può vietare la commercializzazione di bevande alcoliche, bevande energetiche, prodotti del tabacco o prodotti sessuali per un periodo massimo di un anno a decorrere dalla data in cui è accertata la violazione e, se tali disposizioni sono ripetutamente violate entro tre anni, può disporre la chiusura temporanea dell’attività coinvolta nella violazione per un massimo di 30 giorni,".</w:t>
      </w:r>
    </w:p>
    <w:p w14:paraId="07E13213" w14:textId="77777777" w:rsidR="00B965B7" w:rsidRPr="00BD1CF2" w:rsidRDefault="00B965B7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3  </w:t>
      </w:r>
    </w:p>
    <w:p w14:paraId="654AAEE2" w14:textId="77777777" w:rsidR="00B965B7" w:rsidRPr="00BD1CF2" w:rsidRDefault="00B965B7" w:rsidP="00B965B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Nella legge CLV del 1997 sulla protezione dei consumatori, alla sezione 55 è aggiunto il seguente paragrafo 5:</w:t>
      </w:r>
    </w:p>
    <w:p w14:paraId="7D2405D7" w14:textId="77777777" w:rsidR="00B965B7" w:rsidRPr="00BD1CF2" w:rsidRDefault="00B965B7" w:rsidP="00B965B7">
      <w:pPr>
        <w:widowControl w:val="0"/>
        <w:suppressAutoHyphens/>
        <w:spacing w:before="24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"(5) Il governo è autorizzato a stabilire con decreto la composizione delle bevande energetiche che non possono essere vendute o fornite a persone di età inferiore ai diciotto anni."</w:t>
      </w:r>
    </w:p>
    <w:p w14:paraId="6A00FEF7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4  </w:t>
      </w:r>
    </w:p>
    <w:p w14:paraId="43423F4B" w14:textId="77777777" w:rsidR="002D3B95" w:rsidRPr="00BD1CF2" w:rsidRDefault="002D3B95" w:rsidP="007165C4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Nella legge CLV del 1997 sulla protezione dei consumatori, alla sezione 57, paragrafo 1, la lettera f) è sostituita dalla seguente:</w:t>
      </w:r>
    </w:p>
    <w:p w14:paraId="5F82F9DC" w14:textId="77777777" w:rsidR="0030347E" w:rsidRPr="00BD1CF2" w:rsidRDefault="0030347E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lang w:eastAsia="zh-CN" w:bidi="hi-IN"/>
        </w:rPr>
      </w:pPr>
    </w:p>
    <w:p w14:paraId="3EB8500D" w14:textId="77777777" w:rsidR="007165C4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>(La presente legge è conforme ai seguenti regolamenti dell’UE:)</w:t>
      </w:r>
    </w:p>
    <w:p w14:paraId="3FE3E87A" w14:textId="77777777" w:rsidR="00B965B7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"f) direttiva 2006/123/CE del Parlamento europeo e del Consiglio, del 12 dicembre 2006, relativa ai servizi nel mercato interno [sezione 2, punto 12, sezione 16/A, paragrafo 1 bis, sezione 16/B, paragrafi 1 e 3, sezione 17/D, paragrafo 4, e sezione 55, paragrafo 5]."</w:t>
      </w:r>
    </w:p>
    <w:p w14:paraId="255A5D6C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5  </w:t>
      </w:r>
    </w:p>
    <w:p w14:paraId="16BECE8E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Nella legge CLV del 1997 sulla protezione dei consumatori, la sezione 58 è sostituita dalla seguente:</w:t>
      </w:r>
    </w:p>
    <w:p w14:paraId="3106DAA7" w14:textId="77777777" w:rsidR="00B965B7" w:rsidRPr="00BD1CF2" w:rsidRDefault="009A1083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"Sezione 58 </w:t>
      </w:r>
    </w:p>
    <w:p w14:paraId="6EFF13EE" w14:textId="77777777" w:rsidR="00B965B7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I progetti di cui alla sezione 16/A, paragrafo 1 bis, alla sezione 16/B e alla sezione 55, paragrafo 5, sono stati </w:t>
      </w:r>
      <w:r>
        <w:rPr>
          <w:rFonts w:ascii="Times New Roman" w:hAnsi="Times New Roman"/>
        </w:rPr>
        <w:lastRenderedPageBreak/>
        <w:t>notificati in anticipo a norma dell’articolo 39, paragrafo 5, della direttiva 2006/123/CE del Parlamento europeo e del Consiglio, del 12 dicembre 2006, relativa ai servizi nel mercato interno."</w:t>
      </w:r>
    </w:p>
    <w:p w14:paraId="4AAC7471" w14:textId="77777777" w:rsidR="009A1083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6 </w:t>
      </w:r>
    </w:p>
    <w:p w14:paraId="54FBEAF1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Nella legge CLV del 1997 sulla protezione dei consumatori, sotto il titolo "Conformità al diritto dell’Unione europea" è inserita la seguente sezione 59:</w:t>
      </w:r>
    </w:p>
    <w:p w14:paraId="5F70FBDC" w14:textId="77777777" w:rsidR="00B965B7" w:rsidRPr="00BD1CF2" w:rsidRDefault="00C90A60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 "Sezione 59 </w:t>
      </w:r>
    </w:p>
    <w:p w14:paraId="0C7B1EBC" w14:textId="77777777" w:rsidR="00C90A60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 progetti di cui alla sezione 16/A, paragrafo 1 bis, e alla sezione 55, paragrafo 5, sono stati notificati in anticipo a norma degli articoli da 5 a 7 della direttiva (UE) 2015/1535 del Parlamento europeo e del Consiglio, del 9 settembre 2015, che prevede una procedura d’informazione nel settore delle regolamentazioni tecniche e delle regole relative ai servizi della società dell’informazione."</w:t>
      </w:r>
    </w:p>
    <w:p w14:paraId="6A56D6C7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7  </w:t>
      </w:r>
    </w:p>
    <w:p w14:paraId="207A913F" w14:textId="77777777" w:rsidR="00C90A60" w:rsidRPr="00BD1CF2" w:rsidRDefault="00C90A60" w:rsidP="00C90A60">
      <w:pPr>
        <w:widowControl w:val="0"/>
        <w:suppressAutoHyphens/>
        <w:spacing w:after="0" w:line="288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La presente legge entra in vigore il trentesimo giorno successivo alla pubblicazione.</w:t>
      </w:r>
    </w:p>
    <w:p w14:paraId="1922E885" w14:textId="77777777" w:rsidR="00C90A60" w:rsidRPr="00BD1CF2" w:rsidRDefault="00C90A60" w:rsidP="00C90A60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Sezione 8 </w:t>
      </w:r>
    </w:p>
    <w:p w14:paraId="6B3EE67E" w14:textId="77777777" w:rsidR="00C90A60" w:rsidRPr="00BD1CF2" w:rsidRDefault="00C90A60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(1) La presente legge serve a conformarsi alla direttiva 2006/123/CE del Parlamento europeo e del Consiglio, del 12 dicembre 2006, relativa ai servizi nel mercato interno.</w:t>
      </w:r>
    </w:p>
    <w:p w14:paraId="671D681B" w14:textId="77777777" w:rsidR="00B965B7" w:rsidRDefault="00B965B7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(2) I progetti di cui alle sezioni 1 e 3 sono stati notificati in anticipo a norma dell’articolo 39, paragrafo 5, della direttiva 2006/123/CE del Parlamento europeo e del Consiglio, del 12 dicembre 2006, relativa ai servizi nel mercato interno.</w:t>
      </w:r>
    </w:p>
    <w:p w14:paraId="6E2FC938" w14:textId="3F191B5F" w:rsidR="003A1E07" w:rsidRPr="00781A7E" w:rsidRDefault="003A1E07" w:rsidP="003A1E07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val="el-GR"/>
        </w:rPr>
      </w:pPr>
      <w:r>
        <w:rPr>
          <w:rFonts w:ascii="Times New Roman" w:hAnsi="Times New Roman"/>
          <w:b/>
        </w:rPr>
        <w:t>Sezione 9</w:t>
      </w:r>
    </w:p>
    <w:p w14:paraId="3A475B63" w14:textId="77777777" w:rsidR="003A1E07" w:rsidRPr="00BD1CF2" w:rsidRDefault="003A1E07" w:rsidP="003A1E0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Il presente progetto di legge è stato oggetto di notifica preventiva a norma degli articoli da 5 a 7 della direttiva (UE) 2015/1535 del Parlamento europeo e del Consiglio, del 9 settembre 2015, che prevede una procedura d’informazione nel settore delle regolamentazioni tecniche e delle regole relative ai servizi della società dell’informazione.</w:t>
      </w:r>
    </w:p>
    <w:p w14:paraId="5E89AA1F" w14:textId="77777777" w:rsidR="003A1E07" w:rsidRPr="00BD1CF2" w:rsidRDefault="003A1E07">
      <w:pPr>
        <w:rPr>
          <w:rFonts w:ascii="Times New Roman" w:eastAsia="Droid Sans Fallback" w:hAnsi="Times New Roman" w:cs="Times New Roman"/>
          <w:b/>
          <w:bCs/>
          <w:kern w:val="2"/>
          <w:lang w:eastAsia="zh-CN" w:bidi="hi-IN"/>
        </w:rPr>
      </w:pPr>
    </w:p>
    <w:sectPr w:rsidR="003A1E07" w:rsidRPr="00BD1CF2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DFBB" w14:textId="77777777" w:rsidR="00A23789" w:rsidRDefault="00A23789">
      <w:pPr>
        <w:spacing w:after="0" w:line="240" w:lineRule="auto"/>
      </w:pPr>
      <w:r>
        <w:separator/>
      </w:r>
    </w:p>
  </w:endnote>
  <w:endnote w:type="continuationSeparator" w:id="0">
    <w:p w14:paraId="1F22B3A7" w14:textId="77777777" w:rsidR="00A23789" w:rsidRDefault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71D6" w14:textId="77777777" w:rsidR="00FF6674" w:rsidRPr="00414C79" w:rsidRDefault="00FF6674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CE4609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6D9BFCED" w14:textId="77777777" w:rsidR="00FF6674" w:rsidRDefault="00FF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B885" w14:textId="77777777" w:rsidR="00FF6674" w:rsidRDefault="00FF66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609">
      <w:t>1</w:t>
    </w:r>
    <w:r>
      <w:fldChar w:fldCharType="end"/>
    </w:r>
  </w:p>
  <w:p w14:paraId="7286AA45" w14:textId="77777777" w:rsidR="00FF6674" w:rsidRDefault="00FF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48CB" w14:textId="77777777" w:rsidR="00A23789" w:rsidRDefault="00A23789">
      <w:pPr>
        <w:spacing w:after="0" w:line="240" w:lineRule="auto"/>
      </w:pPr>
      <w:r>
        <w:separator/>
      </w:r>
    </w:p>
  </w:footnote>
  <w:footnote w:type="continuationSeparator" w:id="0">
    <w:p w14:paraId="25E5C509" w14:textId="77777777" w:rsidR="00A23789" w:rsidRDefault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0555">
    <w:abstractNumId w:val="10"/>
  </w:num>
  <w:num w:numId="2" w16cid:durableId="509026169">
    <w:abstractNumId w:val="1"/>
  </w:num>
  <w:num w:numId="3" w16cid:durableId="1222332585">
    <w:abstractNumId w:val="7"/>
  </w:num>
  <w:num w:numId="4" w16cid:durableId="1112936345">
    <w:abstractNumId w:val="12"/>
  </w:num>
  <w:num w:numId="5" w16cid:durableId="390662308">
    <w:abstractNumId w:val="6"/>
  </w:num>
  <w:num w:numId="6" w16cid:durableId="1015038463">
    <w:abstractNumId w:val="16"/>
  </w:num>
  <w:num w:numId="7" w16cid:durableId="1080836994">
    <w:abstractNumId w:val="24"/>
  </w:num>
  <w:num w:numId="8" w16cid:durableId="968126335">
    <w:abstractNumId w:val="2"/>
  </w:num>
  <w:num w:numId="9" w16cid:durableId="552736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749296">
    <w:abstractNumId w:val="22"/>
  </w:num>
  <w:num w:numId="11" w16cid:durableId="1726948145">
    <w:abstractNumId w:val="17"/>
  </w:num>
  <w:num w:numId="12" w16cid:durableId="1549949702">
    <w:abstractNumId w:val="9"/>
  </w:num>
  <w:num w:numId="13" w16cid:durableId="1374887508">
    <w:abstractNumId w:val="21"/>
  </w:num>
  <w:num w:numId="14" w16cid:durableId="858618036">
    <w:abstractNumId w:val="13"/>
  </w:num>
  <w:num w:numId="15" w16cid:durableId="382801205">
    <w:abstractNumId w:val="15"/>
  </w:num>
  <w:num w:numId="16" w16cid:durableId="1953592052">
    <w:abstractNumId w:val="19"/>
  </w:num>
  <w:num w:numId="17" w16cid:durableId="1612661216">
    <w:abstractNumId w:val="11"/>
  </w:num>
  <w:num w:numId="18" w16cid:durableId="973145159">
    <w:abstractNumId w:val="14"/>
  </w:num>
  <w:num w:numId="19" w16cid:durableId="1687898580">
    <w:abstractNumId w:val="25"/>
  </w:num>
  <w:num w:numId="20" w16cid:durableId="1887447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7199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1460741">
    <w:abstractNumId w:val="18"/>
  </w:num>
  <w:num w:numId="23" w16cid:durableId="1249391638">
    <w:abstractNumId w:val="23"/>
  </w:num>
  <w:num w:numId="24" w16cid:durableId="1744764934">
    <w:abstractNumId w:val="4"/>
  </w:num>
  <w:num w:numId="25" w16cid:durableId="751704136">
    <w:abstractNumId w:val="3"/>
  </w:num>
  <w:num w:numId="26" w16cid:durableId="26863391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D580E"/>
    <w:rsid w:val="000E4CED"/>
    <w:rsid w:val="00106DAB"/>
    <w:rsid w:val="00144C75"/>
    <w:rsid w:val="00164C49"/>
    <w:rsid w:val="00197921"/>
    <w:rsid w:val="001B1A8F"/>
    <w:rsid w:val="001D50C2"/>
    <w:rsid w:val="00236CF7"/>
    <w:rsid w:val="00243B99"/>
    <w:rsid w:val="002A4DB8"/>
    <w:rsid w:val="002A75FA"/>
    <w:rsid w:val="002C1C42"/>
    <w:rsid w:val="002D0EA9"/>
    <w:rsid w:val="002D3B95"/>
    <w:rsid w:val="002E6B89"/>
    <w:rsid w:val="0030347E"/>
    <w:rsid w:val="00313DA4"/>
    <w:rsid w:val="00334BF1"/>
    <w:rsid w:val="00367F36"/>
    <w:rsid w:val="003823B1"/>
    <w:rsid w:val="0038318E"/>
    <w:rsid w:val="003852F0"/>
    <w:rsid w:val="003A1E07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480"/>
    <w:rsid w:val="006235C4"/>
    <w:rsid w:val="00635232"/>
    <w:rsid w:val="00672647"/>
    <w:rsid w:val="0067384D"/>
    <w:rsid w:val="00694368"/>
    <w:rsid w:val="006A50A5"/>
    <w:rsid w:val="006E35E1"/>
    <w:rsid w:val="006F72FB"/>
    <w:rsid w:val="007165C4"/>
    <w:rsid w:val="0072289E"/>
    <w:rsid w:val="0074226C"/>
    <w:rsid w:val="00760E43"/>
    <w:rsid w:val="00781A7E"/>
    <w:rsid w:val="007A46F4"/>
    <w:rsid w:val="007C6579"/>
    <w:rsid w:val="007D1695"/>
    <w:rsid w:val="007F2783"/>
    <w:rsid w:val="00813D84"/>
    <w:rsid w:val="00815E2B"/>
    <w:rsid w:val="00851F2B"/>
    <w:rsid w:val="008644A2"/>
    <w:rsid w:val="008868B2"/>
    <w:rsid w:val="00891285"/>
    <w:rsid w:val="008C1E14"/>
    <w:rsid w:val="00904F02"/>
    <w:rsid w:val="00915CC1"/>
    <w:rsid w:val="00970884"/>
    <w:rsid w:val="0097709D"/>
    <w:rsid w:val="00997D09"/>
    <w:rsid w:val="009A1083"/>
    <w:rsid w:val="009B6B54"/>
    <w:rsid w:val="00A02E50"/>
    <w:rsid w:val="00A12B47"/>
    <w:rsid w:val="00A23789"/>
    <w:rsid w:val="00A337D1"/>
    <w:rsid w:val="00A40940"/>
    <w:rsid w:val="00A56912"/>
    <w:rsid w:val="00A821AA"/>
    <w:rsid w:val="00A9041C"/>
    <w:rsid w:val="00AD2D41"/>
    <w:rsid w:val="00B41DEC"/>
    <w:rsid w:val="00B772B6"/>
    <w:rsid w:val="00B81A81"/>
    <w:rsid w:val="00B92613"/>
    <w:rsid w:val="00B965B7"/>
    <w:rsid w:val="00BD1CF2"/>
    <w:rsid w:val="00BD4329"/>
    <w:rsid w:val="00BE6984"/>
    <w:rsid w:val="00BF1970"/>
    <w:rsid w:val="00C5359D"/>
    <w:rsid w:val="00C90A60"/>
    <w:rsid w:val="00C9656D"/>
    <w:rsid w:val="00CB345A"/>
    <w:rsid w:val="00CE140D"/>
    <w:rsid w:val="00CE4609"/>
    <w:rsid w:val="00D06901"/>
    <w:rsid w:val="00D4132C"/>
    <w:rsid w:val="00D96E6D"/>
    <w:rsid w:val="00D9706C"/>
    <w:rsid w:val="00DA66B4"/>
    <w:rsid w:val="00DB431B"/>
    <w:rsid w:val="00DC511C"/>
    <w:rsid w:val="00DD755C"/>
    <w:rsid w:val="00DE1988"/>
    <w:rsid w:val="00E06499"/>
    <w:rsid w:val="00E2339D"/>
    <w:rsid w:val="00E6360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C57C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2410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it-I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677-1F81-48AE-83D3-CA14EF4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Anastasia Stavroulaki</cp:lastModifiedBy>
  <cp:revision>3</cp:revision>
  <dcterms:created xsi:type="dcterms:W3CDTF">2024-07-12T12:43:00Z</dcterms:created>
  <dcterms:modified xsi:type="dcterms:W3CDTF">2024-07-23T12:37:00Z</dcterms:modified>
</cp:coreProperties>
</file>