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C8391" w14:textId="77777777" w:rsidR="003741D1" w:rsidRDefault="003741D1" w:rsidP="003741D1">
      <w:pPr>
        <w:pStyle w:val="PlainText"/>
        <w:rPr>
          <w:rFonts w:ascii="Courier New" w:hAnsi="Courier New" w:cs="Courier New"/>
          <w:sz w:val="20"/>
          <w:szCs w:val="20"/>
        </w:rPr>
      </w:pPr>
      <w:r>
        <w:rPr>
          <w:rFonts w:ascii="Courier New" w:hAnsi="Courier New"/>
          <w:sz w:val="20"/>
          <w:szCs w:val="20"/>
        </w:rPr>
        <w:t xml:space="preserve">1. ------IND- 2020 0087 F-- EL- ------ 20200429 --- --- FINAL </w:t>
      </w:r>
    </w:p>
    <w:p w14:paraId="72702298" w14:textId="77777777" w:rsidR="00A65212" w:rsidRPr="003741D1" w:rsidRDefault="00C90EA9">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Δευτέρα, 18 Νοεμβρίου 2019</w:t>
      </w:r>
    </w:p>
    <w:p w14:paraId="52EC2804"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48C7F29A"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39B2CCEC"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Επίσημη Εφημερίδα της Γαλλικής Δημοκρατίας αριθ. 0267 της 17ης Νοεμβρίου 2019</w:t>
      </w:r>
    </w:p>
    <w:p w14:paraId="1B6C3E7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2A4648C"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Κείμενο αριθ. 16</w:t>
      </w:r>
    </w:p>
    <w:p w14:paraId="17B20D2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4AE5C4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01770A7"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Απόφαση της 15ης Νοεμβρίου 2019 σχετικά με την αναγραφή του ρυθμού ειδικής απορρόφησης των ραδιοεξοπλισμών και την ενημέρωση των καταναλωτών</w:t>
      </w:r>
    </w:p>
    <w:p w14:paraId="2E49947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7D1F60B"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ΑΡΙΘ. ΑΝΑΦΟΡΑΣ: SSAP1834792A</w:t>
      </w:r>
    </w:p>
    <w:p w14:paraId="2CD8E927"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187538E3"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64142D63"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ELI:https://www.legifrance.gouv.fr/eli/arrete/2019/11/15/SSAP1834792A/jo/texte</w:t>
      </w:r>
    </w:p>
    <w:p w14:paraId="751E0F65"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1D418D21"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76CFF324"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22AFA936"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47FB3D48"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0C6AC3A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υπουργός Αλληλεγγύης και Υγείας και ο υπουργός Οικονομίας και Οικονομικών,</w:t>
      </w:r>
    </w:p>
    <w:p w14:paraId="76DFD47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3E70FC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την οδηγία (ΕΕ) 2014/53 του Ευρωπαϊκού Κοινοβουλίου και του Συμβουλίου, της 16ης Απριλίου 2014, σχετικά με την εναρμόνιση των νομοθεσιών των κρατών μελών σχετικά με τη διαθεσιμότητα ραδιοεξοπλισμού στην αγορά και την κατάργηση της οδηγίας 1999/5/ΕΚ,</w:t>
      </w:r>
    </w:p>
    <w:p w14:paraId="52544B3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6D71AC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052A55C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42969D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τον κώδικα ταχυδρομείων και ηλεκτρονικών επικοινωνιών, ιδίως τα άρθρα R. 9, R. 20-11 και R. 20-19,</w:t>
      </w:r>
    </w:p>
    <w:p w14:paraId="03CE3FF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A77A41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 διάταγμα αριθ. 2010-1207 της 12ης Οκτωβρίου 2010, όπως τροποποιήθηκε με το διάταγμα αριθ. 2019-1186, της 15ης Νοεμβρίου 2019, σχετικά με την αναγραφή του ρυθμού ειδικής απορρόφησης των ραδιοεξοπλισμών,</w:t>
      </w:r>
    </w:p>
    <w:p w14:paraId="7ADDFDC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15CF6A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την απόφαση της 8ης Οκτωβρίου 2003 σχετικά με την ενημέρωση των καταναλωτών όσον αφορά τους τερματικούς ραδιοεξοπλισμούς εκδοθείσα κατ’ εφαρμογή του άρθρου R. 20-10 του κώδικα ταχυδρομείων και τηλεπικοινωνιών,</w:t>
      </w:r>
    </w:p>
    <w:p w14:paraId="566F7C8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E09E7D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την απόφαση της 8ης Οκτωβρίου 2003 σχετικά με τις τεχνικές προδιαγραφές που ισχύουν για τους τερματικούς ραδιοεξοπλισμούς,</w:t>
      </w:r>
    </w:p>
    <w:p w14:paraId="2D0F186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7286C0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την απόφαση της 12ης Οκτωβρίου 2010 σχετικά με την αναγραφή του ρυθμού ειδικής απορρόφησης των τερματικών ραδιοεξοπλισμών,</w:t>
      </w:r>
    </w:p>
    <w:p w14:paraId="24C53A5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D5CB1E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 γνωστοποίηση αριθ. 2018/0087/F προς την Ευρωπαϊκή Επιτροπή κατ’ εφαρμογή της οδηγίας (ΕE) 2015/1535,</w:t>
      </w:r>
    </w:p>
    <w:p w14:paraId="282142D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F0DB86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έχοντας υπόψη τις παρατηρήσεις που διατυπώθηκαν κατά τη δημόσια διαβούλευση που πραγματοποιήθηκε από τις 16 Απριλίου 2018 έως τις 13 Μαΐου 2018, κατ’ εφαρμογή του άρθρου L. 123-19-1 του περιβαλλοντικού κώδικα,</w:t>
      </w:r>
    </w:p>
    <w:p w14:paraId="6C6804C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D8C63C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 γνωμοδότηση αριθ. 2019-0964 της ρυθμιστικής αρχής ηλεκτρονικών επικοινωνιών και ταχυδρομείων της 4ης Ιουλίου 2019,</w:t>
      </w:r>
    </w:p>
    <w:p w14:paraId="3DDD356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A5624A7"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Αποφασίζουν τα εξής: </w:t>
      </w:r>
    </w:p>
    <w:p w14:paraId="05C9070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C1EF0F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A0EABF1"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w:t>
      </w:r>
    </w:p>
    <w:p w14:paraId="3FE6F439"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A3406F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8FC573F" w14:textId="77777777" w:rsidR="00A65212" w:rsidRPr="00E71DD9" w:rsidRDefault="00C90EA9" w:rsidP="00836ACB">
      <w:pPr>
        <w:keepNext/>
        <w:widowControl w:val="0"/>
        <w:autoSpaceDE w:val="0"/>
        <w:autoSpaceDN w:val="0"/>
        <w:adjustRightInd w:val="0"/>
        <w:spacing w:after="0" w:line="240" w:lineRule="auto"/>
        <w:rPr>
          <w:rFonts w:ascii="Arial" w:hAnsi="Arial" w:cs="Arial"/>
          <w:spacing w:val="-2"/>
          <w:sz w:val="24"/>
          <w:szCs w:val="24"/>
        </w:rPr>
      </w:pPr>
      <w:r w:rsidRPr="00E71DD9">
        <w:rPr>
          <w:rFonts w:ascii="Arial" w:hAnsi="Arial"/>
          <w:spacing w:val="-2"/>
          <w:sz w:val="24"/>
          <w:szCs w:val="24"/>
        </w:rPr>
        <w:t>Η προαναφερθείσα απόφαση, της 8ης Οκτωβρίου 2003, σχετικά με την ενημέρωση των καταναλωτών όσον αφορά τους τερματικούς ραδιοεξοπλισμούς εκδοθείσα κατ’ εφαρμογή του άρθρου R. 20-10 του κώδικα ταχυδρομείων και τηλεπικοινωνιών τροποποιείται ως εξής:</w:t>
      </w:r>
    </w:p>
    <w:p w14:paraId="63ABEF1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600321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Στον τίτλο, η λέξη: «τερματικών» διαγράφεται, η παραπομπή:. «άρθρο R. 20-10» αντικαθίσταται από την παραπομπή: «άρθρο R. 20-11», και η λέξη: «τηλεπικοινωνίες» αντικαθίσταται από τις λέξεις: «ηλεκτρονικές επικοινωνίες»·</w:t>
      </w:r>
    </w:p>
    <w:p w14:paraId="608DF23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093319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Το άρθρο 1 διατυπώνεται ως ακολούθως: «Η τιμή ή οι τιμές του ρυθμού ειδικής απορρόφησης ραδιοεξοπλισμών, των οποίων η ισχύς υπερβαίνει τα 20 mW και που ενδέχεται να χρησιμοποιηθούν με τρόπο εύλογα προβλέψιμο σε απόσταση μικρότερη ή των 20 cm από το κεφάλι ή άλλο μέρος του ανθρώπινου σώματος, πρέπει να αναγράφονται με τρόπο σαφή, αντιληπτό και ευανάγνωστο στο φυλλάδιο οδηγιών χρήσης των ραδιοεξοπλισμών που τίθενται σε λειτουργία με σκοπό να χρησιμοποιηθούν στη γαλλική επικράτεια. »·</w:t>
      </w:r>
    </w:p>
    <w:p w14:paraId="69E1DAA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88EE58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Στο άρθρο 2, μετά από τις λέξεις: «χρήσης των εξοπλισμών», η λέξη: «τερματικών» διαγράφεται.</w:t>
      </w:r>
    </w:p>
    <w:p w14:paraId="3D076AB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095DB0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Το παράρτημα καταργείται και αντικαθίσταται από το παράρτημα της παρούσας απόφασης. </w:t>
      </w:r>
    </w:p>
    <w:p w14:paraId="7001632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044C7ED"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w:t>
      </w:r>
    </w:p>
    <w:p w14:paraId="69B687F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A8B09C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3026FCE" w14:textId="77777777" w:rsidR="00A65212" w:rsidRPr="00E71DD9" w:rsidRDefault="00C90EA9" w:rsidP="00836ACB">
      <w:pPr>
        <w:keepNext/>
        <w:widowControl w:val="0"/>
        <w:autoSpaceDE w:val="0"/>
        <w:autoSpaceDN w:val="0"/>
        <w:adjustRightInd w:val="0"/>
        <w:spacing w:after="0" w:line="240" w:lineRule="auto"/>
        <w:rPr>
          <w:rFonts w:ascii="Arial" w:hAnsi="Arial" w:cs="Arial"/>
          <w:spacing w:val="-2"/>
          <w:sz w:val="24"/>
          <w:szCs w:val="24"/>
        </w:rPr>
      </w:pPr>
      <w:r w:rsidRPr="00E71DD9">
        <w:rPr>
          <w:rFonts w:ascii="Arial" w:hAnsi="Arial"/>
          <w:spacing w:val="-2"/>
          <w:sz w:val="24"/>
          <w:szCs w:val="24"/>
        </w:rPr>
        <w:t>Η προαναφερθείσα απόφαση της 8ης Οκτωβρίου 2003 σχετικά με τις τεχνικές προδιαγραφές που ισχύουν για τους τερματικούς ραδιοεξοπλισμούς τροποποιείται ως εξής:</w:t>
      </w:r>
    </w:p>
    <w:p w14:paraId="6F88163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2CA0B4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Στον τίτλο της απόφασης και στον τίτλο του παραρτήματος, η λέξη: «τερματικών» διαγράφεται.</w:t>
      </w:r>
    </w:p>
    <w:p w14:paraId="2C1FC35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996AA7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Το άρθρο 1 διατυπώνεται ως ακολούθως: «Οι ραδιοεξοπλισμοί των οποίων η ισχύς εκπομπής υπερβαίνει τα 20 mW και οι οποίοι δύνανται, κατά τρόπο εύλογα προβλέψιμο, να χρησιμοποιηθούν σε απόσταση που δεν υπερβαίνει τα 20 cm από το κεφάλι ή άλλο μέρος του ανθρώπινου σώματος, δεν μπορούν να τίθενται σε λειτουργία εάν δεν πληρούν τις τεχνικές προδιαγραφές που περιέχονται στο παράρτημα της παρούσας απόφασης. »·</w:t>
      </w:r>
    </w:p>
    <w:p w14:paraId="04157AD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716FA2D" w14:textId="77777777" w:rsidR="00A65212" w:rsidRPr="00E75A83" w:rsidRDefault="00C90EA9" w:rsidP="00E71DD9">
      <w:pPr>
        <w:keepNext/>
        <w:keepLines/>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3° Στο παράρτημα, μετά από την τρίτη στήλη του πίνακα εισάγεται μία στήλη που διατυπώνεται ως εξής:</w:t>
      </w:r>
    </w:p>
    <w:p w14:paraId="57886949"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73C06AA"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14:paraId="34636515" w14:textId="77777777">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D865E0"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3CC90C1B"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Τοπικός SAR μελών</w:t>
            </w:r>
          </w:p>
          <w:p w14:paraId="07E23776" w14:textId="77777777" w:rsidR="00A65212" w:rsidRPr="008E2269" w:rsidRDefault="00A65212" w:rsidP="00836ACB">
            <w:pPr>
              <w:keepNext/>
              <w:keepLines/>
              <w:widowControl w:val="0"/>
              <w:autoSpaceDE w:val="0"/>
              <w:autoSpaceDN w:val="0"/>
              <w:adjustRightInd w:val="0"/>
              <w:spacing w:after="0" w:line="240" w:lineRule="auto"/>
              <w:jc w:val="center"/>
              <w:rPr>
                <w:rFonts w:ascii="Arial" w:hAnsi="Arial" w:cs="Arial"/>
                <w:sz w:val="24"/>
                <w:szCs w:val="24"/>
                <w:lang w:val="pt-PT"/>
              </w:rPr>
            </w:pPr>
          </w:p>
          <w:p w14:paraId="0C766091"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(W/kg)</w:t>
            </w:r>
          </w:p>
        </w:tc>
      </w:tr>
      <w:tr w:rsidR="00A65212" w:rsidRPr="008E2269" w14:paraId="467A3C73"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299844"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2AC3470A"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4</w:t>
            </w:r>
          </w:p>
        </w:tc>
        <w:tc>
          <w:tcPr>
            <w:tcW w:w="2" w:type="dxa"/>
            <w:tcBorders>
              <w:top w:val="nil"/>
              <w:left w:val="nil"/>
              <w:bottom w:val="nil"/>
              <w:right w:val="nil"/>
            </w:tcBorders>
          </w:tcPr>
          <w:p w14:paraId="20891869"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14:paraId="56705213"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6DEC7B"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14:paraId="46160951"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14:paraId="2E09811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DAA0F3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015C1B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14:paraId="1DB5471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E746337"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3</w:t>
      </w:r>
    </w:p>
    <w:p w14:paraId="620F217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9841FC1"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CC3388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Η ως άνω απόφαση της 12ης Οκτωβρίου 2010 τροποποιείται ως εξής:</w:t>
      </w:r>
    </w:p>
    <w:p w14:paraId="485C985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34D20C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Στον τίτλο, οι λέξεις: «τερματικών» διαγράφεται.</w:t>
      </w:r>
    </w:p>
    <w:p w14:paraId="60EECCE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437A19E"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2° Το άρθρο 1 τροποποιείται ως εξής:</w:t>
      </w:r>
    </w:p>
    <w:p w14:paraId="2540133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62E4FF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α) Το πρώτο εδάφιο αντικαθίσταται από ένα εδάφιο με την εξής διατύπωση: «Η τιμή ή οι τιμές του ρυθμού ειδικής απορρόφησης ραδιοεξοπλισμών, των οποίων η ισχύς υπερβαίνει τα 20 mW και που ενδέχεται να χρησιμοποιηθούν με τρόπο εύλογα προβλέψιμο σε απόσταση μικρότερη ή των 20 cm από το κεφάλι ή άλλο μέρος του ανθρώπινου σώματος, πρέπει να αναγράφονται δίπλα στον εξοπλισμό στον οποίο αναφέρονται: »·</w:t>
      </w:r>
    </w:p>
    <w:p w14:paraId="59BEA3E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1A2A159" w14:textId="77777777" w:rsidR="00A65212" w:rsidRPr="00E71DD9" w:rsidRDefault="00C90EA9">
      <w:pPr>
        <w:widowControl w:val="0"/>
        <w:autoSpaceDE w:val="0"/>
        <w:autoSpaceDN w:val="0"/>
        <w:adjustRightInd w:val="0"/>
        <w:spacing w:after="0" w:line="240" w:lineRule="auto"/>
        <w:rPr>
          <w:rFonts w:ascii="Arial" w:hAnsi="Arial" w:cs="Arial"/>
          <w:spacing w:val="-2"/>
          <w:sz w:val="24"/>
          <w:szCs w:val="24"/>
        </w:rPr>
      </w:pPr>
      <w:r w:rsidRPr="00E71DD9">
        <w:rPr>
          <w:rFonts w:ascii="Arial" w:hAnsi="Arial"/>
          <w:spacing w:val="-2"/>
          <w:sz w:val="24"/>
          <w:szCs w:val="24"/>
        </w:rPr>
        <w:t>β) Στο τελευταίο εδάφιο, μετά από τις λέξεις: «η αναφορά "SAR"» εισάγονται οι λέξεις: «ακολουθούμενη κατά περίπτωση από τη λέξη "κεφάλι", τη λέξη "κορμός" ή τη λέξη "μέλη"»·</w:t>
      </w:r>
    </w:p>
    <w:p w14:paraId="5714914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B16F2C4"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3° Το άρθρο 2 τροποποιείται ως εξής:</w:t>
      </w:r>
    </w:p>
    <w:p w14:paraId="4A6C2C8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2F63E3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α) Στο πρώτο εδάφιο οι λέξεις: «και σε κάθε διαφήμιση» διαγράφονται.</w:t>
      </w:r>
    </w:p>
    <w:p w14:paraId="2BBEB7A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E974C9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β) Το δεύτερο εδάφιο αντικαθίσταται από ένα εδάφιο με την εξής διατύπωση: «Ο τοπικός ρυθμός ειδικής απορρόφησης (SAR) εκφράζει αριθμητικά την έκθεση του χρήστη στα ηλεκτρομαγνητικά κύματα του σχετικού εξοπλισμού. Ο ανώτατος επιτρεπόμενος SAR είναι 2 W/kg για το κεφάλι και τον κορμό και 4 W/kg για τα μέλη. »·</w:t>
      </w:r>
    </w:p>
    <w:p w14:paraId="1D612F8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469AB4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το άρθρο 3 καταργείται. </w:t>
      </w:r>
    </w:p>
    <w:p w14:paraId="54DDB7E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8E63B8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4</w:t>
      </w:r>
    </w:p>
    <w:p w14:paraId="138716A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07D696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642432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παρούσα απόφαση τίθεται σε ισχύ την 1η Ιουλίου 2020. </w:t>
      </w:r>
    </w:p>
    <w:p w14:paraId="57161C3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645FC12"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Παράρτημα</w:t>
      </w:r>
    </w:p>
    <w:p w14:paraId="45E402F3"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751F7E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EA0014D"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ΠΑΡΑΡΤΗΜΑ</w:t>
      </w:r>
    </w:p>
    <w:p w14:paraId="5B5EE381"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24AA181"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ΤΥΠΟΙ ΠΛΗΡΟΦΟΡΙΩΝ ΠΟΥ ΠΡΕΠΕΙ ΝΑ ΠΕΡΙΛΑΜΒΑΝΟΝΤΑΙ ΣΤΗΝ ΕΝΟΤΗΤΑ «ΠΡΟΦΥΛΑΞΕΙΣ ΓΙΑ ΤΗ ΧΡΗΣΗ ΤΗΣ ΣΥΣΚΕΥΗΣ»</w:t>
      </w:r>
    </w:p>
    <w:p w14:paraId="6422C34E"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4AB6154"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Α. - Πληροφορίες σχετικές με την ασφάλεια των χρηστών ή των μη χρηστών </w:t>
      </w:r>
    </w:p>
    <w:p w14:paraId="5DC18CC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541E5F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Τήρηση των ειδικών περιορισμών χρήσης σε ορισμένες τοποθεσίες (νοσοκομεία, αεροπλάνα, σταθμοί εξυπηρέτησης, σχολικά ιδρύματα...).</w:t>
      </w:r>
    </w:p>
    <w:p w14:paraId="2C20E9E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5B96E2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Για τα κινητά τηλέφωνα, υπενθύμιση της απαγόρευσης χρήσης τηλεφώνου που κρατά στο χέρι του ο οδηγός οχήματος σε κυκλοφορία.</w:t>
      </w:r>
    </w:p>
    <w:p w14:paraId="35C47D7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E0E95F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Προφυλάξεις που πρέπει να τηρούνται από τους ασθενείς στους οποίους έχει τοποθετηθεί ηλεκτρονικό εμφύτευμα (καρδιακοί βηματοδότες, αντλίες ινσουλίνης, νευροδιεγέρτες) ιδίως αναφορικά με την απόσταση μεταξύ του ραδιοεξοπλισμού και του εμφυτεύματος (15 εκατοστά στην περίπτωση των μεγαλύτερων πηγών έκθεσης, όπως τα κινητά τηλέφωνα). </w:t>
      </w:r>
    </w:p>
    <w:p w14:paraId="209B62F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42FA55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Β. - Πληροφορίες για την ακολουθητέα συμπεριφορά για τη μείωση της έκθεσης στην ακτινοβολία που εκπέμπεται από τον ραδιοεξοπλισμό </w:t>
      </w:r>
    </w:p>
    <w:p w14:paraId="32E6189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04A8F4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Χρήση του ραδιοεξοπλισμού σε καλές συνθήκες λήψης για μείωση της ποσότητας της προσλαμβανόμενης ακτινοβολίας.</w:t>
      </w:r>
    </w:p>
    <w:p w14:paraId="0768887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049057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Χρήση συσκευής «hands free» ή μεγαφώνου, εάν προσαρμόζεται στον ραδιοεξοπλισμό.</w:t>
      </w:r>
    </w:p>
    <w:p w14:paraId="1C6483B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71D241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Εύλογη χρήση του ραδιοεξοπλισμού, όπως το κινητό τηλέφωνο, από τα παιδιά και τους εφήβους, για παράδειγμα αποφεύγοντας τη νυχτερινή επικοινωνία και περιορίζοντας τη συχνότητα και τη διάρκεια των κλήσεων.</w:t>
      </w:r>
    </w:p>
    <w:p w14:paraId="13FEA42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AEC5A8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Απομάκρυνση του ραδιοεξοπλισμού από την κοιλιά των εγκύων.</w:t>
      </w:r>
    </w:p>
    <w:p w14:paraId="485A28F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5E2547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Απομάκρυνση του ραδιοεξοπλισμού από το υπογάστριο των εφήβων. </w:t>
      </w:r>
    </w:p>
    <w:p w14:paraId="16D0013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4CAC76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251D93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Συντάχθηκε στις 15 Νοεμβρίου 2019. </w:t>
      </w:r>
    </w:p>
    <w:p w14:paraId="090728C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2B39E7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υπουργός Αλληλεγγύης και Υγείας, </w:t>
      </w:r>
    </w:p>
    <w:p w14:paraId="6FD4704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Agnès Buzyn </w:t>
      </w:r>
    </w:p>
    <w:p w14:paraId="43E48DF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bookmarkStart w:id="0" w:name="_GoBack"/>
      <w:bookmarkEnd w:id="0"/>
    </w:p>
    <w:p w14:paraId="32280B4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Ο Υπουργός Οικονομίας και Οικονομικών, </w:t>
      </w:r>
    </w:p>
    <w:p w14:paraId="4545CA5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p>
    <w:sectPr w:rsidR="00A65212" w:rsidRPr="00E75A8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054F6" w14:textId="77777777" w:rsidR="007B614A" w:rsidRDefault="007B614A" w:rsidP="00262748">
      <w:pPr>
        <w:spacing w:after="0" w:line="240" w:lineRule="auto"/>
      </w:pPr>
      <w:r>
        <w:separator/>
      </w:r>
    </w:p>
  </w:endnote>
  <w:endnote w:type="continuationSeparator" w:id="0">
    <w:p w14:paraId="4B98DDF4" w14:textId="77777777" w:rsidR="007B614A" w:rsidRDefault="007B614A"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FFE6A" w14:textId="77777777" w:rsidR="007B614A" w:rsidRDefault="007B614A" w:rsidP="00262748">
      <w:pPr>
        <w:spacing w:after="0" w:line="240" w:lineRule="auto"/>
      </w:pPr>
      <w:r>
        <w:separator/>
      </w:r>
    </w:p>
  </w:footnote>
  <w:footnote w:type="continuationSeparator" w:id="0">
    <w:p w14:paraId="278E1D09" w14:textId="77777777" w:rsidR="007B614A" w:rsidRDefault="007B614A"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0D"/>
    <w:rsid w:val="00262748"/>
    <w:rsid w:val="002E0907"/>
    <w:rsid w:val="003741D1"/>
    <w:rsid w:val="005A28DA"/>
    <w:rsid w:val="007B614A"/>
    <w:rsid w:val="00836ACB"/>
    <w:rsid w:val="008E2269"/>
    <w:rsid w:val="00933E0D"/>
    <w:rsid w:val="00A65212"/>
    <w:rsid w:val="00C90EA9"/>
    <w:rsid w:val="00E71DD9"/>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352562EC"/>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l-G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6165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4</cp:revision>
  <dcterms:created xsi:type="dcterms:W3CDTF">2020-01-13T05:33:00Z</dcterms:created>
  <dcterms:modified xsi:type="dcterms:W3CDTF">2020-04-29T13:54:00Z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