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24433" w14:textId="77777777" w:rsidR="009F1C2C" w:rsidRPr="009F1C2C" w:rsidRDefault="0044320C" w:rsidP="00363CEC">
      <w:pPr>
        <w:pStyle w:val="LLMinisterionAsetus"/>
        <w:rPr>
          <w:b w:val="0"/>
        </w:rPr>
      </w:pPr>
      <w:r>
        <w:rPr>
          <w:rFonts w:ascii="Courier New" w:hAnsi="Courier New"/>
          <w:b w:val="0"/>
          <w:sz w:val="20"/>
        </w:rPr>
        <w:t xml:space="preserve">1. -----IND- 2017 0071 FIN FR- ------ </w:t>
      </w:r>
      <w:r>
        <w:rPr>
          <w:rFonts w:ascii="Segoe UI" w:hAnsi="Segoe UI"/>
          <w:b w:val="0"/>
          <w:color w:val="000000"/>
          <w:sz w:val="20"/>
        </w:rPr>
        <w:t>20200831</w:t>
      </w:r>
      <w:r>
        <w:rPr>
          <w:rFonts w:ascii="Calibri" w:hAnsi="Calibri"/>
          <w:b w:val="0"/>
          <w:sz w:val="20"/>
        </w:rPr>
        <w:t xml:space="preserve"> </w:t>
      </w:r>
      <w:r>
        <w:rPr>
          <w:rFonts w:ascii="Courier New" w:hAnsi="Courier New"/>
          <w:b w:val="0"/>
          <w:sz w:val="20"/>
        </w:rPr>
        <w:t>--- --- FINAL</w:t>
      </w:r>
    </w:p>
    <w:p w14:paraId="0E7F4075" w14:textId="77777777" w:rsidR="00DA4975" w:rsidRDefault="00DA4975" w:rsidP="00363CEC">
      <w:pPr>
        <w:pStyle w:val="LLMinisterionAsetus"/>
      </w:pPr>
      <w:r>
        <w:t>Décret du ministère de l’environnement</w:t>
      </w:r>
    </w:p>
    <w:p w14:paraId="42D87982" w14:textId="77777777" w:rsidR="00DA4975" w:rsidRDefault="00DA4975" w:rsidP="00363CEC">
      <w:pPr>
        <w:pStyle w:val="LLSaadoksenNimi"/>
      </w:pPr>
      <w:r>
        <w:t>relatif à l’efficacité énergétique des bâtiments neufs</w:t>
      </w:r>
    </w:p>
    <w:p w14:paraId="05BA4221" w14:textId="77777777" w:rsidR="00DA4975" w:rsidRDefault="00DA4975" w:rsidP="00363CEC">
      <w:pPr>
        <w:pStyle w:val="LLNormaali"/>
      </w:pPr>
    </w:p>
    <w:p w14:paraId="55878D8E" w14:textId="77777777" w:rsidR="009F3F27" w:rsidRPr="00EB0CFC" w:rsidRDefault="009F3F27" w:rsidP="00363CEC">
      <w:pPr>
        <w:pStyle w:val="LLJohtolauseKappaleet"/>
      </w:pPr>
      <w:r>
        <w:t>Conformément à la décision du ministère de l’environnement, il est établi en vertu de l’article 117 g, paragraphe 4, de l’article 131, paragraphe 2,et de l’article 150 f, paragraphe 4, de la loi (132/1999) relative à l’utilisation des sols et à la construction, tels qu’ils apparaissent à l’article 117 g, paragraphe 4, de la loi 1151/2016, à l’article 131, paragraphe 2 de la loi 41/2014, ainsi qu’à l’article 150 f, paragraphe 4, de la loi 41/2014:</w:t>
      </w:r>
    </w:p>
    <w:p w14:paraId="4C4E68D0" w14:textId="77777777" w:rsidR="00DA4975" w:rsidRDefault="00DA4975" w:rsidP="00363CEC">
      <w:pPr>
        <w:pStyle w:val="LLNormaali"/>
      </w:pPr>
    </w:p>
    <w:p w14:paraId="7717C070" w14:textId="77777777" w:rsidR="00DA4975" w:rsidRDefault="00DA4975" w:rsidP="00363CEC">
      <w:pPr>
        <w:keepNext/>
        <w:keepLines/>
        <w:rPr>
          <w:szCs w:val="22"/>
        </w:rPr>
      </w:pPr>
    </w:p>
    <w:p w14:paraId="653E7076" w14:textId="77777777" w:rsidR="00DA4975" w:rsidRDefault="00DA4975" w:rsidP="00363CEC">
      <w:pPr>
        <w:pStyle w:val="LLLuku"/>
        <w:keepNext/>
        <w:keepLines/>
        <w:rPr>
          <w:szCs w:val="22"/>
        </w:rPr>
      </w:pPr>
      <w:r>
        <w:t>Chapitre 1</w:t>
      </w:r>
    </w:p>
    <w:p w14:paraId="276D4EBD" w14:textId="77777777" w:rsidR="00DA4975" w:rsidRDefault="00DA4975" w:rsidP="00363CEC">
      <w:pPr>
        <w:pStyle w:val="LLLuvunOtsikko"/>
        <w:keepNext/>
        <w:keepLines/>
      </w:pPr>
      <w:r>
        <w:t>Généralités</w:t>
      </w:r>
    </w:p>
    <w:p w14:paraId="27726368" w14:textId="77777777" w:rsidR="00DA4975" w:rsidRDefault="00DA4975" w:rsidP="00363CEC">
      <w:pPr>
        <w:pStyle w:val="LLPykala"/>
        <w:keepNext/>
        <w:keepLines/>
      </w:pPr>
      <w:r>
        <w:t>Article premier</w:t>
      </w:r>
    </w:p>
    <w:p w14:paraId="6A5C4FD7" w14:textId="77777777" w:rsidR="00DA4975" w:rsidRDefault="00DA4975" w:rsidP="00363CEC">
      <w:pPr>
        <w:pStyle w:val="LLPykalanOtsikko"/>
        <w:keepNext/>
        <w:keepLines/>
        <w:rPr>
          <w:szCs w:val="22"/>
        </w:rPr>
      </w:pPr>
      <w:r>
        <w:t>Champ d’application</w:t>
      </w:r>
    </w:p>
    <w:p w14:paraId="726FDABF" w14:textId="77777777" w:rsidR="00DA4975" w:rsidRDefault="00DA4975" w:rsidP="00363CEC">
      <w:pPr>
        <w:pStyle w:val="LLKappalejako"/>
      </w:pPr>
      <w:r>
        <w:t>Le présent décret concerne la conception et la construction de bâtiments neufs utilisant de l’énergie pour le maintien de leur climat intérieur et composés d’une structure couverte murée. Le décret concerne également l’agrandissement des bâtiments et l’augmentation de l’espace comptabilisé dans la surface au sol. Le décret ne concerne l’agrandissement de bâtiments de moins de 50 mètres carrés de surface au sol que si le bâtiment agrandi dépasse 50 mètres carrés.</w:t>
      </w:r>
    </w:p>
    <w:p w14:paraId="4827C3F4" w14:textId="77777777" w:rsidR="00DA4975" w:rsidRDefault="00DA4975" w:rsidP="00363CEC">
      <w:pPr>
        <w:pStyle w:val="LLNormaali"/>
      </w:pPr>
    </w:p>
    <w:p w14:paraId="38953724" w14:textId="77777777" w:rsidR="00DA4975" w:rsidRDefault="00DA4975" w:rsidP="00363CEC">
      <w:pPr>
        <w:pStyle w:val="LLPykala"/>
        <w:keepNext/>
        <w:keepLines/>
      </w:pPr>
      <w:r>
        <w:t>Article 2</w:t>
      </w:r>
    </w:p>
    <w:p w14:paraId="4F712F34" w14:textId="77777777" w:rsidR="00DA4975" w:rsidRDefault="00DA4975" w:rsidP="00363CEC">
      <w:pPr>
        <w:pStyle w:val="LLPykalanOtsikko"/>
        <w:keepNext/>
        <w:keepLines/>
      </w:pPr>
      <w:r>
        <w:t>Définitions</w:t>
      </w:r>
    </w:p>
    <w:p w14:paraId="442CB089" w14:textId="77777777" w:rsidR="00DA4975" w:rsidRDefault="00DA4975" w:rsidP="00363CEC">
      <w:pPr>
        <w:pStyle w:val="LLMomentinJohdantoKappale"/>
        <w:keepNext/>
        <w:keepLines/>
      </w:pPr>
      <w:r>
        <w:t>On entend dans le présent décret par:</w:t>
      </w:r>
    </w:p>
    <w:p w14:paraId="017D5F06" w14:textId="77777777" w:rsidR="00DA4975" w:rsidRDefault="00DA4975" w:rsidP="00363CEC">
      <w:pPr>
        <w:pStyle w:val="LLMomentinKohta"/>
      </w:pPr>
      <w:r>
        <w:t xml:space="preserve">1) </w:t>
      </w:r>
      <w:r>
        <w:rPr>
          <w:i/>
        </w:rPr>
        <w:t xml:space="preserve">quantité de chaleur nécessitée par le chauffage de la ventilation </w:t>
      </w:r>
      <w:r>
        <w:t>la quantité de chaleur nécessaire pour faire passer la température de l’air de la ventilation de la température extérieure à la température intérieure;</w:t>
      </w:r>
    </w:p>
    <w:p w14:paraId="41B32832" w14:textId="77777777" w:rsidR="00DA4975" w:rsidRDefault="00DA4975" w:rsidP="00363CEC">
      <w:pPr>
        <w:pStyle w:val="LLMomentinKohta"/>
      </w:pPr>
      <w:r>
        <w:t xml:space="preserve">2) </w:t>
      </w:r>
      <w:r>
        <w:rPr>
          <w:i/>
        </w:rPr>
        <w:t>besoin net d’énergie de chauffage de la ventilation</w:t>
      </w:r>
      <w:r>
        <w:t xml:space="preserve"> le besoin en énergie de chauffage, comprenant le chauffage de l’air jusqu’à la température d’arrivée après la capture de chaleur et l’éventuel chauffage avant la capture de chaleur;</w:t>
      </w:r>
    </w:p>
    <w:p w14:paraId="1119D6CB" w14:textId="77777777" w:rsidR="00DA4975" w:rsidRDefault="00DA4975" w:rsidP="00363CEC">
      <w:pPr>
        <w:pStyle w:val="LLMomentinKohta"/>
      </w:pPr>
      <w:r>
        <w:t xml:space="preserve">3) </w:t>
      </w:r>
      <w:r>
        <w:rPr>
          <w:i/>
        </w:rPr>
        <w:t>rendement annuel de capture de chaleur de l’air expulsé par la ventilation</w:t>
      </w:r>
      <w:r>
        <w:t xml:space="preserve"> le rapport de la quantité de chaleur capturée par l’appareil de capture de chaleur et de la quantité de chaleur exploitée sur la quantité de chaleur nécessitée par le chauffage de la ventilation, par an, quand il n’y a pas de capture de chaleur;</w:t>
      </w:r>
    </w:p>
    <w:p w14:paraId="2751D368" w14:textId="77777777" w:rsidR="00DA4975" w:rsidRDefault="00DA4975" w:rsidP="00363CEC">
      <w:pPr>
        <w:pStyle w:val="LLMomentinKohta"/>
      </w:pPr>
      <w:r>
        <w:t xml:space="preserve">4) </w:t>
      </w:r>
      <w:r>
        <w:rPr>
          <w:i/>
        </w:rPr>
        <w:t xml:space="preserve">puissance électrique propre du système de ventilation </w:t>
      </w:r>
      <w:r>
        <w:t>[kW/(m</w:t>
      </w:r>
      <w:r>
        <w:rPr>
          <w:vertAlign w:val="superscript"/>
        </w:rPr>
        <w:t>3</w:t>
      </w:r>
      <w:r>
        <w:t>/s)] la puissance électrique totale prise sur le réseau électrique de toutes les souffleries du système de ventilation du bâtiment, de leurs modulateurs de fréquence et de tous les appareils de réglage de chaleur, divisée par le flux d’air expulsé ou par le flux d’air extérieur de la durée d’utilisation prévue du système de ventilation, selon celui des deux flux qui est le plus élevé;</w:t>
      </w:r>
    </w:p>
    <w:p w14:paraId="09281653" w14:textId="77777777" w:rsidR="00DA4975" w:rsidRDefault="00DA4975" w:rsidP="00363CEC">
      <w:pPr>
        <w:pStyle w:val="LLMomentinKohta"/>
      </w:pPr>
      <w:r>
        <w:t>5)</w:t>
      </w:r>
      <w:r>
        <w:rPr>
          <w:i/>
        </w:rPr>
        <w:t xml:space="preserve"> consommation d’énergie électrique du système de ventilation</w:t>
      </w:r>
      <w:r>
        <w:t xml:space="preserve"> la consommation électrique des souffleries et des éventuels appareils auxiliaires;</w:t>
      </w:r>
    </w:p>
    <w:p w14:paraId="61ED23F3" w14:textId="77777777" w:rsidR="00DA4975" w:rsidRDefault="00DA4975" w:rsidP="00363CEC">
      <w:pPr>
        <w:pStyle w:val="LLMomentinKohta"/>
      </w:pPr>
      <w:r>
        <w:t xml:space="preserve">6) </w:t>
      </w:r>
      <w:r>
        <w:rPr>
          <w:i/>
        </w:rPr>
        <w:t>déperdition d’air</w:t>
      </w:r>
      <w:r>
        <w:t xml:space="preserve"> q</w:t>
      </w:r>
      <w:r>
        <w:rPr>
          <w:vertAlign w:val="subscript"/>
        </w:rPr>
        <w:t>50</w:t>
      </w:r>
      <w:r>
        <w:t xml:space="preserve"> [m</w:t>
      </w:r>
      <w:r>
        <w:rPr>
          <w:vertAlign w:val="superscript"/>
        </w:rPr>
        <w:t>3</w:t>
      </w:r>
      <w:r>
        <w:t>/(h m</w:t>
      </w:r>
      <w:r>
        <w:rPr>
          <w:vertAlign w:val="superscript"/>
        </w:rPr>
        <w:t>2</w:t>
      </w:r>
      <w:r>
        <w:t>)] le flux de déperdition d’air horaire moyen d’une enveloppe de bâtiment pour un différentiel de pression de 50 Pa, en incluant les dimensions intérieures totales du bâtiment, en fonction de la surface au sol de la enveloppe du bâtiment;</w:t>
      </w:r>
    </w:p>
    <w:p w14:paraId="61890B26" w14:textId="77777777" w:rsidR="00DA4975" w:rsidRDefault="00DA4975" w:rsidP="00363CEC">
      <w:pPr>
        <w:pStyle w:val="LLMomentinKohta"/>
      </w:pPr>
      <w:r>
        <w:t xml:space="preserve">7) </w:t>
      </w:r>
      <w:r>
        <w:rPr>
          <w:i/>
        </w:rPr>
        <w:t>espace froid à refroidir</w:t>
      </w:r>
      <w:r>
        <w:t xml:space="preserve"> un espace où l’on maintient toute l’année une température inférieure à 17 degrés Celsius conforme à l’usage prévu, et ce à l’aide d’un système de refroidissement et d’un éventuel système de chauffage;</w:t>
      </w:r>
    </w:p>
    <w:p w14:paraId="617DA3E5" w14:textId="77777777" w:rsidR="00DA4975" w:rsidRDefault="00DA4975" w:rsidP="00363CEC">
      <w:pPr>
        <w:pStyle w:val="LLMomentinKohta"/>
      </w:pPr>
      <w:r>
        <w:lastRenderedPageBreak/>
        <w:t xml:space="preserve">8) </w:t>
      </w:r>
      <w:r>
        <w:rPr>
          <w:i/>
        </w:rPr>
        <w:t>consommation d’énergie du système de refroidissement</w:t>
      </w:r>
      <w:r>
        <w:t xml:space="preserve"> la consommation d’énergie de la production d’énergie de refroidissement et la consommation électrique des appareils auxiliaires;</w:t>
      </w:r>
    </w:p>
    <w:p w14:paraId="2C056208" w14:textId="77777777" w:rsidR="00DA4975" w:rsidRDefault="00DA4975" w:rsidP="00363CEC">
      <w:pPr>
        <w:pStyle w:val="LLMomentinKohta"/>
      </w:pPr>
      <w:r>
        <w:t xml:space="preserve">9) </w:t>
      </w:r>
      <w:r>
        <w:rPr>
          <w:i/>
        </w:rPr>
        <w:t>chauffage urbain</w:t>
      </w:r>
      <w:r>
        <w:t xml:space="preserve"> la chaleur fournie par le réseau de distribution au bien immobilier client;</w:t>
      </w:r>
    </w:p>
    <w:p w14:paraId="658E9E93" w14:textId="77777777" w:rsidR="00DA4975" w:rsidRDefault="00DA4975" w:rsidP="00363CEC">
      <w:pPr>
        <w:pStyle w:val="LLMomentinKohta"/>
      </w:pPr>
      <w:r>
        <w:t xml:space="preserve">10) </w:t>
      </w:r>
      <w:r>
        <w:rPr>
          <w:i/>
        </w:rPr>
        <w:t>pont de froid</w:t>
      </w:r>
      <w:r>
        <w:t xml:space="preserve"> un affaiblissement du coefficient de pénétration de chaleur dans une petite partie d’un élément de construction, pour des raisons liées à la solidité ou aux joints des structures;</w:t>
      </w:r>
    </w:p>
    <w:p w14:paraId="2B666D28" w14:textId="77777777" w:rsidR="00DA4975" w:rsidRDefault="00DA4975" w:rsidP="00363CEC">
      <w:pPr>
        <w:pStyle w:val="LLMomentinKohta"/>
      </w:pPr>
      <w:r>
        <w:t xml:space="preserve">11) </w:t>
      </w:r>
      <w:r>
        <w:rPr>
          <w:i/>
        </w:rPr>
        <w:t>surface nette chauffée</w:t>
      </w:r>
      <w:r>
        <w:t xml:space="preserve"> A</w:t>
      </w:r>
      <w:r>
        <w:rPr>
          <w:vertAlign w:val="subscript"/>
        </w:rPr>
        <w:t>netto</w:t>
      </w:r>
      <w:r>
        <w:t xml:space="preserve"> (m</w:t>
      </w:r>
      <w:r>
        <w:rPr>
          <w:vertAlign w:val="superscript"/>
        </w:rPr>
        <w:t>2</w:t>
      </w:r>
      <w:r>
        <w:t>) la somme des surfaces au sol chauffées, en incluant les surfaces internes des cloisons extérieures entourant les sols;</w:t>
      </w:r>
    </w:p>
    <w:p w14:paraId="137665C2" w14:textId="77777777" w:rsidR="00DA4975" w:rsidRDefault="00DA4975" w:rsidP="00363CEC">
      <w:pPr>
        <w:pStyle w:val="LLMomentinKohta"/>
      </w:pPr>
      <w:r>
        <w:t xml:space="preserve">12) </w:t>
      </w:r>
      <w:r>
        <w:rPr>
          <w:i/>
        </w:rPr>
        <w:t>espace non chauffé</w:t>
      </w:r>
      <w:r>
        <w:t xml:space="preserve"> un espace qui n’est pas destiné à être habité pendant la période de chauffage, et qu’on ne prévoit pas de chauffer;</w:t>
      </w:r>
    </w:p>
    <w:p w14:paraId="402A8F3B" w14:textId="77777777" w:rsidR="00DA4975" w:rsidRDefault="00DA4975" w:rsidP="00363CEC">
      <w:pPr>
        <w:pStyle w:val="LLMomentinKohta"/>
      </w:pPr>
      <w:r>
        <w:t xml:space="preserve">13) </w:t>
      </w:r>
      <w:r>
        <w:rPr>
          <w:i/>
        </w:rPr>
        <w:t>besoin net d’énergie de chauffage</w:t>
      </w:r>
      <w:r>
        <w:t xml:space="preserve"> le besoin net total des énergies de chauffage des espaces, de la ventilation et de l’eau chaude;</w:t>
      </w:r>
    </w:p>
    <w:p w14:paraId="3BC59669" w14:textId="77777777" w:rsidR="00DA4975" w:rsidRDefault="00DA4975" w:rsidP="00363CEC">
      <w:pPr>
        <w:pStyle w:val="LLMomentinKohta"/>
      </w:pPr>
      <w:r>
        <w:t xml:space="preserve">14) </w:t>
      </w:r>
      <w:r>
        <w:rPr>
          <w:i/>
        </w:rPr>
        <w:t>consommation d’énergie du système de chauffage</w:t>
      </w:r>
      <w:r>
        <w:t xml:space="preserve"> la consommation d’énergie des espaces, de la ventilation et de l’eau chaude;</w:t>
      </w:r>
    </w:p>
    <w:p w14:paraId="26281B07" w14:textId="77777777" w:rsidR="00DA4975" w:rsidRDefault="00DA4975" w:rsidP="00363CEC">
      <w:pPr>
        <w:pStyle w:val="LLMomentinKohta"/>
      </w:pPr>
      <w:r>
        <w:t xml:space="preserve">15) </w:t>
      </w:r>
      <w:r>
        <w:rPr>
          <w:i/>
        </w:rPr>
        <w:t>coefficient de pénétration de chaleur</w:t>
      </w:r>
      <w:r>
        <w:t xml:space="preserve"> la densité du flux de chaleur qui dans un espace continu traverse une partie de bâtiment quand la différence de température entre les espaces aériens qui se trouvent en divers points de cette partie de bâtiment est de l’ordre d’une unité, et dont le symbole est U et l’unité le W/(m</w:t>
      </w:r>
      <w:r>
        <w:rPr>
          <w:vertAlign w:val="superscript"/>
        </w:rPr>
        <w:t>2</w:t>
      </w:r>
      <w:r>
        <w:t>K);</w:t>
      </w:r>
    </w:p>
    <w:p w14:paraId="6BA1B00F" w14:textId="77777777" w:rsidR="00DA4975" w:rsidRDefault="00DA4975" w:rsidP="00363CEC">
      <w:pPr>
        <w:pStyle w:val="LLMomentinKohta"/>
      </w:pPr>
      <w:r>
        <w:t xml:space="preserve">16) </w:t>
      </w:r>
      <w:r>
        <w:rPr>
          <w:i/>
        </w:rPr>
        <w:t>espace chaud</w:t>
      </w:r>
      <w:r>
        <w:t xml:space="preserve"> un espace du bâtiment dont la température intérieure est +17 degrés Celsius ou plus;</w:t>
      </w:r>
    </w:p>
    <w:p w14:paraId="34EC2B75" w14:textId="77777777" w:rsidR="00DA4975" w:rsidRDefault="00DA4975" w:rsidP="00363CEC">
      <w:pPr>
        <w:pStyle w:val="LLMomentinKohta"/>
      </w:pPr>
      <w:r>
        <w:t xml:space="preserve">17) </w:t>
      </w:r>
      <w:r>
        <w:rPr>
          <w:i/>
        </w:rPr>
        <w:t>besoin net en énergie de chauffage de l’eau chaude</w:t>
      </w:r>
      <w:r>
        <w:t xml:space="preserve"> le besoin en énergie de chauffage utilisée pour le chauffage de l’eau chaude depuis la température de l’eau froide jusqu’à la température de l’eau chaude;</w:t>
      </w:r>
    </w:p>
    <w:p w14:paraId="634BF2A8" w14:textId="77777777" w:rsidR="00DA4975" w:rsidRDefault="00DA4975" w:rsidP="00363CEC">
      <w:pPr>
        <w:pStyle w:val="LLMomentinKohta"/>
      </w:pPr>
      <w:r>
        <w:t xml:space="preserve">18) </w:t>
      </w:r>
      <w:r>
        <w:rPr>
          <w:i/>
        </w:rPr>
        <w:t>bâtiment en bois massif</w:t>
      </w:r>
      <w:r>
        <w:t xml:space="preserve"> un bâtiment dont le matériau de construction principal des cloisons extérieures est une structure en bois massif dont l’épaisseur structurelle moyenne est d’au moins 180 mm;</w:t>
      </w:r>
    </w:p>
    <w:p w14:paraId="73A8F7FC" w14:textId="77777777" w:rsidR="00DA4975" w:rsidRDefault="00DA4975" w:rsidP="00363CEC">
      <w:pPr>
        <w:pStyle w:val="LLMomentinKohta"/>
      </w:pPr>
      <w:r>
        <w:t xml:space="preserve">19) </w:t>
      </w:r>
      <w:r>
        <w:rPr>
          <w:i/>
        </w:rPr>
        <w:t>espace semi-chaud</w:t>
      </w:r>
      <w:r>
        <w:t xml:space="preserve"> un espace qui n’est pas destiné à être habité en utilisant uniquement des vêtements d’intérieur ordinaires, et dont la température en période de chauffage est en moyenne d’au moins +5 degrés Celsius mais inférieure à +17 degrés Celsius;</w:t>
      </w:r>
    </w:p>
    <w:p w14:paraId="343E8066" w14:textId="77777777" w:rsidR="00DA4975" w:rsidRDefault="00DA4975" w:rsidP="00363CEC">
      <w:pPr>
        <w:pStyle w:val="LLMomentinKohta"/>
      </w:pPr>
      <w:r>
        <w:t xml:space="preserve">20) </w:t>
      </w:r>
      <w:r>
        <w:rPr>
          <w:i/>
        </w:rPr>
        <w:t>consommation d’énergie achetée théorique du bâtiment</w:t>
      </w:r>
      <w:r>
        <w:t xml:space="preserve"> la consommation d’énergie en fonction de l’usage établi du bâtiment, calculée comme devant être fournie au bâtiment par le réseau de distribution électrique, le réseau de chauffage urbain, le réseau de refroidissement à distance ou par l’énergie contenue dans une énergie renouvelable ou fossile; </w:t>
      </w:r>
    </w:p>
    <w:p w14:paraId="5CD09AA6" w14:textId="77777777" w:rsidR="00DA4975" w:rsidRDefault="00DA4975" w:rsidP="00363CEC">
      <w:pPr>
        <w:pStyle w:val="LLMomentinKohta"/>
      </w:pPr>
      <w:r>
        <w:t xml:space="preserve">21) </w:t>
      </w:r>
      <w:r>
        <w:rPr>
          <w:i/>
        </w:rPr>
        <w:t>enveloppe de bâtiment</w:t>
      </w:r>
      <w:r>
        <w:t xml:space="preserve"> les éléments de bâtiment qui séparent de l’air extérieur, du sol terrestre ou d’un espace non chauffé un espace chaud, semi-chaud, particulièrement chaud ou froid à refroidir;</w:t>
      </w:r>
    </w:p>
    <w:p w14:paraId="49C9CB17" w14:textId="77777777" w:rsidR="00DA4975" w:rsidRDefault="00DA4975" w:rsidP="00363CEC">
      <w:pPr>
        <w:pStyle w:val="LLMomentinKohta"/>
      </w:pPr>
      <w:r>
        <w:t xml:space="preserve">22) </w:t>
      </w:r>
      <w:r>
        <w:rPr>
          <w:i/>
        </w:rPr>
        <w:t>déperdition de chaleur de référence du bâtiment</w:t>
      </w:r>
      <w:r>
        <w:t xml:space="preserve"> la déperdition de chaleur théorique calculée avec les valeurs de référence de l’enveloppe de bâtiment, de la perte d’air et de la ventilation;</w:t>
      </w:r>
    </w:p>
    <w:p w14:paraId="5D8103B3" w14:textId="77777777" w:rsidR="00DA4975" w:rsidRDefault="00DA4975" w:rsidP="00363CEC">
      <w:pPr>
        <w:pStyle w:val="LLMomentinKohta"/>
      </w:pPr>
      <w:r>
        <w:t xml:space="preserve">23) </w:t>
      </w:r>
      <w:r>
        <w:rPr>
          <w:i/>
        </w:rPr>
        <w:t>bâtiment déplaçable</w:t>
      </w:r>
      <w:r>
        <w:t xml:space="preserve"> un bâtiment mobile destiné à une utilisation temporaire;</w:t>
      </w:r>
    </w:p>
    <w:p w14:paraId="3977DBC5" w14:textId="77777777" w:rsidR="00DA4975" w:rsidRDefault="00DA4975" w:rsidP="00363CEC">
      <w:pPr>
        <w:pStyle w:val="LLMomentinKohta"/>
      </w:pPr>
      <w:r>
        <w:t xml:space="preserve">24) </w:t>
      </w:r>
      <w:r>
        <w:rPr>
          <w:i/>
        </w:rPr>
        <w:t>solution de conception</w:t>
      </w:r>
      <w:r>
        <w:t xml:space="preserve"> le projet qu’il est prévu de mettre en œuvre pour le bâtiment;</w:t>
      </w:r>
    </w:p>
    <w:p w14:paraId="4636E411" w14:textId="77777777" w:rsidR="00DA4975" w:rsidRDefault="00DA4975" w:rsidP="00363CEC">
      <w:pPr>
        <w:pStyle w:val="LLMomentinKohta"/>
      </w:pPr>
      <w:r>
        <w:t xml:space="preserve">25) </w:t>
      </w:r>
      <w:r>
        <w:rPr>
          <w:i/>
        </w:rPr>
        <w:t>carburant renouvelable</w:t>
      </w:r>
      <w:r>
        <w:t xml:space="preserve"> du bois ou du carburant à base de bois ou tout carburant bio, mais pas la tourbe; </w:t>
      </w:r>
    </w:p>
    <w:p w14:paraId="42D82F4D" w14:textId="77777777" w:rsidR="00DA4975" w:rsidRDefault="00DA4975" w:rsidP="00363CEC">
      <w:pPr>
        <w:pStyle w:val="LLMomentinKohta"/>
      </w:pPr>
      <w:r>
        <w:t xml:space="preserve">26) </w:t>
      </w:r>
      <w:r>
        <w:rPr>
          <w:i/>
        </w:rPr>
        <w:t>ventilation conforme aux besoins</w:t>
      </w:r>
      <w:r>
        <w:t xml:space="preserve"> un système grâce auquel les flux d’air peuvent être guidés en fonction de la contrainte ou de la qualité de l’air, selon la situation d’utilisation;</w:t>
      </w:r>
    </w:p>
    <w:p w14:paraId="7A9B6F9E" w14:textId="77777777" w:rsidR="00DA4975" w:rsidRDefault="00DA4975" w:rsidP="00363CEC">
      <w:pPr>
        <w:pStyle w:val="LLMomentinKohta"/>
      </w:pPr>
      <w:r>
        <w:t xml:space="preserve">27) </w:t>
      </w:r>
      <w:r>
        <w:rPr>
          <w:i/>
        </w:rPr>
        <w:t>énergie obtenue à partir de l’énergie disponible dans l’environnement</w:t>
      </w:r>
      <w:r>
        <w:t xml:space="preserve"> l’énergie calorifique ou électrique produite avec un appareil appartenant au bâtiment, sur place ou à proximité, à partir du vent, de la terre, de l’air ou de l’eau.</w:t>
      </w:r>
    </w:p>
    <w:p w14:paraId="3815E7A7" w14:textId="77777777" w:rsidR="00DA4975" w:rsidRDefault="00DA4975" w:rsidP="00363CEC">
      <w:pPr>
        <w:pStyle w:val="LLNormaali"/>
      </w:pPr>
    </w:p>
    <w:p w14:paraId="3B64B0D5" w14:textId="77777777" w:rsidR="00DA4975" w:rsidRDefault="00DA4975" w:rsidP="00363CEC">
      <w:pPr>
        <w:pStyle w:val="LLPykala"/>
        <w:keepNext/>
        <w:keepLines/>
      </w:pPr>
      <w:r>
        <w:t>Article 3</w:t>
      </w:r>
    </w:p>
    <w:p w14:paraId="20E0B9F1" w14:textId="77777777" w:rsidR="00DA4975" w:rsidRDefault="00DA4975" w:rsidP="00363CEC">
      <w:pPr>
        <w:pStyle w:val="LLPykalanOtsikko"/>
        <w:keepNext/>
        <w:keepLines/>
      </w:pPr>
      <w:r>
        <w:t>Exigences minimales sur l’efficacité énergétique d’un bâtiment</w:t>
      </w:r>
    </w:p>
    <w:p w14:paraId="684A0EDE" w14:textId="77777777" w:rsidR="00DA4975" w:rsidRDefault="00DA4975" w:rsidP="00363CEC">
      <w:pPr>
        <w:pStyle w:val="LLMomentinJohdantoKappale"/>
      </w:pPr>
      <w:r>
        <w:t xml:space="preserve">L’architecte en chef, l’architecte spécialiste et l’architecte en charge de la construction doivent, conformément à leurs missions, veiller à la conception du bâtiment de telle sorte qu’il soit, conformément à son usage prévu: </w:t>
      </w:r>
    </w:p>
    <w:p w14:paraId="7C293CF3" w14:textId="77777777" w:rsidR="00DA4975" w:rsidRDefault="00792AD5" w:rsidP="00363CEC">
      <w:pPr>
        <w:pStyle w:val="LLMomentinKohta"/>
      </w:pPr>
      <w:r>
        <w:t>1) du point de vue de l’efficacité énergétique, conforme soit au chiffre de référence de l’efficacité énergétique théorique (</w:t>
      </w:r>
      <w:r>
        <w:rPr>
          <w:i/>
        </w:rPr>
        <w:t>chiffre E</w:t>
      </w:r>
      <w:r>
        <w:t>), soit à l’efficacité énergétique structurelle;</w:t>
      </w:r>
    </w:p>
    <w:p w14:paraId="55144278" w14:textId="77777777" w:rsidR="00DA4975" w:rsidRDefault="00792AD5" w:rsidP="00363CEC">
      <w:pPr>
        <w:pStyle w:val="LLMomentinKohta"/>
      </w:pPr>
      <w:r>
        <w:t>2) propre à créer les conditions d’un besoin en énergie limité du point de vue de la déperdition de chaleur du bâtiment;</w:t>
      </w:r>
    </w:p>
    <w:p w14:paraId="0546C9BE" w14:textId="77777777" w:rsidR="00DA4975" w:rsidRDefault="00792AD5" w:rsidP="00363CEC">
      <w:pPr>
        <w:pStyle w:val="LLMomentinKohta"/>
      </w:pPr>
      <w:r>
        <w:t>3) efficace énergétiquement du point de vue de la température intérieure théorique estivale, du dimensionnement de la consommation d’énergie, du besoin en puissance calorifique et électrique ainsi que du point de vue de la puissance électrique propre du système de ventilation lors de l’utilisation d’un système de ventilation mécanique.</w:t>
      </w:r>
    </w:p>
    <w:p w14:paraId="07B630D4" w14:textId="77777777" w:rsidR="001D4C30" w:rsidRDefault="001D4C30" w:rsidP="00363CEC">
      <w:pPr>
        <w:rPr>
          <w:szCs w:val="22"/>
        </w:rPr>
      </w:pPr>
    </w:p>
    <w:p w14:paraId="737BEE55" w14:textId="77777777" w:rsidR="00DA4975" w:rsidRDefault="00DA4975" w:rsidP="00363CEC">
      <w:pPr>
        <w:pStyle w:val="LLLuku"/>
        <w:keepNext/>
        <w:keepLines/>
      </w:pPr>
      <w:r>
        <w:t>Chapitre 2</w:t>
      </w:r>
    </w:p>
    <w:p w14:paraId="7473315B" w14:textId="77777777" w:rsidR="00DA4975" w:rsidRDefault="00DA4975" w:rsidP="00363CEC">
      <w:pPr>
        <w:pStyle w:val="LLLuvunOtsikko"/>
        <w:keepNext/>
        <w:keepLines/>
        <w:rPr>
          <w:szCs w:val="22"/>
        </w:rPr>
      </w:pPr>
      <w:r>
        <w:t>Efficacité énergétique</w:t>
      </w:r>
    </w:p>
    <w:p w14:paraId="02396148" w14:textId="77777777" w:rsidR="00DA4975" w:rsidRDefault="00DA4975" w:rsidP="00363CEC">
      <w:pPr>
        <w:pStyle w:val="LLPykala"/>
        <w:keepNext/>
        <w:keepLines/>
      </w:pPr>
      <w:r>
        <w:t>Article 4</w:t>
      </w:r>
    </w:p>
    <w:p w14:paraId="6E55A5F3" w14:textId="77777777" w:rsidR="00DA4975" w:rsidRDefault="00DA4975" w:rsidP="00363CEC">
      <w:pPr>
        <w:pStyle w:val="LLPykalanOtsikko"/>
        <w:keepNext/>
        <w:keepLines/>
        <w:rPr>
          <w:szCs w:val="22"/>
        </w:rPr>
      </w:pPr>
      <w:r>
        <w:t>Niveaux d’exigence pour le chiffre de référence de l’efficacité énergétique théorique, par catégories d’usage</w:t>
      </w:r>
    </w:p>
    <w:p w14:paraId="66CC4E38" w14:textId="77777777" w:rsidR="00DA4975" w:rsidRDefault="00DA4975" w:rsidP="00363CEC">
      <w:pPr>
        <w:pStyle w:val="LLKappalejako"/>
        <w:rPr>
          <w:szCs w:val="22"/>
        </w:rPr>
      </w:pPr>
      <w:r>
        <w:t>Le chiffre de référence de l’efficacité énergétique théorique (</w:t>
      </w:r>
      <w:r>
        <w:rPr>
          <w:i/>
        </w:rPr>
        <w:t>chiffre E</w:t>
      </w:r>
      <w:r>
        <w:t>), dont l’unité est en kWh</w:t>
      </w:r>
      <w:r>
        <w:rPr>
          <w:vertAlign w:val="subscript"/>
        </w:rPr>
        <w:t>E</w:t>
      </w:r>
      <w:r>
        <w:t>/(m</w:t>
      </w:r>
      <w:r>
        <w:rPr>
          <w:vertAlign w:val="superscript"/>
        </w:rPr>
        <w:t>2</w:t>
      </w:r>
      <w:r>
        <w:t xml:space="preserve"> a), est la consommation d’énergie achetée théorique du bâtiment, pondérée par les coefficients des types d’énergie, en fonction de la surface nette chauffée du bâtiment et par an. Le chiffre E, calculé en fonction de la catégorie d’usage du bâtiment, ne doit pas dépasser les valeurs limites suivantes:</w:t>
      </w:r>
    </w:p>
    <w:p w14:paraId="46E19D53" w14:textId="77777777" w:rsidR="00DA4975" w:rsidRDefault="00DA4975" w:rsidP="00363CEC">
      <w:pPr>
        <w:ind w:firstLine="142"/>
        <w:jc w:val="both"/>
        <w:rPr>
          <w:szCs w:val="22"/>
        </w:rPr>
      </w:pPr>
    </w:p>
    <w:tbl>
      <w:tblPr>
        <w:tblStyle w:val="TableGrid"/>
        <w:tblW w:w="5000" w:type="pct"/>
        <w:tblLook w:val="04A0" w:firstRow="1" w:lastRow="0" w:firstColumn="1" w:lastColumn="0" w:noHBand="0" w:noVBand="1"/>
      </w:tblPr>
      <w:tblGrid>
        <w:gridCol w:w="5795"/>
        <w:gridCol w:w="2541"/>
      </w:tblGrid>
      <w:tr w:rsidR="00DA4975" w:rsidRPr="009B5DB9" w14:paraId="6F23D51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85D50F8" w14:textId="77777777" w:rsidR="00DA4975" w:rsidRPr="009B5DB9" w:rsidRDefault="00DA4975" w:rsidP="00363CEC">
            <w:pPr>
              <w:jc w:val="both"/>
              <w:rPr>
                <w:sz w:val="18"/>
                <w:szCs w:val="18"/>
              </w:rPr>
            </w:pPr>
            <w:r>
              <w:rPr>
                <w:sz w:val="18"/>
              </w:rPr>
              <w:t>Catégorie d’usage</w:t>
            </w:r>
          </w:p>
        </w:tc>
        <w:tc>
          <w:tcPr>
            <w:tcW w:w="1524" w:type="pct"/>
            <w:tcBorders>
              <w:top w:val="single" w:sz="4" w:space="0" w:color="auto"/>
              <w:left w:val="single" w:sz="4" w:space="0" w:color="auto"/>
              <w:bottom w:val="single" w:sz="4" w:space="0" w:color="auto"/>
              <w:right w:val="single" w:sz="4" w:space="0" w:color="auto"/>
            </w:tcBorders>
            <w:hideMark/>
          </w:tcPr>
          <w:p w14:paraId="0EF80F71" w14:textId="77777777" w:rsidR="00DA4975" w:rsidRPr="009B5DB9" w:rsidRDefault="00DA4975" w:rsidP="00363CEC">
            <w:pPr>
              <w:jc w:val="center"/>
              <w:rPr>
                <w:sz w:val="18"/>
                <w:szCs w:val="18"/>
              </w:rPr>
            </w:pPr>
            <w:r>
              <w:rPr>
                <w:sz w:val="18"/>
              </w:rPr>
              <w:t>Valeur limite du chiffre E</w:t>
            </w:r>
          </w:p>
          <w:p w14:paraId="5D751141" w14:textId="77777777" w:rsidR="00DA4975" w:rsidRPr="009B5DB9" w:rsidRDefault="00DA4975" w:rsidP="00363CEC">
            <w:pPr>
              <w:jc w:val="center"/>
              <w:rPr>
                <w:sz w:val="18"/>
                <w:szCs w:val="18"/>
              </w:rPr>
            </w:pPr>
            <w:r>
              <w:rPr>
                <w:sz w:val="18"/>
              </w:rPr>
              <w:t>kWh</w:t>
            </w:r>
            <w:r>
              <w:rPr>
                <w:sz w:val="18"/>
                <w:vertAlign w:val="subscript"/>
              </w:rPr>
              <w:t>E</w:t>
            </w:r>
            <w:r>
              <w:rPr>
                <w:sz w:val="18"/>
              </w:rPr>
              <w:t>/(m</w:t>
            </w:r>
            <w:r>
              <w:rPr>
                <w:sz w:val="18"/>
                <w:vertAlign w:val="superscript"/>
              </w:rPr>
              <w:t>2</w:t>
            </w:r>
            <w:r>
              <w:rPr>
                <w:sz w:val="18"/>
              </w:rPr>
              <w:t xml:space="preserve"> a)</w:t>
            </w:r>
          </w:p>
        </w:tc>
      </w:tr>
      <w:tr w:rsidR="00DA4975" w:rsidRPr="009B5DB9" w14:paraId="4DEFA4B7"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4CB28B1A" w14:textId="77777777" w:rsidR="00DA4975" w:rsidRPr="009B5DB9" w:rsidRDefault="00DA4975" w:rsidP="00363CEC">
            <w:pPr>
              <w:jc w:val="both"/>
              <w:rPr>
                <w:sz w:val="18"/>
                <w:szCs w:val="18"/>
              </w:rPr>
            </w:pPr>
            <w:r>
              <w:rPr>
                <w:sz w:val="18"/>
              </w:rPr>
              <w:t>Catégorie 1) Petits bâtiments d’habitation:</w:t>
            </w:r>
          </w:p>
          <w:p w14:paraId="788F43AD" w14:textId="77777777" w:rsidR="00DA4975" w:rsidRPr="009B5DB9" w:rsidRDefault="00DA4975" w:rsidP="00363CEC">
            <w:pPr>
              <w:jc w:val="both"/>
              <w:rPr>
                <w:sz w:val="18"/>
                <w:szCs w:val="18"/>
              </w:rPr>
            </w:pPr>
            <w:r>
              <w:rPr>
                <w:sz w:val="18"/>
              </w:rPr>
              <w:t>a) Petite maison isolée et bâtiment faisant partie d’une chaîne de maisons, dont la surface nette chauffée (A</w:t>
            </w:r>
            <w:r>
              <w:rPr>
                <w:sz w:val="18"/>
                <w:vertAlign w:val="subscript"/>
              </w:rPr>
              <w:t>net</w:t>
            </w:r>
            <w:r>
              <w:rPr>
                <w:sz w:val="18"/>
              </w:rPr>
              <w:t>) est comprise entre 50 et 150 m</w:t>
            </w:r>
            <w:r>
              <w:rPr>
                <w:sz w:val="18"/>
                <w:vertAlign w:val="superscript"/>
              </w:rPr>
              <w:t>2</w:t>
            </w:r>
          </w:p>
          <w:p w14:paraId="2B243EE2" w14:textId="77777777" w:rsidR="00DA4975" w:rsidRPr="009B5DB9" w:rsidRDefault="00DA4975" w:rsidP="00363CEC">
            <w:pPr>
              <w:jc w:val="both"/>
              <w:rPr>
                <w:sz w:val="18"/>
                <w:szCs w:val="18"/>
              </w:rPr>
            </w:pPr>
            <w:r>
              <w:rPr>
                <w:sz w:val="18"/>
              </w:rPr>
              <w:t>b) Petite maison isolée et bâtiment faisant partie d’une chaîne de maisons, dont la surface nette chauffée (A</w:t>
            </w:r>
            <w:r>
              <w:rPr>
                <w:sz w:val="18"/>
                <w:vertAlign w:val="subscript"/>
              </w:rPr>
              <w:t>net</w:t>
            </w:r>
            <w:r>
              <w:rPr>
                <w:sz w:val="18"/>
              </w:rPr>
              <w:t>) est supérieure à 150 m</w:t>
            </w:r>
            <w:r>
              <w:rPr>
                <w:sz w:val="18"/>
                <w:vertAlign w:val="superscript"/>
              </w:rPr>
              <w:t>2</w:t>
            </w:r>
            <w:r>
              <w:rPr>
                <w:sz w:val="18"/>
              </w:rPr>
              <w:t xml:space="preserve"> mais inférieure à 600 m</w:t>
            </w:r>
            <w:r>
              <w:rPr>
                <w:sz w:val="18"/>
                <w:vertAlign w:val="superscript"/>
              </w:rPr>
              <w:t>2</w:t>
            </w:r>
          </w:p>
          <w:p w14:paraId="288D2178" w14:textId="77777777" w:rsidR="00DA4975" w:rsidRPr="009B5DB9" w:rsidRDefault="00DA4975" w:rsidP="00363CEC">
            <w:pPr>
              <w:jc w:val="both"/>
              <w:rPr>
                <w:sz w:val="18"/>
                <w:szCs w:val="18"/>
              </w:rPr>
            </w:pPr>
            <w:r>
              <w:rPr>
                <w:sz w:val="18"/>
              </w:rPr>
              <w:t>c) Petite maison isolée et bâtiment faisant partie d’une chaîne de maisons, dont la surface nette chauffée (A</w:t>
            </w:r>
            <w:r>
              <w:rPr>
                <w:sz w:val="18"/>
                <w:vertAlign w:val="subscript"/>
              </w:rPr>
              <w:t>netto</w:t>
            </w:r>
            <w:r>
              <w:rPr>
                <w:sz w:val="18"/>
              </w:rPr>
              <w:t>) est supérieure à 600 m</w:t>
            </w:r>
            <w:r>
              <w:rPr>
                <w:sz w:val="18"/>
                <w:vertAlign w:val="superscript"/>
              </w:rPr>
              <w:t>2</w:t>
            </w:r>
          </w:p>
          <w:p w14:paraId="4949C95E" w14:textId="77777777" w:rsidR="00DA4975" w:rsidRPr="009B5DB9" w:rsidRDefault="00DA4975" w:rsidP="00363CEC">
            <w:pPr>
              <w:jc w:val="both"/>
              <w:rPr>
                <w:sz w:val="18"/>
                <w:szCs w:val="18"/>
              </w:rPr>
            </w:pPr>
            <w:r>
              <w:rPr>
                <w:sz w:val="18"/>
              </w:rPr>
              <w:t>d) Maison en bande et maison à étages, avec deux étages d’habitation maximum</w:t>
            </w:r>
          </w:p>
        </w:tc>
        <w:tc>
          <w:tcPr>
            <w:tcW w:w="1524" w:type="pct"/>
            <w:tcBorders>
              <w:top w:val="single" w:sz="4" w:space="0" w:color="auto"/>
              <w:left w:val="single" w:sz="4" w:space="0" w:color="auto"/>
              <w:bottom w:val="single" w:sz="4" w:space="0" w:color="auto"/>
              <w:right w:val="single" w:sz="4" w:space="0" w:color="auto"/>
            </w:tcBorders>
          </w:tcPr>
          <w:p w14:paraId="2EBEEDA5" w14:textId="77777777" w:rsidR="00DA4975" w:rsidRPr="009B5DB9" w:rsidRDefault="00DA4975" w:rsidP="00363CEC">
            <w:pPr>
              <w:jc w:val="both"/>
              <w:rPr>
                <w:sz w:val="18"/>
                <w:szCs w:val="18"/>
              </w:rPr>
            </w:pPr>
          </w:p>
          <w:p w14:paraId="6DAFAC41" w14:textId="77777777" w:rsidR="00DA4975" w:rsidRPr="009B5DB9" w:rsidRDefault="00DA4975" w:rsidP="00363CEC">
            <w:pPr>
              <w:jc w:val="both"/>
              <w:rPr>
                <w:sz w:val="18"/>
                <w:szCs w:val="18"/>
              </w:rPr>
            </w:pPr>
          </w:p>
          <w:p w14:paraId="0770273D" w14:textId="77777777" w:rsidR="00DA4975" w:rsidRPr="009B5DB9" w:rsidRDefault="00DA4975" w:rsidP="00363CEC">
            <w:pPr>
              <w:jc w:val="both"/>
              <w:rPr>
                <w:sz w:val="18"/>
                <w:szCs w:val="18"/>
              </w:rPr>
            </w:pPr>
            <w:r>
              <w:rPr>
                <w:sz w:val="18"/>
              </w:rPr>
              <w:t>200–0,6 A</w:t>
            </w:r>
            <w:r>
              <w:rPr>
                <w:sz w:val="18"/>
                <w:vertAlign w:val="subscript"/>
              </w:rPr>
              <w:t>net</w:t>
            </w:r>
          </w:p>
          <w:p w14:paraId="749DF8BE" w14:textId="77777777" w:rsidR="00DA4975" w:rsidRPr="009B5DB9" w:rsidRDefault="00DA4975" w:rsidP="00363CEC">
            <w:pPr>
              <w:jc w:val="both"/>
              <w:rPr>
                <w:sz w:val="18"/>
                <w:szCs w:val="18"/>
              </w:rPr>
            </w:pPr>
          </w:p>
          <w:p w14:paraId="6B5C89F5" w14:textId="77777777" w:rsidR="00DA4975" w:rsidRPr="009B5DB9" w:rsidRDefault="00DA4975" w:rsidP="00363CEC">
            <w:pPr>
              <w:jc w:val="both"/>
              <w:rPr>
                <w:sz w:val="18"/>
                <w:szCs w:val="18"/>
              </w:rPr>
            </w:pPr>
          </w:p>
          <w:p w14:paraId="58255C6F" w14:textId="77777777" w:rsidR="00DA4975" w:rsidRPr="009B5DB9" w:rsidRDefault="00DA4975" w:rsidP="00363CEC">
            <w:pPr>
              <w:jc w:val="both"/>
              <w:rPr>
                <w:sz w:val="18"/>
                <w:szCs w:val="18"/>
              </w:rPr>
            </w:pPr>
            <w:r>
              <w:rPr>
                <w:sz w:val="18"/>
              </w:rPr>
              <w:t>116-0,04 A</w:t>
            </w:r>
            <w:r>
              <w:rPr>
                <w:sz w:val="18"/>
                <w:vertAlign w:val="subscript"/>
              </w:rPr>
              <w:t>net</w:t>
            </w:r>
          </w:p>
          <w:p w14:paraId="2C5805D6" w14:textId="77777777" w:rsidR="00DA4975" w:rsidRPr="009B5DB9" w:rsidRDefault="00DA4975" w:rsidP="00363CEC">
            <w:pPr>
              <w:jc w:val="both"/>
              <w:rPr>
                <w:sz w:val="18"/>
                <w:szCs w:val="18"/>
              </w:rPr>
            </w:pPr>
          </w:p>
          <w:p w14:paraId="47E4B1B7" w14:textId="77777777" w:rsidR="00DA4975" w:rsidRPr="009B5DB9" w:rsidRDefault="00DA4975" w:rsidP="00363CEC">
            <w:pPr>
              <w:jc w:val="both"/>
              <w:rPr>
                <w:sz w:val="18"/>
                <w:szCs w:val="18"/>
              </w:rPr>
            </w:pPr>
            <w:r>
              <w:rPr>
                <w:sz w:val="18"/>
              </w:rPr>
              <w:t>92</w:t>
            </w:r>
          </w:p>
          <w:p w14:paraId="2B82A48E" w14:textId="77777777" w:rsidR="00DA4975" w:rsidRPr="009B5DB9" w:rsidRDefault="00DA4975" w:rsidP="00363CEC">
            <w:pPr>
              <w:jc w:val="both"/>
              <w:rPr>
                <w:sz w:val="18"/>
                <w:szCs w:val="18"/>
              </w:rPr>
            </w:pPr>
            <w:r>
              <w:rPr>
                <w:sz w:val="18"/>
              </w:rPr>
              <w:t>105</w:t>
            </w:r>
          </w:p>
        </w:tc>
      </w:tr>
      <w:tr w:rsidR="00DA4975" w:rsidRPr="009B5DB9" w14:paraId="66F611A9"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D8EE51B" w14:textId="61C17935" w:rsidR="00DA4975" w:rsidRPr="009B5DB9" w:rsidRDefault="00DA4975" w:rsidP="00363CEC">
            <w:pPr>
              <w:jc w:val="both"/>
              <w:rPr>
                <w:sz w:val="18"/>
                <w:szCs w:val="18"/>
                <w:highlight w:val="yellow"/>
              </w:rPr>
            </w:pPr>
            <w:r>
              <w:rPr>
                <w:sz w:val="18"/>
              </w:rPr>
              <w:t>Catégorie</w:t>
            </w:r>
            <w:r w:rsidR="006705C6">
              <w:rPr>
                <w:sz w:val="18"/>
              </w:rPr>
              <w:t> </w:t>
            </w:r>
            <w:r>
              <w:rPr>
                <w:sz w:val="18"/>
              </w:rPr>
              <w:t>2) Maison à étages, avec au moins trois étages d’habitation</w:t>
            </w:r>
          </w:p>
        </w:tc>
        <w:tc>
          <w:tcPr>
            <w:tcW w:w="1524" w:type="pct"/>
            <w:tcBorders>
              <w:top w:val="single" w:sz="4" w:space="0" w:color="auto"/>
              <w:left w:val="single" w:sz="4" w:space="0" w:color="auto"/>
              <w:bottom w:val="single" w:sz="4" w:space="0" w:color="auto"/>
              <w:right w:val="single" w:sz="4" w:space="0" w:color="auto"/>
            </w:tcBorders>
            <w:hideMark/>
          </w:tcPr>
          <w:p w14:paraId="6DF83AD6" w14:textId="77777777" w:rsidR="00DA4975" w:rsidRPr="009B5DB9" w:rsidRDefault="00DA4975" w:rsidP="00363CEC">
            <w:pPr>
              <w:jc w:val="both"/>
              <w:rPr>
                <w:sz w:val="18"/>
                <w:szCs w:val="18"/>
              </w:rPr>
            </w:pPr>
            <w:r>
              <w:rPr>
                <w:sz w:val="18"/>
              </w:rPr>
              <w:t>90</w:t>
            </w:r>
          </w:p>
        </w:tc>
      </w:tr>
      <w:tr w:rsidR="00DA4975" w:rsidRPr="009B5DB9" w14:paraId="6710F7BE"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9106C38" w14:textId="77777777" w:rsidR="00DA4975" w:rsidRPr="009B5DB9" w:rsidRDefault="00DA4975" w:rsidP="00363CEC">
            <w:pPr>
              <w:jc w:val="both"/>
              <w:rPr>
                <w:sz w:val="18"/>
                <w:szCs w:val="18"/>
              </w:rPr>
            </w:pPr>
            <w:r>
              <w:rPr>
                <w:sz w:val="18"/>
              </w:rPr>
              <w:t>Catégorie 3) Bâtiment de bureaux, centre de santé</w:t>
            </w:r>
          </w:p>
        </w:tc>
        <w:tc>
          <w:tcPr>
            <w:tcW w:w="1524" w:type="pct"/>
            <w:tcBorders>
              <w:top w:val="single" w:sz="4" w:space="0" w:color="auto"/>
              <w:left w:val="single" w:sz="4" w:space="0" w:color="auto"/>
              <w:bottom w:val="single" w:sz="4" w:space="0" w:color="auto"/>
              <w:right w:val="single" w:sz="4" w:space="0" w:color="auto"/>
            </w:tcBorders>
            <w:hideMark/>
          </w:tcPr>
          <w:p w14:paraId="5614626E" w14:textId="77777777" w:rsidR="00DA4975" w:rsidRPr="009B5DB9" w:rsidRDefault="00DA4975" w:rsidP="00363CEC">
            <w:pPr>
              <w:jc w:val="both"/>
              <w:rPr>
                <w:sz w:val="18"/>
                <w:szCs w:val="18"/>
              </w:rPr>
            </w:pPr>
            <w:r>
              <w:rPr>
                <w:sz w:val="18"/>
              </w:rPr>
              <w:t>100</w:t>
            </w:r>
          </w:p>
        </w:tc>
      </w:tr>
      <w:tr w:rsidR="00DA4975" w:rsidRPr="009B5DB9" w14:paraId="5851B61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10FD0F70" w14:textId="77777777" w:rsidR="00DA4975" w:rsidRPr="009B5DB9" w:rsidRDefault="00DA4975" w:rsidP="00363CEC">
            <w:pPr>
              <w:jc w:val="both"/>
              <w:rPr>
                <w:sz w:val="18"/>
                <w:szCs w:val="18"/>
              </w:rPr>
            </w:pPr>
            <w:r>
              <w:rPr>
                <w:sz w:val="18"/>
              </w:rPr>
              <w:t>Catégorie 4) Bâtiment commercial, grande surface, galerie commerciale, centre commercial hormis épicerie de moins de 2000 m</w:t>
            </w:r>
            <w:r>
              <w:rPr>
                <w:sz w:val="18"/>
                <w:vertAlign w:val="superscript"/>
              </w:rPr>
              <w:t>2</w:t>
            </w:r>
            <w:r>
              <w:rPr>
                <w:sz w:val="18"/>
              </w:rPr>
              <w:t>, halle commerciale, théâtre, opéra, centre de concerts et de congrès, cinéma, bibliothèque, archives, musée, galerie d’art, centre d’expositions</w:t>
            </w:r>
          </w:p>
        </w:tc>
        <w:tc>
          <w:tcPr>
            <w:tcW w:w="1524" w:type="pct"/>
            <w:tcBorders>
              <w:top w:val="single" w:sz="4" w:space="0" w:color="auto"/>
              <w:left w:val="single" w:sz="4" w:space="0" w:color="auto"/>
              <w:bottom w:val="single" w:sz="4" w:space="0" w:color="auto"/>
              <w:right w:val="single" w:sz="4" w:space="0" w:color="auto"/>
            </w:tcBorders>
          </w:tcPr>
          <w:p w14:paraId="5746063D" w14:textId="77777777" w:rsidR="00DA4975" w:rsidRPr="009B5DB9" w:rsidRDefault="00DA4975" w:rsidP="00363CEC">
            <w:pPr>
              <w:jc w:val="both"/>
              <w:rPr>
                <w:sz w:val="18"/>
                <w:szCs w:val="18"/>
              </w:rPr>
            </w:pPr>
          </w:p>
          <w:p w14:paraId="346A4819" w14:textId="77777777" w:rsidR="00DA4975" w:rsidRPr="009B5DB9" w:rsidRDefault="00DA4975" w:rsidP="00363CEC">
            <w:pPr>
              <w:jc w:val="both"/>
              <w:rPr>
                <w:sz w:val="18"/>
                <w:szCs w:val="18"/>
              </w:rPr>
            </w:pPr>
          </w:p>
          <w:p w14:paraId="6C5CBD2C" w14:textId="77777777" w:rsidR="00DA4975" w:rsidRPr="009B5DB9" w:rsidRDefault="00DA4975" w:rsidP="00363CEC">
            <w:pPr>
              <w:jc w:val="both"/>
              <w:rPr>
                <w:sz w:val="18"/>
                <w:szCs w:val="18"/>
              </w:rPr>
            </w:pPr>
          </w:p>
          <w:p w14:paraId="3CD235DF" w14:textId="77777777" w:rsidR="00DA4975" w:rsidRPr="009B5DB9" w:rsidRDefault="00DA4975" w:rsidP="00363CEC">
            <w:pPr>
              <w:jc w:val="both"/>
              <w:rPr>
                <w:sz w:val="18"/>
                <w:szCs w:val="18"/>
              </w:rPr>
            </w:pPr>
          </w:p>
          <w:p w14:paraId="676993A3" w14:textId="77777777" w:rsidR="00DA4975" w:rsidRPr="009B5DB9" w:rsidRDefault="00DA4975" w:rsidP="00363CEC">
            <w:pPr>
              <w:jc w:val="both"/>
              <w:rPr>
                <w:sz w:val="18"/>
                <w:szCs w:val="18"/>
              </w:rPr>
            </w:pPr>
            <w:r>
              <w:rPr>
                <w:sz w:val="18"/>
              </w:rPr>
              <w:t>135</w:t>
            </w:r>
          </w:p>
        </w:tc>
      </w:tr>
      <w:tr w:rsidR="00DA4975" w:rsidRPr="009B5DB9" w14:paraId="76050E9B"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51C2B2EB" w14:textId="6B1BEF6A" w:rsidR="00DA4975" w:rsidRPr="009B5DB9" w:rsidRDefault="00DA4975" w:rsidP="00363CEC">
            <w:pPr>
              <w:jc w:val="both"/>
              <w:rPr>
                <w:sz w:val="18"/>
                <w:szCs w:val="18"/>
              </w:rPr>
            </w:pPr>
            <w:r>
              <w:rPr>
                <w:sz w:val="18"/>
              </w:rPr>
              <w:t>Catégorie</w:t>
            </w:r>
            <w:r w:rsidR="006705C6">
              <w:rPr>
                <w:sz w:val="18"/>
              </w:rPr>
              <w:t> </w:t>
            </w:r>
            <w:r>
              <w:rPr>
                <w:sz w:val="18"/>
              </w:rPr>
              <w:t>5) Bâtiment d’hébergement, hôtel, résidence, centre de services, maison de retraite, centre de soins</w:t>
            </w:r>
          </w:p>
        </w:tc>
        <w:tc>
          <w:tcPr>
            <w:tcW w:w="1524" w:type="pct"/>
            <w:tcBorders>
              <w:top w:val="single" w:sz="4" w:space="0" w:color="auto"/>
              <w:left w:val="single" w:sz="4" w:space="0" w:color="auto"/>
              <w:bottom w:val="single" w:sz="4" w:space="0" w:color="auto"/>
              <w:right w:val="single" w:sz="4" w:space="0" w:color="auto"/>
            </w:tcBorders>
          </w:tcPr>
          <w:p w14:paraId="3556CE2B" w14:textId="77777777" w:rsidR="00DA4975" w:rsidRPr="009B5DB9" w:rsidRDefault="00DA4975" w:rsidP="00363CEC">
            <w:pPr>
              <w:jc w:val="both"/>
              <w:rPr>
                <w:sz w:val="18"/>
                <w:szCs w:val="18"/>
              </w:rPr>
            </w:pPr>
          </w:p>
          <w:p w14:paraId="5E301791" w14:textId="77777777" w:rsidR="00DA4975" w:rsidRPr="009B5DB9" w:rsidRDefault="00DA4975" w:rsidP="00363CEC">
            <w:pPr>
              <w:jc w:val="both"/>
              <w:rPr>
                <w:sz w:val="18"/>
                <w:szCs w:val="18"/>
              </w:rPr>
            </w:pPr>
            <w:r>
              <w:rPr>
                <w:sz w:val="18"/>
              </w:rPr>
              <w:t>160</w:t>
            </w:r>
          </w:p>
        </w:tc>
      </w:tr>
      <w:tr w:rsidR="00DA4975" w:rsidRPr="009B5DB9" w14:paraId="71E9ED3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B0E56F5" w14:textId="4799989B" w:rsidR="00DA4975" w:rsidRPr="009B5DB9" w:rsidRDefault="00DA4975" w:rsidP="00363CEC">
            <w:pPr>
              <w:jc w:val="both"/>
              <w:rPr>
                <w:sz w:val="18"/>
                <w:szCs w:val="18"/>
              </w:rPr>
            </w:pPr>
            <w:r>
              <w:rPr>
                <w:sz w:val="18"/>
              </w:rPr>
              <w:t>Catégorie</w:t>
            </w:r>
            <w:r w:rsidR="006705C6">
              <w:rPr>
                <w:sz w:val="18"/>
              </w:rPr>
              <w:t> </w:t>
            </w:r>
            <w:r>
              <w:rPr>
                <w:sz w:val="18"/>
              </w:rPr>
              <w:t>6) Bâtiment d’enseignement et crèche</w:t>
            </w:r>
          </w:p>
        </w:tc>
        <w:tc>
          <w:tcPr>
            <w:tcW w:w="1524" w:type="pct"/>
            <w:tcBorders>
              <w:top w:val="single" w:sz="4" w:space="0" w:color="auto"/>
              <w:left w:val="single" w:sz="4" w:space="0" w:color="auto"/>
              <w:bottom w:val="single" w:sz="4" w:space="0" w:color="auto"/>
              <w:right w:val="single" w:sz="4" w:space="0" w:color="auto"/>
            </w:tcBorders>
            <w:hideMark/>
          </w:tcPr>
          <w:p w14:paraId="302AB837" w14:textId="77777777" w:rsidR="00DA4975" w:rsidRPr="009B5DB9" w:rsidRDefault="00DA4975" w:rsidP="00363CEC">
            <w:pPr>
              <w:jc w:val="both"/>
              <w:rPr>
                <w:sz w:val="18"/>
                <w:szCs w:val="18"/>
              </w:rPr>
            </w:pPr>
            <w:r>
              <w:rPr>
                <w:sz w:val="18"/>
              </w:rPr>
              <w:t>100</w:t>
            </w:r>
          </w:p>
        </w:tc>
      </w:tr>
      <w:tr w:rsidR="00DA4975" w:rsidRPr="009B5DB9" w14:paraId="59578F45"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363D817D" w14:textId="56B40273" w:rsidR="00DA4975" w:rsidRPr="009B5DB9" w:rsidRDefault="00DA4975" w:rsidP="00363CEC">
            <w:pPr>
              <w:jc w:val="both"/>
              <w:rPr>
                <w:sz w:val="18"/>
                <w:szCs w:val="18"/>
              </w:rPr>
            </w:pPr>
            <w:r>
              <w:rPr>
                <w:sz w:val="18"/>
              </w:rPr>
              <w:t>Catégorie</w:t>
            </w:r>
            <w:r w:rsidR="006705C6">
              <w:rPr>
                <w:sz w:val="18"/>
              </w:rPr>
              <w:t> </w:t>
            </w:r>
            <w:r>
              <w:rPr>
                <w:sz w:val="18"/>
              </w:rPr>
              <w:t>7) Stade, hormis piscine et patinoire</w:t>
            </w:r>
          </w:p>
        </w:tc>
        <w:tc>
          <w:tcPr>
            <w:tcW w:w="1524" w:type="pct"/>
            <w:tcBorders>
              <w:top w:val="single" w:sz="4" w:space="0" w:color="auto"/>
              <w:left w:val="single" w:sz="4" w:space="0" w:color="auto"/>
              <w:bottom w:val="single" w:sz="4" w:space="0" w:color="auto"/>
              <w:right w:val="single" w:sz="4" w:space="0" w:color="auto"/>
            </w:tcBorders>
          </w:tcPr>
          <w:p w14:paraId="709D68A8" w14:textId="77777777" w:rsidR="00DA4975" w:rsidRPr="009B5DB9" w:rsidRDefault="00DA4975" w:rsidP="00363CEC">
            <w:pPr>
              <w:jc w:val="both"/>
              <w:rPr>
                <w:sz w:val="18"/>
                <w:szCs w:val="18"/>
              </w:rPr>
            </w:pPr>
          </w:p>
          <w:p w14:paraId="61C4E379" w14:textId="77777777" w:rsidR="00DA4975" w:rsidRPr="009B5DB9" w:rsidRDefault="00DA4975" w:rsidP="00363CEC">
            <w:pPr>
              <w:jc w:val="both"/>
              <w:rPr>
                <w:sz w:val="18"/>
                <w:szCs w:val="18"/>
              </w:rPr>
            </w:pPr>
            <w:r>
              <w:rPr>
                <w:sz w:val="18"/>
              </w:rPr>
              <w:t>100</w:t>
            </w:r>
          </w:p>
        </w:tc>
      </w:tr>
      <w:tr w:rsidR="00DA4975" w:rsidRPr="009B5DB9" w14:paraId="79FCE6A2"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0F201CA4" w14:textId="77777777" w:rsidR="00DA4975" w:rsidRPr="009B5DB9" w:rsidRDefault="00DA4975" w:rsidP="00363CEC">
            <w:pPr>
              <w:jc w:val="both"/>
              <w:rPr>
                <w:sz w:val="18"/>
                <w:szCs w:val="18"/>
              </w:rPr>
            </w:pPr>
            <w:r>
              <w:rPr>
                <w:sz w:val="18"/>
              </w:rPr>
              <w:t>Catégorie 8) Hôpital</w:t>
            </w:r>
          </w:p>
        </w:tc>
        <w:tc>
          <w:tcPr>
            <w:tcW w:w="1524" w:type="pct"/>
            <w:tcBorders>
              <w:top w:val="single" w:sz="4" w:space="0" w:color="auto"/>
              <w:left w:val="single" w:sz="4" w:space="0" w:color="auto"/>
              <w:bottom w:val="single" w:sz="4" w:space="0" w:color="auto"/>
              <w:right w:val="single" w:sz="4" w:space="0" w:color="auto"/>
            </w:tcBorders>
            <w:hideMark/>
          </w:tcPr>
          <w:p w14:paraId="5DF7797F" w14:textId="77777777" w:rsidR="00DA4975" w:rsidRPr="009B5DB9" w:rsidRDefault="00DA4975" w:rsidP="00363CEC">
            <w:pPr>
              <w:jc w:val="both"/>
              <w:rPr>
                <w:sz w:val="18"/>
                <w:szCs w:val="18"/>
              </w:rPr>
            </w:pPr>
            <w:r>
              <w:rPr>
                <w:sz w:val="18"/>
              </w:rPr>
              <w:t>320</w:t>
            </w:r>
          </w:p>
        </w:tc>
      </w:tr>
      <w:tr w:rsidR="00DA4975" w:rsidRPr="009B5DB9" w14:paraId="1F49EBFE" w14:textId="77777777" w:rsidTr="00363CEC">
        <w:trPr>
          <w:cantSplit/>
        </w:trPr>
        <w:tc>
          <w:tcPr>
            <w:tcW w:w="3476" w:type="pct"/>
            <w:tcBorders>
              <w:top w:val="single" w:sz="4" w:space="0" w:color="auto"/>
              <w:left w:val="single" w:sz="4" w:space="0" w:color="auto"/>
              <w:bottom w:val="single" w:sz="4" w:space="0" w:color="auto"/>
              <w:right w:val="single" w:sz="4" w:space="0" w:color="auto"/>
            </w:tcBorders>
            <w:hideMark/>
          </w:tcPr>
          <w:p w14:paraId="7628CB76" w14:textId="65A333AD" w:rsidR="00DA4975" w:rsidRPr="009B5DB9" w:rsidRDefault="00DA4975" w:rsidP="00363CEC">
            <w:pPr>
              <w:jc w:val="both"/>
              <w:rPr>
                <w:sz w:val="18"/>
                <w:szCs w:val="18"/>
              </w:rPr>
            </w:pPr>
            <w:r>
              <w:rPr>
                <w:sz w:val="18"/>
              </w:rPr>
              <w:t>Catégorie</w:t>
            </w:r>
            <w:r w:rsidR="006705C6">
              <w:rPr>
                <w:sz w:val="18"/>
              </w:rPr>
              <w:t> </w:t>
            </w:r>
            <w:r>
              <w:rPr>
                <w:sz w:val="18"/>
              </w:rPr>
              <w:t>9) Autres bâtiments, entrepôts, bâtiment consacré aux transports, piscine, patinoire, épicerie de moins de 2 000 m</w:t>
            </w:r>
            <w:r>
              <w:rPr>
                <w:sz w:val="18"/>
                <w:vertAlign w:val="superscript"/>
              </w:rPr>
              <w:t>2</w:t>
            </w:r>
            <w:r>
              <w:rPr>
                <w:sz w:val="18"/>
              </w:rPr>
              <w:t>, bâtiment déplaçable</w:t>
            </w:r>
          </w:p>
        </w:tc>
        <w:tc>
          <w:tcPr>
            <w:tcW w:w="1524" w:type="pct"/>
            <w:tcBorders>
              <w:top w:val="single" w:sz="4" w:space="0" w:color="auto"/>
              <w:left w:val="single" w:sz="4" w:space="0" w:color="auto"/>
              <w:bottom w:val="single" w:sz="4" w:space="0" w:color="auto"/>
              <w:right w:val="single" w:sz="4" w:space="0" w:color="auto"/>
            </w:tcBorders>
          </w:tcPr>
          <w:p w14:paraId="16125C64" w14:textId="77777777" w:rsidR="00DA4975" w:rsidRPr="009B5DB9" w:rsidRDefault="00DA4975" w:rsidP="00363CEC">
            <w:pPr>
              <w:jc w:val="both"/>
              <w:rPr>
                <w:sz w:val="18"/>
                <w:szCs w:val="18"/>
              </w:rPr>
            </w:pPr>
          </w:p>
          <w:p w14:paraId="596F18CE" w14:textId="77777777" w:rsidR="00DA4975" w:rsidRPr="009B5DB9" w:rsidRDefault="00DA4975" w:rsidP="00363CEC">
            <w:pPr>
              <w:jc w:val="both"/>
              <w:rPr>
                <w:sz w:val="18"/>
                <w:szCs w:val="18"/>
              </w:rPr>
            </w:pPr>
          </w:p>
          <w:p w14:paraId="161784AF" w14:textId="77777777" w:rsidR="00DA4975" w:rsidRPr="009B5DB9" w:rsidRDefault="00DA4975" w:rsidP="00363CEC">
            <w:pPr>
              <w:jc w:val="both"/>
              <w:rPr>
                <w:sz w:val="18"/>
                <w:szCs w:val="18"/>
              </w:rPr>
            </w:pPr>
            <w:r>
              <w:rPr>
                <w:sz w:val="18"/>
              </w:rPr>
              <w:t>pas de valeur limite</w:t>
            </w:r>
          </w:p>
        </w:tc>
      </w:tr>
    </w:tbl>
    <w:p w14:paraId="71EF2E83" w14:textId="77777777" w:rsidR="00DA4975" w:rsidRDefault="00DA4975" w:rsidP="00363CEC">
      <w:pPr>
        <w:ind w:firstLine="142"/>
        <w:jc w:val="both"/>
        <w:rPr>
          <w:szCs w:val="22"/>
        </w:rPr>
      </w:pPr>
    </w:p>
    <w:p w14:paraId="7FD83D1D" w14:textId="14B25957" w:rsidR="00DA4975" w:rsidRDefault="00DA4975" w:rsidP="00363CEC">
      <w:pPr>
        <w:pStyle w:val="LLKappalejako"/>
      </w:pPr>
      <w:r>
        <w:t>Dans un bâtiment de catégorie d’usage</w:t>
      </w:r>
      <w:r w:rsidR="006705C6">
        <w:t> </w:t>
      </w:r>
      <w:r>
        <w:t>6 dont la surface nette chauffée est de 1 000 mètres carrés maximum, la valeur limite du chiffre E présentée au paragraphe 1 ci-dessus peut être dépassée de 5 kWh</w:t>
      </w:r>
      <w:r>
        <w:rPr>
          <w:vertAlign w:val="subscript"/>
        </w:rPr>
        <w:t>E</w:t>
      </w:r>
      <w:r>
        <w:t>/(m</w:t>
      </w:r>
      <w:r>
        <w:rPr>
          <w:vertAlign w:val="superscript"/>
        </w:rPr>
        <w:t>2</w:t>
      </w:r>
      <w:r>
        <w:t xml:space="preserve"> a).</w:t>
      </w:r>
    </w:p>
    <w:p w14:paraId="25AD8689" w14:textId="77777777" w:rsidR="00DA4975" w:rsidRDefault="00DA4975" w:rsidP="00363CEC">
      <w:pPr>
        <w:pStyle w:val="LLKappalejako"/>
      </w:pPr>
      <w:r>
        <w:t>Dans un bâtiment en bois massif, les valeurs limites du chiffre E présentées aux paragraphes 1 et 2 ci-dessus peuvent être dépassées de 20 % dans un bâtiment de catégorie d’usage 1a, de 15 % dans un bâtiment 1b ou 1c, et de 10 % dans un bâtiment de catégorie 1d à 8.</w:t>
      </w:r>
    </w:p>
    <w:p w14:paraId="0D0EF922" w14:textId="77777777" w:rsidR="00DA4975" w:rsidRDefault="00DA4975" w:rsidP="00363CEC">
      <w:pPr>
        <w:pStyle w:val="LLKappalejako"/>
      </w:pPr>
      <w:r>
        <w:t>Dans un bâtiment de catégorie d’usage 1d, la valeur limite du chiffre E présentée aux paragraphes 1 et 3 ci-dessus peut être dépassée de 5 kWh</w:t>
      </w:r>
      <w:r>
        <w:rPr>
          <w:vertAlign w:val="subscript"/>
        </w:rPr>
        <w:t>E</w:t>
      </w:r>
      <w:r>
        <w:t>/(m</w:t>
      </w:r>
      <w:r>
        <w:rPr>
          <w:vertAlign w:val="superscript"/>
        </w:rPr>
        <w:t>2</w:t>
      </w:r>
      <w:r>
        <w:t xml:space="preserve"> a), quand le bâtiment est relié à un système de chauffage où la chaleur est acheminée depuis un échangeur de chaleur commun ou depuis un appareil de production de chaleur vers trois bâtiments ou plus par des conduits extérieurs au bâtiment.</w:t>
      </w:r>
    </w:p>
    <w:p w14:paraId="12784C25" w14:textId="77777777" w:rsidR="00DA4975" w:rsidRDefault="00DA4975" w:rsidP="00363CEC">
      <w:pPr>
        <w:pStyle w:val="LLKappalejako"/>
      </w:pPr>
      <w:r>
        <w:t>Le chiffre E de tout bâtiment conforme à la catégorie d’usage 9 doit être calculé. Le calcul doit faire intervenir les valeurs de conception.</w:t>
      </w:r>
    </w:p>
    <w:p w14:paraId="2C0DE329" w14:textId="77777777" w:rsidR="00DA4975" w:rsidRDefault="00DA4975" w:rsidP="00363CEC">
      <w:pPr>
        <w:pStyle w:val="LLMomentinJohdantoKappale"/>
        <w:keepNext/>
        <w:keepLines/>
      </w:pPr>
      <w:r>
        <w:t>La valeur limite fixée pour le chiffre E ne s’applique pas:</w:t>
      </w:r>
    </w:p>
    <w:p w14:paraId="2BD06CD2" w14:textId="77777777" w:rsidR="00DA4975" w:rsidRDefault="00792AD5" w:rsidP="00363CEC">
      <w:pPr>
        <w:pStyle w:val="LLMomentinKohta"/>
      </w:pPr>
      <w:r>
        <w:t>1) à la construction d’un appartement dans le grenier d’une maison à étages;</w:t>
      </w:r>
    </w:p>
    <w:p w14:paraId="75EB6E5B" w14:textId="77777777" w:rsidR="00DA4975" w:rsidRDefault="00792AD5" w:rsidP="00363CEC">
      <w:pPr>
        <w:pStyle w:val="LLMomentinKohta"/>
      </w:pPr>
      <w:r>
        <w:t>2) à l’agrandissement d’un bâtiment conforme à la catégorie d’usage 1 ni à l’ajout d’un espace intervenant dans le calcul de la surface au sol d’un tel bâtiment;</w:t>
      </w:r>
    </w:p>
    <w:p w14:paraId="63F5907E" w14:textId="77777777" w:rsidR="00DA4975" w:rsidRDefault="00792AD5" w:rsidP="00363CEC">
      <w:pPr>
        <w:pStyle w:val="LLMomentinKohta"/>
      </w:pPr>
      <w:r>
        <w:t>3) à l’agrandissement d’un bâtiment conforme à une autre catégorie d’usage ou à l’ajout d’un espace intervenant dans le calcul de la surface au sol d’un tel bâtiment, où il est possible, au moment de concevoir la ventilation ou le chauffage, d’utiliser le système de ventilation ou de chauffage déjà présent;</w:t>
      </w:r>
    </w:p>
    <w:p w14:paraId="5EB5204B" w14:textId="77777777" w:rsidR="00DA4975" w:rsidRDefault="00792AD5" w:rsidP="00363CEC">
      <w:pPr>
        <w:pStyle w:val="LLMomentinKohta"/>
      </w:pPr>
      <w:r>
        <w:t xml:space="preserve">4) à une petite maison conçue pour un usage vacancier. </w:t>
      </w:r>
    </w:p>
    <w:p w14:paraId="65A4B403" w14:textId="77777777" w:rsidR="00DA4975" w:rsidRDefault="00DA4975" w:rsidP="00363CEC">
      <w:pPr>
        <w:pStyle w:val="LLKappalejako"/>
      </w:pPr>
    </w:p>
    <w:p w14:paraId="7A9ABDF7" w14:textId="77777777" w:rsidR="00DA4975" w:rsidRDefault="00DA4975" w:rsidP="00363CEC">
      <w:pPr>
        <w:pStyle w:val="LLPykala"/>
        <w:keepNext/>
        <w:keepLines/>
      </w:pPr>
      <w:r>
        <w:t>Article 5</w:t>
      </w:r>
    </w:p>
    <w:p w14:paraId="1D7695A2" w14:textId="77777777" w:rsidR="00DA4975" w:rsidRDefault="00DA4975" w:rsidP="00363CEC">
      <w:pPr>
        <w:pStyle w:val="LLPykalanOtsikko"/>
        <w:keepNext/>
        <w:keepLines/>
        <w:rPr>
          <w:szCs w:val="22"/>
        </w:rPr>
      </w:pPr>
      <w:r>
        <w:t>Parties de bâtiment relevant de différentes catégories d’usage</w:t>
      </w:r>
    </w:p>
    <w:p w14:paraId="695726B7" w14:textId="77777777" w:rsidR="00DA4975" w:rsidRDefault="00DA4975" w:rsidP="00363CEC">
      <w:pPr>
        <w:pStyle w:val="LLKappalejako"/>
      </w:pPr>
      <w:r>
        <w:t>Il convient d’appliquer à des parties de bâtiment relevant de différentes catégories d’usage les valeurs limites du chiffre E conformes à chaque partie. Si la surface nette chauffée d’une partie de bâtiment est inférieure à 10 % de la surface nette chauffée totale du bâtiment ou si la surface nette chauffée de cette partie du bâtiment est inférieure à 50 mètres carrés, on peut considérer que cette partie du bâtiment relève de la catégorie d’usage la plus élevée pour sa surface.</w:t>
      </w:r>
    </w:p>
    <w:p w14:paraId="4F752388" w14:textId="77777777" w:rsidR="00DA4975" w:rsidRDefault="00DA4975" w:rsidP="00363CEC">
      <w:pPr>
        <w:ind w:firstLine="142"/>
        <w:jc w:val="center"/>
        <w:rPr>
          <w:szCs w:val="22"/>
        </w:rPr>
      </w:pPr>
    </w:p>
    <w:p w14:paraId="5BE0E535" w14:textId="77777777" w:rsidR="00DA4975" w:rsidRDefault="00DA4975" w:rsidP="00363CEC">
      <w:pPr>
        <w:pStyle w:val="LLPykala"/>
        <w:keepNext/>
        <w:keepLines/>
      </w:pPr>
      <w:r>
        <w:t>Article 6</w:t>
      </w:r>
    </w:p>
    <w:p w14:paraId="5DC6030F" w14:textId="77777777" w:rsidR="00DA4975" w:rsidRDefault="00DA4975" w:rsidP="00363CEC">
      <w:pPr>
        <w:pStyle w:val="LLPykalanOtsikko"/>
        <w:keepNext/>
        <w:keepLines/>
        <w:rPr>
          <w:i w:val="0"/>
          <w:szCs w:val="22"/>
        </w:rPr>
      </w:pPr>
      <w:r>
        <w:t>Consommation d’énergie achetée théorique du bâtiment</w:t>
      </w:r>
    </w:p>
    <w:p w14:paraId="10704A5E" w14:textId="77777777" w:rsidR="00DA4975" w:rsidRDefault="00DA4975" w:rsidP="00363CEC">
      <w:pPr>
        <w:pStyle w:val="LLKappalejako"/>
      </w:pPr>
      <w:r>
        <w:t xml:space="preserve">La consommation d’énergie achetée théorique du bâtiment, en fonction de l’usage établi, se compose de la consommation des systèmes de chauffage, systèmes de ventilation et systèmes de refroidissement, ainsi que de leurs appareils auxiliaires, des appareils consommateurs et de l’éclairage, consommation organisée par type d’énergie, et dont on a soustrait l’énergie prélevée sur l’énergie qui se trouve dans l’environnement par les appareils appartenant au bâtiment, dès lors que cette énergie a été utilisée dans le bâtiment pour couvrir la consommation énergétique fondée sur l’usage établi du bâtiment. </w:t>
      </w:r>
    </w:p>
    <w:p w14:paraId="3EE1AB8D" w14:textId="77777777" w:rsidR="00DA4975" w:rsidRDefault="00DA4975" w:rsidP="00363CEC">
      <w:pPr>
        <w:pStyle w:val="LLKappalejako"/>
      </w:pPr>
      <w:r>
        <w:t>L’exploitation de l’énergie prélevée sur l’énergie qui se trouve dans l’environnement par les appareils appartenant au bâtiment doit être calculée par mois ou par périodes plus courtes.</w:t>
      </w:r>
    </w:p>
    <w:p w14:paraId="727F0AEC" w14:textId="77777777" w:rsidR="00DA4975" w:rsidRDefault="00DA4975" w:rsidP="00363CEC">
      <w:pPr>
        <w:pStyle w:val="LLKappalejako"/>
      </w:pPr>
    </w:p>
    <w:p w14:paraId="0ED3039D" w14:textId="77777777" w:rsidR="00DA4975" w:rsidRDefault="00DA4975" w:rsidP="00363CEC">
      <w:pPr>
        <w:pStyle w:val="LLPykala"/>
      </w:pPr>
      <w:r>
        <w:t>Article 7</w:t>
      </w:r>
    </w:p>
    <w:p w14:paraId="503E4586" w14:textId="77777777" w:rsidR="00DA4975" w:rsidRDefault="00DA4975" w:rsidP="00363CEC">
      <w:pPr>
        <w:pStyle w:val="LLPykalanOtsikko"/>
        <w:keepNext/>
        <w:keepLines/>
      </w:pPr>
      <w:r>
        <w:t>Calcul du chiffre E</w:t>
      </w:r>
    </w:p>
    <w:p w14:paraId="7FFDF4F3" w14:textId="77777777" w:rsidR="00DA4975" w:rsidRDefault="00DA4975" w:rsidP="00363CEC">
      <w:pPr>
        <w:pStyle w:val="LLMomentinJohdantoKappale"/>
      </w:pPr>
      <w:r>
        <w:t>Le chiffre E doit être calculé à partir de la consommation d’énergie achetée théorique du bâtiment, avec distinction par type d’énergie, en utilisant les coefficients des types d’énergie, selon une formule:</w:t>
      </w:r>
    </w:p>
    <w:p w14:paraId="4CAB1539" w14:textId="77777777" w:rsidR="00DA4975" w:rsidRDefault="00DA4975" w:rsidP="00363CEC">
      <w:pPr>
        <w:pStyle w:val="LLMomentinKohta"/>
      </w:pPr>
    </w:p>
    <w:p w14:paraId="5A5A0ACA" w14:textId="77777777" w:rsidR="00DA4975" w:rsidRDefault="00DA4975" w:rsidP="00363CEC">
      <w:pPr>
        <w:jc w:val="both"/>
        <w:rPr>
          <w:szCs w:val="22"/>
        </w:rPr>
      </w:pPr>
      <w:r>
        <w:object w:dxaOrig="7044" w:dyaOrig="744" w14:anchorId="2B162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37.5pt" o:ole="">
            <v:imagedata r:id="rId10" o:title=""/>
          </v:shape>
          <o:OLEObject Type="Embed" ProgID="Equation.3" ShapeID="_x0000_i1025" DrawAspect="Content" ObjectID="_1660733357" r:id="rId11"/>
        </w:object>
      </w:r>
    </w:p>
    <w:p w14:paraId="4B5CD47A" w14:textId="77777777" w:rsidR="00DA4975" w:rsidRDefault="00DA4975" w:rsidP="00363CEC">
      <w:pPr>
        <w:pStyle w:val="LLMomentinJohdantoKappale"/>
        <w:keepNext/>
        <w:keepLines/>
      </w:pPr>
      <w:r>
        <w:t>où:</w:t>
      </w:r>
    </w:p>
    <w:p w14:paraId="43503824" w14:textId="77777777" w:rsidR="00DA4975" w:rsidRDefault="00DA4975" w:rsidP="00363CEC">
      <w:pPr>
        <w:pStyle w:val="LLMomentinKohta"/>
      </w:pPr>
      <w:r>
        <w:t>E est le chiffre de référence de l’efficacité énergétique, kWh</w:t>
      </w:r>
      <w:r>
        <w:rPr>
          <w:vertAlign w:val="subscript"/>
        </w:rPr>
        <w:t>E</w:t>
      </w:r>
      <w:r>
        <w:t>/(m</w:t>
      </w:r>
      <w:r>
        <w:rPr>
          <w:vertAlign w:val="superscript"/>
        </w:rPr>
        <w:t>2</w:t>
      </w:r>
      <w:r>
        <w:t xml:space="preserve"> a); </w:t>
      </w:r>
    </w:p>
    <w:p w14:paraId="7786A586" w14:textId="77777777" w:rsidR="00DA4975" w:rsidRDefault="00DA4975" w:rsidP="00363CEC">
      <w:pPr>
        <w:pStyle w:val="LLMomentinKohta"/>
      </w:pPr>
      <w:r>
        <w:t>Q</w:t>
      </w:r>
      <w:r>
        <w:rPr>
          <w:vertAlign w:val="subscript"/>
        </w:rPr>
        <w:t>chauffageurbain</w:t>
      </w:r>
      <w:r>
        <w:t xml:space="preserve"> est la consommation annuelle de chauffage urbain, kWh/a;</w:t>
      </w:r>
    </w:p>
    <w:p w14:paraId="03890DD4" w14:textId="77777777" w:rsidR="00DA4975" w:rsidRDefault="00DA4975" w:rsidP="00363CEC">
      <w:pPr>
        <w:pStyle w:val="LLMomentinKohta"/>
      </w:pPr>
      <w:r>
        <w:t>Q</w:t>
      </w:r>
      <w:r>
        <w:rPr>
          <w:vertAlign w:val="subscript"/>
        </w:rPr>
        <w:t>refroidissementàdistance</w:t>
      </w:r>
      <w:r>
        <w:t xml:space="preserve"> est la consommation annuelle de refroidissement à distance, kWh/a;</w:t>
      </w:r>
    </w:p>
    <w:p w14:paraId="3BE43324" w14:textId="77777777" w:rsidR="00DA4975" w:rsidRDefault="00DA4975" w:rsidP="00363CEC">
      <w:pPr>
        <w:pStyle w:val="LLMomentinKohta"/>
      </w:pPr>
      <w:r>
        <w:t>Q</w:t>
      </w:r>
      <w:r>
        <w:rPr>
          <w:vertAlign w:val="subscript"/>
        </w:rPr>
        <w:t>carburant,i</w:t>
      </w:r>
      <w:r>
        <w:t xml:space="preserve"> est la consommation annuelle d’énergie contenue dans le carburant i, kWh/a;</w:t>
      </w:r>
    </w:p>
    <w:p w14:paraId="3C8ABD9A" w14:textId="77777777" w:rsidR="00DA4975" w:rsidRDefault="00DA4975" w:rsidP="00363CEC">
      <w:pPr>
        <w:pStyle w:val="LLMomentinKohta"/>
      </w:pPr>
      <w:r>
        <w:t>W</w:t>
      </w:r>
      <w:r>
        <w:rPr>
          <w:vertAlign w:val="subscript"/>
        </w:rPr>
        <w:t>élec</w:t>
      </w:r>
      <w:r>
        <w:t xml:space="preserve"> est la consommation annuelle d’électricité, en soustrayant l’énergie prélevée sur l’énergie qui se trouve dans l’environnement par les appareils appartenant au bâtiment, dès lors que cette énergie a été utilisée dans le bâtiment pour couvrir la consommation énergétique fondée sur l’usage établi du bâtiment, kWh/a;</w:t>
      </w:r>
    </w:p>
    <w:p w14:paraId="31988866" w14:textId="77777777" w:rsidR="00DA4975" w:rsidRDefault="00DA4975" w:rsidP="00363CEC">
      <w:pPr>
        <w:pStyle w:val="LLMomentinKohta"/>
      </w:pPr>
      <w:r>
        <w:t>f</w:t>
      </w:r>
      <w:r>
        <w:rPr>
          <w:vertAlign w:val="subscript"/>
        </w:rPr>
        <w:t>chauffageurbain</w:t>
      </w:r>
      <w:r>
        <w:t xml:space="preserve"> est le coefficient du type d’énergie du chauffage urbain;</w:t>
      </w:r>
    </w:p>
    <w:p w14:paraId="43B58786" w14:textId="77777777" w:rsidR="00DA4975" w:rsidRDefault="00DA4975" w:rsidP="00363CEC">
      <w:pPr>
        <w:pStyle w:val="LLMomentinKohta"/>
      </w:pPr>
      <w:r>
        <w:t>f</w:t>
      </w:r>
      <w:r>
        <w:rPr>
          <w:vertAlign w:val="subscript"/>
        </w:rPr>
        <w:t>refroidissementàdistance</w:t>
      </w:r>
      <w:r>
        <w:t xml:space="preserve"> est le coefficient du type d’énergie du refroidissement à distance;</w:t>
      </w:r>
    </w:p>
    <w:p w14:paraId="261CEAAF" w14:textId="77777777" w:rsidR="00DA4975" w:rsidRDefault="00DA4975" w:rsidP="00363CEC">
      <w:pPr>
        <w:pStyle w:val="LLMomentinKohta"/>
      </w:pPr>
      <w:r>
        <w:t>f</w:t>
      </w:r>
      <w:r>
        <w:rPr>
          <w:vertAlign w:val="subscript"/>
        </w:rPr>
        <w:t>carburant,i</w:t>
      </w:r>
      <w:r>
        <w:t xml:space="preserve"> est le coefficient du type d’énergie du carburant i;</w:t>
      </w:r>
    </w:p>
    <w:p w14:paraId="3E640E98" w14:textId="77777777" w:rsidR="00DA4975" w:rsidRDefault="00DA4975" w:rsidP="00363CEC">
      <w:pPr>
        <w:pStyle w:val="LLMomentinKohta"/>
      </w:pPr>
      <w:r>
        <w:t>f</w:t>
      </w:r>
      <w:r>
        <w:rPr>
          <w:vertAlign w:val="subscript"/>
        </w:rPr>
        <w:t>élec</w:t>
      </w:r>
      <w:r>
        <w:t xml:space="preserve"> est le coefficient du type d’énergie de l’électricité;</w:t>
      </w:r>
    </w:p>
    <w:p w14:paraId="1F90C0F3" w14:textId="77777777" w:rsidR="00DA4975" w:rsidRDefault="00DA4975" w:rsidP="00363CEC">
      <w:pPr>
        <w:pStyle w:val="LLMomentinKohta"/>
      </w:pPr>
      <w:r>
        <w:t>A</w:t>
      </w:r>
      <w:r>
        <w:rPr>
          <w:vertAlign w:val="subscript"/>
        </w:rPr>
        <w:t>net</w:t>
      </w:r>
      <w:r>
        <w:t xml:space="preserve"> est la surface nette chauffée du bâtiment, m².</w:t>
      </w:r>
    </w:p>
    <w:p w14:paraId="0F46FB0E" w14:textId="77777777" w:rsidR="00DA4975" w:rsidRDefault="00DA4975" w:rsidP="00363CEC">
      <w:pPr>
        <w:pStyle w:val="LLKappalejako"/>
        <w:rPr>
          <w:szCs w:val="22"/>
        </w:rPr>
      </w:pPr>
      <w:r>
        <w:t>On utilise comme valeurs des coefficients des types d’énergie les valeurs établies en vertu de la loi sur l’usage des sols et sur la construction.</w:t>
      </w:r>
    </w:p>
    <w:p w14:paraId="3119F438" w14:textId="77777777" w:rsidR="00DA4975" w:rsidRDefault="00DA4975" w:rsidP="00363CEC">
      <w:pPr>
        <w:pStyle w:val="LLKappalejako"/>
        <w:rPr>
          <w:szCs w:val="22"/>
        </w:rPr>
      </w:pPr>
    </w:p>
    <w:p w14:paraId="4BBAE1A8" w14:textId="77777777" w:rsidR="00DA4975" w:rsidRDefault="00DA4975" w:rsidP="00363CEC">
      <w:pPr>
        <w:pStyle w:val="LLPykala"/>
        <w:keepNext/>
        <w:keepLines/>
      </w:pPr>
      <w:r>
        <w:t>Article 8</w:t>
      </w:r>
    </w:p>
    <w:p w14:paraId="5B6FD7A6" w14:textId="77777777" w:rsidR="00DA4975" w:rsidRDefault="00DA4975" w:rsidP="00363CEC">
      <w:pPr>
        <w:pStyle w:val="LLPykalanOtsikko"/>
        <w:keepNext/>
        <w:keepLines/>
      </w:pPr>
      <w:r>
        <w:t>Exigences pour la méthode de calcul</w:t>
      </w:r>
    </w:p>
    <w:p w14:paraId="6CB0F18A" w14:textId="77777777" w:rsidR="00DA4975" w:rsidRDefault="00DA4975" w:rsidP="00363CEC">
      <w:pPr>
        <w:pStyle w:val="LLMomentinJohdantoKappale"/>
      </w:pPr>
      <w:r>
        <w:t>Le calcul doit être fait selon une méthode de calcul prenant en compte au moins les facteurs suivants:</w:t>
      </w:r>
    </w:p>
    <w:p w14:paraId="5B2F2D19" w14:textId="77777777" w:rsidR="00DA4975" w:rsidRDefault="00DA4975" w:rsidP="00403752">
      <w:pPr>
        <w:pStyle w:val="LLMomentinKohta"/>
        <w:numPr>
          <w:ilvl w:val="0"/>
          <w:numId w:val="7"/>
        </w:numPr>
        <w:tabs>
          <w:tab w:val="left" w:pos="567"/>
        </w:tabs>
        <w:ind w:left="0" w:firstLine="170"/>
      </w:pPr>
      <w:r>
        <w:t>caractéristiques thermiques des éléments de bâtiment et de leurs joints, étanchéité du bâtiment, flux de la ventilation;</w:t>
      </w:r>
    </w:p>
    <w:p w14:paraId="3BE1FC90" w14:textId="77777777" w:rsidR="00DA4975" w:rsidRDefault="00DA4975" w:rsidP="00403752">
      <w:pPr>
        <w:pStyle w:val="LLMomentinAlakohta"/>
        <w:numPr>
          <w:ilvl w:val="0"/>
          <w:numId w:val="7"/>
        </w:numPr>
        <w:tabs>
          <w:tab w:val="left" w:pos="567"/>
        </w:tabs>
        <w:ind w:left="0" w:firstLine="170"/>
      </w:pPr>
      <w:r>
        <w:t>température de l’air intérieur;</w:t>
      </w:r>
    </w:p>
    <w:p w14:paraId="67A2EA0A" w14:textId="77777777" w:rsidR="00DA4975" w:rsidRDefault="00DA4975" w:rsidP="00403752">
      <w:pPr>
        <w:pStyle w:val="LLMomentinAlakohta"/>
        <w:numPr>
          <w:ilvl w:val="0"/>
          <w:numId w:val="7"/>
        </w:numPr>
        <w:tabs>
          <w:tab w:val="left" w:pos="567"/>
        </w:tabs>
        <w:ind w:left="0" w:firstLine="170"/>
      </w:pPr>
      <w:r>
        <w:t>besoin en eau chaude;</w:t>
      </w:r>
    </w:p>
    <w:p w14:paraId="6FF977A4" w14:textId="77777777" w:rsidR="00DA4975" w:rsidRDefault="00DA4975" w:rsidP="00403752">
      <w:pPr>
        <w:pStyle w:val="LLMomentinAlakohta"/>
        <w:numPr>
          <w:ilvl w:val="0"/>
          <w:numId w:val="7"/>
        </w:numPr>
        <w:tabs>
          <w:tab w:val="left" w:pos="567"/>
        </w:tabs>
        <w:ind w:left="0" w:firstLine="170"/>
      </w:pPr>
      <w:r>
        <w:t>capture de chaleur de la ventilation;</w:t>
      </w:r>
    </w:p>
    <w:p w14:paraId="506FD200" w14:textId="77777777" w:rsidR="00DA4975" w:rsidRDefault="00DA4975" w:rsidP="00403752">
      <w:pPr>
        <w:pStyle w:val="LLMomentinAlakohta"/>
        <w:numPr>
          <w:ilvl w:val="0"/>
          <w:numId w:val="7"/>
        </w:numPr>
        <w:tabs>
          <w:tab w:val="left" w:pos="567"/>
        </w:tabs>
        <w:ind w:left="0" w:firstLine="170"/>
      </w:pPr>
      <w:r>
        <w:t>contraintes thermiques dues aux personnes, à l’éclairage,aux équipements électriques, à l’eau chaude et au soleil;</w:t>
      </w:r>
    </w:p>
    <w:p w14:paraId="6CD83AEA" w14:textId="77777777" w:rsidR="00DA4975" w:rsidRDefault="00DA4975" w:rsidP="00403752">
      <w:pPr>
        <w:pStyle w:val="LLMomentinAlakohta"/>
        <w:numPr>
          <w:ilvl w:val="0"/>
          <w:numId w:val="7"/>
        </w:numPr>
        <w:tabs>
          <w:tab w:val="left" w:pos="567"/>
        </w:tabs>
        <w:ind w:left="0" w:firstLine="170"/>
      </w:pPr>
      <w:r>
        <w:t>besoin en énergie thermique et électrique du système de chauffage des espaces et de la ventilation;</w:t>
      </w:r>
    </w:p>
    <w:p w14:paraId="3E5918F2" w14:textId="77777777" w:rsidR="00DA4975" w:rsidRDefault="00DA4975" w:rsidP="00403752">
      <w:pPr>
        <w:pStyle w:val="LLMomentinAlakohta"/>
        <w:numPr>
          <w:ilvl w:val="0"/>
          <w:numId w:val="7"/>
        </w:numPr>
        <w:tabs>
          <w:tab w:val="left" w:pos="567"/>
        </w:tabs>
        <w:ind w:left="0" w:firstLine="170"/>
      </w:pPr>
      <w:r>
        <w:t>besoin en énergie thermique et électrique du système de chauffage de l’eau courante;</w:t>
      </w:r>
    </w:p>
    <w:p w14:paraId="7B1ED227" w14:textId="77777777" w:rsidR="00DA4975" w:rsidRDefault="00DA4975" w:rsidP="00403752">
      <w:pPr>
        <w:pStyle w:val="LLMomentinAlakohta"/>
        <w:numPr>
          <w:ilvl w:val="0"/>
          <w:numId w:val="7"/>
        </w:numPr>
        <w:tabs>
          <w:tab w:val="left" w:pos="567"/>
        </w:tabs>
        <w:ind w:left="0" w:firstLine="170"/>
      </w:pPr>
      <w:r>
        <w:t>besoin en énergie électrique du système de ventilation;</w:t>
      </w:r>
    </w:p>
    <w:p w14:paraId="687124FE" w14:textId="77777777" w:rsidR="00DA4975" w:rsidRDefault="00DA4975" w:rsidP="00403752">
      <w:pPr>
        <w:pStyle w:val="LLMomentinAlakohta"/>
        <w:numPr>
          <w:ilvl w:val="0"/>
          <w:numId w:val="7"/>
        </w:numPr>
        <w:tabs>
          <w:tab w:val="left" w:pos="567"/>
        </w:tabs>
        <w:ind w:left="0" w:firstLine="170"/>
      </w:pPr>
      <w:r>
        <w:t>besoin en énergie électrique des appareils consommateurs et de l’éclairage.</w:t>
      </w:r>
    </w:p>
    <w:p w14:paraId="57A503CE" w14:textId="77777777" w:rsidR="00DA4975" w:rsidRPr="00792AD5" w:rsidRDefault="00DA4975" w:rsidP="00363CEC">
      <w:pPr>
        <w:pStyle w:val="LLMomentinJohdantoKappale"/>
        <w:keepNext/>
        <w:keepLines/>
      </w:pPr>
      <w:r>
        <w:t>Et dans le cas où l’on prévoit d’adjoindre au bâtiment un capteur solaire, un panneau solaire ou un captage thermique des eaux usées:</w:t>
      </w:r>
    </w:p>
    <w:p w14:paraId="708FE660" w14:textId="77777777" w:rsidR="00DA4975" w:rsidRDefault="00DA4975" w:rsidP="00403752">
      <w:pPr>
        <w:pStyle w:val="LLMomentinAlakohta"/>
        <w:numPr>
          <w:ilvl w:val="0"/>
          <w:numId w:val="7"/>
        </w:numPr>
        <w:tabs>
          <w:tab w:val="left" w:pos="567"/>
        </w:tabs>
        <w:ind w:left="0" w:firstLine="170"/>
      </w:pPr>
      <w:r>
        <w:t>production thermique du capteur solaire et son exploitation dans le bâtiment;</w:t>
      </w:r>
    </w:p>
    <w:p w14:paraId="5B85EA55" w14:textId="77777777" w:rsidR="00DA4975" w:rsidRDefault="00DA4975" w:rsidP="00403752">
      <w:pPr>
        <w:pStyle w:val="LLMomentinAlakohta"/>
        <w:numPr>
          <w:ilvl w:val="0"/>
          <w:numId w:val="7"/>
        </w:numPr>
        <w:tabs>
          <w:tab w:val="left" w:pos="567"/>
        </w:tabs>
        <w:ind w:left="0" w:firstLine="170"/>
      </w:pPr>
      <w:r>
        <w:t>production électrique du panneau solaire et son exploitation dans le bâtiment;</w:t>
      </w:r>
    </w:p>
    <w:p w14:paraId="3B7BA9A7" w14:textId="77777777" w:rsidR="00DA4975" w:rsidRDefault="00DA4975" w:rsidP="00403752">
      <w:pPr>
        <w:pStyle w:val="LLMomentinAlakohta"/>
        <w:numPr>
          <w:ilvl w:val="0"/>
          <w:numId w:val="7"/>
        </w:numPr>
        <w:tabs>
          <w:tab w:val="left" w:pos="567"/>
        </w:tabs>
        <w:ind w:left="0" w:firstLine="170"/>
      </w:pPr>
      <w:r>
        <w:t>capture thermique des eaux usées et son exploitation dans le bâtiment.</w:t>
      </w:r>
    </w:p>
    <w:p w14:paraId="12283F4B" w14:textId="77777777" w:rsidR="00DA4975" w:rsidRDefault="00DA4975" w:rsidP="00363CEC">
      <w:pPr>
        <w:pStyle w:val="LLKappalejako"/>
      </w:pPr>
      <w:r>
        <w:t>La consommation d’énergie achetée théorique du bâtiment peut être calculée par une méthode de calcul mensuel pour un bâtiment dont le contrôle de la température de l’air intérieur ne suppose pas de refroidissement, ou bien seulement dans les espaces dont la surface nette chauffée est inférieure à 10 % de la surface nette chauffée du bâtiment ou dont la surface nette chauffée est inférieure à 50 mètres carrés.</w:t>
      </w:r>
    </w:p>
    <w:p w14:paraId="2D10C8A2" w14:textId="77777777" w:rsidR="00DA4975" w:rsidRDefault="00DA4975" w:rsidP="00363CEC">
      <w:pPr>
        <w:pStyle w:val="LLKappalejako"/>
      </w:pPr>
      <w:r>
        <w:t>Si le contrôle de la température de l’air intérieur du bâtiment suppose un refroidissement, la consommation d’énergie achetée théorique du bâtiment doit être calculée par une méthode de calcul qui prenne en compte, en plus des facteurs visés au paragraphe 1, le besoin en énergie thermique et électrique du système de refroidissement, et dont le calcul du transfert de chaleur prenne en compte la propriété de conservation thermique des structures en fonction du temps, sur une échelle temporelle d’une heure maximum (</w:t>
      </w:r>
      <w:r>
        <w:rPr>
          <w:i/>
        </w:rPr>
        <w:t>calcul de méthode dynamique</w:t>
      </w:r>
      <w:r>
        <w:t xml:space="preserve">). </w:t>
      </w:r>
    </w:p>
    <w:p w14:paraId="77EDC504" w14:textId="77777777" w:rsidR="00DA4975" w:rsidRDefault="00DA4975" w:rsidP="00363CEC">
      <w:pPr>
        <w:suppressAutoHyphens/>
        <w:jc w:val="center"/>
        <w:rPr>
          <w:b/>
          <w:szCs w:val="22"/>
        </w:rPr>
      </w:pPr>
    </w:p>
    <w:p w14:paraId="77AC264E" w14:textId="77777777" w:rsidR="00DA4975" w:rsidRDefault="00DA4975" w:rsidP="00363CEC">
      <w:pPr>
        <w:pStyle w:val="LLPykala"/>
        <w:keepNext/>
        <w:keepLines/>
      </w:pPr>
      <w:r>
        <w:t>Article 9</w:t>
      </w:r>
    </w:p>
    <w:p w14:paraId="22468848" w14:textId="77777777" w:rsidR="00DA4975" w:rsidRDefault="00DA4975" w:rsidP="00363CEC">
      <w:pPr>
        <w:pStyle w:val="LLPykalanOtsikko"/>
        <w:keepNext/>
        <w:keepLines/>
        <w:rPr>
          <w:szCs w:val="22"/>
        </w:rPr>
      </w:pPr>
      <w:r>
        <w:t>Données météorologiques</w:t>
      </w:r>
    </w:p>
    <w:p w14:paraId="06E6F512" w14:textId="77777777" w:rsidR="00FB2235" w:rsidRDefault="00DA4975" w:rsidP="00363CEC">
      <w:pPr>
        <w:pStyle w:val="LLKappalejako"/>
      </w:pPr>
      <w:r>
        <w:t>Le chiffre E doit être calculé conformément aux données météorologiques de la zone I de l’annexe 1.</w:t>
      </w:r>
    </w:p>
    <w:p w14:paraId="65546EE1" w14:textId="77777777" w:rsidR="00DA4975" w:rsidRDefault="00DA4975" w:rsidP="00363CEC">
      <w:pPr>
        <w:ind w:firstLine="142"/>
        <w:jc w:val="both"/>
        <w:rPr>
          <w:szCs w:val="22"/>
        </w:rPr>
      </w:pPr>
    </w:p>
    <w:p w14:paraId="732EA88B" w14:textId="77777777" w:rsidR="00DA4975" w:rsidRDefault="00DA4975" w:rsidP="00363CEC">
      <w:pPr>
        <w:pStyle w:val="LLPykala"/>
        <w:keepNext/>
        <w:keepLines/>
      </w:pPr>
      <w:r>
        <w:t>Article 10</w:t>
      </w:r>
    </w:p>
    <w:p w14:paraId="6004D188" w14:textId="77777777" w:rsidR="00DA4975" w:rsidRDefault="00DA4975" w:rsidP="00363CEC">
      <w:pPr>
        <w:pStyle w:val="LLPykalanOtsikko"/>
        <w:keepNext/>
        <w:keepLines/>
        <w:rPr>
          <w:i w:val="0"/>
        </w:rPr>
      </w:pPr>
      <w:r>
        <w:t>Flux d’air extérieur et températures des pièces</w:t>
      </w:r>
    </w:p>
    <w:p w14:paraId="33E7441F" w14:textId="77777777" w:rsidR="001D4C30" w:rsidRDefault="00DA4975" w:rsidP="00363CEC">
      <w:pPr>
        <w:pStyle w:val="LLKappalejako"/>
      </w:pPr>
      <w:r>
        <w:t>Le chiffre E doit être calculé en utilisant les flux d’air extérieur suivants de la durée d’utilisation, et les températures suivantes de limite de chauffage et de refroidissement de la température des pièces:</w:t>
      </w:r>
    </w:p>
    <w:p w14:paraId="4A2D1A73" w14:textId="77777777" w:rsidR="001D4C30" w:rsidRDefault="001D4C30" w:rsidP="00363CEC">
      <w:pPr>
        <w:pStyle w:val="LLKappalejako"/>
      </w:pPr>
    </w:p>
    <w:tbl>
      <w:tblPr>
        <w:tblW w:w="5000" w:type="pct"/>
        <w:tblCellMar>
          <w:top w:w="28" w:type="dxa"/>
          <w:left w:w="85" w:type="dxa"/>
          <w:bottom w:w="28" w:type="dxa"/>
          <w:right w:w="85" w:type="dxa"/>
        </w:tblCellMar>
        <w:tblLook w:val="04A0" w:firstRow="1" w:lastRow="0" w:firstColumn="1" w:lastColumn="0" w:noHBand="0" w:noVBand="1"/>
      </w:tblPr>
      <w:tblGrid>
        <w:gridCol w:w="3116"/>
        <w:gridCol w:w="1570"/>
        <w:gridCol w:w="1620"/>
        <w:gridCol w:w="2030"/>
      </w:tblGrid>
      <w:tr w:rsidR="00DA4975" w:rsidRPr="009B5DB9" w14:paraId="04FB5FDC" w14:textId="77777777" w:rsidTr="00363CEC">
        <w:trPr>
          <w:cantSplit/>
        </w:trPr>
        <w:tc>
          <w:tcPr>
            <w:tcW w:w="2370" w:type="pct"/>
            <w:tcBorders>
              <w:top w:val="single" w:sz="4" w:space="0" w:color="auto"/>
              <w:left w:val="single" w:sz="4" w:space="0" w:color="auto"/>
              <w:bottom w:val="nil"/>
              <w:right w:val="nil"/>
            </w:tcBorders>
            <w:noWrap/>
            <w:vAlign w:val="bottom"/>
            <w:hideMark/>
          </w:tcPr>
          <w:p w14:paraId="3F5C88AA" w14:textId="77777777" w:rsidR="00DA4975" w:rsidRPr="009B5DB9" w:rsidRDefault="00DA4975" w:rsidP="00363CEC">
            <w:pPr>
              <w:keepNext/>
              <w:keepLines/>
              <w:jc w:val="both"/>
              <w:rPr>
                <w:rFonts w:eastAsia="MS Mincho"/>
                <w:sz w:val="18"/>
                <w:szCs w:val="18"/>
              </w:rPr>
            </w:pPr>
            <w:r>
              <w:rPr>
                <w:sz w:val="18"/>
              </w:rPr>
              <w:t>Catégorie d’usage</w:t>
            </w:r>
          </w:p>
        </w:tc>
        <w:tc>
          <w:tcPr>
            <w:tcW w:w="839" w:type="pct"/>
            <w:tcBorders>
              <w:top w:val="single" w:sz="4" w:space="0" w:color="auto"/>
              <w:left w:val="single" w:sz="4" w:space="0" w:color="auto"/>
              <w:bottom w:val="nil"/>
              <w:right w:val="nil"/>
            </w:tcBorders>
            <w:noWrap/>
            <w:vAlign w:val="bottom"/>
            <w:hideMark/>
          </w:tcPr>
          <w:p w14:paraId="5BF3C842" w14:textId="77777777" w:rsidR="00DA4975" w:rsidRPr="009B5DB9" w:rsidRDefault="00DA4975" w:rsidP="00363CEC">
            <w:pPr>
              <w:keepNext/>
              <w:keepLines/>
              <w:jc w:val="both"/>
              <w:rPr>
                <w:rFonts w:eastAsia="MS Mincho"/>
                <w:sz w:val="18"/>
                <w:szCs w:val="18"/>
              </w:rPr>
            </w:pPr>
            <w:r>
              <w:rPr>
                <w:sz w:val="18"/>
              </w:rPr>
              <w:t>Flux d’air extérieur</w:t>
            </w:r>
          </w:p>
        </w:tc>
        <w:tc>
          <w:tcPr>
            <w:tcW w:w="882" w:type="pct"/>
            <w:tcBorders>
              <w:top w:val="single" w:sz="4" w:space="0" w:color="auto"/>
              <w:left w:val="nil"/>
              <w:bottom w:val="nil"/>
              <w:right w:val="nil"/>
            </w:tcBorders>
            <w:noWrap/>
            <w:vAlign w:val="bottom"/>
            <w:hideMark/>
          </w:tcPr>
          <w:p w14:paraId="32567866" w14:textId="77777777" w:rsidR="00DA4975" w:rsidRPr="009B5DB9" w:rsidRDefault="00DA4975" w:rsidP="00363CEC">
            <w:pPr>
              <w:keepNext/>
              <w:keepLines/>
              <w:jc w:val="both"/>
              <w:rPr>
                <w:rFonts w:eastAsia="MS Mincho"/>
                <w:sz w:val="18"/>
                <w:szCs w:val="18"/>
              </w:rPr>
            </w:pPr>
            <w:r>
              <w:rPr>
                <w:sz w:val="18"/>
              </w:rPr>
              <w:t>Limite de chauffage</w:t>
            </w:r>
          </w:p>
        </w:tc>
        <w:tc>
          <w:tcPr>
            <w:tcW w:w="909" w:type="pct"/>
            <w:tcBorders>
              <w:top w:val="single" w:sz="4" w:space="0" w:color="auto"/>
              <w:left w:val="nil"/>
              <w:bottom w:val="nil"/>
              <w:right w:val="single" w:sz="4" w:space="0" w:color="auto"/>
            </w:tcBorders>
            <w:noWrap/>
            <w:vAlign w:val="bottom"/>
            <w:hideMark/>
          </w:tcPr>
          <w:p w14:paraId="3A55B487" w14:textId="77777777" w:rsidR="00DA4975" w:rsidRPr="009B5DB9" w:rsidRDefault="00DA4975" w:rsidP="00363CEC">
            <w:pPr>
              <w:keepNext/>
              <w:keepLines/>
              <w:jc w:val="both"/>
              <w:rPr>
                <w:rFonts w:eastAsia="MS Mincho"/>
                <w:sz w:val="18"/>
                <w:szCs w:val="18"/>
              </w:rPr>
            </w:pPr>
            <w:r>
              <w:rPr>
                <w:sz w:val="18"/>
              </w:rPr>
              <w:t>Limite de refroidissement</w:t>
            </w:r>
          </w:p>
        </w:tc>
      </w:tr>
      <w:tr w:rsidR="00DA4975" w:rsidRPr="009B5DB9" w14:paraId="3D218B7B" w14:textId="77777777" w:rsidTr="00363CEC">
        <w:trPr>
          <w:cantSplit/>
        </w:trPr>
        <w:tc>
          <w:tcPr>
            <w:tcW w:w="2370" w:type="pct"/>
            <w:tcBorders>
              <w:top w:val="nil"/>
              <w:left w:val="single" w:sz="4" w:space="0" w:color="auto"/>
              <w:bottom w:val="single" w:sz="4" w:space="0" w:color="auto"/>
              <w:right w:val="nil"/>
            </w:tcBorders>
            <w:noWrap/>
            <w:vAlign w:val="bottom"/>
            <w:hideMark/>
          </w:tcPr>
          <w:p w14:paraId="3A9932F8" w14:textId="77777777" w:rsidR="00DA4975" w:rsidRPr="009B5DB9" w:rsidRDefault="00DA4975" w:rsidP="00363CEC">
            <w:pPr>
              <w:keepNext/>
              <w:keepLines/>
              <w:jc w:val="both"/>
              <w:rPr>
                <w:rFonts w:eastAsia="MS Mincho"/>
                <w:sz w:val="18"/>
                <w:szCs w:val="18"/>
                <w:lang w:val="en-GB" w:eastAsia="ja-JP"/>
              </w:rPr>
            </w:pPr>
          </w:p>
        </w:tc>
        <w:tc>
          <w:tcPr>
            <w:tcW w:w="839" w:type="pct"/>
            <w:tcBorders>
              <w:top w:val="nil"/>
              <w:left w:val="single" w:sz="4" w:space="0" w:color="auto"/>
              <w:bottom w:val="single" w:sz="4" w:space="0" w:color="auto"/>
              <w:right w:val="nil"/>
            </w:tcBorders>
            <w:noWrap/>
            <w:vAlign w:val="bottom"/>
            <w:hideMark/>
          </w:tcPr>
          <w:p w14:paraId="224528D7" w14:textId="77777777" w:rsidR="00DA4975" w:rsidRPr="009B5DB9" w:rsidRDefault="00DA4975" w:rsidP="00363CEC">
            <w:pPr>
              <w:keepNext/>
              <w:keepLines/>
              <w:jc w:val="center"/>
              <w:rPr>
                <w:rFonts w:eastAsia="MS Mincho"/>
                <w:sz w:val="18"/>
                <w:szCs w:val="18"/>
              </w:rPr>
            </w:pPr>
            <w:r>
              <w:rPr>
                <w:sz w:val="18"/>
              </w:rPr>
              <w:t>dm</w:t>
            </w:r>
            <w:r>
              <w:rPr>
                <w:sz w:val="18"/>
                <w:vertAlign w:val="superscript"/>
              </w:rPr>
              <w:t>3</w:t>
            </w:r>
            <w:r>
              <w:rPr>
                <w:sz w:val="18"/>
              </w:rPr>
              <w:t>/(s m</w:t>
            </w:r>
            <w:r>
              <w:rPr>
                <w:sz w:val="18"/>
                <w:vertAlign w:val="superscript"/>
              </w:rPr>
              <w:t>2</w:t>
            </w:r>
            <w:r>
              <w:rPr>
                <w:sz w:val="18"/>
              </w:rPr>
              <w:t>)</w:t>
            </w:r>
          </w:p>
        </w:tc>
        <w:tc>
          <w:tcPr>
            <w:tcW w:w="882" w:type="pct"/>
            <w:tcBorders>
              <w:top w:val="nil"/>
              <w:left w:val="nil"/>
              <w:bottom w:val="single" w:sz="4" w:space="0" w:color="auto"/>
              <w:right w:val="nil"/>
            </w:tcBorders>
            <w:noWrap/>
            <w:vAlign w:val="bottom"/>
            <w:hideMark/>
          </w:tcPr>
          <w:p w14:paraId="523C844A" w14:textId="77777777" w:rsidR="00DA4975" w:rsidRPr="009B5DB9" w:rsidRDefault="00DA4975" w:rsidP="00363CEC">
            <w:pPr>
              <w:keepNext/>
              <w:keepLines/>
              <w:jc w:val="center"/>
              <w:rPr>
                <w:rFonts w:eastAsia="MS Mincho"/>
                <w:sz w:val="18"/>
                <w:szCs w:val="18"/>
              </w:rPr>
            </w:pPr>
            <w:r>
              <w:rPr>
                <w:sz w:val="18"/>
              </w:rPr>
              <w:t>°C</w:t>
            </w:r>
          </w:p>
        </w:tc>
        <w:tc>
          <w:tcPr>
            <w:tcW w:w="909" w:type="pct"/>
            <w:tcBorders>
              <w:top w:val="nil"/>
              <w:left w:val="nil"/>
              <w:bottom w:val="single" w:sz="4" w:space="0" w:color="auto"/>
              <w:right w:val="single" w:sz="4" w:space="0" w:color="auto"/>
            </w:tcBorders>
            <w:noWrap/>
            <w:vAlign w:val="bottom"/>
            <w:hideMark/>
          </w:tcPr>
          <w:p w14:paraId="76ABEFF5" w14:textId="77777777" w:rsidR="00DA4975" w:rsidRPr="009B5DB9" w:rsidRDefault="00DA4975" w:rsidP="00363CEC">
            <w:pPr>
              <w:keepNext/>
              <w:keepLines/>
              <w:jc w:val="center"/>
              <w:rPr>
                <w:rFonts w:eastAsia="MS Mincho"/>
                <w:sz w:val="18"/>
                <w:szCs w:val="18"/>
              </w:rPr>
            </w:pPr>
            <w:r>
              <w:rPr>
                <w:sz w:val="18"/>
              </w:rPr>
              <w:t>°C</w:t>
            </w:r>
          </w:p>
        </w:tc>
      </w:tr>
      <w:tr w:rsidR="00DA4975" w:rsidRPr="009B5DB9" w14:paraId="4AB8457B" w14:textId="77777777" w:rsidTr="00363CEC">
        <w:trPr>
          <w:cantSplit/>
        </w:trPr>
        <w:tc>
          <w:tcPr>
            <w:tcW w:w="2370" w:type="pct"/>
            <w:tcBorders>
              <w:top w:val="nil"/>
              <w:left w:val="single" w:sz="4" w:space="0" w:color="auto"/>
              <w:bottom w:val="nil"/>
              <w:right w:val="nil"/>
            </w:tcBorders>
            <w:noWrap/>
            <w:vAlign w:val="bottom"/>
            <w:hideMark/>
          </w:tcPr>
          <w:p w14:paraId="4AF0C2BA" w14:textId="188D9D4B"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1) </w:t>
            </w:r>
          </w:p>
        </w:tc>
        <w:tc>
          <w:tcPr>
            <w:tcW w:w="839" w:type="pct"/>
            <w:tcBorders>
              <w:top w:val="nil"/>
              <w:left w:val="single" w:sz="4" w:space="0" w:color="auto"/>
              <w:bottom w:val="nil"/>
              <w:right w:val="nil"/>
            </w:tcBorders>
            <w:noWrap/>
            <w:vAlign w:val="bottom"/>
            <w:hideMark/>
          </w:tcPr>
          <w:p w14:paraId="116B39A2" w14:textId="77777777" w:rsidR="00DA4975" w:rsidRPr="009B5DB9" w:rsidRDefault="00DA4975" w:rsidP="00363CEC">
            <w:pPr>
              <w:jc w:val="center"/>
              <w:rPr>
                <w:rFonts w:eastAsia="MS Mincho"/>
                <w:sz w:val="18"/>
                <w:szCs w:val="18"/>
              </w:rPr>
            </w:pPr>
            <w:r>
              <w:rPr>
                <w:sz w:val="18"/>
              </w:rPr>
              <w:t>0,4</w:t>
            </w:r>
          </w:p>
        </w:tc>
        <w:tc>
          <w:tcPr>
            <w:tcW w:w="882" w:type="pct"/>
            <w:noWrap/>
            <w:vAlign w:val="bottom"/>
            <w:hideMark/>
          </w:tcPr>
          <w:p w14:paraId="598EAA15"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511FC43D" w14:textId="77777777" w:rsidR="00DA4975" w:rsidRPr="009B5DB9" w:rsidRDefault="00DA4975" w:rsidP="00363CEC">
            <w:pPr>
              <w:jc w:val="center"/>
              <w:rPr>
                <w:rFonts w:eastAsia="MS Mincho"/>
                <w:sz w:val="18"/>
                <w:szCs w:val="18"/>
              </w:rPr>
            </w:pPr>
            <w:r>
              <w:rPr>
                <w:sz w:val="18"/>
              </w:rPr>
              <w:t>27</w:t>
            </w:r>
          </w:p>
        </w:tc>
      </w:tr>
      <w:tr w:rsidR="00DA4975" w:rsidRPr="009B5DB9" w14:paraId="527632AE" w14:textId="77777777" w:rsidTr="00363CEC">
        <w:trPr>
          <w:cantSplit/>
        </w:trPr>
        <w:tc>
          <w:tcPr>
            <w:tcW w:w="2370" w:type="pct"/>
            <w:tcBorders>
              <w:top w:val="nil"/>
              <w:left w:val="single" w:sz="4" w:space="0" w:color="auto"/>
              <w:bottom w:val="nil"/>
              <w:right w:val="nil"/>
            </w:tcBorders>
            <w:noWrap/>
            <w:vAlign w:val="bottom"/>
            <w:hideMark/>
          </w:tcPr>
          <w:p w14:paraId="1A4E5A0D" w14:textId="7B5CB44B"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2) </w:t>
            </w:r>
          </w:p>
        </w:tc>
        <w:tc>
          <w:tcPr>
            <w:tcW w:w="839" w:type="pct"/>
            <w:tcBorders>
              <w:top w:val="nil"/>
              <w:left w:val="single" w:sz="4" w:space="0" w:color="auto"/>
              <w:bottom w:val="nil"/>
              <w:right w:val="nil"/>
            </w:tcBorders>
            <w:noWrap/>
            <w:vAlign w:val="bottom"/>
            <w:hideMark/>
          </w:tcPr>
          <w:p w14:paraId="4AE15A72" w14:textId="77777777" w:rsidR="00DA4975" w:rsidRPr="009B5DB9" w:rsidRDefault="00DA4975" w:rsidP="00363CEC">
            <w:pPr>
              <w:jc w:val="center"/>
              <w:rPr>
                <w:rFonts w:eastAsia="MS Mincho"/>
                <w:sz w:val="18"/>
                <w:szCs w:val="18"/>
              </w:rPr>
            </w:pPr>
            <w:r>
              <w:rPr>
                <w:sz w:val="18"/>
              </w:rPr>
              <w:t>0,5</w:t>
            </w:r>
          </w:p>
        </w:tc>
        <w:tc>
          <w:tcPr>
            <w:tcW w:w="882" w:type="pct"/>
            <w:noWrap/>
            <w:vAlign w:val="bottom"/>
            <w:hideMark/>
          </w:tcPr>
          <w:p w14:paraId="4257AA52"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382DDCA3" w14:textId="77777777" w:rsidR="00DA4975" w:rsidRPr="009B5DB9" w:rsidRDefault="00DA4975" w:rsidP="00363CEC">
            <w:pPr>
              <w:jc w:val="center"/>
              <w:rPr>
                <w:rFonts w:eastAsia="MS Mincho"/>
                <w:sz w:val="18"/>
                <w:szCs w:val="18"/>
              </w:rPr>
            </w:pPr>
            <w:r>
              <w:rPr>
                <w:sz w:val="18"/>
              </w:rPr>
              <w:t>27</w:t>
            </w:r>
          </w:p>
        </w:tc>
      </w:tr>
      <w:tr w:rsidR="00DA4975" w:rsidRPr="009B5DB9" w14:paraId="59CC3295" w14:textId="77777777" w:rsidTr="00363CEC">
        <w:trPr>
          <w:cantSplit/>
        </w:trPr>
        <w:tc>
          <w:tcPr>
            <w:tcW w:w="2370" w:type="pct"/>
            <w:tcBorders>
              <w:top w:val="nil"/>
              <w:left w:val="single" w:sz="4" w:space="0" w:color="auto"/>
              <w:bottom w:val="nil"/>
              <w:right w:val="nil"/>
            </w:tcBorders>
            <w:noWrap/>
            <w:vAlign w:val="bottom"/>
            <w:hideMark/>
          </w:tcPr>
          <w:p w14:paraId="1B831268" w14:textId="236E38B3"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3) </w:t>
            </w:r>
          </w:p>
        </w:tc>
        <w:tc>
          <w:tcPr>
            <w:tcW w:w="839" w:type="pct"/>
            <w:tcBorders>
              <w:top w:val="nil"/>
              <w:left w:val="single" w:sz="4" w:space="0" w:color="auto"/>
              <w:bottom w:val="nil"/>
              <w:right w:val="nil"/>
            </w:tcBorders>
            <w:noWrap/>
            <w:vAlign w:val="bottom"/>
            <w:hideMark/>
          </w:tcPr>
          <w:p w14:paraId="0E65E76B"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766B99DB"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18FA6A49" w14:textId="77777777" w:rsidR="00DA4975" w:rsidRPr="009B5DB9" w:rsidRDefault="00DA4975" w:rsidP="00363CEC">
            <w:pPr>
              <w:jc w:val="center"/>
              <w:rPr>
                <w:rFonts w:eastAsia="MS Mincho"/>
                <w:sz w:val="18"/>
                <w:szCs w:val="18"/>
              </w:rPr>
            </w:pPr>
            <w:r>
              <w:rPr>
                <w:sz w:val="18"/>
              </w:rPr>
              <w:t>25</w:t>
            </w:r>
          </w:p>
        </w:tc>
      </w:tr>
      <w:tr w:rsidR="00DA4975" w:rsidRPr="009B5DB9" w14:paraId="00B04E5D" w14:textId="77777777" w:rsidTr="00363CEC">
        <w:trPr>
          <w:cantSplit/>
        </w:trPr>
        <w:tc>
          <w:tcPr>
            <w:tcW w:w="2370" w:type="pct"/>
            <w:tcBorders>
              <w:top w:val="nil"/>
              <w:left w:val="single" w:sz="4" w:space="0" w:color="auto"/>
              <w:bottom w:val="nil"/>
              <w:right w:val="nil"/>
            </w:tcBorders>
            <w:noWrap/>
            <w:vAlign w:val="bottom"/>
            <w:hideMark/>
          </w:tcPr>
          <w:p w14:paraId="09BD6396" w14:textId="4F9AE887" w:rsidR="00DA4975" w:rsidRPr="009B5DB9" w:rsidRDefault="00DA4975" w:rsidP="00363CEC">
            <w:pPr>
              <w:jc w:val="both"/>
              <w:rPr>
                <w:rFonts w:eastAsia="MS Mincho"/>
                <w:sz w:val="18"/>
                <w:szCs w:val="18"/>
              </w:rPr>
            </w:pPr>
            <w:r>
              <w:rPr>
                <w:sz w:val="18"/>
              </w:rPr>
              <w:t>Catégorie</w:t>
            </w:r>
            <w:r w:rsidR="006705C6">
              <w:rPr>
                <w:sz w:val="18"/>
              </w:rPr>
              <w:t> </w:t>
            </w:r>
            <w:r>
              <w:rPr>
                <w:sz w:val="18"/>
              </w:rPr>
              <w:t>4)</w:t>
            </w:r>
          </w:p>
        </w:tc>
        <w:tc>
          <w:tcPr>
            <w:tcW w:w="839" w:type="pct"/>
            <w:tcBorders>
              <w:top w:val="nil"/>
              <w:left w:val="single" w:sz="4" w:space="0" w:color="auto"/>
              <w:bottom w:val="nil"/>
              <w:right w:val="nil"/>
            </w:tcBorders>
            <w:noWrap/>
            <w:vAlign w:val="bottom"/>
            <w:hideMark/>
          </w:tcPr>
          <w:p w14:paraId="41A222B8"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041AD3A6"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143642E0" w14:textId="77777777" w:rsidR="00DA4975" w:rsidRPr="009B5DB9" w:rsidRDefault="00DA4975" w:rsidP="00363CEC">
            <w:pPr>
              <w:jc w:val="center"/>
              <w:rPr>
                <w:rFonts w:eastAsia="MS Mincho"/>
                <w:sz w:val="18"/>
                <w:szCs w:val="18"/>
              </w:rPr>
            </w:pPr>
            <w:r>
              <w:rPr>
                <w:sz w:val="18"/>
              </w:rPr>
              <w:t>25</w:t>
            </w:r>
          </w:p>
        </w:tc>
      </w:tr>
      <w:tr w:rsidR="00DA4975" w:rsidRPr="009B5DB9" w14:paraId="2AC4449D" w14:textId="77777777" w:rsidTr="00363CEC">
        <w:trPr>
          <w:cantSplit/>
        </w:trPr>
        <w:tc>
          <w:tcPr>
            <w:tcW w:w="2370" w:type="pct"/>
            <w:tcBorders>
              <w:top w:val="nil"/>
              <w:left w:val="single" w:sz="4" w:space="0" w:color="auto"/>
              <w:bottom w:val="nil"/>
              <w:right w:val="nil"/>
            </w:tcBorders>
            <w:noWrap/>
            <w:vAlign w:val="bottom"/>
            <w:hideMark/>
          </w:tcPr>
          <w:p w14:paraId="06BB081A" w14:textId="531C1268"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5) </w:t>
            </w:r>
          </w:p>
        </w:tc>
        <w:tc>
          <w:tcPr>
            <w:tcW w:w="839" w:type="pct"/>
            <w:tcBorders>
              <w:top w:val="nil"/>
              <w:left w:val="single" w:sz="4" w:space="0" w:color="auto"/>
              <w:bottom w:val="nil"/>
              <w:right w:val="nil"/>
            </w:tcBorders>
            <w:noWrap/>
            <w:vAlign w:val="bottom"/>
            <w:hideMark/>
          </w:tcPr>
          <w:p w14:paraId="50327768"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3B1BAB55"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2F88B63E" w14:textId="77777777" w:rsidR="00DA4975" w:rsidRPr="009B5DB9" w:rsidRDefault="00DA4975" w:rsidP="00363CEC">
            <w:pPr>
              <w:jc w:val="center"/>
              <w:rPr>
                <w:rFonts w:eastAsia="MS Mincho"/>
                <w:sz w:val="18"/>
                <w:szCs w:val="18"/>
              </w:rPr>
            </w:pPr>
            <w:r>
              <w:rPr>
                <w:sz w:val="18"/>
              </w:rPr>
              <w:t>25</w:t>
            </w:r>
          </w:p>
        </w:tc>
      </w:tr>
      <w:tr w:rsidR="00DA4975" w:rsidRPr="009B5DB9" w14:paraId="49FB885F" w14:textId="77777777" w:rsidTr="00363CEC">
        <w:trPr>
          <w:cantSplit/>
        </w:trPr>
        <w:tc>
          <w:tcPr>
            <w:tcW w:w="2370" w:type="pct"/>
            <w:tcBorders>
              <w:top w:val="nil"/>
              <w:left w:val="single" w:sz="4" w:space="0" w:color="auto"/>
              <w:bottom w:val="nil"/>
              <w:right w:val="nil"/>
            </w:tcBorders>
            <w:noWrap/>
            <w:vAlign w:val="bottom"/>
            <w:hideMark/>
          </w:tcPr>
          <w:p w14:paraId="4688F794" w14:textId="140DC888"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6) </w:t>
            </w:r>
          </w:p>
        </w:tc>
        <w:tc>
          <w:tcPr>
            <w:tcW w:w="839" w:type="pct"/>
            <w:tcBorders>
              <w:top w:val="nil"/>
              <w:left w:val="single" w:sz="4" w:space="0" w:color="auto"/>
              <w:bottom w:val="nil"/>
              <w:right w:val="nil"/>
            </w:tcBorders>
            <w:noWrap/>
            <w:vAlign w:val="bottom"/>
            <w:hideMark/>
          </w:tcPr>
          <w:p w14:paraId="0F8EB99E" w14:textId="77777777" w:rsidR="00DA4975" w:rsidRPr="009B5DB9" w:rsidRDefault="00DA4975" w:rsidP="00363CEC">
            <w:pPr>
              <w:jc w:val="center"/>
              <w:rPr>
                <w:rFonts w:eastAsia="MS Mincho"/>
                <w:sz w:val="18"/>
                <w:szCs w:val="18"/>
              </w:rPr>
            </w:pPr>
            <w:r>
              <w:rPr>
                <w:sz w:val="18"/>
              </w:rPr>
              <w:t>3</w:t>
            </w:r>
          </w:p>
        </w:tc>
        <w:tc>
          <w:tcPr>
            <w:tcW w:w="882" w:type="pct"/>
            <w:noWrap/>
            <w:vAlign w:val="bottom"/>
            <w:hideMark/>
          </w:tcPr>
          <w:p w14:paraId="7173957F" w14:textId="77777777" w:rsidR="00DA4975" w:rsidRPr="009B5DB9" w:rsidRDefault="00DA4975" w:rsidP="00363CEC">
            <w:pPr>
              <w:jc w:val="center"/>
              <w:rPr>
                <w:rFonts w:eastAsia="MS Mincho"/>
                <w:sz w:val="18"/>
                <w:szCs w:val="18"/>
              </w:rPr>
            </w:pPr>
            <w:r>
              <w:rPr>
                <w:sz w:val="18"/>
              </w:rPr>
              <w:t>21</w:t>
            </w:r>
          </w:p>
        </w:tc>
        <w:tc>
          <w:tcPr>
            <w:tcW w:w="909" w:type="pct"/>
            <w:tcBorders>
              <w:top w:val="nil"/>
              <w:left w:val="nil"/>
              <w:bottom w:val="nil"/>
              <w:right w:val="single" w:sz="4" w:space="0" w:color="auto"/>
            </w:tcBorders>
            <w:noWrap/>
            <w:vAlign w:val="bottom"/>
            <w:hideMark/>
          </w:tcPr>
          <w:p w14:paraId="7A3B24B1" w14:textId="77777777" w:rsidR="00DA4975" w:rsidRPr="009B5DB9" w:rsidRDefault="00DA4975" w:rsidP="00363CEC">
            <w:pPr>
              <w:jc w:val="center"/>
              <w:rPr>
                <w:rFonts w:eastAsia="MS Mincho"/>
                <w:sz w:val="18"/>
                <w:szCs w:val="18"/>
              </w:rPr>
            </w:pPr>
            <w:r>
              <w:rPr>
                <w:sz w:val="18"/>
              </w:rPr>
              <w:t>25</w:t>
            </w:r>
          </w:p>
        </w:tc>
      </w:tr>
      <w:tr w:rsidR="00DA4975" w:rsidRPr="009B5DB9" w14:paraId="7B645270" w14:textId="77777777" w:rsidTr="00363CEC">
        <w:trPr>
          <w:cantSplit/>
        </w:trPr>
        <w:tc>
          <w:tcPr>
            <w:tcW w:w="2370" w:type="pct"/>
            <w:tcBorders>
              <w:top w:val="nil"/>
              <w:left w:val="single" w:sz="4" w:space="0" w:color="auto"/>
              <w:bottom w:val="nil"/>
              <w:right w:val="nil"/>
            </w:tcBorders>
            <w:noWrap/>
            <w:vAlign w:val="bottom"/>
            <w:hideMark/>
          </w:tcPr>
          <w:p w14:paraId="51AB77E8" w14:textId="06AA0D7B"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7) </w:t>
            </w:r>
          </w:p>
        </w:tc>
        <w:tc>
          <w:tcPr>
            <w:tcW w:w="839" w:type="pct"/>
            <w:tcBorders>
              <w:top w:val="nil"/>
              <w:left w:val="single" w:sz="4" w:space="0" w:color="auto"/>
              <w:bottom w:val="nil"/>
              <w:right w:val="nil"/>
            </w:tcBorders>
            <w:noWrap/>
            <w:vAlign w:val="bottom"/>
            <w:hideMark/>
          </w:tcPr>
          <w:p w14:paraId="3A23DF7D" w14:textId="77777777" w:rsidR="00DA4975" w:rsidRPr="009B5DB9" w:rsidRDefault="00DA4975" w:rsidP="00363CEC">
            <w:pPr>
              <w:jc w:val="center"/>
              <w:rPr>
                <w:rFonts w:eastAsia="MS Mincho"/>
                <w:sz w:val="18"/>
                <w:szCs w:val="18"/>
              </w:rPr>
            </w:pPr>
            <w:r>
              <w:rPr>
                <w:sz w:val="18"/>
              </w:rPr>
              <w:t>2</w:t>
            </w:r>
          </w:p>
        </w:tc>
        <w:tc>
          <w:tcPr>
            <w:tcW w:w="882" w:type="pct"/>
            <w:noWrap/>
            <w:vAlign w:val="bottom"/>
            <w:hideMark/>
          </w:tcPr>
          <w:p w14:paraId="0D41A0F2" w14:textId="77777777" w:rsidR="00DA4975" w:rsidRPr="009B5DB9" w:rsidRDefault="00DA4975" w:rsidP="00363CEC">
            <w:pPr>
              <w:jc w:val="center"/>
              <w:rPr>
                <w:rFonts w:eastAsia="MS Mincho"/>
                <w:sz w:val="18"/>
                <w:szCs w:val="18"/>
              </w:rPr>
            </w:pPr>
            <w:r>
              <w:rPr>
                <w:sz w:val="18"/>
              </w:rPr>
              <w:t>18</w:t>
            </w:r>
          </w:p>
        </w:tc>
        <w:tc>
          <w:tcPr>
            <w:tcW w:w="909" w:type="pct"/>
            <w:tcBorders>
              <w:top w:val="nil"/>
              <w:left w:val="nil"/>
              <w:bottom w:val="nil"/>
              <w:right w:val="single" w:sz="4" w:space="0" w:color="auto"/>
            </w:tcBorders>
            <w:noWrap/>
            <w:vAlign w:val="bottom"/>
            <w:hideMark/>
          </w:tcPr>
          <w:p w14:paraId="29C811EC" w14:textId="77777777" w:rsidR="00DA4975" w:rsidRPr="009B5DB9" w:rsidRDefault="00DA4975" w:rsidP="00363CEC">
            <w:pPr>
              <w:jc w:val="center"/>
              <w:rPr>
                <w:rFonts w:eastAsia="MS Mincho"/>
                <w:sz w:val="18"/>
                <w:szCs w:val="18"/>
              </w:rPr>
            </w:pPr>
            <w:r>
              <w:rPr>
                <w:sz w:val="18"/>
              </w:rPr>
              <w:t>25</w:t>
            </w:r>
          </w:p>
        </w:tc>
      </w:tr>
      <w:tr w:rsidR="00DA4975" w:rsidRPr="009B5DB9" w14:paraId="1167D39A" w14:textId="77777777" w:rsidTr="00363CEC">
        <w:trPr>
          <w:cantSplit/>
        </w:trPr>
        <w:tc>
          <w:tcPr>
            <w:tcW w:w="2370" w:type="pct"/>
            <w:tcBorders>
              <w:top w:val="nil"/>
              <w:left w:val="single" w:sz="4" w:space="0" w:color="auto"/>
              <w:bottom w:val="single" w:sz="4" w:space="0" w:color="auto"/>
              <w:right w:val="nil"/>
            </w:tcBorders>
            <w:noWrap/>
            <w:vAlign w:val="bottom"/>
            <w:hideMark/>
          </w:tcPr>
          <w:p w14:paraId="52BB8C5F" w14:textId="0BD9A49C" w:rsidR="00DA4975" w:rsidRPr="009B5DB9" w:rsidRDefault="00DA4975" w:rsidP="00363CEC">
            <w:pPr>
              <w:jc w:val="both"/>
              <w:rPr>
                <w:rFonts w:eastAsia="MS Mincho"/>
                <w:sz w:val="18"/>
                <w:szCs w:val="18"/>
              </w:rPr>
            </w:pPr>
            <w:r>
              <w:rPr>
                <w:sz w:val="18"/>
              </w:rPr>
              <w:t>Catégorie</w:t>
            </w:r>
            <w:r w:rsidR="006705C6">
              <w:rPr>
                <w:sz w:val="18"/>
              </w:rPr>
              <w:t> </w:t>
            </w:r>
            <w:r>
              <w:rPr>
                <w:sz w:val="18"/>
              </w:rPr>
              <w:t xml:space="preserve">8) </w:t>
            </w:r>
          </w:p>
        </w:tc>
        <w:tc>
          <w:tcPr>
            <w:tcW w:w="839" w:type="pct"/>
            <w:tcBorders>
              <w:top w:val="nil"/>
              <w:left w:val="single" w:sz="4" w:space="0" w:color="auto"/>
              <w:bottom w:val="single" w:sz="4" w:space="0" w:color="auto"/>
              <w:right w:val="nil"/>
            </w:tcBorders>
            <w:noWrap/>
            <w:vAlign w:val="bottom"/>
            <w:hideMark/>
          </w:tcPr>
          <w:p w14:paraId="0004F1C1" w14:textId="77777777" w:rsidR="00DA4975" w:rsidRPr="009B5DB9" w:rsidRDefault="00DA4975" w:rsidP="00363CEC">
            <w:pPr>
              <w:jc w:val="center"/>
              <w:rPr>
                <w:rFonts w:eastAsia="MS Mincho"/>
                <w:sz w:val="18"/>
                <w:szCs w:val="18"/>
              </w:rPr>
            </w:pPr>
            <w:r>
              <w:rPr>
                <w:sz w:val="18"/>
              </w:rPr>
              <w:t>4</w:t>
            </w:r>
          </w:p>
        </w:tc>
        <w:tc>
          <w:tcPr>
            <w:tcW w:w="882" w:type="pct"/>
            <w:tcBorders>
              <w:top w:val="nil"/>
              <w:left w:val="nil"/>
              <w:bottom w:val="single" w:sz="4" w:space="0" w:color="auto"/>
              <w:right w:val="nil"/>
            </w:tcBorders>
            <w:noWrap/>
            <w:vAlign w:val="bottom"/>
            <w:hideMark/>
          </w:tcPr>
          <w:p w14:paraId="58BB3967" w14:textId="77777777" w:rsidR="00DA4975" w:rsidRPr="009B5DB9" w:rsidRDefault="00DA4975" w:rsidP="00363CEC">
            <w:pPr>
              <w:jc w:val="center"/>
              <w:rPr>
                <w:rFonts w:eastAsia="MS Mincho"/>
                <w:sz w:val="18"/>
                <w:szCs w:val="18"/>
              </w:rPr>
            </w:pPr>
            <w:r>
              <w:rPr>
                <w:sz w:val="18"/>
              </w:rPr>
              <w:t>22</w:t>
            </w:r>
          </w:p>
        </w:tc>
        <w:tc>
          <w:tcPr>
            <w:tcW w:w="909" w:type="pct"/>
            <w:tcBorders>
              <w:top w:val="nil"/>
              <w:left w:val="nil"/>
              <w:bottom w:val="single" w:sz="4" w:space="0" w:color="auto"/>
              <w:right w:val="single" w:sz="4" w:space="0" w:color="auto"/>
            </w:tcBorders>
            <w:noWrap/>
            <w:vAlign w:val="bottom"/>
            <w:hideMark/>
          </w:tcPr>
          <w:p w14:paraId="2195F86B" w14:textId="77777777" w:rsidR="00DA4975" w:rsidRPr="009B5DB9" w:rsidRDefault="00DA4975" w:rsidP="00363CEC">
            <w:pPr>
              <w:jc w:val="center"/>
              <w:rPr>
                <w:rFonts w:eastAsia="MS Mincho"/>
                <w:sz w:val="18"/>
                <w:szCs w:val="18"/>
              </w:rPr>
            </w:pPr>
            <w:r>
              <w:rPr>
                <w:sz w:val="18"/>
              </w:rPr>
              <w:t>25</w:t>
            </w:r>
          </w:p>
        </w:tc>
      </w:tr>
    </w:tbl>
    <w:p w14:paraId="572D6D4C" w14:textId="77777777" w:rsidR="00DA4975" w:rsidRDefault="00DA4975" w:rsidP="00363CEC">
      <w:pPr>
        <w:jc w:val="both"/>
      </w:pPr>
    </w:p>
    <w:p w14:paraId="04C6D8DA" w14:textId="77777777" w:rsidR="00DA4975" w:rsidRDefault="00DA4975" w:rsidP="00363CEC">
      <w:pPr>
        <w:pStyle w:val="LLKappalejako"/>
      </w:pPr>
      <w:r>
        <w:t xml:space="preserve">Les flux d’air expulsé doivent être calculés avec les valeurs correspondant au flux d’air extérieur. </w:t>
      </w:r>
    </w:p>
    <w:p w14:paraId="5B79C74F" w14:textId="77777777" w:rsidR="00DA4975" w:rsidRDefault="00DA4975" w:rsidP="00363CEC">
      <w:pPr>
        <w:pStyle w:val="LLKappalejako"/>
      </w:pPr>
      <w:r>
        <w:t>Pour le flux d’air extérieur de la ventilation d’un bâtiment de catégorie d’usage autre que 1 et 2, il faut utiliser dans le calcul au moins 0,15 dm</w:t>
      </w:r>
      <w:r>
        <w:rPr>
          <w:vertAlign w:val="superscript"/>
        </w:rPr>
        <w:t>3</w:t>
      </w:r>
      <w:r>
        <w:t>/s mètres carrés en dehors du temps d’utilisation.</w:t>
      </w:r>
    </w:p>
    <w:p w14:paraId="69E010AA" w14:textId="28C85ABD" w:rsidR="00DA4975" w:rsidRDefault="00DA4975" w:rsidP="00363CEC">
      <w:pPr>
        <w:pStyle w:val="LLKappalejako"/>
      </w:pPr>
      <w:r>
        <w:t>Dans un bâtiment de catégorie d’usage 2 où l’habitant a la possibilité de contrôler les flux d’arrivée et de sortie de telle façon qu’ils puissent être augmentés par pièce d’au moins 30 % et diminués d’au moins 40 % par rapport aux flux d’air de la période d’utilisation prévue, on peut utiliser comme flux d’air extérieur du bâtiment</w:t>
      </w:r>
      <w:r w:rsidR="006705C6">
        <w:t> </w:t>
      </w:r>
      <w:r>
        <w:t>0,4 dm</w:t>
      </w:r>
      <w:r>
        <w:rPr>
          <w:vertAlign w:val="superscript"/>
        </w:rPr>
        <w:t>3</w:t>
      </w:r>
      <w:r>
        <w:t>/s mètres carrés.</w:t>
      </w:r>
    </w:p>
    <w:p w14:paraId="53EC4A55" w14:textId="77777777" w:rsidR="00DA4975" w:rsidRDefault="00DA4975" w:rsidP="00363CEC">
      <w:pPr>
        <w:pStyle w:val="LLKappalejako"/>
      </w:pPr>
      <w:r>
        <w:t>Dans un espace d’un bâtiment muni d’une ventilation adaptée et qu’on contrôle par un système domotique fondé sur la détection de présence ou sur une mesure des conditions, on peut utiliser une valeur de flux d’air extérieur inférieure de 20 % ou définir, en se fondant sur le projet de ventilation, l’effet relatif de la ventilation adaptée sur la valeur de flux d’air extérieur présentée au paragraphe 1. Lors d’une contrôle fondé sur le projet de ventilation, on peut cependant diminuer dans le calcul de la ventilation d’un espace jusqu’à une valeur de 0,35 dm</w:t>
      </w:r>
      <w:r>
        <w:rPr>
          <w:vertAlign w:val="superscript"/>
        </w:rPr>
        <w:t>3</w:t>
      </w:r>
      <w:r>
        <w:t>/s mètres carrés maximum en période d’utilisation du bâtiment. La valeur de flux d’air extérieur de tout le bâtiment peut être diminuée par calcul d’une proportion correspondant à l’effet d’une ventilation adaptée, en prenant en compte le rapport de la partie du bâtiment couverte par cette ventilation adaptée par rapport à la surface au sol de tout le bâtiment.</w:t>
      </w:r>
    </w:p>
    <w:p w14:paraId="2AEC9365" w14:textId="77777777" w:rsidR="00DA4975" w:rsidRDefault="00DA4975" w:rsidP="00363CEC">
      <w:pPr>
        <w:pStyle w:val="LLNormaali"/>
      </w:pPr>
    </w:p>
    <w:p w14:paraId="50DF4E7A" w14:textId="77777777" w:rsidR="00DA4975" w:rsidRDefault="00DA4975" w:rsidP="00363CEC">
      <w:pPr>
        <w:pStyle w:val="LLPykala"/>
        <w:keepNext/>
        <w:keepLines/>
      </w:pPr>
      <w:r>
        <w:t>Article 11</w:t>
      </w:r>
    </w:p>
    <w:p w14:paraId="21D26E6C" w14:textId="77777777" w:rsidR="00DA4975" w:rsidRDefault="00DA4975" w:rsidP="00363CEC">
      <w:pPr>
        <w:pStyle w:val="LLPykalanOtsikko"/>
        <w:keepNext/>
        <w:keepLines/>
        <w:rPr>
          <w:i w:val="0"/>
          <w:szCs w:val="22"/>
        </w:rPr>
      </w:pPr>
      <w:r>
        <w:t>Usage établi du bâtiment</w:t>
      </w:r>
    </w:p>
    <w:p w14:paraId="20E2DF62" w14:textId="77777777" w:rsidR="00DA4975" w:rsidRDefault="00DA4975" w:rsidP="00363CEC">
      <w:pPr>
        <w:pStyle w:val="LLKappalejako"/>
      </w:pPr>
      <w:r>
        <w:t xml:space="preserve">La période d’utilisation journalière et hebdomadaire du bâtiment utilisée dans le calcul du chiffre E, le degré d’utilisation moyenne de l’éclairage, des appareils consommateurs et de la présence humaine en période d’utilisation du bâtiment, ainsi que les contraintes thermiques internes en fonction de la surface nette chauffée sont les suivants: </w:t>
      </w:r>
    </w:p>
    <w:p w14:paraId="3AA06448" w14:textId="77777777" w:rsidR="001D4C30" w:rsidRDefault="001D4C30" w:rsidP="00363CEC">
      <w:pPr>
        <w:pStyle w:val="LLKappalejak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062"/>
        <w:gridCol w:w="1040"/>
        <w:gridCol w:w="940"/>
        <w:gridCol w:w="904"/>
        <w:gridCol w:w="1065"/>
        <w:gridCol w:w="1134"/>
        <w:gridCol w:w="920"/>
      </w:tblGrid>
      <w:tr w:rsidR="00DA4975" w:rsidRPr="0025799D" w14:paraId="5D2082E4"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633E20B" w14:textId="77777777" w:rsidR="00DA4975" w:rsidRPr="0025799D" w:rsidRDefault="00DA4975" w:rsidP="00363CEC">
            <w:pPr>
              <w:keepNext/>
              <w:keepLines/>
              <w:rPr>
                <w:rFonts w:eastAsia="MS Mincho"/>
                <w:sz w:val="18"/>
                <w:szCs w:val="18"/>
              </w:rPr>
            </w:pPr>
            <w:r>
              <w:rPr>
                <w:sz w:val="18"/>
              </w:rPr>
              <w:t>Catégorie d’usage</w:t>
            </w:r>
          </w:p>
        </w:tc>
        <w:tc>
          <w:tcPr>
            <w:tcW w:w="637" w:type="pct"/>
            <w:tcBorders>
              <w:top w:val="single" w:sz="4" w:space="0" w:color="auto"/>
              <w:left w:val="single" w:sz="4" w:space="0" w:color="auto"/>
              <w:bottom w:val="single" w:sz="4" w:space="0" w:color="auto"/>
              <w:right w:val="single" w:sz="4" w:space="0" w:color="auto"/>
            </w:tcBorders>
            <w:noWrap/>
            <w:hideMark/>
          </w:tcPr>
          <w:p w14:paraId="7F738933" w14:textId="77777777" w:rsidR="00DA4975" w:rsidRPr="0025799D" w:rsidRDefault="00615985" w:rsidP="00363CEC">
            <w:pPr>
              <w:keepNext/>
              <w:keepLines/>
              <w:jc w:val="center"/>
              <w:rPr>
                <w:rFonts w:eastAsia="MS Mincho"/>
                <w:sz w:val="18"/>
                <w:szCs w:val="18"/>
              </w:rPr>
            </w:pPr>
            <w:r>
              <w:rPr>
                <w:sz w:val="18"/>
              </w:rPr>
              <w:t>Heure</w:t>
            </w:r>
          </w:p>
        </w:tc>
        <w:tc>
          <w:tcPr>
            <w:tcW w:w="1188" w:type="pct"/>
            <w:gridSpan w:val="2"/>
            <w:tcBorders>
              <w:top w:val="single" w:sz="4" w:space="0" w:color="auto"/>
              <w:left w:val="single" w:sz="4" w:space="0" w:color="auto"/>
              <w:bottom w:val="single" w:sz="4" w:space="0" w:color="auto"/>
              <w:right w:val="single" w:sz="4" w:space="0" w:color="auto"/>
            </w:tcBorders>
            <w:noWrap/>
            <w:hideMark/>
          </w:tcPr>
          <w:p w14:paraId="0E635521" w14:textId="77777777" w:rsidR="00DA4975" w:rsidRPr="0025799D" w:rsidRDefault="00DA4975" w:rsidP="00363CEC">
            <w:pPr>
              <w:keepNext/>
              <w:keepLines/>
              <w:jc w:val="center"/>
              <w:rPr>
                <w:rFonts w:eastAsia="MS Mincho"/>
                <w:sz w:val="18"/>
                <w:szCs w:val="18"/>
              </w:rPr>
            </w:pPr>
            <w:r>
              <w:rPr>
                <w:sz w:val="18"/>
              </w:rPr>
              <w:t>Durée d’utilisation</w:t>
            </w:r>
          </w:p>
          <w:p w14:paraId="13C5802C" w14:textId="77777777" w:rsidR="00DA4975" w:rsidRPr="0025799D" w:rsidRDefault="00DA4975" w:rsidP="00363CEC">
            <w:pPr>
              <w:keepNext/>
              <w:keepLines/>
              <w:jc w:val="center"/>
              <w:rPr>
                <w:rFonts w:eastAsia="MS Mincho"/>
                <w:sz w:val="18"/>
                <w:szCs w:val="18"/>
              </w:rPr>
            </w:pPr>
            <w:r>
              <w:rPr>
                <w:sz w:val="18"/>
              </w:rPr>
              <w:t> </w:t>
            </w:r>
          </w:p>
        </w:tc>
        <w:tc>
          <w:tcPr>
            <w:tcW w:w="542" w:type="pct"/>
            <w:tcBorders>
              <w:top w:val="single" w:sz="4" w:space="0" w:color="auto"/>
              <w:left w:val="single" w:sz="4" w:space="0" w:color="auto"/>
              <w:bottom w:val="single" w:sz="4" w:space="0" w:color="auto"/>
              <w:right w:val="single" w:sz="4" w:space="0" w:color="auto"/>
            </w:tcBorders>
            <w:noWrap/>
            <w:hideMark/>
          </w:tcPr>
          <w:p w14:paraId="1AD2DFC5" w14:textId="77777777" w:rsidR="00DA4975" w:rsidRPr="0025799D" w:rsidRDefault="00DA4975" w:rsidP="00363CEC">
            <w:pPr>
              <w:keepNext/>
              <w:keepLines/>
              <w:jc w:val="center"/>
              <w:rPr>
                <w:rFonts w:eastAsia="MS Mincho"/>
                <w:sz w:val="18"/>
                <w:szCs w:val="18"/>
              </w:rPr>
            </w:pPr>
            <w:r>
              <w:rPr>
                <w:sz w:val="18"/>
              </w:rPr>
              <w:t>Degré d’utilisation</w:t>
            </w:r>
          </w:p>
        </w:tc>
        <w:tc>
          <w:tcPr>
            <w:tcW w:w="1871" w:type="pct"/>
            <w:gridSpan w:val="3"/>
            <w:tcBorders>
              <w:top w:val="single" w:sz="4" w:space="0" w:color="auto"/>
              <w:left w:val="single" w:sz="4" w:space="0" w:color="auto"/>
              <w:bottom w:val="single" w:sz="4" w:space="0" w:color="auto"/>
              <w:right w:val="single" w:sz="4" w:space="0" w:color="auto"/>
            </w:tcBorders>
            <w:noWrap/>
          </w:tcPr>
          <w:p w14:paraId="26DF3C7E" w14:textId="77777777" w:rsidR="00DA4975" w:rsidRPr="0025799D" w:rsidRDefault="00DA4975" w:rsidP="00363CEC">
            <w:pPr>
              <w:keepNext/>
              <w:keepLines/>
              <w:jc w:val="center"/>
              <w:rPr>
                <w:rFonts w:eastAsia="MS Mincho"/>
                <w:sz w:val="18"/>
                <w:szCs w:val="18"/>
              </w:rPr>
            </w:pPr>
            <w:r>
              <w:rPr>
                <w:sz w:val="18"/>
              </w:rPr>
              <w:t>Contrainte thermique interne en fonction de la surface nette chauffée</w:t>
            </w:r>
          </w:p>
        </w:tc>
      </w:tr>
      <w:tr w:rsidR="00DA4975" w:rsidRPr="0025799D" w14:paraId="205F809C"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tcPr>
          <w:p w14:paraId="434A4BDB" w14:textId="77777777" w:rsidR="00DA4975" w:rsidRPr="0025799D" w:rsidRDefault="00DA4975" w:rsidP="00363CEC">
            <w:pPr>
              <w:rPr>
                <w:rFonts w:eastAsia="MS Mincho"/>
                <w:sz w:val="18"/>
                <w:szCs w:val="18"/>
                <w:lang w:eastAsia="ja-JP"/>
              </w:rPr>
            </w:pPr>
          </w:p>
        </w:tc>
        <w:tc>
          <w:tcPr>
            <w:tcW w:w="637" w:type="pct"/>
            <w:tcBorders>
              <w:top w:val="single" w:sz="4" w:space="0" w:color="auto"/>
              <w:left w:val="single" w:sz="4" w:space="0" w:color="auto"/>
              <w:bottom w:val="single" w:sz="4" w:space="0" w:color="auto"/>
              <w:right w:val="single" w:sz="4" w:space="0" w:color="auto"/>
            </w:tcBorders>
            <w:noWrap/>
          </w:tcPr>
          <w:p w14:paraId="144CE109" w14:textId="77777777" w:rsidR="00DA4975" w:rsidRPr="0025799D" w:rsidRDefault="00DA4975" w:rsidP="00363CEC">
            <w:pPr>
              <w:jc w:val="center"/>
              <w:rPr>
                <w:rFonts w:eastAsia="MS Mincho"/>
                <w:sz w:val="18"/>
                <w:szCs w:val="18"/>
                <w:lang w:eastAsia="ja-JP"/>
              </w:rPr>
            </w:pPr>
          </w:p>
        </w:tc>
        <w:tc>
          <w:tcPr>
            <w:tcW w:w="624" w:type="pct"/>
            <w:tcBorders>
              <w:top w:val="single" w:sz="4" w:space="0" w:color="auto"/>
              <w:left w:val="single" w:sz="4" w:space="0" w:color="auto"/>
              <w:bottom w:val="single" w:sz="4" w:space="0" w:color="auto"/>
              <w:right w:val="single" w:sz="4" w:space="0" w:color="auto"/>
            </w:tcBorders>
            <w:noWrap/>
            <w:hideMark/>
          </w:tcPr>
          <w:p w14:paraId="6461CCE4" w14:textId="77777777" w:rsidR="00DA4975" w:rsidRPr="0025799D" w:rsidRDefault="00DA4975" w:rsidP="00363CEC">
            <w:pPr>
              <w:jc w:val="center"/>
              <w:rPr>
                <w:rFonts w:eastAsia="MS Mincho"/>
                <w:sz w:val="18"/>
                <w:szCs w:val="18"/>
              </w:rPr>
            </w:pPr>
            <w:r>
              <w:rPr>
                <w:sz w:val="18"/>
              </w:rPr>
              <w:t>Journalière</w:t>
            </w:r>
          </w:p>
          <w:p w14:paraId="16FE30A1" w14:textId="77777777" w:rsidR="00DA4975" w:rsidRPr="0025799D" w:rsidRDefault="00DA4975" w:rsidP="00363CEC">
            <w:pPr>
              <w:jc w:val="center"/>
              <w:rPr>
                <w:rFonts w:eastAsia="MS Mincho"/>
                <w:sz w:val="18"/>
                <w:szCs w:val="18"/>
              </w:rPr>
            </w:pPr>
            <w:r>
              <w:rPr>
                <w:sz w:val="18"/>
              </w:rPr>
              <w:t>h/24h</w:t>
            </w:r>
          </w:p>
        </w:tc>
        <w:tc>
          <w:tcPr>
            <w:tcW w:w="564" w:type="pct"/>
            <w:tcBorders>
              <w:top w:val="single" w:sz="4" w:space="0" w:color="auto"/>
              <w:left w:val="single" w:sz="4" w:space="0" w:color="auto"/>
              <w:bottom w:val="single" w:sz="4" w:space="0" w:color="auto"/>
              <w:right w:val="single" w:sz="4" w:space="0" w:color="auto"/>
            </w:tcBorders>
            <w:noWrap/>
            <w:hideMark/>
          </w:tcPr>
          <w:p w14:paraId="309C563F" w14:textId="77777777" w:rsidR="00DA4975" w:rsidRPr="0025799D" w:rsidRDefault="00DA4975" w:rsidP="00363CEC">
            <w:pPr>
              <w:jc w:val="center"/>
              <w:rPr>
                <w:rFonts w:eastAsia="MS Mincho"/>
                <w:sz w:val="18"/>
                <w:szCs w:val="18"/>
              </w:rPr>
            </w:pPr>
            <w:r>
              <w:rPr>
                <w:sz w:val="18"/>
              </w:rPr>
              <w:t>Hebdomadaire</w:t>
            </w:r>
          </w:p>
          <w:p w14:paraId="78A58CD8" w14:textId="77777777" w:rsidR="00DA4975" w:rsidRPr="0025799D" w:rsidRDefault="00DA4975" w:rsidP="00363CEC">
            <w:pPr>
              <w:jc w:val="center"/>
              <w:rPr>
                <w:rFonts w:eastAsia="MS Mincho"/>
                <w:sz w:val="18"/>
                <w:szCs w:val="18"/>
              </w:rPr>
            </w:pPr>
            <w:r>
              <w:rPr>
                <w:sz w:val="18"/>
              </w:rPr>
              <w:t>d/7d</w:t>
            </w:r>
          </w:p>
        </w:tc>
        <w:tc>
          <w:tcPr>
            <w:tcW w:w="542" w:type="pct"/>
            <w:tcBorders>
              <w:top w:val="single" w:sz="4" w:space="0" w:color="auto"/>
              <w:left w:val="single" w:sz="4" w:space="0" w:color="auto"/>
              <w:bottom w:val="single" w:sz="4" w:space="0" w:color="auto"/>
              <w:right w:val="single" w:sz="4" w:space="0" w:color="auto"/>
            </w:tcBorders>
            <w:noWrap/>
            <w:hideMark/>
          </w:tcPr>
          <w:p w14:paraId="02193222" w14:textId="77777777" w:rsidR="00DA4975" w:rsidRPr="0025799D" w:rsidRDefault="00DA4975" w:rsidP="00363CEC">
            <w:pPr>
              <w:jc w:val="center"/>
              <w:rPr>
                <w:rFonts w:eastAsia="MS Mincho"/>
                <w:sz w:val="18"/>
                <w:szCs w:val="18"/>
              </w:rPr>
            </w:pPr>
            <w:r>
              <w:rPr>
                <w:sz w:val="18"/>
              </w:rPr>
              <w:t>-</w:t>
            </w:r>
          </w:p>
        </w:tc>
        <w:tc>
          <w:tcPr>
            <w:tcW w:w="639" w:type="pct"/>
            <w:tcBorders>
              <w:top w:val="single" w:sz="4" w:space="0" w:color="auto"/>
              <w:left w:val="single" w:sz="4" w:space="0" w:color="auto"/>
              <w:bottom w:val="single" w:sz="4" w:space="0" w:color="auto"/>
              <w:right w:val="single" w:sz="4" w:space="0" w:color="auto"/>
            </w:tcBorders>
            <w:noWrap/>
          </w:tcPr>
          <w:p w14:paraId="1BA4F8FA" w14:textId="77777777" w:rsidR="00DA4975" w:rsidRPr="0025799D" w:rsidRDefault="00DA4975" w:rsidP="00363CEC">
            <w:pPr>
              <w:jc w:val="center"/>
              <w:rPr>
                <w:rFonts w:eastAsia="MS Mincho"/>
                <w:sz w:val="18"/>
                <w:szCs w:val="18"/>
              </w:rPr>
            </w:pPr>
            <w:r>
              <w:rPr>
                <w:sz w:val="18"/>
              </w:rPr>
              <w:t>Éclairage</w:t>
            </w:r>
          </w:p>
          <w:p w14:paraId="22F05243"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680" w:type="pct"/>
            <w:tcBorders>
              <w:top w:val="single" w:sz="4" w:space="0" w:color="auto"/>
              <w:left w:val="single" w:sz="4" w:space="0" w:color="auto"/>
              <w:bottom w:val="single" w:sz="4" w:space="0" w:color="auto"/>
              <w:right w:val="single" w:sz="4" w:space="0" w:color="auto"/>
            </w:tcBorders>
            <w:noWrap/>
            <w:hideMark/>
          </w:tcPr>
          <w:p w14:paraId="78908ABC" w14:textId="77777777" w:rsidR="00DA4975" w:rsidRPr="0025799D" w:rsidRDefault="00DA4975" w:rsidP="00363CEC">
            <w:pPr>
              <w:jc w:val="center"/>
              <w:rPr>
                <w:rFonts w:eastAsia="MS Mincho"/>
                <w:sz w:val="18"/>
                <w:szCs w:val="18"/>
              </w:rPr>
            </w:pPr>
            <w:r>
              <w:rPr>
                <w:sz w:val="18"/>
              </w:rPr>
              <w:t>Appareils consommateurs</w:t>
            </w:r>
          </w:p>
          <w:p w14:paraId="5C27498D" w14:textId="77777777" w:rsidR="00DA4975" w:rsidRPr="0025799D" w:rsidRDefault="00DA4975" w:rsidP="00363CEC">
            <w:pPr>
              <w:jc w:val="center"/>
              <w:rPr>
                <w:rFonts w:eastAsia="MS Mincho"/>
                <w:sz w:val="18"/>
                <w:szCs w:val="18"/>
              </w:rPr>
            </w:pPr>
            <w:r>
              <w:rPr>
                <w:sz w:val="18"/>
              </w:rPr>
              <w:t>W/m</w:t>
            </w:r>
            <w:r>
              <w:rPr>
                <w:sz w:val="18"/>
                <w:vertAlign w:val="superscript"/>
              </w:rPr>
              <w:t>2</w:t>
            </w:r>
          </w:p>
        </w:tc>
        <w:tc>
          <w:tcPr>
            <w:tcW w:w="552" w:type="pct"/>
            <w:tcBorders>
              <w:top w:val="single" w:sz="4" w:space="0" w:color="auto"/>
              <w:left w:val="single" w:sz="4" w:space="0" w:color="auto"/>
              <w:bottom w:val="single" w:sz="4" w:space="0" w:color="auto"/>
              <w:right w:val="single" w:sz="4" w:space="0" w:color="auto"/>
            </w:tcBorders>
            <w:noWrap/>
            <w:hideMark/>
          </w:tcPr>
          <w:p w14:paraId="6A3D9EC8" w14:textId="77777777" w:rsidR="00DA4975" w:rsidRPr="0025799D" w:rsidRDefault="00DA4975" w:rsidP="00363CEC">
            <w:pPr>
              <w:jc w:val="center"/>
              <w:rPr>
                <w:rFonts w:eastAsia="MS Mincho"/>
                <w:sz w:val="18"/>
                <w:szCs w:val="18"/>
              </w:rPr>
            </w:pPr>
            <w:r>
              <w:rPr>
                <w:sz w:val="18"/>
              </w:rPr>
              <w:t>Personnes</w:t>
            </w:r>
          </w:p>
          <w:p w14:paraId="59014276" w14:textId="77777777" w:rsidR="00DA4975" w:rsidRPr="0025799D" w:rsidRDefault="00DA4975" w:rsidP="00363CEC">
            <w:pPr>
              <w:jc w:val="center"/>
              <w:rPr>
                <w:rFonts w:eastAsia="MS Mincho"/>
                <w:sz w:val="18"/>
                <w:szCs w:val="18"/>
              </w:rPr>
            </w:pPr>
            <w:r>
              <w:rPr>
                <w:sz w:val="18"/>
              </w:rPr>
              <w:t>W/m</w:t>
            </w:r>
            <w:r>
              <w:rPr>
                <w:sz w:val="18"/>
                <w:vertAlign w:val="superscript"/>
              </w:rPr>
              <w:t>2</w:t>
            </w:r>
          </w:p>
        </w:tc>
      </w:tr>
      <w:tr w:rsidR="00DA4975" w:rsidRPr="0025799D" w14:paraId="50C3142D"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0AD5AF0D" w14:textId="296F3C6B" w:rsidR="00DA4975" w:rsidRPr="0025799D" w:rsidRDefault="00DA4975" w:rsidP="00363CEC">
            <w:pPr>
              <w:rPr>
                <w:rFonts w:eastAsia="MS Mincho"/>
                <w:sz w:val="18"/>
                <w:szCs w:val="18"/>
              </w:rPr>
            </w:pPr>
            <w:r>
              <w:rPr>
                <w:sz w:val="18"/>
              </w:rPr>
              <w:t>Catégorie</w:t>
            </w:r>
            <w:r w:rsidR="006705C6">
              <w:rPr>
                <w:sz w:val="18"/>
              </w:rPr>
              <w:t> </w:t>
            </w:r>
            <w:r>
              <w:rPr>
                <w:sz w:val="18"/>
              </w:rPr>
              <w:t>1)</w:t>
            </w:r>
          </w:p>
        </w:tc>
        <w:tc>
          <w:tcPr>
            <w:tcW w:w="637" w:type="pct"/>
            <w:tcBorders>
              <w:top w:val="single" w:sz="4" w:space="0" w:color="auto"/>
              <w:left w:val="single" w:sz="4" w:space="0" w:color="auto"/>
              <w:bottom w:val="single" w:sz="4" w:space="0" w:color="auto"/>
              <w:right w:val="single" w:sz="4" w:space="0" w:color="auto"/>
            </w:tcBorders>
            <w:noWrap/>
            <w:hideMark/>
          </w:tcPr>
          <w:p w14:paraId="42A9390C"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70FE6B75"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6B6D4922"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A9B9144" w14:textId="77777777" w:rsidR="00DA4975" w:rsidRPr="0025799D" w:rsidRDefault="00DA4975" w:rsidP="00363CEC">
            <w:pPr>
              <w:jc w:val="center"/>
              <w:rPr>
                <w:rFonts w:eastAsia="MS Mincho"/>
                <w:sz w:val="18"/>
                <w:szCs w:val="18"/>
              </w:rPr>
            </w:pPr>
            <w:r>
              <w:rPr>
                <w:sz w:val="18"/>
              </w:rPr>
              <w:t>éclairage 0,1</w:t>
            </w:r>
          </w:p>
          <w:p w14:paraId="1D20B78B" w14:textId="26C0B13A" w:rsidR="00DA4975" w:rsidRPr="0025799D" w:rsidRDefault="00DA4975" w:rsidP="00363CEC">
            <w:pPr>
              <w:jc w:val="center"/>
              <w:rPr>
                <w:rFonts w:eastAsia="MS Mincho"/>
                <w:sz w:val="18"/>
                <w:szCs w:val="18"/>
              </w:rPr>
            </w:pPr>
            <w:r>
              <w:rPr>
                <w:sz w:val="18"/>
              </w:rPr>
              <w:t>autres</w:t>
            </w:r>
            <w:r w:rsidR="006705C6">
              <w:rPr>
                <w:sz w:val="18"/>
              </w:rPr>
              <w:t> </w:t>
            </w: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0B2E212C" w14:textId="77777777" w:rsidR="00DA4975" w:rsidRPr="0025799D" w:rsidRDefault="00DA4975" w:rsidP="00363CEC">
            <w:pPr>
              <w:jc w:val="center"/>
              <w:rPr>
                <w:rFonts w:eastAsia="MS Mincho"/>
                <w:sz w:val="18"/>
                <w:szCs w:val="18"/>
              </w:rPr>
            </w:pPr>
            <w:r>
              <w:rPr>
                <w:sz w:val="18"/>
              </w:rPr>
              <w:t>6</w:t>
            </w:r>
          </w:p>
        </w:tc>
        <w:tc>
          <w:tcPr>
            <w:tcW w:w="680" w:type="pct"/>
            <w:tcBorders>
              <w:top w:val="single" w:sz="4" w:space="0" w:color="auto"/>
              <w:left w:val="single" w:sz="4" w:space="0" w:color="auto"/>
              <w:bottom w:val="single" w:sz="4" w:space="0" w:color="auto"/>
              <w:right w:val="single" w:sz="4" w:space="0" w:color="auto"/>
            </w:tcBorders>
            <w:noWrap/>
            <w:hideMark/>
          </w:tcPr>
          <w:p w14:paraId="03BB4804" w14:textId="77777777" w:rsidR="00DA4975" w:rsidRPr="0025799D" w:rsidRDefault="00DA4975" w:rsidP="00363CEC">
            <w:pPr>
              <w:jc w:val="center"/>
              <w:rPr>
                <w:rFonts w:eastAsia="MS Mincho"/>
                <w:sz w:val="18"/>
                <w:szCs w:val="18"/>
              </w:rPr>
            </w:pPr>
            <w:r>
              <w:rPr>
                <w:sz w:val="18"/>
              </w:rPr>
              <w:t>3</w:t>
            </w:r>
          </w:p>
        </w:tc>
        <w:tc>
          <w:tcPr>
            <w:tcW w:w="552" w:type="pct"/>
            <w:tcBorders>
              <w:top w:val="single" w:sz="4" w:space="0" w:color="auto"/>
              <w:left w:val="single" w:sz="4" w:space="0" w:color="auto"/>
              <w:bottom w:val="single" w:sz="4" w:space="0" w:color="auto"/>
              <w:right w:val="single" w:sz="4" w:space="0" w:color="auto"/>
            </w:tcBorders>
            <w:noWrap/>
            <w:hideMark/>
          </w:tcPr>
          <w:p w14:paraId="42C66951" w14:textId="77777777" w:rsidR="00DA4975" w:rsidRPr="0025799D" w:rsidRDefault="00DA4975" w:rsidP="00363CEC">
            <w:pPr>
              <w:jc w:val="center"/>
              <w:rPr>
                <w:rFonts w:eastAsia="MS Mincho"/>
                <w:sz w:val="18"/>
                <w:szCs w:val="18"/>
              </w:rPr>
            </w:pPr>
            <w:r>
              <w:rPr>
                <w:sz w:val="18"/>
              </w:rPr>
              <w:t>2</w:t>
            </w:r>
          </w:p>
        </w:tc>
      </w:tr>
      <w:tr w:rsidR="00DA4975" w:rsidRPr="0025799D" w14:paraId="6E1F364F"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6E9F4B0" w14:textId="6023FD98" w:rsidR="00DA4975" w:rsidRPr="0025799D" w:rsidRDefault="00DA4975" w:rsidP="00363CEC">
            <w:pPr>
              <w:rPr>
                <w:rFonts w:eastAsia="MS Mincho"/>
                <w:sz w:val="18"/>
                <w:szCs w:val="18"/>
              </w:rPr>
            </w:pPr>
            <w:r>
              <w:rPr>
                <w:sz w:val="18"/>
              </w:rPr>
              <w:t>Catégorie</w:t>
            </w:r>
            <w:r w:rsidR="006705C6">
              <w:rPr>
                <w:sz w:val="18"/>
              </w:rPr>
              <w:t> </w:t>
            </w:r>
            <w:r>
              <w:rPr>
                <w:sz w:val="18"/>
              </w:rPr>
              <w:t>2</w:t>
            </w:r>
          </w:p>
        </w:tc>
        <w:tc>
          <w:tcPr>
            <w:tcW w:w="637" w:type="pct"/>
            <w:tcBorders>
              <w:top w:val="single" w:sz="4" w:space="0" w:color="auto"/>
              <w:left w:val="single" w:sz="4" w:space="0" w:color="auto"/>
              <w:bottom w:val="single" w:sz="4" w:space="0" w:color="auto"/>
              <w:right w:val="single" w:sz="4" w:space="0" w:color="auto"/>
            </w:tcBorders>
            <w:noWrap/>
            <w:hideMark/>
          </w:tcPr>
          <w:p w14:paraId="385CE4D2"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5EC320CE"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7ECE7AD7"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524B7B8C" w14:textId="77777777" w:rsidR="00DA4975" w:rsidRPr="0025799D" w:rsidRDefault="00DA4975" w:rsidP="00363CEC">
            <w:pPr>
              <w:jc w:val="center"/>
              <w:rPr>
                <w:rFonts w:eastAsia="MS Mincho"/>
                <w:sz w:val="18"/>
                <w:szCs w:val="18"/>
              </w:rPr>
            </w:pPr>
            <w:r>
              <w:rPr>
                <w:sz w:val="18"/>
              </w:rPr>
              <w:t>éclairage 0,1</w:t>
            </w:r>
          </w:p>
          <w:p w14:paraId="34CF8400" w14:textId="1674BF23" w:rsidR="00DA4975" w:rsidRPr="0025799D" w:rsidRDefault="00DA4975" w:rsidP="00363CEC">
            <w:pPr>
              <w:jc w:val="center"/>
              <w:rPr>
                <w:rFonts w:eastAsia="MS Mincho"/>
                <w:sz w:val="18"/>
                <w:szCs w:val="18"/>
              </w:rPr>
            </w:pPr>
            <w:r>
              <w:rPr>
                <w:sz w:val="18"/>
              </w:rPr>
              <w:t>autres</w:t>
            </w:r>
            <w:r w:rsidR="006705C6">
              <w:rPr>
                <w:sz w:val="18"/>
              </w:rPr>
              <w:t> </w:t>
            </w: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1807BB2F" w14:textId="77777777" w:rsidR="00DA4975" w:rsidRPr="0025799D" w:rsidRDefault="00DA4975" w:rsidP="00363CEC">
            <w:pPr>
              <w:jc w:val="center"/>
              <w:rPr>
                <w:rFonts w:eastAsia="MS Mincho"/>
                <w:sz w:val="18"/>
                <w:szCs w:val="18"/>
              </w:rPr>
            </w:pPr>
            <w:r>
              <w:rPr>
                <w:sz w:val="18"/>
              </w:rPr>
              <w:t>9</w:t>
            </w:r>
          </w:p>
        </w:tc>
        <w:tc>
          <w:tcPr>
            <w:tcW w:w="680" w:type="pct"/>
            <w:tcBorders>
              <w:top w:val="single" w:sz="4" w:space="0" w:color="auto"/>
              <w:left w:val="single" w:sz="4" w:space="0" w:color="auto"/>
              <w:bottom w:val="single" w:sz="4" w:space="0" w:color="auto"/>
              <w:right w:val="single" w:sz="4" w:space="0" w:color="auto"/>
            </w:tcBorders>
            <w:noWrap/>
            <w:hideMark/>
          </w:tcPr>
          <w:p w14:paraId="7BA4C2FA"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7AD8E6E7" w14:textId="77777777" w:rsidR="00DA4975" w:rsidRPr="0025799D" w:rsidRDefault="00DA4975" w:rsidP="00363CEC">
            <w:pPr>
              <w:jc w:val="center"/>
              <w:rPr>
                <w:rFonts w:eastAsia="MS Mincho"/>
                <w:sz w:val="18"/>
                <w:szCs w:val="18"/>
              </w:rPr>
            </w:pPr>
            <w:r>
              <w:rPr>
                <w:sz w:val="18"/>
              </w:rPr>
              <w:t>3</w:t>
            </w:r>
          </w:p>
        </w:tc>
      </w:tr>
      <w:tr w:rsidR="00DA4975" w:rsidRPr="0025799D" w14:paraId="5A1C010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3E73616C" w14:textId="6D129767" w:rsidR="00DA4975" w:rsidRPr="0025799D" w:rsidRDefault="00DA4975" w:rsidP="00363CEC">
            <w:pPr>
              <w:rPr>
                <w:rFonts w:eastAsia="MS Mincho"/>
                <w:sz w:val="18"/>
                <w:szCs w:val="18"/>
              </w:rPr>
            </w:pPr>
            <w:r>
              <w:rPr>
                <w:sz w:val="18"/>
              </w:rPr>
              <w:t>Catégorie</w:t>
            </w:r>
            <w:r w:rsidR="006705C6">
              <w:rPr>
                <w:sz w:val="18"/>
              </w:rPr>
              <w:t> </w:t>
            </w:r>
            <w:r>
              <w:rPr>
                <w:sz w:val="18"/>
              </w:rPr>
              <w:t>3)</w:t>
            </w:r>
          </w:p>
        </w:tc>
        <w:tc>
          <w:tcPr>
            <w:tcW w:w="637" w:type="pct"/>
            <w:tcBorders>
              <w:top w:val="single" w:sz="4" w:space="0" w:color="auto"/>
              <w:left w:val="single" w:sz="4" w:space="0" w:color="auto"/>
              <w:bottom w:val="single" w:sz="4" w:space="0" w:color="auto"/>
              <w:right w:val="single" w:sz="4" w:space="0" w:color="auto"/>
            </w:tcBorders>
            <w:noWrap/>
            <w:hideMark/>
          </w:tcPr>
          <w:p w14:paraId="6B6D354A" w14:textId="77777777" w:rsidR="00DA4975" w:rsidRPr="0025799D" w:rsidRDefault="00DA4975" w:rsidP="00363CEC">
            <w:pPr>
              <w:jc w:val="center"/>
              <w:rPr>
                <w:rFonts w:eastAsia="MS Mincho"/>
                <w:sz w:val="18"/>
                <w:szCs w:val="18"/>
              </w:rPr>
            </w:pPr>
            <w:r>
              <w:rPr>
                <w:sz w:val="18"/>
              </w:rPr>
              <w:t>07:00-18:00</w:t>
            </w:r>
          </w:p>
        </w:tc>
        <w:tc>
          <w:tcPr>
            <w:tcW w:w="624" w:type="pct"/>
            <w:tcBorders>
              <w:top w:val="single" w:sz="4" w:space="0" w:color="auto"/>
              <w:left w:val="single" w:sz="4" w:space="0" w:color="auto"/>
              <w:bottom w:val="single" w:sz="4" w:space="0" w:color="auto"/>
              <w:right w:val="single" w:sz="4" w:space="0" w:color="auto"/>
            </w:tcBorders>
            <w:noWrap/>
            <w:hideMark/>
          </w:tcPr>
          <w:p w14:paraId="57A2358B" w14:textId="77777777" w:rsidR="00DA4975" w:rsidRPr="0025799D" w:rsidRDefault="00DA4975" w:rsidP="00363CEC">
            <w:pPr>
              <w:jc w:val="center"/>
              <w:rPr>
                <w:rFonts w:eastAsia="MS Mincho"/>
                <w:sz w:val="18"/>
                <w:szCs w:val="18"/>
              </w:rPr>
            </w:pPr>
            <w:r>
              <w:rPr>
                <w:sz w:val="18"/>
              </w:rPr>
              <w:t>11</w:t>
            </w:r>
          </w:p>
        </w:tc>
        <w:tc>
          <w:tcPr>
            <w:tcW w:w="564" w:type="pct"/>
            <w:tcBorders>
              <w:top w:val="single" w:sz="4" w:space="0" w:color="auto"/>
              <w:left w:val="single" w:sz="4" w:space="0" w:color="auto"/>
              <w:bottom w:val="single" w:sz="4" w:space="0" w:color="auto"/>
              <w:right w:val="single" w:sz="4" w:space="0" w:color="auto"/>
            </w:tcBorders>
            <w:noWrap/>
            <w:hideMark/>
          </w:tcPr>
          <w:p w14:paraId="04ECF170"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10F7044C" w14:textId="77777777" w:rsidR="00DA4975" w:rsidRPr="0025799D" w:rsidRDefault="00DA4975" w:rsidP="00363CEC">
            <w:pPr>
              <w:jc w:val="center"/>
              <w:rPr>
                <w:rFonts w:eastAsia="MS Mincho"/>
                <w:sz w:val="18"/>
                <w:szCs w:val="18"/>
              </w:rPr>
            </w:pPr>
            <w:r>
              <w:rPr>
                <w:sz w:val="18"/>
              </w:rPr>
              <w:t>0,65</w:t>
            </w:r>
          </w:p>
        </w:tc>
        <w:tc>
          <w:tcPr>
            <w:tcW w:w="639" w:type="pct"/>
            <w:tcBorders>
              <w:top w:val="single" w:sz="4" w:space="0" w:color="auto"/>
              <w:left w:val="single" w:sz="4" w:space="0" w:color="auto"/>
              <w:bottom w:val="single" w:sz="4" w:space="0" w:color="auto"/>
              <w:right w:val="single" w:sz="4" w:space="0" w:color="auto"/>
            </w:tcBorders>
            <w:noWrap/>
            <w:hideMark/>
          </w:tcPr>
          <w:p w14:paraId="6F6C8A55"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3203DDF5" w14:textId="77777777" w:rsidR="00DA4975" w:rsidRPr="0025799D" w:rsidRDefault="00DA4975" w:rsidP="00363CEC">
            <w:pPr>
              <w:jc w:val="center"/>
              <w:rPr>
                <w:rFonts w:eastAsia="MS Mincho"/>
                <w:sz w:val="18"/>
                <w:szCs w:val="18"/>
              </w:rPr>
            </w:pPr>
            <w:r>
              <w:rPr>
                <w:sz w:val="18"/>
              </w:rPr>
              <w:t>12</w:t>
            </w:r>
          </w:p>
        </w:tc>
        <w:tc>
          <w:tcPr>
            <w:tcW w:w="552" w:type="pct"/>
            <w:tcBorders>
              <w:top w:val="single" w:sz="4" w:space="0" w:color="auto"/>
              <w:left w:val="single" w:sz="4" w:space="0" w:color="auto"/>
              <w:bottom w:val="single" w:sz="4" w:space="0" w:color="auto"/>
              <w:right w:val="single" w:sz="4" w:space="0" w:color="auto"/>
            </w:tcBorders>
            <w:noWrap/>
            <w:hideMark/>
          </w:tcPr>
          <w:p w14:paraId="5966DC3D" w14:textId="77777777" w:rsidR="00DA4975" w:rsidRPr="0025799D" w:rsidRDefault="00DA4975" w:rsidP="00363CEC">
            <w:pPr>
              <w:jc w:val="center"/>
              <w:rPr>
                <w:rFonts w:eastAsia="MS Mincho"/>
                <w:sz w:val="18"/>
                <w:szCs w:val="18"/>
              </w:rPr>
            </w:pPr>
            <w:r>
              <w:rPr>
                <w:sz w:val="18"/>
              </w:rPr>
              <w:t>5</w:t>
            </w:r>
          </w:p>
        </w:tc>
      </w:tr>
      <w:tr w:rsidR="00DA4975" w:rsidRPr="0025799D" w14:paraId="4F45CCA0"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7F5F4BF7" w14:textId="3179D95B" w:rsidR="00DA4975" w:rsidRPr="0025799D" w:rsidRDefault="00DA4975" w:rsidP="00363CEC">
            <w:pPr>
              <w:rPr>
                <w:rFonts w:eastAsia="MS Mincho"/>
                <w:sz w:val="18"/>
                <w:szCs w:val="18"/>
              </w:rPr>
            </w:pPr>
            <w:r>
              <w:rPr>
                <w:sz w:val="18"/>
              </w:rPr>
              <w:t>Catégorie</w:t>
            </w:r>
            <w:r w:rsidR="006705C6">
              <w:rPr>
                <w:sz w:val="18"/>
              </w:rPr>
              <w:t> </w:t>
            </w:r>
            <w:r>
              <w:rPr>
                <w:sz w:val="18"/>
              </w:rPr>
              <w:t>4)</w:t>
            </w:r>
          </w:p>
        </w:tc>
        <w:tc>
          <w:tcPr>
            <w:tcW w:w="637" w:type="pct"/>
            <w:tcBorders>
              <w:top w:val="single" w:sz="4" w:space="0" w:color="auto"/>
              <w:left w:val="single" w:sz="4" w:space="0" w:color="auto"/>
              <w:bottom w:val="single" w:sz="4" w:space="0" w:color="auto"/>
              <w:right w:val="single" w:sz="4" w:space="0" w:color="auto"/>
            </w:tcBorders>
            <w:noWrap/>
            <w:hideMark/>
          </w:tcPr>
          <w:p w14:paraId="05F24350" w14:textId="77777777" w:rsidR="00DA4975" w:rsidRPr="0025799D" w:rsidRDefault="00DA4975" w:rsidP="00363CEC">
            <w:pPr>
              <w:jc w:val="center"/>
              <w:rPr>
                <w:rFonts w:eastAsia="MS Mincho"/>
                <w:sz w:val="18"/>
                <w:szCs w:val="18"/>
              </w:rPr>
            </w:pPr>
            <w:r>
              <w:rPr>
                <w:sz w:val="18"/>
              </w:rPr>
              <w:t>08:00-21:00</w:t>
            </w:r>
          </w:p>
        </w:tc>
        <w:tc>
          <w:tcPr>
            <w:tcW w:w="624" w:type="pct"/>
            <w:tcBorders>
              <w:top w:val="single" w:sz="4" w:space="0" w:color="auto"/>
              <w:left w:val="single" w:sz="4" w:space="0" w:color="auto"/>
              <w:bottom w:val="single" w:sz="4" w:space="0" w:color="auto"/>
              <w:right w:val="single" w:sz="4" w:space="0" w:color="auto"/>
            </w:tcBorders>
            <w:noWrap/>
            <w:hideMark/>
          </w:tcPr>
          <w:p w14:paraId="3A0CFBDA" w14:textId="77777777" w:rsidR="00DA4975" w:rsidRPr="0025799D" w:rsidRDefault="00DA4975" w:rsidP="00363CEC">
            <w:pPr>
              <w:jc w:val="center"/>
              <w:rPr>
                <w:rFonts w:eastAsia="MS Mincho"/>
                <w:sz w:val="18"/>
                <w:szCs w:val="18"/>
              </w:rPr>
            </w:pPr>
            <w:r>
              <w:rPr>
                <w:sz w:val="18"/>
              </w:rPr>
              <w:t>13</w:t>
            </w:r>
          </w:p>
        </w:tc>
        <w:tc>
          <w:tcPr>
            <w:tcW w:w="564" w:type="pct"/>
            <w:tcBorders>
              <w:top w:val="single" w:sz="4" w:space="0" w:color="auto"/>
              <w:left w:val="single" w:sz="4" w:space="0" w:color="auto"/>
              <w:bottom w:val="single" w:sz="4" w:space="0" w:color="auto"/>
              <w:right w:val="single" w:sz="4" w:space="0" w:color="auto"/>
            </w:tcBorders>
            <w:noWrap/>
            <w:hideMark/>
          </w:tcPr>
          <w:p w14:paraId="1F269EFB" w14:textId="77777777" w:rsidR="00DA4975" w:rsidRPr="0025799D" w:rsidRDefault="00DA4975" w:rsidP="00363CEC">
            <w:pPr>
              <w:jc w:val="center"/>
              <w:rPr>
                <w:rFonts w:eastAsia="MS Mincho"/>
                <w:sz w:val="18"/>
                <w:szCs w:val="18"/>
              </w:rPr>
            </w:pPr>
            <w:r>
              <w:rPr>
                <w:sz w:val="18"/>
              </w:rPr>
              <w:t>6</w:t>
            </w:r>
          </w:p>
        </w:tc>
        <w:tc>
          <w:tcPr>
            <w:tcW w:w="542" w:type="pct"/>
            <w:tcBorders>
              <w:top w:val="single" w:sz="4" w:space="0" w:color="auto"/>
              <w:left w:val="single" w:sz="4" w:space="0" w:color="auto"/>
              <w:bottom w:val="single" w:sz="4" w:space="0" w:color="auto"/>
              <w:right w:val="single" w:sz="4" w:space="0" w:color="auto"/>
            </w:tcBorders>
            <w:noWrap/>
            <w:hideMark/>
          </w:tcPr>
          <w:p w14:paraId="27ADD349" w14:textId="77777777" w:rsidR="00DA4975" w:rsidRPr="0025799D" w:rsidRDefault="00DA4975" w:rsidP="00363CEC">
            <w:pPr>
              <w:jc w:val="center"/>
              <w:rPr>
                <w:rFonts w:eastAsia="MS Mincho"/>
                <w:sz w:val="18"/>
                <w:szCs w:val="18"/>
              </w:rPr>
            </w:pPr>
            <w:r>
              <w:rPr>
                <w:sz w:val="18"/>
              </w:rPr>
              <w:t>1</w:t>
            </w:r>
          </w:p>
        </w:tc>
        <w:tc>
          <w:tcPr>
            <w:tcW w:w="639" w:type="pct"/>
            <w:tcBorders>
              <w:top w:val="single" w:sz="4" w:space="0" w:color="auto"/>
              <w:left w:val="single" w:sz="4" w:space="0" w:color="auto"/>
              <w:bottom w:val="single" w:sz="4" w:space="0" w:color="auto"/>
              <w:right w:val="single" w:sz="4" w:space="0" w:color="auto"/>
            </w:tcBorders>
            <w:noWrap/>
            <w:hideMark/>
          </w:tcPr>
          <w:p w14:paraId="528F51AA" w14:textId="77777777" w:rsidR="00DA4975" w:rsidRPr="0025799D" w:rsidRDefault="00DA4975" w:rsidP="00363CEC">
            <w:pPr>
              <w:jc w:val="center"/>
              <w:rPr>
                <w:rFonts w:eastAsia="MS Mincho"/>
                <w:sz w:val="18"/>
                <w:szCs w:val="18"/>
              </w:rPr>
            </w:pPr>
            <w:r>
              <w:rPr>
                <w:sz w:val="18"/>
              </w:rPr>
              <w:t>19</w:t>
            </w:r>
          </w:p>
        </w:tc>
        <w:tc>
          <w:tcPr>
            <w:tcW w:w="680" w:type="pct"/>
            <w:tcBorders>
              <w:top w:val="single" w:sz="4" w:space="0" w:color="auto"/>
              <w:left w:val="single" w:sz="4" w:space="0" w:color="auto"/>
              <w:bottom w:val="single" w:sz="4" w:space="0" w:color="auto"/>
              <w:right w:val="single" w:sz="4" w:space="0" w:color="auto"/>
            </w:tcBorders>
            <w:noWrap/>
            <w:hideMark/>
          </w:tcPr>
          <w:p w14:paraId="5F3CBECC" w14:textId="77777777" w:rsidR="00DA4975" w:rsidRPr="0025799D" w:rsidRDefault="00DA4975" w:rsidP="00363CEC">
            <w:pPr>
              <w:jc w:val="center"/>
              <w:rPr>
                <w:rFonts w:eastAsia="MS Mincho"/>
                <w:sz w:val="18"/>
                <w:szCs w:val="18"/>
              </w:rPr>
            </w:pPr>
            <w:r>
              <w:rPr>
                <w:sz w:val="18"/>
              </w:rPr>
              <w:t>1</w:t>
            </w:r>
          </w:p>
        </w:tc>
        <w:tc>
          <w:tcPr>
            <w:tcW w:w="552" w:type="pct"/>
            <w:tcBorders>
              <w:top w:val="single" w:sz="4" w:space="0" w:color="auto"/>
              <w:left w:val="single" w:sz="4" w:space="0" w:color="auto"/>
              <w:bottom w:val="single" w:sz="4" w:space="0" w:color="auto"/>
              <w:right w:val="single" w:sz="4" w:space="0" w:color="auto"/>
            </w:tcBorders>
            <w:noWrap/>
            <w:hideMark/>
          </w:tcPr>
          <w:p w14:paraId="3870825C" w14:textId="77777777" w:rsidR="00DA4975" w:rsidRPr="0025799D" w:rsidRDefault="00DA4975" w:rsidP="00363CEC">
            <w:pPr>
              <w:jc w:val="center"/>
              <w:rPr>
                <w:rFonts w:eastAsia="MS Mincho"/>
                <w:sz w:val="18"/>
                <w:szCs w:val="18"/>
              </w:rPr>
            </w:pPr>
            <w:r>
              <w:rPr>
                <w:sz w:val="18"/>
              </w:rPr>
              <w:t>2</w:t>
            </w:r>
          </w:p>
        </w:tc>
      </w:tr>
      <w:tr w:rsidR="00DA4975" w:rsidRPr="0025799D" w14:paraId="35ED5AAA"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43C801B9" w14:textId="1710F67D" w:rsidR="00DA4975" w:rsidRPr="0025799D" w:rsidRDefault="00DA4975" w:rsidP="00363CEC">
            <w:pPr>
              <w:rPr>
                <w:rFonts w:eastAsia="MS Mincho"/>
                <w:sz w:val="18"/>
                <w:szCs w:val="18"/>
              </w:rPr>
            </w:pPr>
            <w:r>
              <w:rPr>
                <w:sz w:val="18"/>
              </w:rPr>
              <w:t>Catégorie</w:t>
            </w:r>
            <w:r w:rsidR="006705C6">
              <w:rPr>
                <w:sz w:val="18"/>
              </w:rPr>
              <w:t> </w:t>
            </w:r>
            <w:r>
              <w:rPr>
                <w:sz w:val="18"/>
              </w:rPr>
              <w:t>5)</w:t>
            </w:r>
          </w:p>
        </w:tc>
        <w:tc>
          <w:tcPr>
            <w:tcW w:w="637" w:type="pct"/>
            <w:tcBorders>
              <w:top w:val="single" w:sz="4" w:space="0" w:color="auto"/>
              <w:left w:val="single" w:sz="4" w:space="0" w:color="auto"/>
              <w:bottom w:val="single" w:sz="4" w:space="0" w:color="auto"/>
              <w:right w:val="single" w:sz="4" w:space="0" w:color="auto"/>
            </w:tcBorders>
            <w:noWrap/>
            <w:hideMark/>
          </w:tcPr>
          <w:p w14:paraId="6AF6E9C0"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1D7258E6"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46C923A1"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2D68BA8C" w14:textId="77777777" w:rsidR="00DA4975" w:rsidRPr="0025799D" w:rsidRDefault="00DA4975" w:rsidP="00363CEC">
            <w:pPr>
              <w:jc w:val="center"/>
              <w:rPr>
                <w:rFonts w:eastAsia="MS Mincho"/>
                <w:sz w:val="18"/>
                <w:szCs w:val="18"/>
              </w:rPr>
            </w:pPr>
            <w:r>
              <w:rPr>
                <w:sz w:val="18"/>
              </w:rPr>
              <w:t>0,3</w:t>
            </w:r>
          </w:p>
        </w:tc>
        <w:tc>
          <w:tcPr>
            <w:tcW w:w="639" w:type="pct"/>
            <w:tcBorders>
              <w:top w:val="single" w:sz="4" w:space="0" w:color="auto"/>
              <w:left w:val="single" w:sz="4" w:space="0" w:color="auto"/>
              <w:bottom w:val="single" w:sz="4" w:space="0" w:color="auto"/>
              <w:right w:val="single" w:sz="4" w:space="0" w:color="auto"/>
            </w:tcBorders>
            <w:noWrap/>
            <w:hideMark/>
          </w:tcPr>
          <w:p w14:paraId="25C94548" w14:textId="77777777" w:rsidR="00DA4975" w:rsidRPr="0025799D" w:rsidRDefault="00DA4975" w:rsidP="00363CEC">
            <w:pPr>
              <w:jc w:val="center"/>
              <w:rPr>
                <w:rFonts w:eastAsia="MS Mincho"/>
                <w:sz w:val="18"/>
                <w:szCs w:val="18"/>
              </w:rPr>
            </w:pPr>
            <w:r>
              <w:rPr>
                <w:sz w:val="18"/>
              </w:rPr>
              <w:t>11</w:t>
            </w:r>
          </w:p>
        </w:tc>
        <w:tc>
          <w:tcPr>
            <w:tcW w:w="680" w:type="pct"/>
            <w:tcBorders>
              <w:top w:val="single" w:sz="4" w:space="0" w:color="auto"/>
              <w:left w:val="single" w:sz="4" w:space="0" w:color="auto"/>
              <w:bottom w:val="single" w:sz="4" w:space="0" w:color="auto"/>
              <w:right w:val="single" w:sz="4" w:space="0" w:color="auto"/>
            </w:tcBorders>
            <w:noWrap/>
            <w:hideMark/>
          </w:tcPr>
          <w:p w14:paraId="3573AC61" w14:textId="77777777" w:rsidR="00DA4975" w:rsidRPr="0025799D" w:rsidRDefault="00DA4975" w:rsidP="00363CEC">
            <w:pPr>
              <w:jc w:val="center"/>
              <w:rPr>
                <w:rFonts w:eastAsia="MS Mincho"/>
                <w:sz w:val="18"/>
                <w:szCs w:val="18"/>
              </w:rPr>
            </w:pPr>
            <w:r>
              <w:rPr>
                <w:sz w:val="18"/>
              </w:rPr>
              <w:t>4</w:t>
            </w:r>
          </w:p>
        </w:tc>
        <w:tc>
          <w:tcPr>
            <w:tcW w:w="552" w:type="pct"/>
            <w:tcBorders>
              <w:top w:val="single" w:sz="4" w:space="0" w:color="auto"/>
              <w:left w:val="single" w:sz="4" w:space="0" w:color="auto"/>
              <w:bottom w:val="single" w:sz="4" w:space="0" w:color="auto"/>
              <w:right w:val="single" w:sz="4" w:space="0" w:color="auto"/>
            </w:tcBorders>
            <w:noWrap/>
            <w:hideMark/>
          </w:tcPr>
          <w:p w14:paraId="31A8DB2F" w14:textId="77777777" w:rsidR="00DA4975" w:rsidRPr="0025799D" w:rsidRDefault="00DA4975" w:rsidP="00363CEC">
            <w:pPr>
              <w:jc w:val="center"/>
              <w:rPr>
                <w:rFonts w:eastAsia="MS Mincho"/>
                <w:sz w:val="18"/>
                <w:szCs w:val="18"/>
              </w:rPr>
            </w:pPr>
            <w:r>
              <w:rPr>
                <w:sz w:val="18"/>
              </w:rPr>
              <w:t>4</w:t>
            </w:r>
          </w:p>
        </w:tc>
      </w:tr>
      <w:tr w:rsidR="00DA4975" w:rsidRPr="0025799D" w14:paraId="5018B1B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6DBBF543" w14:textId="4D07E4B0" w:rsidR="00DA4975" w:rsidRPr="0025799D" w:rsidRDefault="00DA4975" w:rsidP="00363CEC">
            <w:pPr>
              <w:rPr>
                <w:rFonts w:eastAsia="MS Mincho"/>
                <w:sz w:val="18"/>
                <w:szCs w:val="18"/>
              </w:rPr>
            </w:pPr>
            <w:r>
              <w:rPr>
                <w:sz w:val="18"/>
              </w:rPr>
              <w:t>Catégorie</w:t>
            </w:r>
            <w:r w:rsidR="006705C6">
              <w:rPr>
                <w:sz w:val="18"/>
              </w:rPr>
              <w:t> </w:t>
            </w:r>
            <w:r>
              <w:rPr>
                <w:sz w:val="18"/>
              </w:rPr>
              <w:t>6)</w:t>
            </w:r>
          </w:p>
        </w:tc>
        <w:tc>
          <w:tcPr>
            <w:tcW w:w="637" w:type="pct"/>
            <w:tcBorders>
              <w:top w:val="single" w:sz="4" w:space="0" w:color="auto"/>
              <w:left w:val="single" w:sz="4" w:space="0" w:color="auto"/>
              <w:bottom w:val="single" w:sz="4" w:space="0" w:color="auto"/>
              <w:right w:val="single" w:sz="4" w:space="0" w:color="auto"/>
            </w:tcBorders>
            <w:noWrap/>
            <w:hideMark/>
          </w:tcPr>
          <w:p w14:paraId="5EBCEC72" w14:textId="77777777" w:rsidR="00DA4975" w:rsidRPr="0025799D" w:rsidRDefault="00DA4975" w:rsidP="00363CEC">
            <w:pPr>
              <w:jc w:val="center"/>
              <w:rPr>
                <w:rFonts w:eastAsia="MS Mincho"/>
                <w:sz w:val="18"/>
                <w:szCs w:val="18"/>
              </w:rPr>
            </w:pPr>
            <w:r>
              <w:rPr>
                <w:sz w:val="18"/>
              </w:rPr>
              <w:t>08:00-16:00</w:t>
            </w:r>
          </w:p>
        </w:tc>
        <w:tc>
          <w:tcPr>
            <w:tcW w:w="624" w:type="pct"/>
            <w:tcBorders>
              <w:top w:val="single" w:sz="4" w:space="0" w:color="auto"/>
              <w:left w:val="single" w:sz="4" w:space="0" w:color="auto"/>
              <w:bottom w:val="single" w:sz="4" w:space="0" w:color="auto"/>
              <w:right w:val="single" w:sz="4" w:space="0" w:color="auto"/>
            </w:tcBorders>
            <w:noWrap/>
            <w:hideMark/>
          </w:tcPr>
          <w:p w14:paraId="10C7BAD7" w14:textId="77777777" w:rsidR="00DA4975" w:rsidRPr="0025799D" w:rsidRDefault="00DA4975" w:rsidP="00363CEC">
            <w:pPr>
              <w:jc w:val="center"/>
              <w:rPr>
                <w:rFonts w:eastAsia="MS Mincho"/>
                <w:sz w:val="18"/>
                <w:szCs w:val="18"/>
              </w:rPr>
            </w:pPr>
            <w:r>
              <w:rPr>
                <w:sz w:val="18"/>
              </w:rPr>
              <w:t>8</w:t>
            </w:r>
          </w:p>
        </w:tc>
        <w:tc>
          <w:tcPr>
            <w:tcW w:w="564" w:type="pct"/>
            <w:tcBorders>
              <w:top w:val="single" w:sz="4" w:space="0" w:color="auto"/>
              <w:left w:val="single" w:sz="4" w:space="0" w:color="auto"/>
              <w:bottom w:val="single" w:sz="4" w:space="0" w:color="auto"/>
              <w:right w:val="single" w:sz="4" w:space="0" w:color="auto"/>
            </w:tcBorders>
            <w:noWrap/>
            <w:hideMark/>
          </w:tcPr>
          <w:p w14:paraId="59579362" w14:textId="77777777" w:rsidR="00DA4975" w:rsidRPr="0025799D" w:rsidRDefault="00DA4975" w:rsidP="00363CEC">
            <w:pPr>
              <w:jc w:val="center"/>
              <w:rPr>
                <w:rFonts w:eastAsia="MS Mincho"/>
                <w:sz w:val="18"/>
                <w:szCs w:val="18"/>
              </w:rPr>
            </w:pPr>
            <w:r>
              <w:rPr>
                <w:sz w:val="18"/>
              </w:rPr>
              <w:t>5</w:t>
            </w:r>
          </w:p>
        </w:tc>
        <w:tc>
          <w:tcPr>
            <w:tcW w:w="542" w:type="pct"/>
            <w:tcBorders>
              <w:top w:val="single" w:sz="4" w:space="0" w:color="auto"/>
              <w:left w:val="single" w:sz="4" w:space="0" w:color="auto"/>
              <w:bottom w:val="single" w:sz="4" w:space="0" w:color="auto"/>
              <w:right w:val="single" w:sz="4" w:space="0" w:color="auto"/>
            </w:tcBorders>
            <w:noWrap/>
            <w:hideMark/>
          </w:tcPr>
          <w:p w14:paraId="0FBE092C"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0872860C" w14:textId="77777777" w:rsidR="00DA4975" w:rsidRPr="0025799D" w:rsidRDefault="00DA4975" w:rsidP="00363CEC">
            <w:pPr>
              <w:jc w:val="center"/>
              <w:rPr>
                <w:rFonts w:eastAsia="MS Mincho"/>
                <w:sz w:val="18"/>
                <w:szCs w:val="18"/>
              </w:rPr>
            </w:pPr>
            <w:r>
              <w:rPr>
                <w:sz w:val="18"/>
              </w:rPr>
              <w:t>14</w:t>
            </w:r>
          </w:p>
        </w:tc>
        <w:tc>
          <w:tcPr>
            <w:tcW w:w="680" w:type="pct"/>
            <w:tcBorders>
              <w:top w:val="single" w:sz="4" w:space="0" w:color="auto"/>
              <w:left w:val="single" w:sz="4" w:space="0" w:color="auto"/>
              <w:bottom w:val="single" w:sz="4" w:space="0" w:color="auto"/>
              <w:right w:val="single" w:sz="4" w:space="0" w:color="auto"/>
            </w:tcBorders>
            <w:noWrap/>
            <w:hideMark/>
          </w:tcPr>
          <w:p w14:paraId="2C8D4284" w14:textId="77777777" w:rsidR="00DA4975" w:rsidRPr="0025799D" w:rsidRDefault="00DA4975" w:rsidP="00363CEC">
            <w:pPr>
              <w:jc w:val="center"/>
              <w:rPr>
                <w:rFonts w:eastAsia="MS Mincho"/>
                <w:sz w:val="18"/>
                <w:szCs w:val="18"/>
              </w:rPr>
            </w:pPr>
            <w:r>
              <w:rPr>
                <w:sz w:val="18"/>
              </w:rPr>
              <w:t>8</w:t>
            </w:r>
          </w:p>
        </w:tc>
        <w:tc>
          <w:tcPr>
            <w:tcW w:w="552" w:type="pct"/>
            <w:tcBorders>
              <w:top w:val="single" w:sz="4" w:space="0" w:color="auto"/>
              <w:left w:val="single" w:sz="4" w:space="0" w:color="auto"/>
              <w:bottom w:val="single" w:sz="4" w:space="0" w:color="auto"/>
              <w:right w:val="single" w:sz="4" w:space="0" w:color="auto"/>
            </w:tcBorders>
            <w:noWrap/>
            <w:hideMark/>
          </w:tcPr>
          <w:p w14:paraId="423D98B8" w14:textId="77777777" w:rsidR="00DA4975" w:rsidRPr="0025799D" w:rsidRDefault="00DA4975" w:rsidP="00363CEC">
            <w:pPr>
              <w:jc w:val="center"/>
              <w:rPr>
                <w:rFonts w:eastAsia="MS Mincho"/>
                <w:sz w:val="18"/>
                <w:szCs w:val="18"/>
              </w:rPr>
            </w:pPr>
            <w:r>
              <w:rPr>
                <w:sz w:val="18"/>
              </w:rPr>
              <w:t>14</w:t>
            </w:r>
          </w:p>
        </w:tc>
      </w:tr>
      <w:tr w:rsidR="00DA4975" w:rsidRPr="0025799D" w14:paraId="5918A0D8"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5E66C8BE" w14:textId="34583496" w:rsidR="00DA4975" w:rsidRPr="0025799D" w:rsidRDefault="00DA4975" w:rsidP="00363CEC">
            <w:pPr>
              <w:rPr>
                <w:rFonts w:eastAsia="MS Mincho"/>
                <w:sz w:val="18"/>
                <w:szCs w:val="18"/>
              </w:rPr>
            </w:pPr>
            <w:r>
              <w:rPr>
                <w:sz w:val="18"/>
              </w:rPr>
              <w:t>Catégorie</w:t>
            </w:r>
            <w:r w:rsidR="006705C6">
              <w:rPr>
                <w:sz w:val="18"/>
              </w:rPr>
              <w:t> </w:t>
            </w:r>
            <w:r>
              <w:rPr>
                <w:sz w:val="18"/>
              </w:rPr>
              <w:t>7)</w:t>
            </w:r>
          </w:p>
        </w:tc>
        <w:tc>
          <w:tcPr>
            <w:tcW w:w="637" w:type="pct"/>
            <w:tcBorders>
              <w:top w:val="single" w:sz="4" w:space="0" w:color="auto"/>
              <w:left w:val="single" w:sz="4" w:space="0" w:color="auto"/>
              <w:bottom w:val="single" w:sz="4" w:space="0" w:color="auto"/>
              <w:right w:val="single" w:sz="4" w:space="0" w:color="auto"/>
            </w:tcBorders>
            <w:noWrap/>
            <w:hideMark/>
          </w:tcPr>
          <w:p w14:paraId="28300641" w14:textId="77777777" w:rsidR="00DA4975" w:rsidRPr="0025799D" w:rsidRDefault="00DA4975" w:rsidP="00363CEC">
            <w:pPr>
              <w:jc w:val="center"/>
              <w:rPr>
                <w:rFonts w:eastAsia="MS Mincho"/>
                <w:sz w:val="18"/>
                <w:szCs w:val="18"/>
              </w:rPr>
            </w:pPr>
            <w:r>
              <w:rPr>
                <w:sz w:val="18"/>
              </w:rPr>
              <w:t>08:00-22:00</w:t>
            </w:r>
          </w:p>
        </w:tc>
        <w:tc>
          <w:tcPr>
            <w:tcW w:w="624" w:type="pct"/>
            <w:tcBorders>
              <w:top w:val="single" w:sz="4" w:space="0" w:color="auto"/>
              <w:left w:val="single" w:sz="4" w:space="0" w:color="auto"/>
              <w:bottom w:val="single" w:sz="4" w:space="0" w:color="auto"/>
              <w:right w:val="single" w:sz="4" w:space="0" w:color="auto"/>
            </w:tcBorders>
            <w:noWrap/>
            <w:hideMark/>
          </w:tcPr>
          <w:p w14:paraId="556CAE4C" w14:textId="77777777" w:rsidR="00DA4975" w:rsidRPr="0025799D" w:rsidRDefault="00DA4975" w:rsidP="00363CEC">
            <w:pPr>
              <w:jc w:val="center"/>
              <w:rPr>
                <w:rFonts w:eastAsia="MS Mincho"/>
                <w:sz w:val="18"/>
                <w:szCs w:val="18"/>
              </w:rPr>
            </w:pPr>
            <w:r>
              <w:rPr>
                <w:sz w:val="18"/>
              </w:rPr>
              <w:t>14</w:t>
            </w:r>
          </w:p>
        </w:tc>
        <w:tc>
          <w:tcPr>
            <w:tcW w:w="564" w:type="pct"/>
            <w:tcBorders>
              <w:top w:val="single" w:sz="4" w:space="0" w:color="auto"/>
              <w:left w:val="single" w:sz="4" w:space="0" w:color="auto"/>
              <w:bottom w:val="single" w:sz="4" w:space="0" w:color="auto"/>
              <w:right w:val="single" w:sz="4" w:space="0" w:color="auto"/>
            </w:tcBorders>
            <w:noWrap/>
            <w:hideMark/>
          </w:tcPr>
          <w:p w14:paraId="45678CC6"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309068BD" w14:textId="77777777" w:rsidR="00DA4975" w:rsidRPr="0025799D" w:rsidRDefault="00DA4975" w:rsidP="00363CEC">
            <w:pPr>
              <w:jc w:val="center"/>
              <w:rPr>
                <w:rFonts w:eastAsia="MS Mincho"/>
                <w:sz w:val="18"/>
                <w:szCs w:val="18"/>
              </w:rPr>
            </w:pPr>
            <w:r>
              <w:rPr>
                <w:sz w:val="18"/>
              </w:rPr>
              <w:t>0,5</w:t>
            </w:r>
          </w:p>
        </w:tc>
        <w:tc>
          <w:tcPr>
            <w:tcW w:w="639" w:type="pct"/>
            <w:tcBorders>
              <w:top w:val="single" w:sz="4" w:space="0" w:color="auto"/>
              <w:left w:val="single" w:sz="4" w:space="0" w:color="auto"/>
              <w:bottom w:val="single" w:sz="4" w:space="0" w:color="auto"/>
              <w:right w:val="single" w:sz="4" w:space="0" w:color="auto"/>
            </w:tcBorders>
            <w:noWrap/>
            <w:hideMark/>
          </w:tcPr>
          <w:p w14:paraId="2F0EE836" w14:textId="77777777" w:rsidR="00DA4975" w:rsidRPr="0025799D" w:rsidRDefault="00DA4975" w:rsidP="00363CEC">
            <w:pPr>
              <w:jc w:val="center"/>
              <w:rPr>
                <w:rFonts w:eastAsia="MS Mincho"/>
                <w:sz w:val="18"/>
                <w:szCs w:val="18"/>
              </w:rPr>
            </w:pPr>
            <w:r>
              <w:rPr>
                <w:sz w:val="18"/>
              </w:rPr>
              <w:t>10</w:t>
            </w:r>
          </w:p>
        </w:tc>
        <w:tc>
          <w:tcPr>
            <w:tcW w:w="680" w:type="pct"/>
            <w:tcBorders>
              <w:top w:val="single" w:sz="4" w:space="0" w:color="auto"/>
              <w:left w:val="single" w:sz="4" w:space="0" w:color="auto"/>
              <w:bottom w:val="single" w:sz="4" w:space="0" w:color="auto"/>
              <w:right w:val="single" w:sz="4" w:space="0" w:color="auto"/>
            </w:tcBorders>
            <w:noWrap/>
            <w:hideMark/>
          </w:tcPr>
          <w:p w14:paraId="69EF3961" w14:textId="77777777" w:rsidR="00DA4975" w:rsidRPr="0025799D" w:rsidRDefault="00DA4975" w:rsidP="00363CEC">
            <w:pPr>
              <w:jc w:val="center"/>
              <w:rPr>
                <w:rFonts w:eastAsia="MS Mincho"/>
                <w:sz w:val="18"/>
                <w:szCs w:val="18"/>
              </w:rPr>
            </w:pPr>
            <w:r>
              <w:rPr>
                <w:sz w:val="18"/>
              </w:rPr>
              <w:t>0</w:t>
            </w:r>
          </w:p>
        </w:tc>
        <w:tc>
          <w:tcPr>
            <w:tcW w:w="552" w:type="pct"/>
            <w:tcBorders>
              <w:top w:val="single" w:sz="4" w:space="0" w:color="auto"/>
              <w:left w:val="single" w:sz="4" w:space="0" w:color="auto"/>
              <w:bottom w:val="single" w:sz="4" w:space="0" w:color="auto"/>
              <w:right w:val="single" w:sz="4" w:space="0" w:color="auto"/>
            </w:tcBorders>
            <w:noWrap/>
            <w:hideMark/>
          </w:tcPr>
          <w:p w14:paraId="19792F4F" w14:textId="77777777" w:rsidR="00DA4975" w:rsidRPr="0025799D" w:rsidRDefault="00DA4975" w:rsidP="00363CEC">
            <w:pPr>
              <w:jc w:val="center"/>
              <w:rPr>
                <w:rFonts w:eastAsia="MS Mincho"/>
                <w:sz w:val="18"/>
                <w:szCs w:val="18"/>
              </w:rPr>
            </w:pPr>
            <w:r>
              <w:rPr>
                <w:sz w:val="18"/>
              </w:rPr>
              <w:t>5</w:t>
            </w:r>
          </w:p>
        </w:tc>
      </w:tr>
      <w:tr w:rsidR="00DA4975" w:rsidRPr="0025799D" w14:paraId="5488FEF6" w14:textId="77777777" w:rsidTr="00363CEC">
        <w:trPr>
          <w:cantSplit/>
        </w:trPr>
        <w:tc>
          <w:tcPr>
            <w:tcW w:w="762" w:type="pct"/>
            <w:tcBorders>
              <w:top w:val="single" w:sz="4" w:space="0" w:color="auto"/>
              <w:left w:val="single" w:sz="4" w:space="0" w:color="auto"/>
              <w:bottom w:val="single" w:sz="4" w:space="0" w:color="auto"/>
              <w:right w:val="single" w:sz="4" w:space="0" w:color="auto"/>
            </w:tcBorders>
            <w:noWrap/>
            <w:hideMark/>
          </w:tcPr>
          <w:p w14:paraId="20DF72AF" w14:textId="3856CEB3" w:rsidR="00DA4975" w:rsidRPr="0025799D" w:rsidRDefault="00DA4975" w:rsidP="00363CEC">
            <w:pPr>
              <w:rPr>
                <w:rFonts w:eastAsia="MS Mincho"/>
                <w:sz w:val="18"/>
                <w:szCs w:val="18"/>
              </w:rPr>
            </w:pPr>
            <w:r>
              <w:rPr>
                <w:sz w:val="18"/>
              </w:rPr>
              <w:t>Catégorie</w:t>
            </w:r>
            <w:r w:rsidR="006705C6">
              <w:rPr>
                <w:sz w:val="18"/>
              </w:rPr>
              <w:t> </w:t>
            </w:r>
            <w:r>
              <w:rPr>
                <w:sz w:val="18"/>
              </w:rPr>
              <w:t>8)</w:t>
            </w:r>
          </w:p>
        </w:tc>
        <w:tc>
          <w:tcPr>
            <w:tcW w:w="637" w:type="pct"/>
            <w:tcBorders>
              <w:top w:val="single" w:sz="4" w:space="0" w:color="auto"/>
              <w:left w:val="single" w:sz="4" w:space="0" w:color="auto"/>
              <w:bottom w:val="single" w:sz="4" w:space="0" w:color="auto"/>
              <w:right w:val="single" w:sz="4" w:space="0" w:color="auto"/>
            </w:tcBorders>
            <w:noWrap/>
            <w:hideMark/>
          </w:tcPr>
          <w:p w14:paraId="373F72D9" w14:textId="77777777" w:rsidR="00DA4975" w:rsidRPr="0025799D" w:rsidRDefault="00DA4975" w:rsidP="00363CEC">
            <w:pPr>
              <w:jc w:val="center"/>
              <w:rPr>
                <w:rFonts w:eastAsia="MS Mincho"/>
                <w:sz w:val="18"/>
                <w:szCs w:val="18"/>
              </w:rPr>
            </w:pPr>
            <w:r>
              <w:rPr>
                <w:sz w:val="18"/>
              </w:rPr>
              <w:t>00:00-24:00</w:t>
            </w:r>
          </w:p>
        </w:tc>
        <w:tc>
          <w:tcPr>
            <w:tcW w:w="624" w:type="pct"/>
            <w:tcBorders>
              <w:top w:val="single" w:sz="4" w:space="0" w:color="auto"/>
              <w:left w:val="single" w:sz="4" w:space="0" w:color="auto"/>
              <w:bottom w:val="single" w:sz="4" w:space="0" w:color="auto"/>
              <w:right w:val="single" w:sz="4" w:space="0" w:color="auto"/>
            </w:tcBorders>
            <w:noWrap/>
            <w:hideMark/>
          </w:tcPr>
          <w:p w14:paraId="1825CF6B" w14:textId="77777777" w:rsidR="00DA4975" w:rsidRPr="0025799D" w:rsidRDefault="00DA4975" w:rsidP="00363CEC">
            <w:pPr>
              <w:jc w:val="center"/>
              <w:rPr>
                <w:rFonts w:eastAsia="MS Mincho"/>
                <w:sz w:val="18"/>
                <w:szCs w:val="18"/>
              </w:rPr>
            </w:pPr>
            <w:r>
              <w:rPr>
                <w:sz w:val="18"/>
              </w:rPr>
              <w:t>24</w:t>
            </w:r>
          </w:p>
        </w:tc>
        <w:tc>
          <w:tcPr>
            <w:tcW w:w="564" w:type="pct"/>
            <w:tcBorders>
              <w:top w:val="single" w:sz="4" w:space="0" w:color="auto"/>
              <w:left w:val="single" w:sz="4" w:space="0" w:color="auto"/>
              <w:bottom w:val="single" w:sz="4" w:space="0" w:color="auto"/>
              <w:right w:val="single" w:sz="4" w:space="0" w:color="auto"/>
            </w:tcBorders>
            <w:noWrap/>
            <w:hideMark/>
          </w:tcPr>
          <w:p w14:paraId="7D92F483" w14:textId="77777777" w:rsidR="00DA4975" w:rsidRPr="0025799D" w:rsidRDefault="00DA4975" w:rsidP="00363CEC">
            <w:pPr>
              <w:jc w:val="center"/>
              <w:rPr>
                <w:rFonts w:eastAsia="MS Mincho"/>
                <w:sz w:val="18"/>
                <w:szCs w:val="18"/>
              </w:rPr>
            </w:pPr>
            <w:r>
              <w:rPr>
                <w:sz w:val="18"/>
              </w:rPr>
              <w:t>7</w:t>
            </w:r>
          </w:p>
        </w:tc>
        <w:tc>
          <w:tcPr>
            <w:tcW w:w="542" w:type="pct"/>
            <w:tcBorders>
              <w:top w:val="single" w:sz="4" w:space="0" w:color="auto"/>
              <w:left w:val="single" w:sz="4" w:space="0" w:color="auto"/>
              <w:bottom w:val="single" w:sz="4" w:space="0" w:color="auto"/>
              <w:right w:val="single" w:sz="4" w:space="0" w:color="auto"/>
            </w:tcBorders>
            <w:noWrap/>
            <w:hideMark/>
          </w:tcPr>
          <w:p w14:paraId="09BB5216" w14:textId="77777777" w:rsidR="00DA4975" w:rsidRPr="0025799D" w:rsidRDefault="00DA4975" w:rsidP="00363CEC">
            <w:pPr>
              <w:jc w:val="center"/>
              <w:rPr>
                <w:rFonts w:eastAsia="MS Mincho"/>
                <w:sz w:val="18"/>
                <w:szCs w:val="18"/>
              </w:rPr>
            </w:pPr>
            <w:r>
              <w:rPr>
                <w:sz w:val="18"/>
              </w:rPr>
              <w:t>0,6</w:t>
            </w:r>
          </w:p>
        </w:tc>
        <w:tc>
          <w:tcPr>
            <w:tcW w:w="639" w:type="pct"/>
            <w:tcBorders>
              <w:top w:val="single" w:sz="4" w:space="0" w:color="auto"/>
              <w:left w:val="single" w:sz="4" w:space="0" w:color="auto"/>
              <w:bottom w:val="single" w:sz="4" w:space="0" w:color="auto"/>
              <w:right w:val="single" w:sz="4" w:space="0" w:color="auto"/>
            </w:tcBorders>
            <w:noWrap/>
            <w:hideMark/>
          </w:tcPr>
          <w:p w14:paraId="7248B948" w14:textId="77777777" w:rsidR="00DA4975" w:rsidRPr="0025799D" w:rsidRDefault="00DA4975" w:rsidP="00363CEC">
            <w:pPr>
              <w:jc w:val="center"/>
              <w:rPr>
                <w:rFonts w:eastAsia="MS Mincho"/>
                <w:sz w:val="18"/>
                <w:szCs w:val="18"/>
              </w:rPr>
            </w:pPr>
            <w:r>
              <w:rPr>
                <w:sz w:val="18"/>
              </w:rPr>
              <w:t>7</w:t>
            </w:r>
          </w:p>
        </w:tc>
        <w:tc>
          <w:tcPr>
            <w:tcW w:w="680" w:type="pct"/>
            <w:tcBorders>
              <w:top w:val="single" w:sz="4" w:space="0" w:color="auto"/>
              <w:left w:val="single" w:sz="4" w:space="0" w:color="auto"/>
              <w:bottom w:val="single" w:sz="4" w:space="0" w:color="auto"/>
              <w:right w:val="single" w:sz="4" w:space="0" w:color="auto"/>
            </w:tcBorders>
            <w:noWrap/>
            <w:hideMark/>
          </w:tcPr>
          <w:p w14:paraId="6AF8EE33" w14:textId="77777777" w:rsidR="00DA4975" w:rsidRPr="0025799D" w:rsidRDefault="00DA4975" w:rsidP="00363CEC">
            <w:pPr>
              <w:jc w:val="center"/>
              <w:rPr>
                <w:rFonts w:eastAsia="MS Mincho"/>
                <w:sz w:val="18"/>
                <w:szCs w:val="18"/>
              </w:rPr>
            </w:pPr>
            <w:r>
              <w:rPr>
                <w:sz w:val="18"/>
              </w:rPr>
              <w:t>9</w:t>
            </w:r>
          </w:p>
        </w:tc>
        <w:tc>
          <w:tcPr>
            <w:tcW w:w="552" w:type="pct"/>
            <w:tcBorders>
              <w:top w:val="single" w:sz="4" w:space="0" w:color="auto"/>
              <w:left w:val="single" w:sz="4" w:space="0" w:color="auto"/>
              <w:bottom w:val="single" w:sz="4" w:space="0" w:color="auto"/>
              <w:right w:val="single" w:sz="4" w:space="0" w:color="auto"/>
            </w:tcBorders>
            <w:noWrap/>
            <w:hideMark/>
          </w:tcPr>
          <w:p w14:paraId="6AD6FBDB" w14:textId="77777777" w:rsidR="00DA4975" w:rsidRPr="0025799D" w:rsidRDefault="00DA4975" w:rsidP="00363CEC">
            <w:pPr>
              <w:jc w:val="center"/>
              <w:rPr>
                <w:rFonts w:eastAsia="MS Mincho"/>
                <w:sz w:val="18"/>
                <w:szCs w:val="18"/>
              </w:rPr>
            </w:pPr>
            <w:r>
              <w:rPr>
                <w:sz w:val="18"/>
              </w:rPr>
              <w:t>8</w:t>
            </w:r>
          </w:p>
        </w:tc>
      </w:tr>
    </w:tbl>
    <w:p w14:paraId="26AA0DB1" w14:textId="77777777" w:rsidR="00DA4975" w:rsidRDefault="00DA4975" w:rsidP="00363CEC">
      <w:pPr>
        <w:jc w:val="both"/>
      </w:pPr>
    </w:p>
    <w:p w14:paraId="64DC0F79" w14:textId="77777777" w:rsidR="00DA4975" w:rsidRDefault="00DA4975" w:rsidP="00363CEC">
      <w:pPr>
        <w:pStyle w:val="LLMomentinJohdantoKappale"/>
        <w:keepNext/>
        <w:keepLines/>
      </w:pPr>
      <w:r>
        <w:t>La contrainte thermique Q (kWh/m</w:t>
      </w:r>
      <w:r>
        <w:rPr>
          <w:vertAlign w:val="superscript"/>
        </w:rPr>
        <w:t>2</w:t>
      </w:r>
      <w:r>
        <w:t xml:space="preserve">) annuelle due à l’éclairage, aux appareils consommateurs et aux personnes doit être calculée selon la formule: </w:t>
      </w:r>
    </w:p>
    <w:p w14:paraId="694A7C6E" w14:textId="77777777" w:rsidR="00DA4975" w:rsidRDefault="00DA4975" w:rsidP="00363CEC">
      <w:pPr>
        <w:jc w:val="both"/>
        <w:rPr>
          <w:sz w:val="20"/>
        </w:rPr>
      </w:pPr>
      <w:r>
        <w:rPr>
          <w:sz w:val="20"/>
        </w:rPr>
        <w:object w:dxaOrig="1908" w:dyaOrig="648" w14:anchorId="0BA2892B">
          <v:shape id="_x0000_i1026" type="#_x0000_t75" style="width:95.25pt;height:32.25pt" o:ole="">
            <v:imagedata r:id="rId12" o:title=""/>
          </v:shape>
          <o:OLEObject Type="Embed" ProgID="Equation.3" ShapeID="_x0000_i1026" DrawAspect="Content" ObjectID="_1660733358" r:id="rId13"/>
        </w:object>
      </w:r>
    </w:p>
    <w:p w14:paraId="6994823E" w14:textId="77777777" w:rsidR="00DA4975" w:rsidRDefault="00DA4975" w:rsidP="00363CEC">
      <w:pPr>
        <w:pStyle w:val="LLMomentinJohdantoKappale"/>
        <w:keepNext/>
        <w:keepLines/>
      </w:pPr>
      <w:r>
        <w:t>où:</w:t>
      </w:r>
    </w:p>
    <w:p w14:paraId="01556F27" w14:textId="77777777" w:rsidR="00DA4975" w:rsidRDefault="00DA4975" w:rsidP="00363CEC">
      <w:pPr>
        <w:pStyle w:val="LLMomentinKohta"/>
      </w:pPr>
      <w:r>
        <w:t>k est le degré moyen d’utilisation de l’éclairage et des appareils consommateurs et la présence humaine moyenne en période d’utilisation du bâtiment;</w:t>
      </w:r>
    </w:p>
    <w:p w14:paraId="4595CA7D" w14:textId="77777777" w:rsidR="00DA4975" w:rsidRDefault="00DA4975" w:rsidP="00363CEC">
      <w:pPr>
        <w:pStyle w:val="LLMomentinKohta"/>
      </w:pPr>
      <w:r>
        <w:t>P est la contrainte thermique W/m</w:t>
      </w:r>
      <w:r>
        <w:rPr>
          <w:vertAlign w:val="superscript"/>
        </w:rPr>
        <w:t>2</w:t>
      </w:r>
      <w:r>
        <w:t>;</w:t>
      </w:r>
    </w:p>
    <w:p w14:paraId="1E85F468" w14:textId="77777777" w:rsidR="00DA4975" w:rsidRDefault="00DA4975" w:rsidP="00363CEC">
      <w:pPr>
        <w:pStyle w:val="LLMomentinKohta"/>
      </w:pPr>
      <w:r>
        <w:rPr>
          <w:rFonts w:ascii="Symbol" w:hAnsi="Symbol"/>
        </w:rPr>
        <w:t></w:t>
      </w:r>
      <w:r>
        <w:rPr>
          <w:vertAlign w:val="subscript"/>
        </w:rPr>
        <w:t>d</w:t>
      </w:r>
      <w:r>
        <w:t xml:space="preserve"> est le nombre d’heures d’utilisation du bâtiment en une journée h;</w:t>
      </w:r>
    </w:p>
    <w:p w14:paraId="13FDF44E" w14:textId="77777777" w:rsidR="00DA4975" w:rsidRDefault="00DA4975" w:rsidP="00363CEC">
      <w:pPr>
        <w:pStyle w:val="LLMomentinKohta"/>
      </w:pPr>
      <w:r>
        <w:rPr>
          <w:rFonts w:ascii="Symbol" w:hAnsi="Symbol"/>
        </w:rPr>
        <w:t></w:t>
      </w:r>
      <w:r>
        <w:rPr>
          <w:vertAlign w:val="subscript"/>
        </w:rPr>
        <w:t>w</w:t>
      </w:r>
      <w:r>
        <w:t xml:space="preserve"> est le nombre de jours d’utilisation du bâtiment par semaine d.</w:t>
      </w:r>
    </w:p>
    <w:p w14:paraId="1092027F" w14:textId="77777777" w:rsidR="00DA4975" w:rsidRDefault="00DA4975" w:rsidP="00363CEC">
      <w:pPr>
        <w:pStyle w:val="LLKappalejako"/>
      </w:pPr>
      <w:r>
        <w:t>La contrainte thermique mensuelle due à l’éclairage, aux appareils consommateurs et aux personnes doit être déterminée à partir de la contrainte thermique annuelle en fonction du nombre de jours.</w:t>
      </w:r>
    </w:p>
    <w:p w14:paraId="4C76716B" w14:textId="77777777" w:rsidR="00DA4975" w:rsidRDefault="00DA4975" w:rsidP="00363CEC">
      <w:pPr>
        <w:pStyle w:val="LLKappalejako"/>
      </w:pPr>
      <w:r>
        <w:t>À la place de ce qui est établi au paragraphe 1, on peut utiliser comme valeur de la contrainte thermique de l’éclairage une valeur conforme au projet d’éclairage si l’on peut, à partir dudit projet d’éclairage, déterminer la contrainte thermique par type d’espace en fonction de la densité de puissance de l’éclairage et en fonction du contrôle de l’éclairage. La contrainte thermique moyenne de l’éclairage du bâtiment est calculée en tant que moyenne pondérée par les surfaces au sol des types d’espace.</w:t>
      </w:r>
    </w:p>
    <w:p w14:paraId="76E9E0F2" w14:textId="77777777" w:rsidR="00DA4975" w:rsidRDefault="00DA4975" w:rsidP="00363CEC">
      <w:pPr>
        <w:pStyle w:val="LLKappalejako"/>
      </w:pPr>
      <w:r>
        <w:t>Les horaires de fonctionnement du système de ventilation doivent être calculés de telle façon qu’on ajoute au temps d’utilisation conforme au paragraphe 1 une heure avant le début du temps d’utilisation et une heure après la fin du temps d’utilisation. Cette addition n’est pas pertinente pour les bâtiments utilisés en continu.</w:t>
      </w:r>
    </w:p>
    <w:p w14:paraId="0567A445" w14:textId="77777777" w:rsidR="00DA4975" w:rsidRDefault="00DA4975" w:rsidP="00363CEC">
      <w:pPr>
        <w:ind w:firstLine="142"/>
        <w:rPr>
          <w:szCs w:val="22"/>
        </w:rPr>
      </w:pPr>
    </w:p>
    <w:p w14:paraId="7415A462" w14:textId="77777777" w:rsidR="00DA4975" w:rsidRDefault="00DA4975" w:rsidP="00363CEC">
      <w:pPr>
        <w:pStyle w:val="LLPykala"/>
        <w:keepNext/>
        <w:keepLines/>
      </w:pPr>
      <w:r>
        <w:t>Article 12</w:t>
      </w:r>
    </w:p>
    <w:p w14:paraId="7D504214" w14:textId="77777777" w:rsidR="00DA4975" w:rsidRDefault="00DA4975" w:rsidP="00363CEC">
      <w:pPr>
        <w:pStyle w:val="LLPykalanOtsikko"/>
        <w:keepNext/>
        <w:keepLines/>
        <w:rPr>
          <w:i w:val="0"/>
          <w:szCs w:val="22"/>
        </w:rPr>
      </w:pPr>
      <w:r>
        <w:t>Usage établi de l’eau chaude</w:t>
      </w:r>
    </w:p>
    <w:p w14:paraId="0B03EA7C" w14:textId="77777777" w:rsidR="00446AF8" w:rsidRDefault="00DA4975" w:rsidP="00363CEC">
      <w:pPr>
        <w:pStyle w:val="LLKappalejako"/>
      </w:pPr>
      <w:r>
        <w:t>Comme besoin net d’énergie de chauffage pour l’usage établi de l’eau chaude, il convient d’utiliser les besoins nets d’énergie de chauffage par catégorie d’usage suivants, en fonction de la surface nette chauffée du bâtiment:</w:t>
      </w:r>
    </w:p>
    <w:p w14:paraId="30475C35" w14:textId="77777777" w:rsidR="00DA4975" w:rsidRDefault="00DA4975" w:rsidP="00363CEC">
      <w:pPr>
        <w:ind w:firstLine="142"/>
        <w:jc w:val="both"/>
        <w:rPr>
          <w:szCs w:val="22"/>
        </w:rPr>
      </w:pPr>
    </w:p>
    <w:tbl>
      <w:tblPr>
        <w:tblW w:w="5000" w:type="pct"/>
        <w:tblCellMar>
          <w:top w:w="28" w:type="dxa"/>
          <w:left w:w="85" w:type="dxa"/>
          <w:bottom w:w="28" w:type="dxa"/>
          <w:right w:w="85" w:type="dxa"/>
        </w:tblCellMar>
        <w:tblLook w:val="04A0" w:firstRow="1" w:lastRow="0" w:firstColumn="1" w:lastColumn="0" w:noHBand="0" w:noVBand="1"/>
      </w:tblPr>
      <w:tblGrid>
        <w:gridCol w:w="2619"/>
        <w:gridCol w:w="5717"/>
      </w:tblGrid>
      <w:tr w:rsidR="00DA4975" w:rsidRPr="009B5DB9" w14:paraId="798A9B2D" w14:textId="77777777" w:rsidTr="00363CEC">
        <w:trPr>
          <w:cantSplit/>
        </w:trPr>
        <w:tc>
          <w:tcPr>
            <w:tcW w:w="1571" w:type="pct"/>
            <w:tcBorders>
              <w:top w:val="single" w:sz="4" w:space="0" w:color="auto"/>
              <w:left w:val="single" w:sz="4" w:space="0" w:color="auto"/>
              <w:bottom w:val="nil"/>
              <w:right w:val="nil"/>
            </w:tcBorders>
            <w:noWrap/>
            <w:vAlign w:val="bottom"/>
            <w:hideMark/>
          </w:tcPr>
          <w:p w14:paraId="3CA929D5" w14:textId="77777777" w:rsidR="00DA4975" w:rsidRPr="009B5DB9" w:rsidRDefault="00DA4975" w:rsidP="00363CEC">
            <w:pPr>
              <w:keepNext/>
              <w:keepLines/>
              <w:rPr>
                <w:rFonts w:eastAsia="MS Mincho"/>
                <w:sz w:val="18"/>
                <w:szCs w:val="18"/>
              </w:rPr>
            </w:pPr>
            <w:r>
              <w:rPr>
                <w:sz w:val="18"/>
              </w:rPr>
              <w:t>Catégorie d’usage</w:t>
            </w:r>
          </w:p>
        </w:tc>
        <w:tc>
          <w:tcPr>
            <w:tcW w:w="3429" w:type="pct"/>
            <w:vMerge w:val="restart"/>
            <w:tcBorders>
              <w:top w:val="single" w:sz="4" w:space="0" w:color="auto"/>
              <w:left w:val="single" w:sz="4" w:space="0" w:color="auto"/>
              <w:bottom w:val="single" w:sz="4" w:space="0" w:color="auto"/>
              <w:right w:val="single" w:sz="4" w:space="0" w:color="auto"/>
            </w:tcBorders>
            <w:noWrap/>
            <w:vAlign w:val="bottom"/>
          </w:tcPr>
          <w:p w14:paraId="40B69C48" w14:textId="77777777" w:rsidR="00DA4975" w:rsidRPr="009B5DB9" w:rsidRDefault="00DA4975" w:rsidP="00363CEC">
            <w:pPr>
              <w:keepNext/>
              <w:keepLines/>
              <w:jc w:val="center"/>
              <w:rPr>
                <w:rFonts w:eastAsia="MS Mincho"/>
                <w:sz w:val="18"/>
                <w:szCs w:val="18"/>
              </w:rPr>
            </w:pPr>
            <w:r>
              <w:rPr>
                <w:sz w:val="18"/>
              </w:rPr>
              <w:t>Besoin net annuel d’énergie de chauffage pour l’eau chaude</w:t>
            </w:r>
          </w:p>
          <w:p w14:paraId="38965012" w14:textId="77777777" w:rsidR="00DA4975" w:rsidRPr="009B5DB9" w:rsidRDefault="00DA4975" w:rsidP="00363CEC">
            <w:pPr>
              <w:keepNext/>
              <w:keepLines/>
              <w:jc w:val="center"/>
              <w:rPr>
                <w:rFonts w:eastAsia="MS Mincho"/>
                <w:sz w:val="18"/>
                <w:szCs w:val="18"/>
              </w:rPr>
            </w:pPr>
            <w:r>
              <w:rPr>
                <w:sz w:val="18"/>
              </w:rPr>
              <w:t>kWh/(m</w:t>
            </w:r>
            <w:r>
              <w:rPr>
                <w:sz w:val="18"/>
                <w:vertAlign w:val="superscript"/>
              </w:rPr>
              <w:t>2</w:t>
            </w:r>
            <w:r>
              <w:rPr>
                <w:sz w:val="18"/>
              </w:rPr>
              <w:t xml:space="preserve"> a)</w:t>
            </w:r>
          </w:p>
        </w:tc>
      </w:tr>
      <w:tr w:rsidR="00DA4975" w:rsidRPr="009B5DB9" w14:paraId="3B41CDFE" w14:textId="77777777" w:rsidTr="00363CEC">
        <w:trPr>
          <w:cantSplit/>
        </w:trPr>
        <w:tc>
          <w:tcPr>
            <w:tcW w:w="1571" w:type="pct"/>
            <w:tcBorders>
              <w:top w:val="nil"/>
              <w:left w:val="single" w:sz="4" w:space="0" w:color="auto"/>
              <w:bottom w:val="single" w:sz="4" w:space="0" w:color="auto"/>
              <w:right w:val="single" w:sz="4" w:space="0" w:color="auto"/>
            </w:tcBorders>
            <w:noWrap/>
            <w:vAlign w:val="bottom"/>
            <w:hideMark/>
          </w:tcPr>
          <w:p w14:paraId="557008FA" w14:textId="77777777" w:rsidR="00DA4975" w:rsidRPr="009B5DB9" w:rsidRDefault="00DA4975" w:rsidP="00363CEC">
            <w:pPr>
              <w:keepNext/>
              <w:keepLines/>
              <w:rPr>
                <w:rFonts w:eastAsia="MS Mincho"/>
                <w:sz w:val="18"/>
                <w:szCs w:val="18"/>
                <w:lang w:eastAsia="ja-JP"/>
              </w:rPr>
            </w:pPr>
          </w:p>
        </w:tc>
        <w:tc>
          <w:tcPr>
            <w:tcW w:w="3429" w:type="pct"/>
            <w:vMerge/>
            <w:tcBorders>
              <w:top w:val="single" w:sz="4" w:space="0" w:color="auto"/>
              <w:left w:val="single" w:sz="4" w:space="0" w:color="auto"/>
              <w:bottom w:val="single" w:sz="4" w:space="0" w:color="auto"/>
              <w:right w:val="single" w:sz="4" w:space="0" w:color="auto"/>
            </w:tcBorders>
            <w:vAlign w:val="center"/>
            <w:hideMark/>
          </w:tcPr>
          <w:p w14:paraId="461553EF" w14:textId="77777777" w:rsidR="00DA4975" w:rsidRPr="009B5DB9" w:rsidRDefault="00DA4975" w:rsidP="00363CEC">
            <w:pPr>
              <w:keepNext/>
              <w:keepLines/>
              <w:rPr>
                <w:rFonts w:eastAsia="MS Mincho"/>
                <w:sz w:val="18"/>
                <w:szCs w:val="18"/>
                <w:lang w:eastAsia="ja-JP"/>
              </w:rPr>
            </w:pPr>
          </w:p>
        </w:tc>
      </w:tr>
      <w:tr w:rsidR="00DA4975" w:rsidRPr="009B5DB9" w14:paraId="0FC5C9FD" w14:textId="77777777" w:rsidTr="00363CEC">
        <w:trPr>
          <w:cantSplit/>
        </w:trPr>
        <w:tc>
          <w:tcPr>
            <w:tcW w:w="1571" w:type="pct"/>
            <w:tcBorders>
              <w:top w:val="nil"/>
              <w:left w:val="single" w:sz="4" w:space="0" w:color="auto"/>
              <w:bottom w:val="nil"/>
              <w:right w:val="nil"/>
            </w:tcBorders>
            <w:noWrap/>
            <w:vAlign w:val="bottom"/>
            <w:hideMark/>
          </w:tcPr>
          <w:p w14:paraId="66885EC4" w14:textId="5EF6007C" w:rsidR="00DA4975" w:rsidRPr="009B5DB9" w:rsidRDefault="00DA4975" w:rsidP="00363CEC">
            <w:pPr>
              <w:rPr>
                <w:rFonts w:eastAsia="MS Mincho"/>
                <w:sz w:val="18"/>
                <w:szCs w:val="18"/>
              </w:rPr>
            </w:pPr>
            <w:r>
              <w:rPr>
                <w:sz w:val="18"/>
              </w:rPr>
              <w:t>Catégorie</w:t>
            </w:r>
            <w:r w:rsidR="006705C6">
              <w:rPr>
                <w:sz w:val="18"/>
              </w:rPr>
              <w:t> </w:t>
            </w:r>
            <w:r>
              <w:rPr>
                <w:sz w:val="18"/>
              </w:rPr>
              <w:t xml:space="preserve">1) </w:t>
            </w:r>
          </w:p>
        </w:tc>
        <w:tc>
          <w:tcPr>
            <w:tcW w:w="3429" w:type="pct"/>
            <w:tcBorders>
              <w:top w:val="nil"/>
              <w:left w:val="single" w:sz="4" w:space="0" w:color="auto"/>
              <w:bottom w:val="nil"/>
              <w:right w:val="single" w:sz="4" w:space="0" w:color="auto"/>
            </w:tcBorders>
            <w:noWrap/>
            <w:vAlign w:val="bottom"/>
            <w:hideMark/>
          </w:tcPr>
          <w:p w14:paraId="18A868B6" w14:textId="77777777" w:rsidR="00DA4975" w:rsidRPr="009B5DB9" w:rsidRDefault="00DA4975" w:rsidP="00363CEC">
            <w:pPr>
              <w:jc w:val="center"/>
              <w:rPr>
                <w:rFonts w:eastAsia="MS Mincho"/>
                <w:sz w:val="18"/>
                <w:szCs w:val="18"/>
              </w:rPr>
            </w:pPr>
            <w:r>
              <w:rPr>
                <w:sz w:val="18"/>
              </w:rPr>
              <w:t>35</w:t>
            </w:r>
          </w:p>
        </w:tc>
      </w:tr>
      <w:tr w:rsidR="00DA4975" w:rsidRPr="009B5DB9" w14:paraId="45F3DA47" w14:textId="77777777" w:rsidTr="00363CEC">
        <w:trPr>
          <w:cantSplit/>
        </w:trPr>
        <w:tc>
          <w:tcPr>
            <w:tcW w:w="1571" w:type="pct"/>
            <w:tcBorders>
              <w:top w:val="nil"/>
              <w:left w:val="single" w:sz="4" w:space="0" w:color="auto"/>
              <w:bottom w:val="nil"/>
              <w:right w:val="nil"/>
            </w:tcBorders>
            <w:noWrap/>
            <w:vAlign w:val="bottom"/>
            <w:hideMark/>
          </w:tcPr>
          <w:p w14:paraId="31E2A768" w14:textId="4F7AF076" w:rsidR="00DA4975" w:rsidRPr="009B5DB9" w:rsidRDefault="00DA4975" w:rsidP="00363CEC">
            <w:pPr>
              <w:rPr>
                <w:rFonts w:eastAsia="MS Mincho"/>
                <w:sz w:val="18"/>
                <w:szCs w:val="18"/>
              </w:rPr>
            </w:pPr>
            <w:r>
              <w:rPr>
                <w:sz w:val="18"/>
              </w:rPr>
              <w:t>Catégorie</w:t>
            </w:r>
            <w:r w:rsidR="006705C6">
              <w:rPr>
                <w:sz w:val="18"/>
              </w:rPr>
              <w:t> </w:t>
            </w:r>
            <w:r>
              <w:rPr>
                <w:sz w:val="18"/>
              </w:rPr>
              <w:t xml:space="preserve">2) </w:t>
            </w:r>
          </w:p>
        </w:tc>
        <w:tc>
          <w:tcPr>
            <w:tcW w:w="3429" w:type="pct"/>
            <w:tcBorders>
              <w:top w:val="nil"/>
              <w:left w:val="single" w:sz="4" w:space="0" w:color="auto"/>
              <w:bottom w:val="nil"/>
              <w:right w:val="single" w:sz="4" w:space="0" w:color="auto"/>
            </w:tcBorders>
            <w:noWrap/>
            <w:vAlign w:val="bottom"/>
            <w:hideMark/>
          </w:tcPr>
          <w:p w14:paraId="5F3D18F8" w14:textId="77777777" w:rsidR="00DA4975" w:rsidRPr="009B5DB9" w:rsidRDefault="00DA4975" w:rsidP="00363CEC">
            <w:pPr>
              <w:jc w:val="center"/>
              <w:rPr>
                <w:rFonts w:eastAsia="MS Mincho"/>
                <w:sz w:val="18"/>
                <w:szCs w:val="18"/>
              </w:rPr>
            </w:pPr>
            <w:r>
              <w:rPr>
                <w:sz w:val="18"/>
              </w:rPr>
              <w:t>35</w:t>
            </w:r>
          </w:p>
        </w:tc>
      </w:tr>
      <w:tr w:rsidR="00DA4975" w:rsidRPr="009B5DB9" w14:paraId="707A8163" w14:textId="77777777" w:rsidTr="00363CEC">
        <w:trPr>
          <w:cantSplit/>
        </w:trPr>
        <w:tc>
          <w:tcPr>
            <w:tcW w:w="1571" w:type="pct"/>
            <w:tcBorders>
              <w:top w:val="nil"/>
              <w:left w:val="single" w:sz="4" w:space="0" w:color="auto"/>
              <w:bottom w:val="nil"/>
              <w:right w:val="nil"/>
            </w:tcBorders>
            <w:noWrap/>
            <w:vAlign w:val="bottom"/>
            <w:hideMark/>
          </w:tcPr>
          <w:p w14:paraId="3709BD1F" w14:textId="3825C96D" w:rsidR="00DA4975" w:rsidRPr="009B5DB9" w:rsidRDefault="00DA4975" w:rsidP="00363CEC">
            <w:pPr>
              <w:rPr>
                <w:rFonts w:eastAsia="MS Mincho"/>
                <w:sz w:val="18"/>
                <w:szCs w:val="18"/>
              </w:rPr>
            </w:pPr>
            <w:r>
              <w:rPr>
                <w:sz w:val="18"/>
              </w:rPr>
              <w:t>Catégorie</w:t>
            </w:r>
            <w:r w:rsidR="006705C6">
              <w:rPr>
                <w:sz w:val="18"/>
              </w:rPr>
              <w:t> </w:t>
            </w:r>
            <w:r>
              <w:rPr>
                <w:sz w:val="18"/>
              </w:rPr>
              <w:t xml:space="preserve">3) </w:t>
            </w:r>
          </w:p>
        </w:tc>
        <w:tc>
          <w:tcPr>
            <w:tcW w:w="3429" w:type="pct"/>
            <w:tcBorders>
              <w:top w:val="nil"/>
              <w:left w:val="single" w:sz="4" w:space="0" w:color="auto"/>
              <w:bottom w:val="nil"/>
              <w:right w:val="single" w:sz="4" w:space="0" w:color="auto"/>
            </w:tcBorders>
            <w:noWrap/>
            <w:vAlign w:val="bottom"/>
            <w:hideMark/>
          </w:tcPr>
          <w:p w14:paraId="0BA91440" w14:textId="77777777" w:rsidR="00DA4975" w:rsidRPr="009B5DB9" w:rsidRDefault="00DA4975" w:rsidP="00363CEC">
            <w:pPr>
              <w:jc w:val="center"/>
              <w:rPr>
                <w:rFonts w:eastAsia="MS Mincho"/>
                <w:sz w:val="18"/>
                <w:szCs w:val="18"/>
              </w:rPr>
            </w:pPr>
            <w:r>
              <w:rPr>
                <w:sz w:val="18"/>
              </w:rPr>
              <w:t>6</w:t>
            </w:r>
          </w:p>
        </w:tc>
      </w:tr>
      <w:tr w:rsidR="00DA4975" w:rsidRPr="009B5DB9" w14:paraId="58519124" w14:textId="77777777" w:rsidTr="00363CEC">
        <w:trPr>
          <w:cantSplit/>
        </w:trPr>
        <w:tc>
          <w:tcPr>
            <w:tcW w:w="1571" w:type="pct"/>
            <w:tcBorders>
              <w:top w:val="nil"/>
              <w:left w:val="single" w:sz="4" w:space="0" w:color="auto"/>
              <w:bottom w:val="nil"/>
              <w:right w:val="nil"/>
            </w:tcBorders>
            <w:noWrap/>
            <w:vAlign w:val="bottom"/>
            <w:hideMark/>
          </w:tcPr>
          <w:p w14:paraId="26C29E44" w14:textId="3BB03F23" w:rsidR="00DA4975" w:rsidRPr="009B5DB9" w:rsidRDefault="00DA4975" w:rsidP="00363CEC">
            <w:pPr>
              <w:rPr>
                <w:rFonts w:eastAsia="MS Mincho"/>
                <w:sz w:val="18"/>
                <w:szCs w:val="18"/>
              </w:rPr>
            </w:pPr>
            <w:r>
              <w:rPr>
                <w:sz w:val="18"/>
              </w:rPr>
              <w:t>Catégorie</w:t>
            </w:r>
            <w:r w:rsidR="006705C6">
              <w:rPr>
                <w:sz w:val="18"/>
              </w:rPr>
              <w:t> </w:t>
            </w:r>
            <w:r>
              <w:rPr>
                <w:sz w:val="18"/>
              </w:rPr>
              <w:t xml:space="preserve">4) </w:t>
            </w:r>
          </w:p>
        </w:tc>
        <w:tc>
          <w:tcPr>
            <w:tcW w:w="3429" w:type="pct"/>
            <w:tcBorders>
              <w:top w:val="nil"/>
              <w:left w:val="single" w:sz="4" w:space="0" w:color="auto"/>
              <w:bottom w:val="nil"/>
              <w:right w:val="single" w:sz="4" w:space="0" w:color="auto"/>
            </w:tcBorders>
            <w:noWrap/>
            <w:vAlign w:val="bottom"/>
            <w:hideMark/>
          </w:tcPr>
          <w:p w14:paraId="133E4E61" w14:textId="77777777" w:rsidR="00DA4975" w:rsidRPr="009B5DB9" w:rsidRDefault="00DA4975" w:rsidP="00363CEC">
            <w:pPr>
              <w:jc w:val="center"/>
              <w:rPr>
                <w:rFonts w:eastAsia="MS Mincho"/>
                <w:sz w:val="18"/>
                <w:szCs w:val="18"/>
              </w:rPr>
            </w:pPr>
            <w:r>
              <w:rPr>
                <w:sz w:val="18"/>
              </w:rPr>
              <w:t>4</w:t>
            </w:r>
          </w:p>
        </w:tc>
      </w:tr>
      <w:tr w:rsidR="00DA4975" w:rsidRPr="009B5DB9" w14:paraId="05F67CEC" w14:textId="77777777" w:rsidTr="00363CEC">
        <w:trPr>
          <w:cantSplit/>
        </w:trPr>
        <w:tc>
          <w:tcPr>
            <w:tcW w:w="1571" w:type="pct"/>
            <w:tcBorders>
              <w:top w:val="nil"/>
              <w:left w:val="single" w:sz="4" w:space="0" w:color="auto"/>
              <w:bottom w:val="nil"/>
              <w:right w:val="nil"/>
            </w:tcBorders>
            <w:noWrap/>
            <w:vAlign w:val="bottom"/>
            <w:hideMark/>
          </w:tcPr>
          <w:p w14:paraId="4C39EADE" w14:textId="1B0CE093" w:rsidR="00DA4975" w:rsidRPr="009B5DB9" w:rsidRDefault="00DA4975" w:rsidP="00363CEC">
            <w:pPr>
              <w:rPr>
                <w:rFonts w:eastAsia="MS Mincho"/>
                <w:sz w:val="18"/>
                <w:szCs w:val="18"/>
              </w:rPr>
            </w:pPr>
            <w:r>
              <w:rPr>
                <w:sz w:val="18"/>
              </w:rPr>
              <w:t>Catégorie</w:t>
            </w:r>
            <w:r w:rsidR="006705C6">
              <w:rPr>
                <w:sz w:val="18"/>
              </w:rPr>
              <w:t> </w:t>
            </w:r>
            <w:r>
              <w:rPr>
                <w:sz w:val="18"/>
              </w:rPr>
              <w:t xml:space="preserve">5) </w:t>
            </w:r>
          </w:p>
        </w:tc>
        <w:tc>
          <w:tcPr>
            <w:tcW w:w="3429" w:type="pct"/>
            <w:tcBorders>
              <w:top w:val="nil"/>
              <w:left w:val="single" w:sz="4" w:space="0" w:color="auto"/>
              <w:bottom w:val="nil"/>
              <w:right w:val="single" w:sz="4" w:space="0" w:color="auto"/>
            </w:tcBorders>
            <w:noWrap/>
            <w:vAlign w:val="bottom"/>
            <w:hideMark/>
          </w:tcPr>
          <w:p w14:paraId="64F429DA" w14:textId="77777777" w:rsidR="00DA4975" w:rsidRPr="009B5DB9" w:rsidRDefault="00DA4975" w:rsidP="00363CEC">
            <w:pPr>
              <w:jc w:val="center"/>
              <w:rPr>
                <w:rFonts w:eastAsia="MS Mincho"/>
                <w:sz w:val="18"/>
                <w:szCs w:val="18"/>
              </w:rPr>
            </w:pPr>
            <w:r>
              <w:rPr>
                <w:sz w:val="18"/>
              </w:rPr>
              <w:t>40</w:t>
            </w:r>
          </w:p>
        </w:tc>
      </w:tr>
      <w:tr w:rsidR="00DA4975" w:rsidRPr="009B5DB9" w14:paraId="075E48E0" w14:textId="77777777" w:rsidTr="00363CEC">
        <w:trPr>
          <w:cantSplit/>
        </w:trPr>
        <w:tc>
          <w:tcPr>
            <w:tcW w:w="1571" w:type="pct"/>
            <w:tcBorders>
              <w:top w:val="nil"/>
              <w:left w:val="single" w:sz="4" w:space="0" w:color="auto"/>
              <w:bottom w:val="nil"/>
              <w:right w:val="nil"/>
            </w:tcBorders>
            <w:noWrap/>
            <w:vAlign w:val="bottom"/>
            <w:hideMark/>
          </w:tcPr>
          <w:p w14:paraId="5C230C5A" w14:textId="7DF7EEFE" w:rsidR="00DA4975" w:rsidRPr="009B5DB9" w:rsidRDefault="00DA4975" w:rsidP="00363CEC">
            <w:pPr>
              <w:rPr>
                <w:rFonts w:eastAsia="MS Mincho"/>
                <w:sz w:val="18"/>
                <w:szCs w:val="18"/>
              </w:rPr>
            </w:pPr>
            <w:r>
              <w:rPr>
                <w:sz w:val="18"/>
              </w:rPr>
              <w:t>Catégorie</w:t>
            </w:r>
            <w:r w:rsidR="006705C6">
              <w:rPr>
                <w:sz w:val="18"/>
              </w:rPr>
              <w:t> </w:t>
            </w:r>
            <w:r>
              <w:rPr>
                <w:sz w:val="18"/>
              </w:rPr>
              <w:t xml:space="preserve">6) </w:t>
            </w:r>
          </w:p>
        </w:tc>
        <w:tc>
          <w:tcPr>
            <w:tcW w:w="3429" w:type="pct"/>
            <w:tcBorders>
              <w:top w:val="nil"/>
              <w:left w:val="single" w:sz="4" w:space="0" w:color="auto"/>
              <w:bottom w:val="nil"/>
              <w:right w:val="single" w:sz="4" w:space="0" w:color="auto"/>
            </w:tcBorders>
            <w:noWrap/>
            <w:vAlign w:val="bottom"/>
            <w:hideMark/>
          </w:tcPr>
          <w:p w14:paraId="479DAF63" w14:textId="77777777" w:rsidR="00DA4975" w:rsidRPr="009B5DB9" w:rsidRDefault="00DA4975" w:rsidP="00363CEC">
            <w:pPr>
              <w:jc w:val="center"/>
              <w:rPr>
                <w:rFonts w:eastAsia="MS Mincho"/>
                <w:sz w:val="18"/>
                <w:szCs w:val="18"/>
              </w:rPr>
            </w:pPr>
            <w:r>
              <w:rPr>
                <w:sz w:val="18"/>
              </w:rPr>
              <w:t>11</w:t>
            </w:r>
          </w:p>
        </w:tc>
      </w:tr>
      <w:tr w:rsidR="00DA4975" w:rsidRPr="009B5DB9" w14:paraId="6224DA0C" w14:textId="77777777" w:rsidTr="00363CEC">
        <w:trPr>
          <w:cantSplit/>
        </w:trPr>
        <w:tc>
          <w:tcPr>
            <w:tcW w:w="1571" w:type="pct"/>
            <w:tcBorders>
              <w:top w:val="nil"/>
              <w:left w:val="single" w:sz="4" w:space="0" w:color="auto"/>
              <w:bottom w:val="nil"/>
              <w:right w:val="nil"/>
            </w:tcBorders>
            <w:noWrap/>
            <w:vAlign w:val="bottom"/>
            <w:hideMark/>
          </w:tcPr>
          <w:p w14:paraId="471E8008" w14:textId="138E9D8A" w:rsidR="00DA4975" w:rsidRPr="009B5DB9" w:rsidRDefault="00DA4975" w:rsidP="00363CEC">
            <w:pPr>
              <w:rPr>
                <w:rFonts w:eastAsia="MS Mincho"/>
                <w:sz w:val="18"/>
                <w:szCs w:val="18"/>
              </w:rPr>
            </w:pPr>
            <w:r>
              <w:rPr>
                <w:sz w:val="18"/>
              </w:rPr>
              <w:t>Catégorie</w:t>
            </w:r>
            <w:r w:rsidR="006705C6">
              <w:rPr>
                <w:sz w:val="18"/>
              </w:rPr>
              <w:t> </w:t>
            </w:r>
            <w:r>
              <w:rPr>
                <w:sz w:val="18"/>
              </w:rPr>
              <w:t xml:space="preserve">7) </w:t>
            </w:r>
          </w:p>
        </w:tc>
        <w:tc>
          <w:tcPr>
            <w:tcW w:w="3429" w:type="pct"/>
            <w:tcBorders>
              <w:top w:val="nil"/>
              <w:left w:val="single" w:sz="4" w:space="0" w:color="auto"/>
              <w:bottom w:val="nil"/>
              <w:right w:val="single" w:sz="4" w:space="0" w:color="auto"/>
            </w:tcBorders>
            <w:noWrap/>
            <w:vAlign w:val="bottom"/>
            <w:hideMark/>
          </w:tcPr>
          <w:p w14:paraId="782297C2" w14:textId="77777777" w:rsidR="00DA4975" w:rsidRPr="009B5DB9" w:rsidRDefault="00DA4975" w:rsidP="00363CEC">
            <w:pPr>
              <w:jc w:val="center"/>
              <w:rPr>
                <w:rFonts w:eastAsia="MS Mincho"/>
                <w:sz w:val="18"/>
                <w:szCs w:val="18"/>
              </w:rPr>
            </w:pPr>
            <w:r>
              <w:rPr>
                <w:sz w:val="18"/>
              </w:rPr>
              <w:t>20</w:t>
            </w:r>
          </w:p>
        </w:tc>
      </w:tr>
      <w:tr w:rsidR="00DA4975" w:rsidRPr="009B5DB9" w14:paraId="372C24C4" w14:textId="77777777" w:rsidTr="00363CEC">
        <w:trPr>
          <w:cantSplit/>
        </w:trPr>
        <w:tc>
          <w:tcPr>
            <w:tcW w:w="1571" w:type="pct"/>
            <w:tcBorders>
              <w:top w:val="nil"/>
              <w:left w:val="single" w:sz="4" w:space="0" w:color="auto"/>
              <w:bottom w:val="single" w:sz="4" w:space="0" w:color="auto"/>
              <w:right w:val="nil"/>
            </w:tcBorders>
            <w:noWrap/>
            <w:vAlign w:val="bottom"/>
            <w:hideMark/>
          </w:tcPr>
          <w:p w14:paraId="3ACDDFD7" w14:textId="328F9437" w:rsidR="00DA4975" w:rsidRPr="009B5DB9" w:rsidRDefault="00DA4975" w:rsidP="00363CEC">
            <w:pPr>
              <w:rPr>
                <w:rFonts w:eastAsia="MS Mincho"/>
                <w:sz w:val="18"/>
                <w:szCs w:val="18"/>
              </w:rPr>
            </w:pPr>
            <w:r>
              <w:rPr>
                <w:sz w:val="18"/>
              </w:rPr>
              <w:t>Catégorie</w:t>
            </w:r>
            <w:r w:rsidR="006705C6">
              <w:rPr>
                <w:sz w:val="18"/>
              </w:rPr>
              <w:t> </w:t>
            </w:r>
            <w:r>
              <w:rPr>
                <w:sz w:val="18"/>
              </w:rPr>
              <w:t xml:space="preserve">8) </w:t>
            </w:r>
          </w:p>
        </w:tc>
        <w:tc>
          <w:tcPr>
            <w:tcW w:w="3429" w:type="pct"/>
            <w:tcBorders>
              <w:top w:val="nil"/>
              <w:left w:val="single" w:sz="4" w:space="0" w:color="auto"/>
              <w:bottom w:val="single" w:sz="4" w:space="0" w:color="auto"/>
              <w:right w:val="single" w:sz="4" w:space="0" w:color="auto"/>
            </w:tcBorders>
            <w:noWrap/>
            <w:vAlign w:val="bottom"/>
            <w:hideMark/>
          </w:tcPr>
          <w:p w14:paraId="07112103" w14:textId="77777777" w:rsidR="00DA4975" w:rsidRPr="009B5DB9" w:rsidRDefault="00DA4975" w:rsidP="00363CEC">
            <w:pPr>
              <w:jc w:val="center"/>
              <w:rPr>
                <w:rFonts w:eastAsia="MS Mincho"/>
                <w:sz w:val="18"/>
                <w:szCs w:val="18"/>
              </w:rPr>
            </w:pPr>
            <w:r>
              <w:rPr>
                <w:sz w:val="18"/>
              </w:rPr>
              <w:t>30</w:t>
            </w:r>
          </w:p>
        </w:tc>
      </w:tr>
    </w:tbl>
    <w:p w14:paraId="338B4148" w14:textId="77777777" w:rsidR="00DA4975" w:rsidRDefault="00DA4975" w:rsidP="00363CEC">
      <w:pPr>
        <w:jc w:val="both"/>
      </w:pPr>
    </w:p>
    <w:p w14:paraId="005424FA" w14:textId="77777777" w:rsidR="00DA4975" w:rsidRDefault="00DA4975" w:rsidP="00363CEC">
      <w:pPr>
        <w:pStyle w:val="LLKappalejako"/>
      </w:pPr>
      <w:r>
        <w:t xml:space="preserve">Dans la catégorie 1, le besoin net en énergie de chauffage de l’eau chaude est cependant de 4 200 kWh par an par appartement. </w:t>
      </w:r>
    </w:p>
    <w:p w14:paraId="371B38AD" w14:textId="77777777" w:rsidR="00DA4975" w:rsidRDefault="00DA4975" w:rsidP="00363CEC">
      <w:pPr>
        <w:pStyle w:val="LLKappalejako"/>
      </w:pPr>
      <w:r>
        <w:t xml:space="preserve">Comme besoin net en énergie de chauffage de l’eau chaude, on peut utiliser 15 % des valeurs minimales ci-dessus si les canalisations d’eau courante du bâtiment sont munies d’une soupape de pression permanente ou de tout autre dispositif comparable réglant le niveau de pression. </w:t>
      </w:r>
    </w:p>
    <w:p w14:paraId="2A5A24FC" w14:textId="77777777" w:rsidR="00DA4975" w:rsidRDefault="00DA4975" w:rsidP="00363CEC">
      <w:pPr>
        <w:ind w:firstLine="142"/>
        <w:jc w:val="both"/>
        <w:rPr>
          <w:szCs w:val="22"/>
        </w:rPr>
      </w:pPr>
    </w:p>
    <w:p w14:paraId="5F499B21" w14:textId="77777777" w:rsidR="00DA4975" w:rsidRDefault="00DA4975" w:rsidP="00363CEC">
      <w:pPr>
        <w:pStyle w:val="LLPykala"/>
        <w:keepNext/>
        <w:keepLines/>
      </w:pPr>
      <w:r>
        <w:t>Article 13</w:t>
      </w:r>
    </w:p>
    <w:p w14:paraId="25D13B0C" w14:textId="77777777" w:rsidR="00DA4975" w:rsidRDefault="00DA4975" w:rsidP="00363CEC">
      <w:pPr>
        <w:pStyle w:val="LLPykalanOtsikko"/>
        <w:keepNext/>
        <w:keepLines/>
        <w:rPr>
          <w:i w:val="0"/>
          <w:szCs w:val="22"/>
        </w:rPr>
      </w:pPr>
      <w:r>
        <w:t>Zones de calcul</w:t>
      </w:r>
    </w:p>
    <w:p w14:paraId="66D31113" w14:textId="77777777" w:rsidR="00DA4975" w:rsidRDefault="00DA4975" w:rsidP="00363CEC">
      <w:pPr>
        <w:pStyle w:val="LLKappalejako"/>
      </w:pPr>
      <w:r>
        <w:t>Dans le calcul du chiffre E d’un bâtiment à un seul usage prévu, on peut considérer tout le bâtiment comme une zone de calcul unique. Dans le calcul du chiffre E d’un bâtiment à plusieurs usages différents, il faut distinguer l’usage prévu et les horaires d’utilisation en plusieurs zones de calcul correspondantes.</w:t>
      </w:r>
    </w:p>
    <w:p w14:paraId="4A42FE50" w14:textId="77777777" w:rsidR="009B5DB9" w:rsidRDefault="009B5DB9" w:rsidP="00363CEC">
      <w:pPr>
        <w:pStyle w:val="LLNormaali"/>
      </w:pPr>
    </w:p>
    <w:p w14:paraId="072318EF" w14:textId="77777777" w:rsidR="00DA4975" w:rsidRDefault="00DA4975" w:rsidP="00363CEC">
      <w:pPr>
        <w:pStyle w:val="LLPykala"/>
        <w:keepNext/>
        <w:keepLines/>
      </w:pPr>
      <w:r>
        <w:t>Article 14</w:t>
      </w:r>
    </w:p>
    <w:p w14:paraId="68804271" w14:textId="77777777" w:rsidR="00DA4975" w:rsidRDefault="00DA4975" w:rsidP="00363CEC">
      <w:pPr>
        <w:pStyle w:val="LLPykalanOtsikko"/>
        <w:keepNext/>
        <w:keepLines/>
      </w:pPr>
      <w:r>
        <w:t xml:space="preserve">Espaces spéciaux et systèmes techniques </w:t>
      </w:r>
    </w:p>
    <w:p w14:paraId="1B81DD0B" w14:textId="77777777" w:rsidR="00DA4975" w:rsidRDefault="00DA4975" w:rsidP="00363CEC">
      <w:pPr>
        <w:pStyle w:val="LLKappalejako"/>
      </w:pPr>
      <w:r>
        <w:t>Le calcul du chiffre E d’un restaurant, cuisine professionnelle, réfectoire, cafétéria, laboratoire ou de tout autre espace spécial se trouvant dans le bâtiment doit être fait avec les valeurs de départ correspondant à l’usage prévu du bâtiment ou de la partie du bâtiment en ce qui concerne ces espaces.</w:t>
      </w:r>
    </w:p>
    <w:p w14:paraId="6009A95D" w14:textId="77777777" w:rsidR="00DA4975" w:rsidRDefault="00DA4975" w:rsidP="00363CEC">
      <w:pPr>
        <w:pStyle w:val="LLKappalejako"/>
      </w:pPr>
      <w:r>
        <w:t xml:space="preserve">Dans le calcul du chiffre E, les systèmes techniques non spécifiés dans le présent décret ne sont pas pris en compte. </w:t>
      </w:r>
    </w:p>
    <w:p w14:paraId="6DB341BA" w14:textId="77777777" w:rsidR="00DA4975" w:rsidRDefault="00DA4975" w:rsidP="00363CEC">
      <w:pPr>
        <w:pStyle w:val="LLNormaali"/>
      </w:pPr>
    </w:p>
    <w:p w14:paraId="10ED80D2" w14:textId="77777777" w:rsidR="00DA4975" w:rsidRDefault="00DA4975" w:rsidP="00363CEC">
      <w:pPr>
        <w:pStyle w:val="LLPykala"/>
        <w:keepNext/>
        <w:keepLines/>
      </w:pPr>
      <w:r>
        <w:t>Article 15</w:t>
      </w:r>
    </w:p>
    <w:p w14:paraId="0273C2B2" w14:textId="77777777" w:rsidR="00DA4975" w:rsidRDefault="00DA4975" w:rsidP="00363CEC">
      <w:pPr>
        <w:pStyle w:val="LLPykalanOtsikko"/>
        <w:keepNext/>
        <w:keepLines/>
      </w:pPr>
      <w:r>
        <w:t>Besoin net en énergie de chauffage</w:t>
      </w:r>
    </w:p>
    <w:p w14:paraId="2E00E84D" w14:textId="77777777" w:rsidR="00DA4975" w:rsidRDefault="00DA4975" w:rsidP="00363CEC">
      <w:pPr>
        <w:pStyle w:val="LLKappalejako"/>
      </w:pPr>
      <w:r>
        <w:t xml:space="preserve">Le besoin net en énergie de chauffage des espaces du bâtiment doit être calculé à partir des déperditions de chaleur de conduction, des déperditions de chaleur de la perte d’air, du réchauffement à la température de la pièce de l’air de substitution et de l’air d’arrivée, en soustrayant l’effet du soleil et des contraintes thermiques internes. Dans le calcul de l’énergie solaire entrant dans le bâtiment, il faut prendre en compte les solutions de protection solaire du bâtiment. </w:t>
      </w:r>
    </w:p>
    <w:p w14:paraId="73DCB04F" w14:textId="77777777" w:rsidR="00DA4975" w:rsidRDefault="00DA4975" w:rsidP="00363CEC">
      <w:pPr>
        <w:pStyle w:val="LLKappalejako"/>
      </w:pPr>
      <w:r>
        <w:t>Le besoin net d’énergie de chauffage de la ventilation doit être calculé à partir du réchauffement de l’air jusqu’à la température d’arrivée après la capture de chaleur et à partir de l’éventuel réchauffement avant la capture de chaleur.</w:t>
      </w:r>
    </w:p>
    <w:p w14:paraId="7464AB7A" w14:textId="77777777" w:rsidR="00DA4975" w:rsidRDefault="00DA4975" w:rsidP="00363CEC">
      <w:pPr>
        <w:pStyle w:val="LLKappalejako"/>
        <w:rPr>
          <w:szCs w:val="22"/>
        </w:rPr>
      </w:pPr>
      <w:r>
        <w:t>Le besoin net en énergie de chauffage de l’eau chaude doit être calculé conformément à l’article 12.</w:t>
      </w:r>
    </w:p>
    <w:p w14:paraId="55134CFF" w14:textId="77777777" w:rsidR="00DA4975" w:rsidRDefault="00DA4975" w:rsidP="00363CEC">
      <w:pPr>
        <w:pStyle w:val="LLNormaali"/>
      </w:pPr>
    </w:p>
    <w:p w14:paraId="607DBF35" w14:textId="77777777" w:rsidR="00DA4975" w:rsidRDefault="00DA4975" w:rsidP="00363CEC">
      <w:pPr>
        <w:pStyle w:val="LLPykala"/>
        <w:keepNext/>
        <w:keepLines/>
      </w:pPr>
      <w:r>
        <w:t>Article 16</w:t>
      </w:r>
    </w:p>
    <w:p w14:paraId="531D35A9" w14:textId="77777777" w:rsidR="00DA4975" w:rsidRDefault="00DA4975" w:rsidP="00363CEC">
      <w:pPr>
        <w:pStyle w:val="LLPykalanOtsikko"/>
        <w:keepNext/>
        <w:keepLines/>
      </w:pPr>
      <w:r>
        <w:t>Prise en compte de la déperdition de chaleur dans le calcul du chiffre E</w:t>
      </w:r>
    </w:p>
    <w:p w14:paraId="22A07355" w14:textId="77777777" w:rsidR="00DA4975" w:rsidRDefault="00DA4975" w:rsidP="00363CEC">
      <w:pPr>
        <w:pStyle w:val="LLKappalejako"/>
      </w:pPr>
      <w:r>
        <w:t>Quand on calcule le chiffre E, la déperdition de chaleur d’une enveloppe du bâtiment doit être calculée avec les dimensions internes de l’enveloppe du bâtiment. Il faut prendre en compte dans le calcul les ponts de froid des structures et des joints. Les ponts de froid isolés de l’enveloppe du bâtiment ne sont pas pris en compte.</w:t>
      </w:r>
    </w:p>
    <w:p w14:paraId="00753CAE" w14:textId="77777777" w:rsidR="00DA4975" w:rsidRDefault="00DA4975" w:rsidP="00363CEC">
      <w:pPr>
        <w:pStyle w:val="LLKappalejako"/>
      </w:pPr>
      <w:r>
        <w:t>Dans le calcul de la déperdition de chaleur, il faut prendre en compte l’effet du sol et du vide sanitaire sur la déperdition de chaleur.</w:t>
      </w:r>
    </w:p>
    <w:p w14:paraId="2CA5868D" w14:textId="77777777" w:rsidR="00DA4975" w:rsidRDefault="00DA4975" w:rsidP="00363CEC">
      <w:pPr>
        <w:pStyle w:val="LLNormaali"/>
      </w:pPr>
    </w:p>
    <w:p w14:paraId="6527908F" w14:textId="77777777" w:rsidR="00DA4975" w:rsidRDefault="00DA4975" w:rsidP="00363CEC">
      <w:pPr>
        <w:pStyle w:val="LLPykala"/>
        <w:keepNext/>
        <w:keepLines/>
      </w:pPr>
      <w:r>
        <w:t>Article 17</w:t>
      </w:r>
    </w:p>
    <w:p w14:paraId="39E1B247" w14:textId="77777777" w:rsidR="00DA4975" w:rsidRDefault="00DA4975" w:rsidP="00363CEC">
      <w:pPr>
        <w:pStyle w:val="LLPykalanOtsikko"/>
        <w:keepNext/>
        <w:keepLines/>
        <w:rPr>
          <w:i w:val="0"/>
          <w:szCs w:val="22"/>
        </w:rPr>
      </w:pPr>
      <w:r>
        <w:t>Prise en compte du flux d’air perdu dans le calcul du chiffre E</w:t>
      </w:r>
    </w:p>
    <w:p w14:paraId="22811461" w14:textId="77777777" w:rsidR="00DA4975" w:rsidRDefault="00DA4975" w:rsidP="00363CEC">
      <w:pPr>
        <w:pStyle w:val="LLMomentinJohdantoKappale"/>
      </w:pPr>
      <w:r>
        <w:t>Quand on calcule le chiffre E, il faut utiliser la valeur de conception comme chiffre de perte d’air de l’enveloppe du bâtiment si l’étanchéité est démontrée par une méthode de contrôle qualité d’un bâtiment industriel ou par mesurage. Autrement, il faut utiliser dans le calcul, comme chiffre de perte d’air de l’enveloppe du bâtiment, la valeur 4 m</w:t>
      </w:r>
      <w:r>
        <w:rPr>
          <w:vertAlign w:val="superscript"/>
        </w:rPr>
        <w:t>3</w:t>
      </w:r>
      <w:r>
        <w:t>/(h m</w:t>
      </w:r>
      <w:r>
        <w:rPr>
          <w:vertAlign w:val="superscript"/>
        </w:rPr>
        <w:t>2</w:t>
      </w:r>
      <w:r>
        <w:t>). Le flux d’air perdu q</w:t>
      </w:r>
      <w:r>
        <w:rPr>
          <w:vertAlign w:val="subscript"/>
        </w:rPr>
        <w:t>v,perte d’air</w:t>
      </w:r>
      <w:r>
        <w:t xml:space="preserve"> doit être calculé par la formule:</w:t>
      </w:r>
    </w:p>
    <w:p w14:paraId="4CF784C2" w14:textId="77777777" w:rsidR="00DA4975" w:rsidRDefault="00DA4975" w:rsidP="00363CEC">
      <w:pPr>
        <w:jc w:val="both"/>
      </w:pPr>
      <w:r>
        <w:object w:dxaOrig="2472" w:dyaOrig="648" w14:anchorId="7574E9F2">
          <v:shape id="_x0000_i1027" type="#_x0000_t75" style="width:123pt;height:33pt" o:ole="">
            <v:imagedata r:id="rId14" o:title=""/>
          </v:shape>
          <o:OLEObject Type="Embed" ProgID="Equation.3" ShapeID="_x0000_i1027" DrawAspect="Content" ObjectID="_1660733359" r:id="rId15"/>
        </w:object>
      </w:r>
    </w:p>
    <w:p w14:paraId="4EACF72B" w14:textId="77777777" w:rsidR="00DA4975" w:rsidRDefault="00DA4975" w:rsidP="00363CEC">
      <w:pPr>
        <w:pStyle w:val="LLMomentinJohdantoKappale"/>
        <w:keepNext/>
        <w:keepLines/>
      </w:pPr>
      <w:r>
        <w:t>où:</w:t>
      </w:r>
    </w:p>
    <w:p w14:paraId="5C930DA7" w14:textId="77777777" w:rsidR="00DA4975" w:rsidRDefault="00DA4975" w:rsidP="00363CEC">
      <w:pPr>
        <w:pStyle w:val="LLMomentinKohta"/>
      </w:pPr>
      <w:r>
        <w:t>q</w:t>
      </w:r>
      <w:r>
        <w:rPr>
          <w:vertAlign w:val="subscript"/>
        </w:rPr>
        <w:t>v,perte d’air</w:t>
      </w:r>
      <w:r>
        <w:t xml:space="preserve"> est le flux d’air perdu, m³/s;</w:t>
      </w:r>
    </w:p>
    <w:p w14:paraId="107FA221" w14:textId="77777777" w:rsidR="00DA4975" w:rsidRDefault="00DA4975" w:rsidP="00363CEC">
      <w:pPr>
        <w:pStyle w:val="LLMomentinKohta"/>
        <w:rPr>
          <w:strike/>
        </w:rPr>
      </w:pPr>
      <w:r>
        <w:t>q</w:t>
      </w:r>
      <w:r>
        <w:rPr>
          <w:vertAlign w:val="subscript"/>
        </w:rPr>
        <w:t>50</w:t>
      </w:r>
      <w:r>
        <w:t xml:space="preserve"> est le chiffre de perte d’air de l’enveloppe de bâtiment, m</w:t>
      </w:r>
      <w:r>
        <w:rPr>
          <w:vertAlign w:val="superscript"/>
        </w:rPr>
        <w:t>3</w:t>
      </w:r>
      <w:r>
        <w:t>/(h·m</w:t>
      </w:r>
      <w:r>
        <w:rPr>
          <w:vertAlign w:val="superscript"/>
        </w:rPr>
        <w:t>2</w:t>
      </w:r>
      <w:r>
        <w:t>);</w:t>
      </w:r>
    </w:p>
    <w:p w14:paraId="0B7B7308" w14:textId="77777777" w:rsidR="00DA4975" w:rsidRDefault="00DA4975" w:rsidP="00363CEC">
      <w:pPr>
        <w:pStyle w:val="LLMomentinKohta"/>
      </w:pPr>
      <w:r>
        <w:t>A</w:t>
      </w:r>
      <w:r>
        <w:rPr>
          <w:vertAlign w:val="subscript"/>
        </w:rPr>
        <w:t>enveloppe</w:t>
      </w:r>
      <w:r>
        <w:t xml:space="preserve"> est la surface de l’enveloppe de bâtiment, m</w:t>
      </w:r>
      <w:r>
        <w:rPr>
          <w:vertAlign w:val="superscript"/>
        </w:rPr>
        <w:t>2</w:t>
      </w:r>
      <w:r>
        <w:t>;</w:t>
      </w:r>
    </w:p>
    <w:p w14:paraId="19F89F60" w14:textId="77777777" w:rsidR="00DA4975" w:rsidRDefault="00DA4975" w:rsidP="00363CEC">
      <w:pPr>
        <w:pStyle w:val="LLMomentinKohta"/>
      </w:pPr>
      <w:r>
        <w:t>x est un coefficient, à savoir 35 pour les bâtiments sans étage, 24 pour les bâtiments à un étage, 20 pour les bâtiments à deux ou trois étages, et 15 pour les bâtiments plus hauts;</w:t>
      </w:r>
    </w:p>
    <w:p w14:paraId="7206D274" w14:textId="77777777" w:rsidR="00DA4975" w:rsidRDefault="00DA4975" w:rsidP="00363CEC">
      <w:pPr>
        <w:pStyle w:val="LLMomentinKohta"/>
      </w:pPr>
      <w:r>
        <w:t>3600 est le coefficient qui change l’unité du flux d’air de m</w:t>
      </w:r>
      <w:r>
        <w:rPr>
          <w:vertAlign w:val="superscript"/>
        </w:rPr>
        <w:t>3</w:t>
      </w:r>
      <w:r>
        <w:t>/h à m</w:t>
      </w:r>
      <w:r>
        <w:rPr>
          <w:vertAlign w:val="superscript"/>
        </w:rPr>
        <w:t>3</w:t>
      </w:r>
      <w:r>
        <w:t>/s.</w:t>
      </w:r>
    </w:p>
    <w:p w14:paraId="0AC4AF45" w14:textId="77777777" w:rsidR="009B5DB9" w:rsidRDefault="009B5DB9" w:rsidP="00363CEC">
      <w:pPr>
        <w:pStyle w:val="LLNormaali"/>
      </w:pPr>
    </w:p>
    <w:p w14:paraId="368498BF" w14:textId="77777777" w:rsidR="00DA4975" w:rsidRDefault="00DA4975" w:rsidP="00363CEC">
      <w:pPr>
        <w:pStyle w:val="LLPykala"/>
        <w:keepNext/>
        <w:keepLines/>
      </w:pPr>
      <w:r>
        <w:t>Article 18</w:t>
      </w:r>
    </w:p>
    <w:p w14:paraId="17E4B773" w14:textId="77777777" w:rsidR="00DA4975" w:rsidRDefault="00DA4975" w:rsidP="00363CEC">
      <w:pPr>
        <w:pStyle w:val="LLPykalanOtsikko"/>
        <w:keepNext/>
        <w:keepLines/>
      </w:pPr>
      <w:r>
        <w:t>Utilisation d’énergie du système de chauffage</w:t>
      </w:r>
    </w:p>
    <w:p w14:paraId="3C5E6502" w14:textId="77777777" w:rsidR="00DA4975" w:rsidRDefault="00DA4975" w:rsidP="00363CEC">
      <w:pPr>
        <w:pStyle w:val="LLKappalejako"/>
      </w:pPr>
      <w:r>
        <w:t xml:space="preserve">L’utilisation d’énergie du système de chauffage d’un bâtiment comprend l’utilisation d’énergie du chauffage des espaces, du chauffage de la ventilation et de la préparation d’eau chaude. </w:t>
      </w:r>
    </w:p>
    <w:p w14:paraId="0C55DA57" w14:textId="77777777" w:rsidR="00DA4975" w:rsidRDefault="00DA4975" w:rsidP="00363CEC">
      <w:pPr>
        <w:pStyle w:val="LLKappalejako"/>
      </w:pPr>
      <w:r>
        <w:t>Dans le calcul de la consommation d’énergie du système de chauffage, on prend en compte les déperditions du partage de chaleur à l’intérieur et à l’extérieur du bâtiment, les déperditions de la fourniture de chaleur, les déperditions et transformations, de la production d’énergie de chauffage, les déperditions du déplacement et du circuit d’eau chaude à l’intérieur et à l’extérieur du bâtiment, les déperditions du stockage et la consommation électrique des appareils auxiliaires du système de chauffage.</w:t>
      </w:r>
    </w:p>
    <w:p w14:paraId="54A60290" w14:textId="77777777" w:rsidR="00DA4975" w:rsidRDefault="00DA4975" w:rsidP="00363CEC">
      <w:pPr>
        <w:pStyle w:val="LLKappalejako"/>
      </w:pPr>
      <w:r>
        <w:t xml:space="preserve">Si le bâtiment est raccordé à un système de chauffage où la chaleur est acheminée depuis un échangeur de chaleur commun ou depuis un appareil de production de chaleur vers plusieurs bâtiments par des conduits extérieurs au bâtiment, la déperdition de chaleur des conduits en question doit être divisée entre les bâtiments en proportion des surfaces. </w:t>
      </w:r>
    </w:p>
    <w:p w14:paraId="7FBD28AC" w14:textId="318F80DA" w:rsidR="00DA4975" w:rsidRDefault="00DA4975" w:rsidP="00363CEC">
      <w:pPr>
        <w:pStyle w:val="LLKappalejako"/>
      </w:pPr>
      <w:r>
        <w:t>Si les pièces d’habitation d’un bâtiment conforme à la catégorie d’usage</w:t>
      </w:r>
      <w:r w:rsidR="006705C6">
        <w:t> </w:t>
      </w:r>
      <w:r>
        <w:t>2 ont un chauffage à eau, et un chauffage électrique au sol dans les espaces humides, on peut considérer que 35 % du besoin net en énergie de chauffage des espaces d’habitation vont au chauffage au sol des espaces humides, et 65 % au système de chauffage des pièces d’habitation, si la part du chauffage électrique au sol des espaces humides dans le besoin net des espaces n’est pas calculée plus précisément par un outil de calcul dynamique, en prenant en compte les flux d’air prévus et les flux de transfert entre les espaces. Il faut utiliser 22</w:t>
      </w:r>
      <w:r w:rsidR="006705C6">
        <w:t> </w:t>
      </w:r>
      <w:r>
        <w:t>degrés Celsius comme température intérieure des espaces humides. La part du chauffage électrique au sol des espaces humides dans le besoin net en énergie de chauffage des espaces habités correspond cependant, au maximum, à la part calculée en fonction de la puissance initiale du chauffage électrique au sol présentée dans le projet et pour une durée d’utilisation de 8760 heures.</w:t>
      </w:r>
    </w:p>
    <w:p w14:paraId="16CE50F0" w14:textId="77777777" w:rsidR="00DA4975" w:rsidRDefault="00DA4975" w:rsidP="00363CEC">
      <w:pPr>
        <w:pStyle w:val="LLKappalejako"/>
      </w:pPr>
      <w:r>
        <w:t xml:space="preserve">Si le circuit d’eau chaude se trouve à l’extérieur de l’isolant de l’enveloppe du bâtiment, la déperdition de chaleur calculée du circuit d’eau chaude n’occasionne pas de contrainte thermique dans les espaces du bâtiment. Si le circuit se trouve dans l’isolant de l’enveloppe du bâtiment, il faut ajouter à la contrainte thermique des espaces du bâtiment 25 % de la déperdition de chaleur calculée du circuit d’eau chaude. Si le circuit se trouve à l’intérieur de l’enveloppe du bâtiment, il faut ajouter à la contrainte thermique des espaces du bâtiment 50 % de la déperdition de chaleur calculée du circuit d’eau chaude. Si le chauffe-eau se trouve à l’intérieur de l’enveloppe du bâtiment, il faut ajouter à la contrainte thermique des espaces du bâtiment 50 % de la déperdition de chaleur calculée du chauffe-eau. </w:t>
      </w:r>
    </w:p>
    <w:p w14:paraId="0403C3CF" w14:textId="77777777" w:rsidR="00DA4975" w:rsidRDefault="00DA4975" w:rsidP="00363CEC">
      <w:pPr>
        <w:pStyle w:val="LLKappalejako"/>
      </w:pPr>
      <w:r>
        <w:t>L’énergie de chauffage supplémentaire due aux éventuelles restrictions de température du système de chauffage et au dimensionnement de puissance partielle doit être calculée dans l’utilisation d’énergie du système de chauffage.</w:t>
      </w:r>
    </w:p>
    <w:p w14:paraId="1F7B8DA7" w14:textId="77777777" w:rsidR="00B64F1D" w:rsidRDefault="00B64F1D" w:rsidP="00363CEC">
      <w:pPr>
        <w:pStyle w:val="LLNormaali"/>
      </w:pPr>
    </w:p>
    <w:p w14:paraId="61F61502" w14:textId="77777777" w:rsidR="00DA4975" w:rsidRDefault="00DA4975" w:rsidP="00363CEC">
      <w:pPr>
        <w:pStyle w:val="LLPykala"/>
        <w:keepNext/>
        <w:keepLines/>
      </w:pPr>
      <w:r>
        <w:t>Article 19</w:t>
      </w:r>
    </w:p>
    <w:p w14:paraId="3890E9A9" w14:textId="77777777" w:rsidR="00DA4975" w:rsidRDefault="00DA4975" w:rsidP="00363CEC">
      <w:pPr>
        <w:pStyle w:val="LLPykalanOtsikko"/>
        <w:keepNext/>
        <w:keepLines/>
        <w:rPr>
          <w:szCs w:val="22"/>
        </w:rPr>
      </w:pPr>
      <w:r>
        <w:t>Foyer et pompe à chaleur</w:t>
      </w:r>
    </w:p>
    <w:p w14:paraId="2A60BC82" w14:textId="77777777" w:rsidR="00DA4975" w:rsidRDefault="00DA4975" w:rsidP="00363CEC">
      <w:pPr>
        <w:pStyle w:val="LLKappalejako"/>
      </w:pPr>
      <w:r>
        <w:t xml:space="preserve">On peut considérer comme énergie de chauffage produite par un foyer à accumulation pour les pièces d’habitation un maximum de 3 000 kilowattheures par an et par foyer. </w:t>
      </w:r>
    </w:p>
    <w:p w14:paraId="5C2C7EF9" w14:textId="77777777" w:rsidR="00DA4975" w:rsidRDefault="00DA4975" w:rsidP="00363CEC">
      <w:pPr>
        <w:pStyle w:val="LLKappalejako"/>
      </w:pPr>
      <w:r>
        <w:t xml:space="preserve">On peut considérer comme énergie de chauffage produite par une pompe à chaleur air-air pour les pièces d’habitation un maximum de 3 000 kilowattheures par an et par appareil, si l’activité de l’appareil dans le bâtiment n’est pas calculée plus précisément par une méthode de calcul dynamique en prenant en compte les flux d’air et les différences de température entre les espaces. </w:t>
      </w:r>
    </w:p>
    <w:p w14:paraId="320FF5B1" w14:textId="77777777" w:rsidR="00DA4975" w:rsidRDefault="00DA4975" w:rsidP="00363CEC">
      <w:pPr>
        <w:pStyle w:val="LLNormaali"/>
      </w:pPr>
    </w:p>
    <w:p w14:paraId="29515BF9" w14:textId="77777777" w:rsidR="00DA4975" w:rsidRDefault="00DA4975" w:rsidP="00363CEC">
      <w:pPr>
        <w:pStyle w:val="LLPykala"/>
        <w:keepNext/>
        <w:keepLines/>
      </w:pPr>
      <w:r>
        <w:t>Article 20</w:t>
      </w:r>
    </w:p>
    <w:p w14:paraId="31421CAD" w14:textId="77777777" w:rsidR="00DA4975" w:rsidRDefault="00DA4975" w:rsidP="00363CEC">
      <w:pPr>
        <w:pStyle w:val="LLPykalanOtsikko"/>
        <w:keepNext/>
        <w:keepLines/>
      </w:pPr>
      <w:r>
        <w:t>Système de ventilation</w:t>
      </w:r>
    </w:p>
    <w:p w14:paraId="5052DBAF" w14:textId="77777777" w:rsidR="00DA4975" w:rsidRDefault="00DA4975" w:rsidP="00363CEC">
      <w:pPr>
        <w:pStyle w:val="LLKappalejako"/>
      </w:pPr>
      <w:r>
        <w:t xml:space="preserve">Les flux d’air et horaires de fonctionnement du système de ventilation du bâtiment doivent être calculés conformément aux articles 10 et 11. La consommation d’énergie électrique du système mécanique de ventilation doit être calculée grâce aux flux d’air, aux puissances électriques propres et aux durées de fonctionnement, pour toutes les machines de ventilation et tous les extracteurs présents dans le bâtiment. </w:t>
      </w:r>
    </w:p>
    <w:p w14:paraId="15C2A351" w14:textId="77777777" w:rsidR="009B5DB9" w:rsidRDefault="009B5DB9" w:rsidP="00363CEC">
      <w:pPr>
        <w:pStyle w:val="LLNormaali"/>
      </w:pPr>
    </w:p>
    <w:p w14:paraId="67000CA0" w14:textId="77777777" w:rsidR="00DA4975" w:rsidRDefault="00DA4975" w:rsidP="00363CEC">
      <w:pPr>
        <w:pStyle w:val="LLPykala"/>
        <w:keepNext/>
        <w:keepLines/>
      </w:pPr>
      <w:r>
        <w:t>Article 21</w:t>
      </w:r>
    </w:p>
    <w:p w14:paraId="07F14ACB" w14:textId="77777777" w:rsidR="00DA4975" w:rsidRDefault="00DA4975" w:rsidP="00363CEC">
      <w:pPr>
        <w:pStyle w:val="LLPykalanOtsikko"/>
        <w:keepNext/>
        <w:keepLines/>
      </w:pPr>
      <w:r>
        <w:t>Système de refroidissement</w:t>
      </w:r>
    </w:p>
    <w:p w14:paraId="4ECEFA1A" w14:textId="77777777" w:rsidR="00DA4975" w:rsidRDefault="00DA4975" w:rsidP="00363CEC">
      <w:pPr>
        <w:pStyle w:val="LLKappalejako"/>
      </w:pPr>
      <w:r>
        <w:t xml:space="preserve">Quand on calcule la consommation d’énergie du système de refroidissement du bâtiment, il faut prendre en compte la consommation d’énergie de la production d’énergie de refroidissement et la consommation d’énergie électrique des appareils auxiliaires dans la mesure où le contrôle de la température intérieure suppose une utilisation de systèmes. </w:t>
      </w:r>
    </w:p>
    <w:p w14:paraId="755DA5A9" w14:textId="77777777" w:rsidR="00DA4975" w:rsidRDefault="00DA4975" w:rsidP="00363CEC">
      <w:pPr>
        <w:ind w:firstLine="142"/>
        <w:rPr>
          <w:szCs w:val="22"/>
        </w:rPr>
      </w:pPr>
    </w:p>
    <w:p w14:paraId="24A94C04" w14:textId="77777777" w:rsidR="00DA4975" w:rsidRDefault="00DA4975" w:rsidP="00363CEC">
      <w:pPr>
        <w:pStyle w:val="LLPykala"/>
        <w:keepNext/>
        <w:keepLines/>
      </w:pPr>
      <w:r>
        <w:t>Article 22</w:t>
      </w:r>
    </w:p>
    <w:p w14:paraId="0DD6069B" w14:textId="77777777" w:rsidR="00DA4975" w:rsidRDefault="00DA4975" w:rsidP="00363CEC">
      <w:pPr>
        <w:pStyle w:val="LLPykalanOtsikko"/>
        <w:keepNext/>
        <w:keepLines/>
      </w:pPr>
      <w:r>
        <w:t>Utilisation d’électricité de l’éclairage et des appareils consommateurs</w:t>
      </w:r>
    </w:p>
    <w:p w14:paraId="66C810EB" w14:textId="77777777" w:rsidR="00DA4975" w:rsidRDefault="00DA4975" w:rsidP="00363CEC">
      <w:pPr>
        <w:pStyle w:val="LLKappalejako"/>
      </w:pPr>
      <w:r>
        <w:t>La consommation annuelle d’énergie électrique de l’éclairage utilisé dans le bâtiment et des appareils consommateurs doit être calculée conformément à l’article 11 à partir de leur contrainte thermique. La consommation d’énergie électrique de l’éclairage et des appareils consommateurs est équivalente à leur contrainte thermique.</w:t>
      </w:r>
    </w:p>
    <w:p w14:paraId="243DF272" w14:textId="77777777" w:rsidR="00DA4975" w:rsidRDefault="00DA4975" w:rsidP="00363CEC">
      <w:pPr>
        <w:pStyle w:val="LLNormaali"/>
      </w:pPr>
    </w:p>
    <w:p w14:paraId="778AC88A" w14:textId="77777777" w:rsidR="00DA4975" w:rsidRDefault="00DA4975" w:rsidP="00363CEC">
      <w:pPr>
        <w:pStyle w:val="LLLuku"/>
        <w:keepNext/>
        <w:keepLines/>
        <w:rPr>
          <w:szCs w:val="22"/>
        </w:rPr>
      </w:pPr>
      <w:r>
        <w:t>Chapitre 3</w:t>
      </w:r>
    </w:p>
    <w:p w14:paraId="223C6120" w14:textId="77777777" w:rsidR="00DA4975" w:rsidRDefault="00DA4975" w:rsidP="00363CEC">
      <w:pPr>
        <w:pStyle w:val="LLLuvunOtsikko"/>
        <w:keepNext/>
        <w:keepLines/>
        <w:rPr>
          <w:szCs w:val="22"/>
        </w:rPr>
      </w:pPr>
      <w:r>
        <w:t>Déperdition de chaleur du bâtiment</w:t>
      </w:r>
    </w:p>
    <w:p w14:paraId="0166E05F" w14:textId="77777777" w:rsidR="00DA4975" w:rsidRDefault="00DA4975" w:rsidP="00363CEC">
      <w:pPr>
        <w:pStyle w:val="LLPykala"/>
        <w:keepNext/>
        <w:keepLines/>
      </w:pPr>
      <w:r>
        <w:t>Article 23</w:t>
      </w:r>
    </w:p>
    <w:p w14:paraId="62BA4486" w14:textId="77777777" w:rsidR="00DA4975" w:rsidRDefault="00DA4975" w:rsidP="00363CEC">
      <w:pPr>
        <w:pStyle w:val="LLPykalanOtsikko"/>
        <w:keepNext/>
        <w:keepLines/>
        <w:rPr>
          <w:i w:val="0"/>
          <w:szCs w:val="22"/>
        </w:rPr>
      </w:pPr>
      <w:r>
        <w:t>Détermination de la déperdition de chaleur du bâtiment</w:t>
      </w:r>
    </w:p>
    <w:p w14:paraId="1EE3A25F" w14:textId="77777777" w:rsidR="00DA4975" w:rsidRDefault="00DA4975" w:rsidP="00363CEC">
      <w:pPr>
        <w:pStyle w:val="LLKappalejako"/>
      </w:pPr>
      <w:r>
        <w:t xml:space="preserve">La déperdition de chaleur du bâtiment est la déperdition de chaleur totale de l’enveloppe du bâtiment, de la perte d’air et de la ventilation. La déperdition de chaleur du bâtiment peut au maximum être aussi grande que la déperdition de chaleur déterminée pour ce bâtiment avec les valeurs de référence. L’exigence fixée pour la déperdition de chaleur du bâtiment concerne séparément les espaces chauds et semi-chauds du bâtiment. </w:t>
      </w:r>
    </w:p>
    <w:p w14:paraId="1DD8E5B7" w14:textId="77777777" w:rsidR="00DA4975" w:rsidRDefault="00DA4975" w:rsidP="00363CEC">
      <w:pPr>
        <w:pStyle w:val="LLKappalejako"/>
      </w:pPr>
      <w:r>
        <w:t xml:space="preserve">Quand il est possible d’utiliser un système de ventilation ou de chauffage déjà existant au moment d’organiser la ventilation et le chauffage, l’agrandissement du bâtiment ou l’ajout d’un espace comptabilisé dans la surface au sol ne sont concernés, en matière de déperdition de chaleur, que par les exigences fixées à la déperdition de chaleur de l’enveloppe du bâtiment. Une petite maison conçue pour un usage vacancier et destinée à être utilisée pendant au moins quatre mois de l’année n’est concernée, en matière de déperdition de chaleur, que par les exigences fixées à la déperdition de chaleur de l’enveloppe du bâtiment. L’exigence relative à la déperdition de chaleur du bâtiment ne concerne pas un bâtiment déplaçable assemblé avec des éléments fabriqués avant le 1er juillet 2012 et toujours utilisé pour le même usage. </w:t>
      </w:r>
    </w:p>
    <w:p w14:paraId="24F150BC" w14:textId="77777777" w:rsidR="00DA4975" w:rsidRDefault="00DA4975" w:rsidP="00363CEC">
      <w:pPr>
        <w:pStyle w:val="LLKappalejako"/>
      </w:pPr>
    </w:p>
    <w:p w14:paraId="58B2F910" w14:textId="77777777" w:rsidR="00DA4975" w:rsidRDefault="00DA4975" w:rsidP="00363CEC">
      <w:pPr>
        <w:pStyle w:val="LLPykala"/>
        <w:keepNext/>
        <w:keepLines/>
      </w:pPr>
      <w:r>
        <w:t>Article 24</w:t>
      </w:r>
    </w:p>
    <w:p w14:paraId="6509C090" w14:textId="77777777" w:rsidR="00DA4975" w:rsidRDefault="00DA4975" w:rsidP="00363CEC">
      <w:pPr>
        <w:pStyle w:val="LLPykalanOtsikko"/>
        <w:keepNext/>
        <w:keepLines/>
        <w:rPr>
          <w:i w:val="0"/>
        </w:rPr>
      </w:pPr>
      <w:r>
        <w:t>Déperdition de chaleur de l’enveloppe du bâtiment</w:t>
      </w:r>
    </w:p>
    <w:p w14:paraId="422D47C7" w14:textId="77777777" w:rsidR="00DA4975" w:rsidRDefault="00DA4975" w:rsidP="00363CEC">
      <w:pPr>
        <w:pStyle w:val="LLMomentinJohdantoKappale"/>
      </w:pPr>
      <w:r>
        <w:t>La déperdition de chaleur de l’enveloppe du bâtiment doit être calculée à partir des surfaces au sol et des coefficients de pénétration de chaleur des différentes parties de bâtiment, avec la formule:</w:t>
      </w:r>
    </w:p>
    <w:p w14:paraId="5E27739C" w14:textId="77777777" w:rsidR="00DA4975" w:rsidRDefault="00DA4975" w:rsidP="00363CEC">
      <w:pPr>
        <w:pStyle w:val="LLMomentinKohta"/>
      </w:pPr>
    </w:p>
    <w:p w14:paraId="2A8B0B1A" w14:textId="77777777" w:rsidR="00DA4975" w:rsidRDefault="00DA4975" w:rsidP="00363CEC">
      <w:r>
        <w:object w:dxaOrig="6264" w:dyaOrig="792" w14:anchorId="213FD304">
          <v:shape id="_x0000_i1028" type="#_x0000_t75" style="width:312.75pt;height:39.75pt" o:ole="">
            <v:imagedata r:id="rId16" o:title=""/>
          </v:shape>
          <o:OLEObject Type="Embed" ProgID="Equation.3" ShapeID="_x0000_i1028" DrawAspect="Content" ObjectID="_1660733360" r:id="rId17"/>
        </w:object>
      </w:r>
    </w:p>
    <w:p w14:paraId="3335BFB6" w14:textId="77777777" w:rsidR="00B64F1D" w:rsidRDefault="00B64F1D" w:rsidP="00363CEC">
      <w:pPr>
        <w:pStyle w:val="LLNormaali"/>
      </w:pPr>
    </w:p>
    <w:p w14:paraId="300865BC" w14:textId="77777777" w:rsidR="00DA4975" w:rsidRDefault="00DA4975" w:rsidP="00363CEC">
      <w:pPr>
        <w:pStyle w:val="LLMomentinJohdantoKappale"/>
        <w:keepNext/>
        <w:keepLines/>
      </w:pPr>
      <w:r>
        <w:t>où:</w:t>
      </w:r>
    </w:p>
    <w:p w14:paraId="4D33B51D" w14:textId="77777777" w:rsidR="00DA4975" w:rsidRDefault="00DA4975" w:rsidP="00363CEC">
      <w:pPr>
        <w:pStyle w:val="LLMomentinKohta"/>
      </w:pPr>
      <w:r>
        <w:t>∑H</w:t>
      </w:r>
      <w:r>
        <w:rPr>
          <w:vertAlign w:val="subscript"/>
        </w:rPr>
        <w:t>cond</w:t>
      </w:r>
      <w:r>
        <w:t xml:space="preserve"> est la déperdition de chaleur de l’enveloppe du bâtiment, W/K;</w:t>
      </w:r>
    </w:p>
    <w:p w14:paraId="53B7EEE1" w14:textId="77777777" w:rsidR="00DA4975" w:rsidRDefault="00DA4975" w:rsidP="00363CEC">
      <w:pPr>
        <w:pStyle w:val="LLMomentinKohta"/>
      </w:pPr>
      <w:r>
        <w:t>U est le coefficient de pénétration de chaleur de la partie de bâtiment, W/(m²K);</w:t>
      </w:r>
    </w:p>
    <w:p w14:paraId="5254034E" w14:textId="77777777" w:rsidR="00DA4975" w:rsidRDefault="00DA4975" w:rsidP="00363CEC">
      <w:pPr>
        <w:pStyle w:val="LLMomentinKohta"/>
      </w:pPr>
      <w:r>
        <w:t>A est la surface de la partie de bâtiment, m².</w:t>
      </w:r>
    </w:p>
    <w:p w14:paraId="7C0FB1CE" w14:textId="77777777" w:rsidR="00DA4975" w:rsidRDefault="00DA4975" w:rsidP="00363CEC">
      <w:pPr>
        <w:pStyle w:val="LLMomentinKohta"/>
        <w:rPr>
          <w:szCs w:val="22"/>
        </w:rPr>
      </w:pPr>
      <w:r>
        <w:t>La valeur de référence de la déperdition de chaleur de l’enveloppe du bâtiment d’un espace chaud ou d’un espace froid à refroidir doit être calculée en utilisant comme coefficients de pénétration de chaleur des parties de bâtiment les valeurs de référence suivantes:</w:t>
      </w:r>
    </w:p>
    <w:tbl>
      <w:tblPr>
        <w:tblW w:w="0" w:type="auto"/>
        <w:tblInd w:w="70" w:type="dxa"/>
        <w:tblLook w:val="04A0" w:firstRow="1" w:lastRow="0" w:firstColumn="1" w:lastColumn="0" w:noHBand="0" w:noVBand="1"/>
      </w:tblPr>
      <w:tblGrid>
        <w:gridCol w:w="4680"/>
        <w:gridCol w:w="3596"/>
      </w:tblGrid>
      <w:tr w:rsidR="00363CEC" w:rsidRPr="00363CEC" w14:paraId="48AB167F" w14:textId="77777777" w:rsidTr="00363CEC">
        <w:tc>
          <w:tcPr>
            <w:tcW w:w="4680" w:type="dxa"/>
            <w:shd w:val="clear" w:color="auto" w:fill="auto"/>
          </w:tcPr>
          <w:p w14:paraId="01253050" w14:textId="77777777" w:rsidR="00363CEC" w:rsidRPr="00363CEC" w:rsidRDefault="00363CEC" w:rsidP="00363CEC">
            <w:pPr>
              <w:widowControl w:val="0"/>
              <w:suppressAutoHyphens/>
              <w:rPr>
                <w:sz w:val="22"/>
                <w:szCs w:val="22"/>
              </w:rPr>
            </w:pPr>
            <w:r>
              <w:rPr>
                <w:sz w:val="22"/>
              </w:rPr>
              <w:t>a) mur</w:t>
            </w:r>
          </w:p>
        </w:tc>
        <w:tc>
          <w:tcPr>
            <w:tcW w:w="3596" w:type="dxa"/>
            <w:shd w:val="clear" w:color="auto" w:fill="auto"/>
          </w:tcPr>
          <w:p w14:paraId="0ABB25F0"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6FE7E614" w14:textId="77777777" w:rsidTr="00363CEC">
        <w:tc>
          <w:tcPr>
            <w:tcW w:w="4680" w:type="dxa"/>
            <w:shd w:val="clear" w:color="auto" w:fill="auto"/>
          </w:tcPr>
          <w:p w14:paraId="668ACEDA" w14:textId="77777777" w:rsidR="00363CEC" w:rsidRPr="00363CEC" w:rsidRDefault="00363CEC" w:rsidP="00363CEC">
            <w:pPr>
              <w:widowControl w:val="0"/>
              <w:suppressAutoHyphens/>
              <w:rPr>
                <w:sz w:val="22"/>
                <w:szCs w:val="22"/>
              </w:rPr>
            </w:pPr>
            <w:r>
              <w:rPr>
                <w:sz w:val="22"/>
              </w:rPr>
              <w:t>b) mur en bois massif dont l’épaisseur moyenne est d’au moins 180 mm</w:t>
            </w:r>
          </w:p>
        </w:tc>
        <w:tc>
          <w:tcPr>
            <w:tcW w:w="3596" w:type="dxa"/>
            <w:shd w:val="clear" w:color="auto" w:fill="auto"/>
          </w:tcPr>
          <w:p w14:paraId="762E7914" w14:textId="77777777" w:rsidR="00363CEC" w:rsidRPr="00363CEC" w:rsidRDefault="00363CEC" w:rsidP="00877B80">
            <w:pPr>
              <w:widowControl w:val="0"/>
              <w:suppressAutoHyphens/>
              <w:jc w:val="both"/>
              <w:rPr>
                <w:sz w:val="22"/>
                <w:szCs w:val="22"/>
              </w:rPr>
            </w:pPr>
            <w:r>
              <w:rPr>
                <w:sz w:val="22"/>
              </w:rPr>
              <w:t>0,40 W/(m</w:t>
            </w:r>
            <w:r>
              <w:rPr>
                <w:sz w:val="22"/>
                <w:vertAlign w:val="superscript"/>
              </w:rPr>
              <w:t>2</w:t>
            </w:r>
            <w:r>
              <w:rPr>
                <w:sz w:val="22"/>
              </w:rPr>
              <w:t xml:space="preserve"> K);</w:t>
            </w:r>
          </w:p>
        </w:tc>
      </w:tr>
      <w:tr w:rsidR="00363CEC" w:rsidRPr="00363CEC" w14:paraId="50A7E4C6" w14:textId="77777777" w:rsidTr="00363CEC">
        <w:tc>
          <w:tcPr>
            <w:tcW w:w="4680" w:type="dxa"/>
            <w:shd w:val="clear" w:color="auto" w:fill="auto"/>
          </w:tcPr>
          <w:p w14:paraId="2E728A2C" w14:textId="77777777" w:rsidR="00363CEC" w:rsidRPr="00363CEC" w:rsidRDefault="00363CEC" w:rsidP="00363CEC">
            <w:pPr>
              <w:widowControl w:val="0"/>
              <w:suppressAutoHyphens/>
              <w:rPr>
                <w:sz w:val="22"/>
                <w:szCs w:val="22"/>
              </w:rPr>
            </w:pPr>
            <w:r>
              <w:rPr>
                <w:sz w:val="22"/>
              </w:rPr>
              <w:t>c) niveau supérieur et niveau inférieur au contact de l’air extérieur</w:t>
            </w:r>
          </w:p>
        </w:tc>
        <w:tc>
          <w:tcPr>
            <w:tcW w:w="3596" w:type="dxa"/>
            <w:shd w:val="clear" w:color="auto" w:fill="auto"/>
          </w:tcPr>
          <w:p w14:paraId="7B2B8C07" w14:textId="636DC05B" w:rsidR="00363CEC" w:rsidRPr="00363CEC" w:rsidRDefault="00363CEC" w:rsidP="00877B80">
            <w:pPr>
              <w:widowControl w:val="0"/>
              <w:suppressAutoHyphens/>
              <w:jc w:val="both"/>
              <w:rPr>
                <w:sz w:val="22"/>
                <w:szCs w:val="22"/>
              </w:rPr>
            </w:pPr>
            <w:r>
              <w:rPr>
                <w:sz w:val="22"/>
              </w:rPr>
              <w:t>0,09</w:t>
            </w:r>
            <w:r w:rsidR="006705C6">
              <w:rPr>
                <w:sz w:val="22"/>
              </w:rPr>
              <w:t> </w:t>
            </w:r>
            <w:r>
              <w:rPr>
                <w:sz w:val="22"/>
              </w:rPr>
              <w:t>W/(m</w:t>
            </w:r>
            <w:r>
              <w:rPr>
                <w:sz w:val="22"/>
                <w:vertAlign w:val="superscript"/>
              </w:rPr>
              <w:t>2</w:t>
            </w:r>
            <w:r>
              <w:rPr>
                <w:sz w:val="22"/>
              </w:rPr>
              <w:t xml:space="preserve"> K);</w:t>
            </w:r>
          </w:p>
        </w:tc>
      </w:tr>
      <w:tr w:rsidR="00363CEC" w:rsidRPr="00363CEC" w14:paraId="0E77385E" w14:textId="77777777" w:rsidTr="00363CEC">
        <w:tc>
          <w:tcPr>
            <w:tcW w:w="4680" w:type="dxa"/>
            <w:shd w:val="clear" w:color="auto" w:fill="auto"/>
          </w:tcPr>
          <w:p w14:paraId="54006010" w14:textId="77777777" w:rsidR="00363CEC" w:rsidRPr="00363CEC" w:rsidRDefault="00363CEC" w:rsidP="00363CEC">
            <w:pPr>
              <w:widowControl w:val="0"/>
              <w:suppressAutoHyphens/>
              <w:rPr>
                <w:sz w:val="22"/>
                <w:szCs w:val="22"/>
              </w:rPr>
            </w:pPr>
            <w:r>
              <w:rPr>
                <w:sz w:val="22"/>
              </w:rPr>
              <w:t>d) niveau inférieur au contact du vide sanitaire</w:t>
            </w:r>
          </w:p>
        </w:tc>
        <w:tc>
          <w:tcPr>
            <w:tcW w:w="3596" w:type="dxa"/>
            <w:shd w:val="clear" w:color="auto" w:fill="auto"/>
          </w:tcPr>
          <w:p w14:paraId="2D722160" w14:textId="77777777" w:rsidR="00363CEC" w:rsidRPr="00363CEC" w:rsidRDefault="00363CEC" w:rsidP="00877B80">
            <w:pPr>
              <w:widowControl w:val="0"/>
              <w:suppressAutoHyphens/>
              <w:jc w:val="both"/>
              <w:rPr>
                <w:sz w:val="22"/>
                <w:szCs w:val="22"/>
              </w:rPr>
            </w:pPr>
            <w:r>
              <w:rPr>
                <w:sz w:val="22"/>
              </w:rPr>
              <w:t>0,17 W/(m</w:t>
            </w:r>
            <w:r>
              <w:rPr>
                <w:sz w:val="22"/>
                <w:vertAlign w:val="superscript"/>
              </w:rPr>
              <w:t>2</w:t>
            </w:r>
            <w:r>
              <w:rPr>
                <w:sz w:val="22"/>
              </w:rPr>
              <w:t xml:space="preserve"> K);</w:t>
            </w:r>
          </w:p>
        </w:tc>
      </w:tr>
      <w:tr w:rsidR="00363CEC" w:rsidRPr="00363CEC" w14:paraId="2E0FB087" w14:textId="77777777" w:rsidTr="00363CEC">
        <w:tc>
          <w:tcPr>
            <w:tcW w:w="4680" w:type="dxa"/>
            <w:shd w:val="clear" w:color="auto" w:fill="auto"/>
          </w:tcPr>
          <w:p w14:paraId="0EBA357C" w14:textId="77777777" w:rsidR="00363CEC" w:rsidRPr="00363CEC" w:rsidRDefault="00363CEC" w:rsidP="00363CEC">
            <w:pPr>
              <w:widowControl w:val="0"/>
              <w:suppressAutoHyphens/>
              <w:rPr>
                <w:sz w:val="22"/>
                <w:szCs w:val="22"/>
              </w:rPr>
            </w:pPr>
            <w:r>
              <w:rPr>
                <w:sz w:val="22"/>
              </w:rPr>
              <w:t>e) partie de bâtiment au contact de la terre</w:t>
            </w:r>
          </w:p>
        </w:tc>
        <w:tc>
          <w:tcPr>
            <w:tcW w:w="3596" w:type="dxa"/>
            <w:shd w:val="clear" w:color="auto" w:fill="auto"/>
          </w:tcPr>
          <w:p w14:paraId="18A28687" w14:textId="77777777" w:rsidR="00363CEC" w:rsidRPr="00363CEC" w:rsidRDefault="00363CEC" w:rsidP="00877B80">
            <w:pPr>
              <w:widowControl w:val="0"/>
              <w:suppressAutoHyphens/>
              <w:jc w:val="both"/>
              <w:rPr>
                <w:sz w:val="22"/>
                <w:szCs w:val="22"/>
              </w:rPr>
            </w:pPr>
            <w:r>
              <w:rPr>
                <w:sz w:val="22"/>
              </w:rPr>
              <w:t>0,16 W/(m</w:t>
            </w:r>
            <w:r>
              <w:rPr>
                <w:sz w:val="22"/>
                <w:vertAlign w:val="superscript"/>
              </w:rPr>
              <w:t>2</w:t>
            </w:r>
            <w:r>
              <w:rPr>
                <w:sz w:val="22"/>
              </w:rPr>
              <w:t xml:space="preserve"> K);</w:t>
            </w:r>
          </w:p>
        </w:tc>
      </w:tr>
      <w:tr w:rsidR="00363CEC" w:rsidRPr="00363CEC" w14:paraId="1CF9D857" w14:textId="77777777" w:rsidTr="00363CEC">
        <w:tc>
          <w:tcPr>
            <w:tcW w:w="4680" w:type="dxa"/>
            <w:shd w:val="clear" w:color="auto" w:fill="auto"/>
          </w:tcPr>
          <w:p w14:paraId="2AF3E976" w14:textId="77777777" w:rsidR="00363CEC" w:rsidRPr="00363CEC" w:rsidRDefault="00363CEC" w:rsidP="00363CEC">
            <w:pPr>
              <w:widowControl w:val="0"/>
              <w:suppressAutoHyphens/>
              <w:rPr>
                <w:sz w:val="22"/>
                <w:szCs w:val="22"/>
              </w:rPr>
            </w:pPr>
            <w:r>
              <w:rPr>
                <w:sz w:val="22"/>
              </w:rPr>
              <w:t>f) fenêtre, fenêtre de toit, porte, fenêtre coupole, trappe à fumée et trappe de sortie</w:t>
            </w:r>
          </w:p>
        </w:tc>
        <w:tc>
          <w:tcPr>
            <w:tcW w:w="3596" w:type="dxa"/>
            <w:shd w:val="clear" w:color="auto" w:fill="auto"/>
          </w:tcPr>
          <w:p w14:paraId="6A50131B" w14:textId="77777777" w:rsidR="00363CEC" w:rsidRPr="00363CEC" w:rsidRDefault="00363CEC" w:rsidP="00877B80">
            <w:pPr>
              <w:widowControl w:val="0"/>
              <w:suppressAutoHyphens/>
              <w:jc w:val="both"/>
              <w:rPr>
                <w:sz w:val="22"/>
                <w:szCs w:val="22"/>
              </w:rPr>
            </w:pPr>
            <w:r>
              <w:rPr>
                <w:sz w:val="22"/>
              </w:rPr>
              <w:t>1,0 W/(m</w:t>
            </w:r>
            <w:r>
              <w:rPr>
                <w:sz w:val="22"/>
                <w:vertAlign w:val="superscript"/>
              </w:rPr>
              <w:t>2</w:t>
            </w:r>
            <w:r>
              <w:rPr>
                <w:sz w:val="22"/>
              </w:rPr>
              <w:t xml:space="preserve"> K).</w:t>
            </w:r>
          </w:p>
        </w:tc>
      </w:tr>
    </w:tbl>
    <w:p w14:paraId="37ED39CD" w14:textId="77777777" w:rsidR="00DA4975" w:rsidRDefault="00DA4975" w:rsidP="00363CEC">
      <w:pPr>
        <w:pStyle w:val="LLMomentinKohta"/>
        <w:rPr>
          <w:szCs w:val="22"/>
        </w:rPr>
      </w:pPr>
      <w:r>
        <w:t>La valeur de référence de la déperdition de chaleur de l’enveloppe d’un bâtiment déplaçable et du bâtiment d’un espace semi-chaud doit être calculée en utilisant comme coefficients de pénétration de chaleur des parties de bâtiment les valeurs de référence suivantes:</w:t>
      </w:r>
    </w:p>
    <w:tbl>
      <w:tblPr>
        <w:tblW w:w="0" w:type="auto"/>
        <w:tblInd w:w="70" w:type="dxa"/>
        <w:tblLook w:val="04A0" w:firstRow="1" w:lastRow="0" w:firstColumn="1" w:lastColumn="0" w:noHBand="0" w:noVBand="1"/>
      </w:tblPr>
      <w:tblGrid>
        <w:gridCol w:w="4680"/>
        <w:gridCol w:w="3596"/>
      </w:tblGrid>
      <w:tr w:rsidR="00363CEC" w:rsidRPr="00363CEC" w14:paraId="4B5E69C9" w14:textId="77777777" w:rsidTr="00363CEC">
        <w:tc>
          <w:tcPr>
            <w:tcW w:w="4680" w:type="dxa"/>
            <w:shd w:val="clear" w:color="auto" w:fill="auto"/>
          </w:tcPr>
          <w:p w14:paraId="22CF5028" w14:textId="77777777" w:rsidR="00363CEC" w:rsidRPr="00363CEC" w:rsidRDefault="00363CEC" w:rsidP="00363CEC">
            <w:pPr>
              <w:widowControl w:val="0"/>
              <w:suppressAutoHyphens/>
              <w:rPr>
                <w:sz w:val="22"/>
                <w:szCs w:val="22"/>
              </w:rPr>
            </w:pPr>
            <w:r>
              <w:rPr>
                <w:sz w:val="22"/>
              </w:rPr>
              <w:t>a) mur</w:t>
            </w:r>
          </w:p>
        </w:tc>
        <w:tc>
          <w:tcPr>
            <w:tcW w:w="3596" w:type="dxa"/>
            <w:shd w:val="clear" w:color="auto" w:fill="auto"/>
          </w:tcPr>
          <w:p w14:paraId="0642CA7A"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77229107" w14:textId="77777777" w:rsidTr="00363CEC">
        <w:tc>
          <w:tcPr>
            <w:tcW w:w="4680" w:type="dxa"/>
            <w:shd w:val="clear" w:color="auto" w:fill="auto"/>
          </w:tcPr>
          <w:p w14:paraId="000D1818" w14:textId="77777777" w:rsidR="00363CEC" w:rsidRPr="00363CEC" w:rsidRDefault="00363CEC" w:rsidP="00363CEC">
            <w:pPr>
              <w:widowControl w:val="0"/>
              <w:suppressAutoHyphens/>
              <w:rPr>
                <w:sz w:val="22"/>
                <w:szCs w:val="22"/>
              </w:rPr>
            </w:pPr>
            <w:r>
              <w:rPr>
                <w:sz w:val="22"/>
              </w:rPr>
              <w:t>b) mur en bois massif dont l’épaisseur moyenne de la structure est d’au moins 180 mm</w:t>
            </w:r>
          </w:p>
        </w:tc>
        <w:tc>
          <w:tcPr>
            <w:tcW w:w="3596" w:type="dxa"/>
            <w:shd w:val="clear" w:color="auto" w:fill="auto"/>
          </w:tcPr>
          <w:p w14:paraId="1161FC8E" w14:textId="77777777" w:rsidR="00363CEC" w:rsidRPr="00363CEC" w:rsidRDefault="00363CEC" w:rsidP="00877B80">
            <w:pPr>
              <w:widowControl w:val="0"/>
              <w:suppressAutoHyphens/>
              <w:jc w:val="both"/>
              <w:rPr>
                <w:sz w:val="22"/>
                <w:szCs w:val="22"/>
              </w:rPr>
            </w:pPr>
            <w:r>
              <w:rPr>
                <w:sz w:val="22"/>
              </w:rPr>
              <w:t>0,60 W/(m</w:t>
            </w:r>
            <w:r>
              <w:rPr>
                <w:sz w:val="22"/>
                <w:vertAlign w:val="superscript"/>
              </w:rPr>
              <w:t>2</w:t>
            </w:r>
            <w:r>
              <w:rPr>
                <w:sz w:val="22"/>
              </w:rPr>
              <w:t xml:space="preserve"> K);</w:t>
            </w:r>
          </w:p>
        </w:tc>
      </w:tr>
      <w:tr w:rsidR="00363CEC" w:rsidRPr="00363CEC" w14:paraId="6DD9F43A" w14:textId="77777777" w:rsidTr="00363CEC">
        <w:tc>
          <w:tcPr>
            <w:tcW w:w="4680" w:type="dxa"/>
            <w:shd w:val="clear" w:color="auto" w:fill="auto"/>
          </w:tcPr>
          <w:p w14:paraId="04229EF2" w14:textId="77777777" w:rsidR="00363CEC" w:rsidRPr="00363CEC" w:rsidRDefault="00363CEC" w:rsidP="00363CEC">
            <w:pPr>
              <w:widowControl w:val="0"/>
              <w:suppressAutoHyphens/>
              <w:rPr>
                <w:sz w:val="22"/>
                <w:szCs w:val="22"/>
              </w:rPr>
            </w:pPr>
            <w:r>
              <w:rPr>
                <w:sz w:val="22"/>
              </w:rPr>
              <w:t>c) niveau supérieur et niveau inférieur au contact de l’air extérieur</w:t>
            </w:r>
          </w:p>
        </w:tc>
        <w:tc>
          <w:tcPr>
            <w:tcW w:w="3596" w:type="dxa"/>
            <w:shd w:val="clear" w:color="auto" w:fill="auto"/>
          </w:tcPr>
          <w:p w14:paraId="3F384C75" w14:textId="3CD9B5EE" w:rsidR="00363CEC" w:rsidRPr="00363CEC" w:rsidRDefault="00363CEC" w:rsidP="00877B80">
            <w:pPr>
              <w:widowControl w:val="0"/>
              <w:suppressAutoHyphens/>
              <w:jc w:val="both"/>
              <w:rPr>
                <w:sz w:val="22"/>
                <w:szCs w:val="22"/>
              </w:rPr>
            </w:pPr>
            <w:r>
              <w:rPr>
                <w:sz w:val="22"/>
              </w:rPr>
              <w:t>0,14</w:t>
            </w:r>
            <w:r w:rsidR="006705C6">
              <w:rPr>
                <w:sz w:val="22"/>
              </w:rPr>
              <w:t> </w:t>
            </w:r>
            <w:r>
              <w:rPr>
                <w:sz w:val="22"/>
              </w:rPr>
              <w:t>W/(m</w:t>
            </w:r>
            <w:r>
              <w:rPr>
                <w:sz w:val="22"/>
                <w:vertAlign w:val="superscript"/>
              </w:rPr>
              <w:t>2</w:t>
            </w:r>
            <w:r>
              <w:rPr>
                <w:sz w:val="22"/>
              </w:rPr>
              <w:t xml:space="preserve"> K);</w:t>
            </w:r>
          </w:p>
        </w:tc>
      </w:tr>
      <w:tr w:rsidR="00363CEC" w:rsidRPr="00363CEC" w14:paraId="4F7087D1" w14:textId="77777777" w:rsidTr="00363CEC">
        <w:tc>
          <w:tcPr>
            <w:tcW w:w="4680" w:type="dxa"/>
            <w:shd w:val="clear" w:color="auto" w:fill="auto"/>
          </w:tcPr>
          <w:p w14:paraId="5D7B3919" w14:textId="77777777" w:rsidR="00363CEC" w:rsidRPr="00363CEC" w:rsidRDefault="00363CEC" w:rsidP="00363CEC">
            <w:pPr>
              <w:widowControl w:val="0"/>
              <w:suppressAutoHyphens/>
              <w:rPr>
                <w:sz w:val="22"/>
                <w:szCs w:val="22"/>
              </w:rPr>
            </w:pPr>
            <w:r>
              <w:rPr>
                <w:sz w:val="22"/>
              </w:rPr>
              <w:t>d) niveau inférieur au contact du vide sanitaire</w:t>
            </w:r>
          </w:p>
        </w:tc>
        <w:tc>
          <w:tcPr>
            <w:tcW w:w="3596" w:type="dxa"/>
            <w:shd w:val="clear" w:color="auto" w:fill="auto"/>
          </w:tcPr>
          <w:p w14:paraId="5B4A60CD" w14:textId="77777777" w:rsidR="00363CEC" w:rsidRPr="00363CEC" w:rsidRDefault="00363CEC" w:rsidP="00877B80">
            <w:pPr>
              <w:widowControl w:val="0"/>
              <w:suppressAutoHyphens/>
              <w:jc w:val="both"/>
              <w:rPr>
                <w:sz w:val="22"/>
                <w:szCs w:val="22"/>
              </w:rPr>
            </w:pPr>
            <w:r>
              <w:rPr>
                <w:sz w:val="22"/>
              </w:rPr>
              <w:t>0,26 W/(m</w:t>
            </w:r>
            <w:r>
              <w:rPr>
                <w:sz w:val="22"/>
                <w:vertAlign w:val="superscript"/>
              </w:rPr>
              <w:t>2</w:t>
            </w:r>
            <w:r>
              <w:rPr>
                <w:sz w:val="22"/>
              </w:rPr>
              <w:t xml:space="preserve"> K);</w:t>
            </w:r>
          </w:p>
        </w:tc>
      </w:tr>
      <w:tr w:rsidR="00363CEC" w:rsidRPr="00363CEC" w14:paraId="672BE15B" w14:textId="77777777" w:rsidTr="00363CEC">
        <w:tc>
          <w:tcPr>
            <w:tcW w:w="4680" w:type="dxa"/>
            <w:shd w:val="clear" w:color="auto" w:fill="auto"/>
          </w:tcPr>
          <w:p w14:paraId="2B17339F" w14:textId="77777777" w:rsidR="00363CEC" w:rsidRPr="00363CEC" w:rsidRDefault="00363CEC" w:rsidP="00363CEC">
            <w:pPr>
              <w:widowControl w:val="0"/>
              <w:suppressAutoHyphens/>
              <w:rPr>
                <w:sz w:val="22"/>
                <w:szCs w:val="22"/>
              </w:rPr>
            </w:pPr>
            <w:r>
              <w:rPr>
                <w:sz w:val="22"/>
              </w:rPr>
              <w:t>e) partie de bâtiment au contact de la terre</w:t>
            </w:r>
          </w:p>
        </w:tc>
        <w:tc>
          <w:tcPr>
            <w:tcW w:w="3596" w:type="dxa"/>
            <w:shd w:val="clear" w:color="auto" w:fill="auto"/>
          </w:tcPr>
          <w:p w14:paraId="3424144F"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6A829E63" w14:textId="77777777" w:rsidTr="00363CEC">
        <w:tc>
          <w:tcPr>
            <w:tcW w:w="4680" w:type="dxa"/>
            <w:shd w:val="clear" w:color="auto" w:fill="auto"/>
          </w:tcPr>
          <w:p w14:paraId="197144EA" w14:textId="77777777" w:rsidR="00363CEC" w:rsidRPr="00363CEC" w:rsidRDefault="00363CEC" w:rsidP="00363CEC">
            <w:pPr>
              <w:widowControl w:val="0"/>
              <w:suppressAutoHyphens/>
              <w:rPr>
                <w:sz w:val="22"/>
                <w:szCs w:val="22"/>
              </w:rPr>
            </w:pPr>
            <w:r>
              <w:rPr>
                <w:sz w:val="22"/>
              </w:rPr>
              <w:t>f) fenêtre, fenêtre de toit, porte, fenêtre coupole, trappe à fumée et trappe de sortie</w:t>
            </w:r>
          </w:p>
        </w:tc>
        <w:tc>
          <w:tcPr>
            <w:tcW w:w="3596" w:type="dxa"/>
            <w:shd w:val="clear" w:color="auto" w:fill="auto"/>
          </w:tcPr>
          <w:p w14:paraId="296D8B38"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 xml:space="preserve"> K).</w:t>
            </w:r>
          </w:p>
        </w:tc>
      </w:tr>
    </w:tbl>
    <w:p w14:paraId="30031AE6" w14:textId="77777777" w:rsidR="00DA4975" w:rsidRDefault="00DA4975" w:rsidP="00363CEC">
      <w:pPr>
        <w:pStyle w:val="LLMomentinKohta"/>
        <w:rPr>
          <w:szCs w:val="22"/>
        </w:rPr>
      </w:pPr>
      <w:r>
        <w:t>La valeur de référence de la déperdition de chaleur de l’enveloppe du bâtiment d’une petite maison conçue pour un usage vacancier et destinée à être habitée au moins quatre mois par an doit être calculée en utilisant comme coefficients de pénétration de chaleur des parties de bâtiment les valeurs de référence suivantes:</w:t>
      </w:r>
    </w:p>
    <w:tbl>
      <w:tblPr>
        <w:tblW w:w="0" w:type="auto"/>
        <w:tblInd w:w="70" w:type="dxa"/>
        <w:tblLook w:val="04A0" w:firstRow="1" w:lastRow="0" w:firstColumn="1" w:lastColumn="0" w:noHBand="0" w:noVBand="1"/>
      </w:tblPr>
      <w:tblGrid>
        <w:gridCol w:w="4680"/>
        <w:gridCol w:w="3596"/>
      </w:tblGrid>
      <w:tr w:rsidR="00363CEC" w:rsidRPr="00363CEC" w14:paraId="3054E66A" w14:textId="77777777" w:rsidTr="00363CEC">
        <w:tc>
          <w:tcPr>
            <w:tcW w:w="4680" w:type="dxa"/>
            <w:shd w:val="clear" w:color="auto" w:fill="auto"/>
          </w:tcPr>
          <w:p w14:paraId="022BC8B8" w14:textId="77777777" w:rsidR="00363CEC" w:rsidRPr="00363CEC" w:rsidRDefault="00363CEC" w:rsidP="00363CEC">
            <w:pPr>
              <w:widowControl w:val="0"/>
              <w:suppressAutoHyphens/>
              <w:rPr>
                <w:sz w:val="22"/>
                <w:szCs w:val="22"/>
              </w:rPr>
            </w:pPr>
            <w:r>
              <w:rPr>
                <w:sz w:val="22"/>
              </w:rPr>
              <w:t>a) mur</w:t>
            </w:r>
          </w:p>
        </w:tc>
        <w:tc>
          <w:tcPr>
            <w:tcW w:w="3596" w:type="dxa"/>
            <w:shd w:val="clear" w:color="auto" w:fill="auto"/>
          </w:tcPr>
          <w:p w14:paraId="64BFE22E"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49D1904D" w14:textId="77777777" w:rsidTr="00363CEC">
        <w:tc>
          <w:tcPr>
            <w:tcW w:w="4680" w:type="dxa"/>
            <w:shd w:val="clear" w:color="auto" w:fill="auto"/>
          </w:tcPr>
          <w:p w14:paraId="441849F9" w14:textId="77777777" w:rsidR="00363CEC" w:rsidRPr="00363CEC" w:rsidRDefault="00363CEC" w:rsidP="00363CEC">
            <w:pPr>
              <w:widowControl w:val="0"/>
              <w:suppressAutoHyphens/>
              <w:rPr>
                <w:sz w:val="22"/>
                <w:szCs w:val="22"/>
              </w:rPr>
            </w:pPr>
            <w:r>
              <w:rPr>
                <w:sz w:val="22"/>
              </w:rPr>
              <w:t>b) mur en bois massif dont l’épaisseur moyenne de la structure est d’au moins 130 mm</w:t>
            </w:r>
          </w:p>
        </w:tc>
        <w:tc>
          <w:tcPr>
            <w:tcW w:w="3596" w:type="dxa"/>
            <w:shd w:val="clear" w:color="auto" w:fill="auto"/>
          </w:tcPr>
          <w:p w14:paraId="72DAAAA6" w14:textId="77777777" w:rsidR="00363CEC" w:rsidRPr="00363CEC" w:rsidRDefault="00363CEC" w:rsidP="00877B80">
            <w:pPr>
              <w:widowControl w:val="0"/>
              <w:suppressAutoHyphens/>
              <w:jc w:val="both"/>
              <w:rPr>
                <w:sz w:val="22"/>
                <w:szCs w:val="22"/>
              </w:rPr>
            </w:pPr>
            <w:r>
              <w:rPr>
                <w:sz w:val="22"/>
              </w:rPr>
              <w:t>0,80 W/(m</w:t>
            </w:r>
            <w:r>
              <w:rPr>
                <w:sz w:val="22"/>
                <w:vertAlign w:val="superscript"/>
              </w:rPr>
              <w:t>2</w:t>
            </w:r>
            <w:r>
              <w:rPr>
                <w:sz w:val="22"/>
              </w:rPr>
              <w:t xml:space="preserve"> K);</w:t>
            </w:r>
          </w:p>
        </w:tc>
      </w:tr>
      <w:tr w:rsidR="00363CEC" w:rsidRPr="00363CEC" w14:paraId="75F0D6DD" w14:textId="77777777" w:rsidTr="00363CEC">
        <w:tc>
          <w:tcPr>
            <w:tcW w:w="4680" w:type="dxa"/>
            <w:shd w:val="clear" w:color="auto" w:fill="auto"/>
          </w:tcPr>
          <w:p w14:paraId="0799A654" w14:textId="77777777" w:rsidR="00363CEC" w:rsidRPr="00363CEC" w:rsidRDefault="00363CEC" w:rsidP="00363CEC">
            <w:pPr>
              <w:widowControl w:val="0"/>
              <w:suppressAutoHyphens/>
              <w:rPr>
                <w:sz w:val="22"/>
                <w:szCs w:val="22"/>
              </w:rPr>
            </w:pPr>
            <w:r>
              <w:rPr>
                <w:sz w:val="22"/>
              </w:rPr>
              <w:t>c) niveau supérieur et niveau inférieur au contact de l’air extérieur</w:t>
            </w:r>
          </w:p>
        </w:tc>
        <w:tc>
          <w:tcPr>
            <w:tcW w:w="3596" w:type="dxa"/>
            <w:shd w:val="clear" w:color="auto" w:fill="auto"/>
          </w:tcPr>
          <w:p w14:paraId="2C8E9B84" w14:textId="3BD4ED2A" w:rsidR="00363CEC" w:rsidRPr="00363CEC" w:rsidRDefault="00363CEC" w:rsidP="00877B80">
            <w:pPr>
              <w:widowControl w:val="0"/>
              <w:suppressAutoHyphens/>
              <w:jc w:val="both"/>
              <w:rPr>
                <w:sz w:val="22"/>
                <w:szCs w:val="22"/>
              </w:rPr>
            </w:pPr>
            <w:r>
              <w:rPr>
                <w:sz w:val="22"/>
              </w:rPr>
              <w:t>0,15</w:t>
            </w:r>
            <w:r w:rsidR="006705C6">
              <w:rPr>
                <w:sz w:val="22"/>
              </w:rPr>
              <w:t> </w:t>
            </w:r>
            <w:r>
              <w:rPr>
                <w:sz w:val="22"/>
              </w:rPr>
              <w:t>W/(m</w:t>
            </w:r>
            <w:r>
              <w:rPr>
                <w:sz w:val="22"/>
                <w:vertAlign w:val="superscript"/>
              </w:rPr>
              <w:t>2</w:t>
            </w:r>
            <w:r>
              <w:rPr>
                <w:sz w:val="22"/>
              </w:rPr>
              <w:t xml:space="preserve"> K);</w:t>
            </w:r>
          </w:p>
        </w:tc>
      </w:tr>
      <w:tr w:rsidR="00363CEC" w:rsidRPr="00363CEC" w14:paraId="662D2168" w14:textId="77777777" w:rsidTr="00363CEC">
        <w:tc>
          <w:tcPr>
            <w:tcW w:w="4680" w:type="dxa"/>
            <w:shd w:val="clear" w:color="auto" w:fill="auto"/>
          </w:tcPr>
          <w:p w14:paraId="336FDA2A" w14:textId="77777777" w:rsidR="00363CEC" w:rsidRPr="00363CEC" w:rsidRDefault="00363CEC" w:rsidP="00363CEC">
            <w:pPr>
              <w:widowControl w:val="0"/>
              <w:suppressAutoHyphens/>
              <w:rPr>
                <w:sz w:val="22"/>
                <w:szCs w:val="22"/>
              </w:rPr>
            </w:pPr>
            <w:r>
              <w:rPr>
                <w:sz w:val="22"/>
              </w:rPr>
              <w:t>d) niveau inférieur au contact du vide sanitaire</w:t>
            </w:r>
          </w:p>
        </w:tc>
        <w:tc>
          <w:tcPr>
            <w:tcW w:w="3596" w:type="dxa"/>
            <w:shd w:val="clear" w:color="auto" w:fill="auto"/>
          </w:tcPr>
          <w:p w14:paraId="65115D17" w14:textId="77777777" w:rsidR="00363CEC" w:rsidRPr="00363CEC" w:rsidRDefault="00363CEC" w:rsidP="00877B80">
            <w:pPr>
              <w:widowControl w:val="0"/>
              <w:suppressAutoHyphens/>
              <w:jc w:val="both"/>
              <w:rPr>
                <w:sz w:val="22"/>
                <w:szCs w:val="22"/>
              </w:rPr>
            </w:pPr>
            <w:r>
              <w:rPr>
                <w:sz w:val="22"/>
              </w:rPr>
              <w:t>0,19 W/(m</w:t>
            </w:r>
            <w:r>
              <w:rPr>
                <w:sz w:val="22"/>
                <w:vertAlign w:val="superscript"/>
              </w:rPr>
              <w:t>2</w:t>
            </w:r>
            <w:r>
              <w:rPr>
                <w:sz w:val="22"/>
              </w:rPr>
              <w:t xml:space="preserve"> K);</w:t>
            </w:r>
          </w:p>
        </w:tc>
      </w:tr>
      <w:tr w:rsidR="00363CEC" w:rsidRPr="00363CEC" w14:paraId="776AC6A0" w14:textId="77777777" w:rsidTr="00363CEC">
        <w:tc>
          <w:tcPr>
            <w:tcW w:w="4680" w:type="dxa"/>
            <w:shd w:val="clear" w:color="auto" w:fill="auto"/>
          </w:tcPr>
          <w:p w14:paraId="6C677BC1" w14:textId="77777777" w:rsidR="00363CEC" w:rsidRPr="00363CEC" w:rsidRDefault="00363CEC" w:rsidP="00363CEC">
            <w:pPr>
              <w:widowControl w:val="0"/>
              <w:suppressAutoHyphens/>
              <w:rPr>
                <w:sz w:val="22"/>
                <w:szCs w:val="22"/>
              </w:rPr>
            </w:pPr>
            <w:r>
              <w:rPr>
                <w:sz w:val="22"/>
              </w:rPr>
              <w:t>e) partie de bâtiment au contact de la terre</w:t>
            </w:r>
          </w:p>
        </w:tc>
        <w:tc>
          <w:tcPr>
            <w:tcW w:w="3596" w:type="dxa"/>
            <w:shd w:val="clear" w:color="auto" w:fill="auto"/>
          </w:tcPr>
          <w:p w14:paraId="5903874F" w14:textId="77777777" w:rsidR="00363CEC" w:rsidRPr="00363CEC" w:rsidRDefault="00363CEC" w:rsidP="00877B80">
            <w:pPr>
              <w:widowControl w:val="0"/>
              <w:suppressAutoHyphens/>
              <w:jc w:val="both"/>
              <w:rPr>
                <w:sz w:val="22"/>
                <w:szCs w:val="22"/>
              </w:rPr>
            </w:pPr>
            <w:r>
              <w:rPr>
                <w:sz w:val="22"/>
              </w:rPr>
              <w:t>0,24 W/(m</w:t>
            </w:r>
            <w:r>
              <w:rPr>
                <w:sz w:val="22"/>
                <w:vertAlign w:val="superscript"/>
              </w:rPr>
              <w:t>2</w:t>
            </w:r>
            <w:r>
              <w:rPr>
                <w:sz w:val="22"/>
              </w:rPr>
              <w:t xml:space="preserve"> K);</w:t>
            </w:r>
          </w:p>
        </w:tc>
      </w:tr>
      <w:tr w:rsidR="00363CEC" w:rsidRPr="00363CEC" w14:paraId="00A8D30D" w14:textId="77777777" w:rsidTr="00363CEC">
        <w:tc>
          <w:tcPr>
            <w:tcW w:w="4680" w:type="dxa"/>
            <w:shd w:val="clear" w:color="auto" w:fill="auto"/>
          </w:tcPr>
          <w:p w14:paraId="5652DBAA" w14:textId="77777777" w:rsidR="00363CEC" w:rsidRPr="00363CEC" w:rsidRDefault="00363CEC" w:rsidP="00363CEC">
            <w:pPr>
              <w:widowControl w:val="0"/>
              <w:suppressAutoHyphens/>
              <w:rPr>
                <w:sz w:val="22"/>
                <w:szCs w:val="22"/>
              </w:rPr>
            </w:pPr>
            <w:r>
              <w:rPr>
                <w:sz w:val="22"/>
              </w:rPr>
              <w:t>f) fenêtre, fenêtre de toit, porte, fenêtre coupole, trappe à fumée et trappe de sortie</w:t>
            </w:r>
          </w:p>
        </w:tc>
        <w:tc>
          <w:tcPr>
            <w:tcW w:w="3596" w:type="dxa"/>
            <w:shd w:val="clear" w:color="auto" w:fill="auto"/>
          </w:tcPr>
          <w:p w14:paraId="43C1E632" w14:textId="77777777" w:rsidR="00363CEC" w:rsidRPr="00363CEC" w:rsidRDefault="00363CEC" w:rsidP="00877B80">
            <w:pPr>
              <w:widowControl w:val="0"/>
              <w:suppressAutoHyphens/>
              <w:jc w:val="both"/>
              <w:rPr>
                <w:sz w:val="22"/>
                <w:szCs w:val="22"/>
              </w:rPr>
            </w:pPr>
            <w:r>
              <w:rPr>
                <w:sz w:val="22"/>
              </w:rPr>
              <w:t>1,4 W/(m</w:t>
            </w:r>
            <w:r>
              <w:rPr>
                <w:sz w:val="22"/>
                <w:vertAlign w:val="superscript"/>
              </w:rPr>
              <w:t>2</w:t>
            </w:r>
            <w:r>
              <w:rPr>
                <w:sz w:val="22"/>
              </w:rPr>
              <w:t xml:space="preserve"> K).</w:t>
            </w:r>
          </w:p>
        </w:tc>
      </w:tr>
    </w:tbl>
    <w:p w14:paraId="67B546C1" w14:textId="77777777" w:rsidR="00DA4975" w:rsidRDefault="00DA4975" w:rsidP="00363CEC">
      <w:pPr>
        <w:pStyle w:val="LLKappalejako"/>
        <w:rPr>
          <w:szCs w:val="22"/>
        </w:rPr>
      </w:pPr>
      <w:r>
        <w:t>La valeur de référence de la surface de fenêtre totale du bâtiment représente 15 % de la somme totale des surfaces au sol des étages entièrement ou partiellement non souterrains du bâtiment, mais représente au maximum 50 % de la surface de façade du bâtiment. La surface d’une fenêtre doit être calculée en incluant les dimensions extérieures du cadre de la fenêtre.</w:t>
      </w:r>
    </w:p>
    <w:p w14:paraId="30683A53" w14:textId="77777777" w:rsidR="00DA4975" w:rsidRDefault="00DA4975" w:rsidP="00363CEC">
      <w:pPr>
        <w:pStyle w:val="LLKappalejako"/>
        <w:rPr>
          <w:szCs w:val="22"/>
        </w:rPr>
      </w:pPr>
      <w:r>
        <w:t>Il faut utiliser dans le calcul les données d’ensemble et les données géométriques du bâtiment prévu. Les surfaces des diverses parties de bâtiment de l’enveloppe du bâtiment doivent être définies en fonction des dimensions intérieures totales du bâtiment.</w:t>
      </w:r>
    </w:p>
    <w:p w14:paraId="299249C9" w14:textId="77777777" w:rsidR="00DA4975" w:rsidRDefault="00DA4975" w:rsidP="00363CEC">
      <w:pPr>
        <w:pStyle w:val="LLKappalejako"/>
        <w:rPr>
          <w:szCs w:val="22"/>
        </w:rPr>
      </w:pPr>
      <w:r>
        <w:t xml:space="preserve">Dans le calcul de la déperdition de chaleur de l’enveloppe de la solution de conception du bâtiment, il faut utiliser les coefficients de pénétration de chaleur et les surfaces de fenêtre prévus par partie de bâtiment. </w:t>
      </w:r>
    </w:p>
    <w:p w14:paraId="6C25705E" w14:textId="77777777" w:rsidR="00DA4975" w:rsidRDefault="00DA4975" w:rsidP="00363CEC">
      <w:pPr>
        <w:pStyle w:val="LLNormaali"/>
      </w:pPr>
    </w:p>
    <w:p w14:paraId="7354C9DF" w14:textId="77777777" w:rsidR="00DA4975" w:rsidRDefault="00DA4975" w:rsidP="00363CEC">
      <w:pPr>
        <w:pStyle w:val="LLPykala"/>
        <w:keepNext/>
        <w:keepLines/>
      </w:pPr>
      <w:r>
        <w:t>Article 25</w:t>
      </w:r>
    </w:p>
    <w:p w14:paraId="16D15671" w14:textId="77777777" w:rsidR="00DA4975" w:rsidRDefault="00DA4975" w:rsidP="00363CEC">
      <w:pPr>
        <w:pStyle w:val="LLPykalanOtsikko"/>
        <w:keepNext/>
        <w:keepLines/>
      </w:pPr>
      <w:r>
        <w:t>Calcul de la déperdition de chaleur de la perte d’air du bâtiment</w:t>
      </w:r>
    </w:p>
    <w:p w14:paraId="77EDEC36" w14:textId="77777777" w:rsidR="00DA4975" w:rsidRDefault="00DA4975" w:rsidP="00363CEC">
      <w:pPr>
        <w:pStyle w:val="LLMomentinJohdantoKappale"/>
        <w:keepNext/>
        <w:keepLines/>
      </w:pPr>
      <w:r>
        <w:t>La déperdition de chaleur de la perte d’air du bâtiment doit être calculée par la formule:</w:t>
      </w:r>
    </w:p>
    <w:p w14:paraId="7D8BD889" w14:textId="77777777" w:rsidR="00DA4975" w:rsidRDefault="00DA4975" w:rsidP="00363CEC">
      <w:pPr>
        <w:pStyle w:val="LLMomentinKohta"/>
        <w:keepNext/>
        <w:keepLines/>
      </w:pPr>
    </w:p>
    <w:p w14:paraId="78FF08F6" w14:textId="77777777" w:rsidR="00DA4975" w:rsidRDefault="00DA4975" w:rsidP="00363CEC">
      <w:pPr>
        <w:jc w:val="both"/>
      </w:pPr>
      <w:r>
        <w:object w:dxaOrig="2172" w:dyaOrig="348" w14:anchorId="288EFBB9">
          <v:shape id="_x0000_i1029" type="#_x0000_t75" style="width:108.75pt;height:17.25pt" o:ole="">
            <v:imagedata r:id="rId18" o:title=""/>
          </v:shape>
          <o:OLEObject Type="Embed" ProgID="Equation.3" ShapeID="_x0000_i1029" DrawAspect="Content" ObjectID="_1660733361" r:id="rId19"/>
        </w:object>
      </w:r>
    </w:p>
    <w:p w14:paraId="6B07B5AF" w14:textId="77777777" w:rsidR="00363CEC" w:rsidRDefault="00363CEC" w:rsidP="00363CEC">
      <w:pPr>
        <w:pStyle w:val="LLMomentinJohdantoKappale"/>
      </w:pPr>
    </w:p>
    <w:p w14:paraId="21D1DF35" w14:textId="77777777" w:rsidR="00DA4975" w:rsidRDefault="00DA4975" w:rsidP="00363CEC">
      <w:pPr>
        <w:pStyle w:val="LLMomentinJohdantoKappale"/>
        <w:keepNext/>
        <w:keepLines/>
      </w:pPr>
      <w:r>
        <w:t xml:space="preserve">où: </w:t>
      </w:r>
    </w:p>
    <w:p w14:paraId="0B6CA5A3" w14:textId="77777777" w:rsidR="00DA4975" w:rsidRDefault="00DA4975" w:rsidP="00363CEC">
      <w:pPr>
        <w:pStyle w:val="LLMomentinKohta"/>
      </w:pPr>
      <w:r>
        <w:t>H</w:t>
      </w:r>
      <w:r>
        <w:rPr>
          <w:vertAlign w:val="subscript"/>
        </w:rPr>
        <w:t>pertedair</w:t>
      </w:r>
      <w:r>
        <w:t xml:space="preserve"> est la déperdition de chaleur de la perte d’air, W/K;</w:t>
      </w:r>
    </w:p>
    <w:p w14:paraId="621B063A" w14:textId="77777777" w:rsidR="00DA4975" w:rsidRDefault="00DA4975" w:rsidP="00363CEC">
      <w:pPr>
        <w:pStyle w:val="LLMomentinKohta"/>
      </w:pPr>
      <w:r>
        <w:sym w:font="Symbol" w:char="F072"/>
      </w:r>
      <w:r>
        <w:rPr>
          <w:vertAlign w:val="subscript"/>
        </w:rPr>
        <w:t xml:space="preserve">i </w:t>
      </w:r>
      <w:r>
        <w:t>est la densité de l’air, 1,2 kg/m³;</w:t>
      </w:r>
    </w:p>
    <w:p w14:paraId="41CAB8C2" w14:textId="77777777" w:rsidR="00DA4975" w:rsidRDefault="00DA4975" w:rsidP="00363CEC">
      <w:pPr>
        <w:pStyle w:val="LLMomentinKohta"/>
      </w:pPr>
      <w:r>
        <w:t>c</w:t>
      </w:r>
      <w:r>
        <w:rPr>
          <w:vertAlign w:val="subscript"/>
        </w:rPr>
        <w:t xml:space="preserve">pi </w:t>
      </w:r>
      <w:r>
        <w:t>est la capacité de chaleur propre de l’air, 1 000 Ws/(kg K);</w:t>
      </w:r>
    </w:p>
    <w:p w14:paraId="191ED494" w14:textId="77777777" w:rsidR="00DA4975" w:rsidRDefault="00DA4975" w:rsidP="00363CEC">
      <w:pPr>
        <w:pStyle w:val="LLMomentinKohta"/>
      </w:pPr>
      <w:r>
        <w:t>q</w:t>
      </w:r>
      <w:r>
        <w:rPr>
          <w:vertAlign w:val="subscript"/>
        </w:rPr>
        <w:t>v,perte d’air</w:t>
      </w:r>
      <w:r>
        <w:t xml:space="preserve"> est le flux d’air perdu, m³/s.</w:t>
      </w:r>
    </w:p>
    <w:p w14:paraId="4ECDED09" w14:textId="694EF36D" w:rsidR="00DA4975" w:rsidRDefault="00DA4975" w:rsidP="00363CEC">
      <w:pPr>
        <w:pStyle w:val="LLKappalejako"/>
      </w:pPr>
      <w:r>
        <w:t>Le flux de perte d’air q</w:t>
      </w:r>
      <w:r>
        <w:rPr>
          <w:vertAlign w:val="subscript"/>
        </w:rPr>
        <w:t>v,pertedair</w:t>
      </w:r>
      <w:r>
        <w:t xml:space="preserve"> doit être défini conformément à l’article 17. Quand on calcule la déperdition de chaleur de référence du bâtiment, il faut utiliser 2,0 m</w:t>
      </w:r>
      <w:r w:rsidR="006705C6">
        <w:t> </w:t>
      </w:r>
      <w:r>
        <w:rPr>
          <w:vertAlign w:val="superscript"/>
        </w:rPr>
        <w:t>3</w:t>
      </w:r>
      <w:r>
        <w:t>/(h m</w:t>
      </w:r>
      <w:r>
        <w:rPr>
          <w:vertAlign w:val="superscript"/>
        </w:rPr>
        <w:t>2</w:t>
      </w:r>
      <w:r>
        <w:t>) comme valeur de référence du chiffre de perte d’air de l’enveloppe du bâtiment.</w:t>
      </w:r>
    </w:p>
    <w:p w14:paraId="4D0B3FBF" w14:textId="14DD7A56" w:rsidR="00DA4975" w:rsidRDefault="00DA4975" w:rsidP="00363CEC">
      <w:pPr>
        <w:pStyle w:val="LLKappalejako"/>
      </w:pPr>
      <w:r>
        <w:t>Quand on calcule la déperdition de chaleur de la solution de conception du bâtiment, il faut utiliser comme valeur de conception la valeur du chiffre de perte d’air de l’enveloppe du bâtiment. Si la détermination de la valeur de la conception de l’étanchéité n’est pas faite par mesurage ou par une méthode industrielle de contrôle qualité du bâtiment, il faut utiliser 4,0 m</w:t>
      </w:r>
      <w:r w:rsidR="006705C6">
        <w:t> </w:t>
      </w:r>
      <w:r>
        <w:rPr>
          <w:vertAlign w:val="superscript"/>
        </w:rPr>
        <w:t>3</w:t>
      </w:r>
      <w:r>
        <w:t>/(h m</w:t>
      </w:r>
      <w:r>
        <w:rPr>
          <w:vertAlign w:val="superscript"/>
        </w:rPr>
        <w:t>2</w:t>
      </w:r>
      <w:r>
        <w:t>) comme valeur du chiffre de perte d’air de l’enveloppe du bâtiment.</w:t>
      </w:r>
    </w:p>
    <w:p w14:paraId="4399552F" w14:textId="77777777" w:rsidR="009B5DB9" w:rsidRDefault="009B5DB9" w:rsidP="00363CEC">
      <w:pPr>
        <w:pStyle w:val="LLNormaali"/>
      </w:pPr>
    </w:p>
    <w:p w14:paraId="6C65BAE5" w14:textId="77777777" w:rsidR="00DA4975" w:rsidRDefault="00DA4975" w:rsidP="00363CEC">
      <w:pPr>
        <w:pStyle w:val="LLPykala"/>
        <w:keepNext/>
        <w:keepLines/>
      </w:pPr>
      <w:r>
        <w:t>Article 26</w:t>
      </w:r>
    </w:p>
    <w:p w14:paraId="15BFE6B2" w14:textId="77777777" w:rsidR="00DA4975" w:rsidRDefault="00DA4975" w:rsidP="00363CEC">
      <w:pPr>
        <w:pStyle w:val="LLPykalanOtsikko"/>
        <w:keepNext/>
        <w:keepLines/>
        <w:rPr>
          <w:i w:val="0"/>
        </w:rPr>
      </w:pPr>
      <w:r>
        <w:t>Calcul de la déperdition de chaleur de la ventilation du bâtiment</w:t>
      </w:r>
    </w:p>
    <w:p w14:paraId="7E01E5BF" w14:textId="77777777" w:rsidR="00DA4975" w:rsidRDefault="00DA4975" w:rsidP="00363CEC">
      <w:pPr>
        <w:pStyle w:val="LLMomentinJohdantoKappale"/>
        <w:keepNext/>
        <w:keepLines/>
      </w:pPr>
      <w:r>
        <w:t>La déperdition de chaleur de la ventilation du bâtiment doit être calculée par la formule:</w:t>
      </w:r>
    </w:p>
    <w:p w14:paraId="29D7BB3C" w14:textId="77777777" w:rsidR="00DA4975" w:rsidRDefault="00DA4975" w:rsidP="00363CEC">
      <w:pPr>
        <w:pStyle w:val="LLMomentinKohta"/>
        <w:keepNext/>
        <w:keepLines/>
      </w:pPr>
    </w:p>
    <w:p w14:paraId="5436C789" w14:textId="77777777" w:rsidR="00DA4975" w:rsidRDefault="000E1ADF" w:rsidP="00363CEC">
      <w:pPr>
        <w:ind w:firstLine="142"/>
        <w:jc w:val="both"/>
        <w:rPr>
          <w:szCs w:val="22"/>
        </w:rPr>
      </w:pPr>
      <w:r>
        <w:object w:dxaOrig="2184" w:dyaOrig="348" w14:anchorId="105BB5B0">
          <v:shape id="_x0000_i1030" type="#_x0000_t75" style="width:168pt;height:21pt" o:ole="">
            <v:imagedata r:id="rId20" o:title=""/>
          </v:shape>
          <o:OLEObject Type="Embed" ProgID="Equation.3" ShapeID="_x0000_i1030" DrawAspect="Content" ObjectID="_1660733362" r:id="rId21"/>
        </w:object>
      </w:r>
    </w:p>
    <w:p w14:paraId="5491AB55" w14:textId="77777777" w:rsidR="00B64F1D" w:rsidRDefault="00B64F1D" w:rsidP="00363CEC">
      <w:pPr>
        <w:pStyle w:val="LLNormaali"/>
      </w:pPr>
    </w:p>
    <w:p w14:paraId="7366D08A" w14:textId="77777777" w:rsidR="00DA4975" w:rsidRDefault="00DA4975" w:rsidP="00363CEC">
      <w:pPr>
        <w:pStyle w:val="LLMomentinJohdantoKappale"/>
        <w:keepNext/>
        <w:keepLines/>
      </w:pPr>
      <w:r>
        <w:t xml:space="preserve">où: </w:t>
      </w:r>
    </w:p>
    <w:p w14:paraId="4A5B3737" w14:textId="77777777" w:rsidR="00DA4975" w:rsidRDefault="00DA4975" w:rsidP="00363CEC">
      <w:pPr>
        <w:pStyle w:val="LLMomentinKohta"/>
      </w:pPr>
      <w:r>
        <w:t>H</w:t>
      </w:r>
      <w:r>
        <w:rPr>
          <w:vertAlign w:val="subscript"/>
        </w:rPr>
        <w:t>vent</w:t>
      </w:r>
      <w:r>
        <w:t xml:space="preserve"> est la déperdition de chaleur propre de la ventilation, W/K;</w:t>
      </w:r>
    </w:p>
    <w:p w14:paraId="28622734" w14:textId="77777777" w:rsidR="00DA4975" w:rsidRDefault="00DA4975" w:rsidP="00363CEC">
      <w:pPr>
        <w:pStyle w:val="LLMomentinKohta"/>
      </w:pPr>
      <w:r>
        <w:sym w:font="Symbol" w:char="F072"/>
      </w:r>
      <w:r>
        <w:rPr>
          <w:vertAlign w:val="subscript"/>
        </w:rPr>
        <w:t xml:space="preserve">i </w:t>
      </w:r>
      <w:r>
        <w:t>est la densité de l’air, 1,2 kg/m³;</w:t>
      </w:r>
    </w:p>
    <w:p w14:paraId="5886B0C8" w14:textId="77777777" w:rsidR="00DA4975" w:rsidRDefault="00DA4975" w:rsidP="00363CEC">
      <w:pPr>
        <w:pStyle w:val="LLMomentinKohta"/>
      </w:pPr>
      <w:r>
        <w:t>c</w:t>
      </w:r>
      <w:r>
        <w:rPr>
          <w:vertAlign w:val="subscript"/>
        </w:rPr>
        <w:t>pi</w:t>
      </w:r>
      <w:r>
        <w:t xml:space="preserve"> est la capacité de chaleur propre de l’air, 1 000 Ws/(kg K);</w:t>
      </w:r>
    </w:p>
    <w:p w14:paraId="4238E004" w14:textId="77777777" w:rsidR="00DA4975" w:rsidRDefault="00DA4975" w:rsidP="00363CEC">
      <w:pPr>
        <w:pStyle w:val="LLMomentinKohta"/>
      </w:pPr>
      <w:r>
        <w:t>q</w:t>
      </w:r>
      <w:r>
        <w:rPr>
          <w:vertAlign w:val="subscript"/>
        </w:rPr>
        <w:t>v, expuls</w:t>
      </w:r>
      <w:r>
        <w:t xml:space="preserve"> est le flux d’air expulsé théorique conforme à l’usage établi, m³/s;</w:t>
      </w:r>
    </w:p>
    <w:p w14:paraId="1AF6E0DB" w14:textId="77777777" w:rsidR="00DA4975" w:rsidRDefault="00DA4975" w:rsidP="00363CEC">
      <w:pPr>
        <w:pStyle w:val="LLMomentinKohta"/>
      </w:pPr>
      <w:r>
        <w:t>t</w:t>
      </w:r>
      <w:r>
        <w:rPr>
          <w:vertAlign w:val="subscript"/>
        </w:rPr>
        <w:t>d</w:t>
      </w:r>
      <w:r>
        <w:t xml:space="preserve"> est le rapport moyen des heures quotidiennes de fonctionnement du système de ventilation, h/24h;</w:t>
      </w:r>
    </w:p>
    <w:p w14:paraId="0C1CFE83" w14:textId="77777777" w:rsidR="00DA4975" w:rsidRDefault="00DA4975" w:rsidP="00363CEC">
      <w:pPr>
        <w:pStyle w:val="LLMomentinKohta"/>
      </w:pPr>
      <w:r>
        <w:t>t</w:t>
      </w:r>
      <w:r>
        <w:rPr>
          <w:vertAlign w:val="subscript"/>
        </w:rPr>
        <w:t>v</w:t>
      </w:r>
      <w:r>
        <w:t xml:space="preserve"> est le rapport hebdomadaire du temps de fonctionnement du système de ventilation j/7 j;</w:t>
      </w:r>
    </w:p>
    <w:p w14:paraId="4F5CAFF8" w14:textId="77777777" w:rsidR="00DA4975" w:rsidRDefault="00DA4975" w:rsidP="00363CEC">
      <w:pPr>
        <w:pStyle w:val="LLMomentinKohta"/>
      </w:pPr>
      <w:r>
        <w:t>η</w:t>
      </w:r>
      <w:r>
        <w:rPr>
          <w:vertAlign w:val="subscript"/>
        </w:rPr>
        <w:t>a</w:t>
      </w:r>
      <w:r>
        <w:t xml:space="preserve"> est le rendement annuel de la capture de chaleur de l’air expulsé de la ventilation.</w:t>
      </w:r>
    </w:p>
    <w:p w14:paraId="31D7A8C4" w14:textId="77777777" w:rsidR="00DA4975" w:rsidRDefault="00DA4975" w:rsidP="00363CEC">
      <w:pPr>
        <w:pStyle w:val="LLKappalejako"/>
      </w:pPr>
      <w:r>
        <w:t xml:space="preserve">Dans le calcul de la déperdition de chaleur de référence de la ventilation et de la déperdition de chaleur de la ventilation de la solution de conception, il faut utiliser les mêmes valeurs et les mêmes temps de fonctionnement des flux d’air. </w:t>
      </w:r>
    </w:p>
    <w:p w14:paraId="397241B8" w14:textId="2C04BD21" w:rsidR="00DA4975" w:rsidRDefault="00DA4975" w:rsidP="00363CEC">
      <w:pPr>
        <w:pStyle w:val="LLKappalejako"/>
      </w:pPr>
      <w:r>
        <w:t>Le flux d’air de la ventilation doit être calculé conformément à l’article 10. Dans le calcul de la déperdition de chaleur de référence et de la déperdition de chaleur de la solution de conception, on ne prend pas en compte la ventilation adaptée. Le temps d’utilisation de la ventilation doit être calculé en ajoutant au temps d’utilisation du bâtiment visé à l’article 11 une heure avant et une heure après. Cette addition n’est pas pertinente pour les bâtiments utilisés en continu. Dans le cas des bâtiments de la catégorie d’usage</w:t>
      </w:r>
      <w:r w:rsidR="006705C6">
        <w:t> </w:t>
      </w:r>
      <w:r>
        <w:t>9, il faut utiliser les valeurs de conception du bâtiment pour les flux d’air et pour le temps d’utilisation de la ventilation.</w:t>
      </w:r>
    </w:p>
    <w:p w14:paraId="6F4FF380" w14:textId="77777777" w:rsidR="00DA4975" w:rsidRDefault="00DA4975" w:rsidP="00363CEC">
      <w:pPr>
        <w:pStyle w:val="LLKappalejako"/>
      </w:pPr>
      <w:r>
        <w:t>Dans le calcul de la déperdition de chaleur de référence, il faut utiliser 55 % comme rendement annuel de la capture de chaleur de l’air expulsé de la ventilation du système de ventilation du bâtiment. Dans le calcul de la déperdition de chaleur du bâtiment, la valeur du rendement annuel de la capture de chaleur de l’air expulsé d’un espace isolé est de 0 % si l’impureté de l’air expulsé empêche le fonctionnement de la capture de chaleur, que la température de l’espace en période de chauffage est inférieure à 10 degrés Celsius et que l’air expulsé ne fournit pas de chaleur capturée de façon rentable, ou si le fonctionnement du système de ventilation se fonde principalement sur les différences de pression causées par les différences de hauteur et de température et par le vent.</w:t>
      </w:r>
    </w:p>
    <w:p w14:paraId="693D7686" w14:textId="77777777" w:rsidR="00DA4975" w:rsidRDefault="00DA4975" w:rsidP="00363CEC">
      <w:pPr>
        <w:pStyle w:val="LLKappalejako"/>
      </w:pPr>
      <w:r>
        <w:t xml:space="preserve">Si l’on utilise une ventilation mécanique, le rendement annuel de la capture de chaleur de l’air expulsé de la ventilation doit être déterminé en utilisant les propriétés de l’appareil de capture de chaleur et les flux d’air prévus de la machine de ventilation, ainsi que les données météorologiques de la zone I fixée à l’annexe 1. </w:t>
      </w:r>
    </w:p>
    <w:p w14:paraId="75F8EAC9" w14:textId="77777777" w:rsidR="00DA4975" w:rsidRDefault="00DA4975" w:rsidP="00363CEC">
      <w:pPr>
        <w:pStyle w:val="LLKappalejako"/>
      </w:pPr>
      <w:r>
        <w:t>Le rendement de la capture de chaleur de l’air expulsé de deux machines de ventilation ou plus doit être déterminé en tant que rendement annuel pondéré des flux d’air prévus et des périodes de fonctionnement. La déperdition de chaleur de la ventilation de la solution de conception du bâtiment doit être calculée en utilisant le rendement annuel ainsi déterminé de la capture de chaleur de l’air expulsé et les valeurs et périodes de fonctionnement des flux d’air conformes au paragraphe 3.</w:t>
      </w:r>
    </w:p>
    <w:p w14:paraId="695427BD" w14:textId="77777777" w:rsidR="002C17E7" w:rsidRDefault="002C17E7" w:rsidP="00363CEC">
      <w:pPr>
        <w:pStyle w:val="LLNormaali"/>
      </w:pPr>
    </w:p>
    <w:p w14:paraId="5C856E47" w14:textId="77777777" w:rsidR="00DA4975" w:rsidRDefault="00DA4975" w:rsidP="00363CEC">
      <w:pPr>
        <w:pStyle w:val="LLLuku"/>
        <w:keepNext/>
        <w:keepLines/>
        <w:rPr>
          <w:szCs w:val="22"/>
        </w:rPr>
      </w:pPr>
      <w:r>
        <w:t>Chapitre 4</w:t>
      </w:r>
    </w:p>
    <w:p w14:paraId="05E473DC" w14:textId="77777777" w:rsidR="00DA4975" w:rsidRDefault="00DA4975" w:rsidP="00363CEC">
      <w:pPr>
        <w:pStyle w:val="LLLuvunOtsikko"/>
        <w:keepNext/>
        <w:keepLines/>
        <w:rPr>
          <w:szCs w:val="22"/>
        </w:rPr>
      </w:pPr>
      <w:r>
        <w:t>Dispositions diverses</w:t>
      </w:r>
    </w:p>
    <w:p w14:paraId="283D7F23" w14:textId="77777777" w:rsidR="00DA4975" w:rsidRDefault="00DA4975" w:rsidP="00363CEC">
      <w:pPr>
        <w:pStyle w:val="LLPykala"/>
        <w:keepNext/>
        <w:keepLines/>
      </w:pPr>
      <w:r>
        <w:t>Article 27</w:t>
      </w:r>
    </w:p>
    <w:p w14:paraId="5A432EBD" w14:textId="77777777" w:rsidR="00DA4975" w:rsidRDefault="00DA4975" w:rsidP="00363CEC">
      <w:pPr>
        <w:pStyle w:val="LLPykalanOtsikko"/>
        <w:keepNext/>
        <w:keepLines/>
        <w:rPr>
          <w:szCs w:val="22"/>
        </w:rPr>
      </w:pPr>
      <w:r>
        <w:t>Étanchéité du bâtiment</w:t>
      </w:r>
    </w:p>
    <w:p w14:paraId="5E64FE5F" w14:textId="4CD85655" w:rsidR="00DA4975" w:rsidRDefault="00DA4975" w:rsidP="00363CEC">
      <w:pPr>
        <w:pStyle w:val="LLKappalejako"/>
      </w:pPr>
      <w:r>
        <w:t>Le chiffre de perte d’air (q</w:t>
      </w:r>
      <w:r>
        <w:rPr>
          <w:vertAlign w:val="subscript"/>
        </w:rPr>
        <w:t>50</w:t>
      </w:r>
      <w:r>
        <w:t>) de l’enveloppe du bâtiment peut être de 4,0 m</w:t>
      </w:r>
      <w:r>
        <w:rPr>
          <w:vertAlign w:val="superscript"/>
        </w:rPr>
        <w:t>3</w:t>
      </w:r>
      <w:r>
        <w:t>/(h m</w:t>
      </w:r>
      <w:r>
        <w:rPr>
          <w:vertAlign w:val="superscript"/>
        </w:rPr>
        <w:t>2</w:t>
      </w:r>
      <w:r>
        <w:t>) maximum. Le chiffre de perte d’air peut dépasser une valeur de 4,0 m</w:t>
      </w:r>
      <w:r w:rsidR="006705C6">
        <w:t> </w:t>
      </w:r>
      <w:r>
        <w:rPr>
          <w:vertAlign w:val="superscript"/>
        </w:rPr>
        <w:t>3</w:t>
      </w:r>
      <w:r>
        <w:t>/(h m</w:t>
      </w:r>
      <w:r>
        <w:rPr>
          <w:vertAlign w:val="superscript"/>
        </w:rPr>
        <w:t>2</w:t>
      </w:r>
      <w:r>
        <w:t>), si les solutions structurelles impliquées par l’usage du bâtiment l’exigent.</w:t>
      </w:r>
    </w:p>
    <w:p w14:paraId="637F6A10" w14:textId="77777777" w:rsidR="009B5DB9" w:rsidRDefault="009B5DB9" w:rsidP="00363CEC">
      <w:pPr>
        <w:pStyle w:val="LLNormaali"/>
      </w:pPr>
    </w:p>
    <w:p w14:paraId="2A14C2B4" w14:textId="77777777" w:rsidR="00DA4975" w:rsidRDefault="00DA4975" w:rsidP="00363CEC">
      <w:pPr>
        <w:pStyle w:val="LLPykala"/>
        <w:keepNext/>
        <w:keepLines/>
      </w:pPr>
      <w:r>
        <w:t>Article 28</w:t>
      </w:r>
    </w:p>
    <w:p w14:paraId="797E3387" w14:textId="77777777" w:rsidR="00DA4975" w:rsidRDefault="00DA4975" w:rsidP="00363CEC">
      <w:pPr>
        <w:pStyle w:val="LLPykalanOtsikko"/>
        <w:keepNext/>
        <w:keepLines/>
        <w:rPr>
          <w:szCs w:val="22"/>
        </w:rPr>
      </w:pPr>
      <w:r>
        <w:t>Isolation contre le gel, isolation thermique du mur de fondation et isolation entre certains espaces</w:t>
      </w:r>
    </w:p>
    <w:p w14:paraId="798BAE76" w14:textId="77777777" w:rsidR="00DA4975" w:rsidRDefault="00DA4975" w:rsidP="00363CEC">
      <w:pPr>
        <w:pStyle w:val="LLKappalejako"/>
      </w:pPr>
      <w:r>
        <w:t>Lors de la conception de l’isolation thermique du niveau inférieur du bâtiment, il faut prendre en compte l’isolation contre le gel et l’éventuelle isolation thermique d’un mur de fondation n’appartenant pas à l’enveloppe du bâtiment, et ce afin d’éviter les dégâts dus au gel.</w:t>
      </w:r>
    </w:p>
    <w:p w14:paraId="7EB0DEC6" w14:textId="77777777" w:rsidR="00DA4975" w:rsidRDefault="00DA4975" w:rsidP="00363CEC">
      <w:pPr>
        <w:pStyle w:val="LLKappalejako"/>
      </w:pPr>
      <w:r>
        <w:t>Le coefficient de pénétration thermique d’un mur et d’un sol séparant un espace froid à refroidir et d’autres espaces ne doit pas dépasser 0,27 W/(m</w:t>
      </w:r>
      <w:r>
        <w:rPr>
          <w:vertAlign w:val="superscript"/>
        </w:rPr>
        <w:t>2</w:t>
      </w:r>
      <w:r>
        <w:t> K) et celui d’une porte 1,4 W/(m</w:t>
      </w:r>
      <w:r>
        <w:rPr>
          <w:vertAlign w:val="superscript"/>
        </w:rPr>
        <w:t>2</w:t>
      </w:r>
      <w:r>
        <w:t> K).</w:t>
      </w:r>
    </w:p>
    <w:p w14:paraId="625F4026" w14:textId="77777777" w:rsidR="00DA4975" w:rsidRDefault="00DA4975" w:rsidP="00363CEC">
      <w:pPr>
        <w:pStyle w:val="LLKappalejako"/>
      </w:pPr>
      <w:r>
        <w:t>Le coefficient de pénétration thermique d’un mur et d’un sol séparant un espace chaud et un espace semi-chaud ne doit pas dépasser 0,60 W/(m</w:t>
      </w:r>
      <w:r>
        <w:rPr>
          <w:vertAlign w:val="superscript"/>
        </w:rPr>
        <w:t>2</w:t>
      </w:r>
      <w:r>
        <w:t xml:space="preserve"> K) et celui d’une porte 2,8 W/(m</w:t>
      </w:r>
      <w:r>
        <w:rPr>
          <w:vertAlign w:val="superscript"/>
        </w:rPr>
        <w:t>2</w:t>
      </w:r>
      <w:r>
        <w:t xml:space="preserve"> K), hormis pour une petite maison destinée à un usage vacancier.</w:t>
      </w:r>
    </w:p>
    <w:p w14:paraId="7B2CD322" w14:textId="77777777" w:rsidR="00DA4975" w:rsidRDefault="00DA4975" w:rsidP="00363CEC">
      <w:pPr>
        <w:ind w:firstLine="142"/>
        <w:jc w:val="both"/>
        <w:rPr>
          <w:szCs w:val="22"/>
        </w:rPr>
      </w:pPr>
    </w:p>
    <w:p w14:paraId="01ACBDAF" w14:textId="77777777" w:rsidR="00DA4975" w:rsidRDefault="00DA4975" w:rsidP="00363CEC">
      <w:pPr>
        <w:pStyle w:val="LLPykala"/>
        <w:keepNext/>
        <w:keepLines/>
      </w:pPr>
      <w:r>
        <w:t>Article 29</w:t>
      </w:r>
    </w:p>
    <w:p w14:paraId="5AF59FA4" w14:textId="77777777" w:rsidR="00DA4975" w:rsidRDefault="00DA4975" w:rsidP="00363CEC">
      <w:pPr>
        <w:pStyle w:val="LLPykalanOtsikko"/>
        <w:keepNext/>
        <w:keepLines/>
        <w:rPr>
          <w:szCs w:val="22"/>
        </w:rPr>
      </w:pPr>
      <w:r>
        <w:t>Température intérieure estivale théorique</w:t>
      </w:r>
    </w:p>
    <w:p w14:paraId="1BFA31D8" w14:textId="6E527BD8" w:rsidR="00B22106" w:rsidRDefault="00DA4975" w:rsidP="00363CEC">
      <w:pPr>
        <w:pStyle w:val="LLKappalejako"/>
      </w:pPr>
      <w:r>
        <w:t>La température intérieure estivale théorique ne doit pas dépasser 27 degrés Celsius comme valeur de la limite de refroidissement, pour la catégorie d’usage</w:t>
      </w:r>
      <w:r w:rsidR="006705C6">
        <w:t> </w:t>
      </w:r>
      <w:r>
        <w:t>2, et 25</w:t>
      </w:r>
      <w:r w:rsidR="006705C6">
        <w:rPr>
          <w:vertAlign w:val="superscript"/>
        </w:rPr>
        <w:t> </w:t>
      </w:r>
      <w:r>
        <w:t>degrés Celsius pour les catégories d’usage</w:t>
      </w:r>
      <w:r w:rsidR="006705C6">
        <w:t> </w:t>
      </w:r>
      <w:r>
        <w:t>3 à 8, pendant plus de 150</w:t>
      </w:r>
      <w:r w:rsidR="006705C6">
        <w:rPr>
          <w:vertAlign w:val="superscript"/>
        </w:rPr>
        <w:t> </w:t>
      </w:r>
      <w:r>
        <w:t>heures-degrés entre le 1</w:t>
      </w:r>
      <w:r>
        <w:rPr>
          <w:vertAlign w:val="superscript"/>
        </w:rPr>
        <w:t>er</w:t>
      </w:r>
      <w:r>
        <w:t> juin et le 31</w:t>
      </w:r>
      <w:r w:rsidR="006705C6">
        <w:t> </w:t>
      </w:r>
      <w:r>
        <w:t>août, en utilisant un flux d’air conforme à la solution de conception. La conformité aux exigences de la température intérieure estivale doit être démontrée par un calcul de température des différents types d’espaces. Lors du calcul, il faut utiliser le flux d’air, hormis les données de départ conformes au calcul du chiffre E. L’exigence sur la température intérieure estivale ne s’applique pas aux bâtiments relevant des catégories d’usage</w:t>
      </w:r>
      <w:r w:rsidR="006705C6">
        <w:t> </w:t>
      </w:r>
      <w:r>
        <w:t>1 et 9. Dans le calcul de la température intérieure estivale, il faut utiliser un outil de calcul dynamique.</w:t>
      </w:r>
    </w:p>
    <w:p w14:paraId="6856FF16" w14:textId="77777777" w:rsidR="001D4C30" w:rsidRDefault="001D4C30" w:rsidP="00363CEC">
      <w:pPr>
        <w:pStyle w:val="LLNormaali"/>
      </w:pPr>
    </w:p>
    <w:p w14:paraId="6C84E41A" w14:textId="77777777" w:rsidR="00DA4975" w:rsidRDefault="00DA4975" w:rsidP="00363CEC">
      <w:pPr>
        <w:pStyle w:val="LLPykala"/>
        <w:keepNext/>
        <w:keepLines/>
      </w:pPr>
      <w:r>
        <w:t>Article 30</w:t>
      </w:r>
    </w:p>
    <w:p w14:paraId="412FB5FA" w14:textId="77777777" w:rsidR="00DA4975" w:rsidRDefault="00DA4975" w:rsidP="00363CEC">
      <w:pPr>
        <w:pStyle w:val="LLPykalanOtsikko"/>
        <w:keepNext/>
        <w:keepLines/>
        <w:rPr>
          <w:i w:val="0"/>
        </w:rPr>
      </w:pPr>
      <w:r>
        <w:t>Puissance électrique propre du système de ventilation mécanique d’un bâtiment</w:t>
      </w:r>
    </w:p>
    <w:p w14:paraId="5E650D76" w14:textId="77777777" w:rsidR="00DA4975" w:rsidRDefault="00DA4975" w:rsidP="00363CEC">
      <w:pPr>
        <w:pStyle w:val="LLKappalejako"/>
      </w:pPr>
      <w:r>
        <w:t>Si le bâtiment a un système de ventilation mécanique, la puissance électrique propre du système mécanique à arrivée et expulsion d’air ne doit pas dépasser 1,8 kW/(m</w:t>
      </w:r>
      <w:r>
        <w:rPr>
          <w:vertAlign w:val="superscript"/>
        </w:rPr>
        <w:t>3</w:t>
      </w:r>
      <w:r>
        <w:t>/s), et la puissance électrique propre du système mécanique à expulsion d’air 0,9 kW/(m</w:t>
      </w:r>
      <w:r>
        <w:rPr>
          <w:vertAlign w:val="superscript"/>
        </w:rPr>
        <w:t>3</w:t>
      </w:r>
      <w:r>
        <w:t>/s).</w:t>
      </w:r>
    </w:p>
    <w:p w14:paraId="65C2594E" w14:textId="77777777" w:rsidR="00DA4975" w:rsidRDefault="00DA4975" w:rsidP="00363CEC">
      <w:pPr>
        <w:pStyle w:val="LLKappalejako"/>
      </w:pPr>
      <w:r>
        <w:t xml:space="preserve">La puissance électrique propre du système de ventilation peut dépasser les valeurs susmentionnées si cela est rendu nécessaire par l’air intérieur conforme à l’usage prévu du bâtiment. </w:t>
      </w:r>
    </w:p>
    <w:p w14:paraId="6BE905B0" w14:textId="77777777" w:rsidR="00112783" w:rsidRDefault="00112783" w:rsidP="00363CEC">
      <w:pPr>
        <w:pStyle w:val="LLKappalejako"/>
      </w:pPr>
    </w:p>
    <w:p w14:paraId="658C108B" w14:textId="77777777" w:rsidR="00DA4975" w:rsidRDefault="00DA4975" w:rsidP="00363CEC">
      <w:pPr>
        <w:pStyle w:val="LLPykala"/>
        <w:keepNext/>
        <w:keepLines/>
      </w:pPr>
      <w:r>
        <w:t>Article 31</w:t>
      </w:r>
    </w:p>
    <w:p w14:paraId="49639C02" w14:textId="77777777" w:rsidR="00DA4975" w:rsidRDefault="00DA4975" w:rsidP="00363CEC">
      <w:pPr>
        <w:pStyle w:val="LLPykalanOtsikko"/>
        <w:keepNext/>
        <w:keepLines/>
        <w:rPr>
          <w:i w:val="0"/>
        </w:rPr>
      </w:pPr>
      <w:r>
        <w:t>Mesure de l’utilisation d’énergie dans le bâtiment</w:t>
      </w:r>
    </w:p>
    <w:p w14:paraId="0D64C7B4" w14:textId="77777777" w:rsidR="00DA4975" w:rsidRDefault="00DA4975" w:rsidP="00363CEC">
      <w:pPr>
        <w:pStyle w:val="LLKappalejako"/>
      </w:pPr>
      <w:r>
        <w:t xml:space="preserve">Il doit y avoir dans le bâtiment des instruments de mesure ou un dispositif de mesure permettant de mesurer l’utilisation d’énergie, afin que l’utilisation d’énergie du bâtiment puisse être suivie en ce qui concerne les points de consommation les plus importants ou la consommation totale du bâtiment, ou bien cette possibilité de suivi doit pouvoir être facilement mise en œuvre. </w:t>
      </w:r>
    </w:p>
    <w:p w14:paraId="6E4E0919" w14:textId="77777777" w:rsidR="00363CEC" w:rsidRDefault="00363CEC" w:rsidP="00363CEC">
      <w:pPr>
        <w:pStyle w:val="LLKappalejako"/>
        <w:rPr>
          <w:szCs w:val="22"/>
        </w:rPr>
      </w:pPr>
    </w:p>
    <w:p w14:paraId="42BFF393" w14:textId="77777777" w:rsidR="00DA4975" w:rsidRDefault="00DA4975" w:rsidP="00363CEC">
      <w:pPr>
        <w:pStyle w:val="LLPykala"/>
        <w:keepNext/>
        <w:keepLines/>
      </w:pPr>
      <w:r>
        <w:t>Article 32</w:t>
      </w:r>
    </w:p>
    <w:p w14:paraId="58F03308" w14:textId="77777777" w:rsidR="00DA4975" w:rsidRDefault="00DA4975" w:rsidP="00363CEC">
      <w:pPr>
        <w:pStyle w:val="LLPykalanOtsikko"/>
        <w:keepNext/>
        <w:keepLines/>
        <w:rPr>
          <w:szCs w:val="22"/>
        </w:rPr>
      </w:pPr>
      <w:r>
        <w:t>Besoins en chaleur et en puissance électrique du bâtiment</w:t>
      </w:r>
    </w:p>
    <w:p w14:paraId="11E29193" w14:textId="77777777" w:rsidR="00DA4975" w:rsidRDefault="00DA4975" w:rsidP="00363CEC">
      <w:pPr>
        <w:pStyle w:val="LLKappalejako"/>
      </w:pPr>
      <w:r>
        <w:t xml:space="preserve">La puissance thermique du système de chauffage du bâtiment doit être mesurée de telle façon que les conditions de chaleur et la ventilation prévues pour les espaces du bâtiment puissent être entretenues aux températures extérieures de référence de la zone météorologique conforme à la commune d’emplacement du bâtiment, températures présentées à l’annexe 1. </w:t>
      </w:r>
    </w:p>
    <w:p w14:paraId="3BF77BCF" w14:textId="77777777" w:rsidR="00DA4975" w:rsidRDefault="00DA4975" w:rsidP="00363CEC">
      <w:pPr>
        <w:pStyle w:val="LLKappalejako"/>
      </w:pPr>
      <w:r>
        <w:t xml:space="preserve">Lors de la conception, il faut prendre en compte les possibilités de diminution des besoins en puissance électrique de pointe, et d’amélioration de la gestion de la puissance électrique. </w:t>
      </w:r>
    </w:p>
    <w:p w14:paraId="20559203" w14:textId="77777777" w:rsidR="009B5DB9" w:rsidRDefault="009B5DB9" w:rsidP="00363CEC">
      <w:pPr>
        <w:pStyle w:val="LLNormaali"/>
      </w:pPr>
    </w:p>
    <w:p w14:paraId="0DCF4074" w14:textId="77777777" w:rsidR="00DA4975" w:rsidRDefault="00DA4975" w:rsidP="00363CEC">
      <w:pPr>
        <w:pStyle w:val="LLPykala"/>
        <w:keepNext/>
        <w:keepLines/>
      </w:pPr>
      <w:r>
        <w:t>Article 33</w:t>
      </w:r>
    </w:p>
    <w:p w14:paraId="62E860EE" w14:textId="77777777" w:rsidR="00DA4975" w:rsidRDefault="00DA4975" w:rsidP="00363CEC">
      <w:pPr>
        <w:pStyle w:val="LLPykalanOtsikko"/>
        <w:keepNext/>
        <w:keepLines/>
        <w:rPr>
          <w:szCs w:val="22"/>
        </w:rPr>
      </w:pPr>
      <w:r>
        <w:t>Efficacité énergétique structurelle</w:t>
      </w:r>
    </w:p>
    <w:p w14:paraId="07DB6C8C" w14:textId="77777777" w:rsidR="00DA4975" w:rsidRDefault="00DA4975" w:rsidP="00363CEC">
      <w:pPr>
        <w:pStyle w:val="LLKappalejako"/>
      </w:pPr>
      <w:r>
        <w:t xml:space="preserve">Le respect des exigences fixées pour l’efficacité énergétique du bâtiment à l’article 4 peuvent nonobstant ledit article être démontrées par l’efficacité énergétique structurelle. </w:t>
      </w:r>
    </w:p>
    <w:p w14:paraId="07DFE16C" w14:textId="7CAEEDAE" w:rsidR="00DA4975" w:rsidRDefault="00DA4975" w:rsidP="00363CEC">
      <w:pPr>
        <w:pStyle w:val="LLMomentinJohdantoKappale"/>
      </w:pPr>
      <w:r>
        <w:t>Un bâtiment relevant des catégories d’usage</w:t>
      </w:r>
      <w:r w:rsidR="006705C6">
        <w:t> </w:t>
      </w:r>
      <w:r>
        <w:t>1 et 2 remplit les exigences fixées pour l’efficacité énergétique si:</w:t>
      </w:r>
    </w:p>
    <w:p w14:paraId="32D7A64E" w14:textId="77777777" w:rsidR="00DA4975" w:rsidRDefault="00DA4975" w:rsidP="00363CEC">
      <w:pPr>
        <w:pStyle w:val="LLMomentinKohta"/>
      </w:pPr>
      <w:r>
        <w:t>1) la déperdition de chaleur du bâtiment est au maximum aussi grande que la déperdition de chaleur de référence déterminée pour le bâtiment avec les valeurs de référence de l’efficacité énergétique structurelle, déperdition calculée comme indiqué aux articles 24, 25 et 26. Les valeurs de référence des coefficients de pénétration de chaleur des parties de bâtiment, du chiffre de perte d’air et du rendement annuel de la capture de chaleur de l’air expulsé sont:</w:t>
      </w:r>
    </w:p>
    <w:tbl>
      <w:tblPr>
        <w:tblW w:w="0" w:type="auto"/>
        <w:tblInd w:w="70" w:type="dxa"/>
        <w:tblLook w:val="04A0" w:firstRow="1" w:lastRow="0" w:firstColumn="1" w:lastColumn="0" w:noHBand="0" w:noVBand="1"/>
      </w:tblPr>
      <w:tblGrid>
        <w:gridCol w:w="5787"/>
        <w:gridCol w:w="2489"/>
      </w:tblGrid>
      <w:tr w:rsidR="00363CEC" w:rsidRPr="00363CEC" w14:paraId="16671C00" w14:textId="77777777" w:rsidTr="00363CEC">
        <w:tc>
          <w:tcPr>
            <w:tcW w:w="5787" w:type="dxa"/>
            <w:shd w:val="clear" w:color="auto" w:fill="auto"/>
          </w:tcPr>
          <w:p w14:paraId="1613CF69" w14:textId="21523D30" w:rsidR="00363CEC" w:rsidRPr="00363CEC" w:rsidRDefault="00363CEC" w:rsidP="00363CEC">
            <w:pPr>
              <w:widowControl w:val="0"/>
              <w:suppressAutoHyphens/>
              <w:rPr>
                <w:sz w:val="22"/>
                <w:szCs w:val="22"/>
              </w:rPr>
            </w:pPr>
            <w:r>
              <w:rPr>
                <w:sz w:val="22"/>
              </w:rPr>
              <w:t>a) mur, catégorie d’usage</w:t>
            </w:r>
            <w:r w:rsidR="006705C6">
              <w:rPr>
                <w:sz w:val="22"/>
              </w:rPr>
              <w:t> </w:t>
            </w:r>
            <w:r>
              <w:rPr>
                <w:sz w:val="22"/>
              </w:rPr>
              <w:t>1</w:t>
            </w:r>
          </w:p>
        </w:tc>
        <w:tc>
          <w:tcPr>
            <w:tcW w:w="2489" w:type="dxa"/>
            <w:shd w:val="clear" w:color="auto" w:fill="auto"/>
          </w:tcPr>
          <w:p w14:paraId="1108B727" w14:textId="77777777" w:rsidR="00363CEC" w:rsidRPr="00363CEC" w:rsidRDefault="00363CEC" w:rsidP="00877B80">
            <w:pPr>
              <w:widowControl w:val="0"/>
              <w:suppressAutoHyphens/>
              <w:jc w:val="both"/>
              <w:rPr>
                <w:sz w:val="22"/>
                <w:szCs w:val="22"/>
              </w:rPr>
            </w:pPr>
            <w:r>
              <w:rPr>
                <w:sz w:val="22"/>
              </w:rPr>
              <w:t>0,12 W/(m</w:t>
            </w:r>
            <w:r>
              <w:rPr>
                <w:sz w:val="22"/>
                <w:vertAlign w:val="superscript"/>
              </w:rPr>
              <w:t>2</w:t>
            </w:r>
            <w:r>
              <w:rPr>
                <w:sz w:val="22"/>
              </w:rPr>
              <w:t xml:space="preserve"> K);</w:t>
            </w:r>
          </w:p>
        </w:tc>
      </w:tr>
      <w:tr w:rsidR="00363CEC" w:rsidRPr="00363CEC" w14:paraId="25558E9D" w14:textId="77777777" w:rsidTr="00363CEC">
        <w:tc>
          <w:tcPr>
            <w:tcW w:w="5787" w:type="dxa"/>
            <w:shd w:val="clear" w:color="auto" w:fill="auto"/>
          </w:tcPr>
          <w:p w14:paraId="0CA9F4C2" w14:textId="4E1AFF49" w:rsidR="00363CEC" w:rsidRPr="00363CEC" w:rsidRDefault="00363CEC" w:rsidP="00363CEC">
            <w:pPr>
              <w:widowControl w:val="0"/>
              <w:suppressAutoHyphens/>
              <w:rPr>
                <w:sz w:val="22"/>
                <w:szCs w:val="22"/>
              </w:rPr>
            </w:pPr>
            <w:r>
              <w:rPr>
                <w:sz w:val="22"/>
              </w:rPr>
              <w:t>b) mur, catégorie d’usage</w:t>
            </w:r>
            <w:r w:rsidR="006705C6">
              <w:rPr>
                <w:sz w:val="22"/>
              </w:rPr>
              <w:t> </w:t>
            </w:r>
            <w:r>
              <w:rPr>
                <w:sz w:val="22"/>
              </w:rPr>
              <w:t>2</w:t>
            </w:r>
          </w:p>
        </w:tc>
        <w:tc>
          <w:tcPr>
            <w:tcW w:w="2489" w:type="dxa"/>
            <w:shd w:val="clear" w:color="auto" w:fill="auto"/>
          </w:tcPr>
          <w:p w14:paraId="6F1F7843" w14:textId="77777777" w:rsidR="00363CEC" w:rsidRPr="00363CEC" w:rsidRDefault="00363CEC" w:rsidP="00877B80">
            <w:pPr>
              <w:widowControl w:val="0"/>
              <w:suppressAutoHyphens/>
              <w:jc w:val="both"/>
              <w:rPr>
                <w:sz w:val="22"/>
                <w:szCs w:val="22"/>
              </w:rPr>
            </w:pPr>
            <w:r>
              <w:rPr>
                <w:sz w:val="22"/>
              </w:rPr>
              <w:t>0,14 W/(m</w:t>
            </w:r>
            <w:r>
              <w:rPr>
                <w:sz w:val="22"/>
                <w:vertAlign w:val="superscript"/>
              </w:rPr>
              <w:t>2</w:t>
            </w:r>
            <w:r>
              <w:rPr>
                <w:sz w:val="22"/>
              </w:rPr>
              <w:t xml:space="preserve"> K);</w:t>
            </w:r>
          </w:p>
        </w:tc>
      </w:tr>
      <w:tr w:rsidR="00363CEC" w:rsidRPr="00363CEC" w14:paraId="75621444" w14:textId="77777777" w:rsidTr="00363CEC">
        <w:tc>
          <w:tcPr>
            <w:tcW w:w="5787" w:type="dxa"/>
            <w:shd w:val="clear" w:color="auto" w:fill="auto"/>
          </w:tcPr>
          <w:p w14:paraId="5E4CE2A4" w14:textId="77777777" w:rsidR="00363CEC" w:rsidRPr="00363CEC" w:rsidRDefault="00363CEC" w:rsidP="00363CEC">
            <w:pPr>
              <w:widowControl w:val="0"/>
              <w:suppressAutoHyphens/>
              <w:rPr>
                <w:sz w:val="22"/>
                <w:szCs w:val="22"/>
              </w:rPr>
            </w:pPr>
            <w:r>
              <w:rPr>
                <w:sz w:val="22"/>
              </w:rPr>
              <w:t>c) niveau supérieur et niveau inférieur au contact de l’air extérieur</w:t>
            </w:r>
          </w:p>
        </w:tc>
        <w:tc>
          <w:tcPr>
            <w:tcW w:w="2489" w:type="dxa"/>
            <w:shd w:val="clear" w:color="auto" w:fill="auto"/>
          </w:tcPr>
          <w:p w14:paraId="469FA3F7" w14:textId="77777777" w:rsidR="00363CEC" w:rsidRPr="00363CEC" w:rsidRDefault="00363CEC" w:rsidP="00877B80">
            <w:pPr>
              <w:widowControl w:val="0"/>
              <w:suppressAutoHyphens/>
              <w:jc w:val="both"/>
              <w:rPr>
                <w:sz w:val="22"/>
                <w:szCs w:val="22"/>
              </w:rPr>
            </w:pPr>
            <w:r>
              <w:rPr>
                <w:sz w:val="22"/>
              </w:rPr>
              <w:t>0,07 W/(m</w:t>
            </w:r>
            <w:r>
              <w:rPr>
                <w:sz w:val="22"/>
                <w:vertAlign w:val="superscript"/>
              </w:rPr>
              <w:t>2</w:t>
            </w:r>
            <w:r>
              <w:rPr>
                <w:sz w:val="22"/>
              </w:rPr>
              <w:t xml:space="preserve"> K);</w:t>
            </w:r>
          </w:p>
        </w:tc>
      </w:tr>
      <w:tr w:rsidR="00363CEC" w:rsidRPr="00363CEC" w14:paraId="00543163" w14:textId="77777777" w:rsidTr="00363CEC">
        <w:tc>
          <w:tcPr>
            <w:tcW w:w="5787" w:type="dxa"/>
            <w:shd w:val="clear" w:color="auto" w:fill="auto"/>
          </w:tcPr>
          <w:p w14:paraId="4EB0773A" w14:textId="77777777" w:rsidR="00363CEC" w:rsidRPr="00363CEC" w:rsidRDefault="00363CEC" w:rsidP="00363CEC">
            <w:pPr>
              <w:widowControl w:val="0"/>
              <w:suppressAutoHyphens/>
              <w:rPr>
                <w:sz w:val="22"/>
                <w:szCs w:val="22"/>
              </w:rPr>
            </w:pPr>
            <w:r>
              <w:rPr>
                <w:sz w:val="22"/>
              </w:rPr>
              <w:t>d) niveau inférieur ventilé touchant le vide sanitaire et partie de bâtiment au contact de la terre</w:t>
            </w:r>
          </w:p>
        </w:tc>
        <w:tc>
          <w:tcPr>
            <w:tcW w:w="2489" w:type="dxa"/>
            <w:shd w:val="clear" w:color="auto" w:fill="auto"/>
          </w:tcPr>
          <w:p w14:paraId="62DAD618" w14:textId="3FA2EC08" w:rsidR="00363CEC" w:rsidRPr="00363CEC" w:rsidRDefault="00363CEC" w:rsidP="00877B80">
            <w:pPr>
              <w:widowControl w:val="0"/>
              <w:suppressAutoHyphens/>
              <w:jc w:val="both"/>
              <w:rPr>
                <w:sz w:val="22"/>
                <w:szCs w:val="22"/>
              </w:rPr>
            </w:pPr>
            <w:r>
              <w:rPr>
                <w:sz w:val="22"/>
              </w:rPr>
              <w:t>0,10</w:t>
            </w:r>
            <w:r w:rsidR="006705C6">
              <w:rPr>
                <w:sz w:val="22"/>
              </w:rPr>
              <w:t> </w:t>
            </w:r>
            <w:r>
              <w:rPr>
                <w:sz w:val="22"/>
              </w:rPr>
              <w:t>W/(m</w:t>
            </w:r>
            <w:r>
              <w:rPr>
                <w:sz w:val="22"/>
                <w:vertAlign w:val="superscript"/>
              </w:rPr>
              <w:t>2</w:t>
            </w:r>
            <w:r>
              <w:rPr>
                <w:sz w:val="22"/>
              </w:rPr>
              <w:t xml:space="preserve"> K);</w:t>
            </w:r>
          </w:p>
        </w:tc>
      </w:tr>
      <w:tr w:rsidR="00363CEC" w:rsidRPr="00363CEC" w14:paraId="7BE66702" w14:textId="77777777" w:rsidTr="00363CEC">
        <w:tc>
          <w:tcPr>
            <w:tcW w:w="5787" w:type="dxa"/>
            <w:shd w:val="clear" w:color="auto" w:fill="auto"/>
          </w:tcPr>
          <w:p w14:paraId="38F74E33" w14:textId="77777777" w:rsidR="00363CEC" w:rsidRPr="00363CEC" w:rsidRDefault="00363CEC" w:rsidP="00363CEC">
            <w:pPr>
              <w:widowControl w:val="0"/>
              <w:suppressAutoHyphens/>
              <w:rPr>
                <w:sz w:val="22"/>
                <w:szCs w:val="22"/>
              </w:rPr>
            </w:pPr>
            <w:r>
              <w:rPr>
                <w:sz w:val="22"/>
              </w:rPr>
              <w:t>e) fenêtre, fenêtre de toit, porte, fenêtre coupole, trappe à fumée et trappe de sortie</w:t>
            </w:r>
          </w:p>
        </w:tc>
        <w:tc>
          <w:tcPr>
            <w:tcW w:w="2489" w:type="dxa"/>
            <w:shd w:val="clear" w:color="auto" w:fill="auto"/>
          </w:tcPr>
          <w:p w14:paraId="027FCCF4" w14:textId="5616B15F" w:rsidR="00363CEC" w:rsidRPr="00363CEC" w:rsidRDefault="00363CEC" w:rsidP="00877B80">
            <w:pPr>
              <w:widowControl w:val="0"/>
              <w:suppressAutoHyphens/>
              <w:jc w:val="both"/>
              <w:rPr>
                <w:sz w:val="22"/>
                <w:szCs w:val="22"/>
              </w:rPr>
            </w:pPr>
            <w:r>
              <w:rPr>
                <w:sz w:val="22"/>
              </w:rPr>
              <w:t>0,70</w:t>
            </w:r>
            <w:r w:rsidR="006705C6">
              <w:rPr>
                <w:sz w:val="22"/>
              </w:rPr>
              <w:t> </w:t>
            </w:r>
            <w:r>
              <w:rPr>
                <w:sz w:val="22"/>
              </w:rPr>
              <w:t>W/(m</w:t>
            </w:r>
            <w:r>
              <w:rPr>
                <w:sz w:val="22"/>
                <w:vertAlign w:val="superscript"/>
              </w:rPr>
              <w:t>2</w:t>
            </w:r>
            <w:r>
              <w:rPr>
                <w:sz w:val="22"/>
              </w:rPr>
              <w:t xml:space="preserve"> K);</w:t>
            </w:r>
          </w:p>
        </w:tc>
      </w:tr>
      <w:tr w:rsidR="00363CEC" w:rsidRPr="00363CEC" w14:paraId="1060B703" w14:textId="77777777" w:rsidTr="00363CEC">
        <w:tc>
          <w:tcPr>
            <w:tcW w:w="5787" w:type="dxa"/>
            <w:shd w:val="clear" w:color="auto" w:fill="auto"/>
          </w:tcPr>
          <w:p w14:paraId="510AA4AD" w14:textId="77777777" w:rsidR="00363CEC" w:rsidRPr="00363CEC" w:rsidRDefault="00363CEC" w:rsidP="00363CEC">
            <w:pPr>
              <w:widowControl w:val="0"/>
              <w:suppressAutoHyphens/>
              <w:rPr>
                <w:sz w:val="22"/>
                <w:szCs w:val="22"/>
              </w:rPr>
            </w:pPr>
            <w:r>
              <w:rPr>
                <w:sz w:val="22"/>
              </w:rPr>
              <w:t>f) chiffre de perte d’air (q</w:t>
            </w:r>
            <w:r>
              <w:rPr>
                <w:sz w:val="22"/>
                <w:vertAlign w:val="subscript"/>
              </w:rPr>
              <w:t>50</w:t>
            </w:r>
            <w:r>
              <w:rPr>
                <w:sz w:val="22"/>
              </w:rPr>
              <w:t>) du bâtiment</w:t>
            </w:r>
          </w:p>
        </w:tc>
        <w:tc>
          <w:tcPr>
            <w:tcW w:w="2489" w:type="dxa"/>
            <w:shd w:val="clear" w:color="auto" w:fill="auto"/>
          </w:tcPr>
          <w:p w14:paraId="205C4F73" w14:textId="77777777" w:rsidR="00363CEC" w:rsidRPr="00363CEC" w:rsidRDefault="00363CEC" w:rsidP="00877B80">
            <w:pPr>
              <w:widowControl w:val="0"/>
              <w:suppressAutoHyphens/>
              <w:jc w:val="both"/>
              <w:rPr>
                <w:sz w:val="22"/>
                <w:szCs w:val="22"/>
              </w:rPr>
            </w:pPr>
            <w:r>
              <w:rPr>
                <w:sz w:val="22"/>
              </w:rPr>
              <w:t>0,60 m</w:t>
            </w:r>
            <w:r>
              <w:rPr>
                <w:sz w:val="22"/>
                <w:vertAlign w:val="superscript"/>
              </w:rPr>
              <w:t>3</w:t>
            </w:r>
            <w:r>
              <w:rPr>
                <w:sz w:val="22"/>
              </w:rPr>
              <w:t>/(h m</w:t>
            </w:r>
            <w:r>
              <w:rPr>
                <w:sz w:val="22"/>
                <w:vertAlign w:val="superscript"/>
              </w:rPr>
              <w:t>2</w:t>
            </w:r>
            <w:r>
              <w:rPr>
                <w:sz w:val="22"/>
              </w:rPr>
              <w:t>);</w:t>
            </w:r>
          </w:p>
        </w:tc>
      </w:tr>
      <w:tr w:rsidR="00363CEC" w:rsidRPr="00363CEC" w14:paraId="7FF8F708" w14:textId="77777777" w:rsidTr="00363CEC">
        <w:tc>
          <w:tcPr>
            <w:tcW w:w="5787" w:type="dxa"/>
            <w:shd w:val="clear" w:color="auto" w:fill="auto"/>
          </w:tcPr>
          <w:p w14:paraId="6959A576" w14:textId="77777777" w:rsidR="00363CEC" w:rsidRPr="00363CEC" w:rsidRDefault="00363CEC" w:rsidP="00363CEC">
            <w:pPr>
              <w:widowControl w:val="0"/>
              <w:suppressAutoHyphens/>
              <w:rPr>
                <w:sz w:val="22"/>
                <w:szCs w:val="22"/>
              </w:rPr>
            </w:pPr>
            <w:r>
              <w:rPr>
                <w:sz w:val="22"/>
              </w:rPr>
              <w:t>g) rendement annuel de la capture de chaleur de l’air expulsé</w:t>
            </w:r>
          </w:p>
        </w:tc>
        <w:tc>
          <w:tcPr>
            <w:tcW w:w="2489" w:type="dxa"/>
            <w:shd w:val="clear" w:color="auto" w:fill="auto"/>
          </w:tcPr>
          <w:p w14:paraId="2F2D82A0" w14:textId="77777777" w:rsidR="00363CEC" w:rsidRPr="00363CEC" w:rsidRDefault="00363CEC" w:rsidP="00877B80">
            <w:pPr>
              <w:widowControl w:val="0"/>
              <w:suppressAutoHyphens/>
              <w:jc w:val="both"/>
              <w:rPr>
                <w:sz w:val="22"/>
                <w:szCs w:val="22"/>
              </w:rPr>
            </w:pPr>
            <w:r>
              <w:rPr>
                <w:sz w:val="22"/>
              </w:rPr>
              <w:t>65 pour cent;</w:t>
            </w:r>
          </w:p>
        </w:tc>
      </w:tr>
    </w:tbl>
    <w:p w14:paraId="0D29F5FB" w14:textId="77777777" w:rsidR="00DA4975" w:rsidRDefault="00DA4975" w:rsidP="00363CEC">
      <w:pPr>
        <w:pStyle w:val="LLMomentinKohta"/>
      </w:pPr>
      <w:r>
        <w:t>2) Le bâtiment est muni d’un système mécanique à air d’arrivée et air expulsé dont la puissance électrique propre ne dépasse pas 1,5 kW/(m</w:t>
      </w:r>
      <w:r>
        <w:rPr>
          <w:vertAlign w:val="superscript"/>
        </w:rPr>
        <w:t>3</w:t>
      </w:r>
      <w:r>
        <w:t>/s);</w:t>
      </w:r>
    </w:p>
    <w:p w14:paraId="1DCE4C44" w14:textId="77777777" w:rsidR="00DA4975" w:rsidRDefault="00DA4975" w:rsidP="00363CEC">
      <w:pPr>
        <w:pStyle w:val="LLMomentinKohta"/>
      </w:pPr>
      <w:r>
        <w:t>3) Il faut utiliser comme système de chauffage du bâtiment le chauffage urbain, une pompe à chaleur terrestre ou une pompe à chaleur air-eau.</w:t>
      </w:r>
    </w:p>
    <w:p w14:paraId="0E509B62" w14:textId="77777777" w:rsidR="00C92A63" w:rsidRDefault="00C92A63" w:rsidP="00363CEC">
      <w:pPr>
        <w:pStyle w:val="LLNormaali"/>
      </w:pPr>
    </w:p>
    <w:p w14:paraId="4565A770" w14:textId="77777777" w:rsidR="00DA4975" w:rsidRDefault="00DA4975" w:rsidP="00363CEC">
      <w:pPr>
        <w:pStyle w:val="LLPykala"/>
        <w:keepNext/>
        <w:keepLines/>
      </w:pPr>
      <w:r>
        <w:t>Article 34</w:t>
      </w:r>
    </w:p>
    <w:p w14:paraId="67D54D4D" w14:textId="77777777" w:rsidR="00DA4975" w:rsidRDefault="00DA4975" w:rsidP="00363CEC">
      <w:pPr>
        <w:pStyle w:val="LLPykalanOtsikko"/>
        <w:keepNext/>
        <w:keepLines/>
        <w:rPr>
          <w:szCs w:val="22"/>
        </w:rPr>
      </w:pPr>
      <w:r>
        <w:t>Étude énergétique</w:t>
      </w:r>
    </w:p>
    <w:p w14:paraId="7D036619" w14:textId="77777777" w:rsidR="00DA4975" w:rsidRDefault="00DA4975" w:rsidP="00363CEC">
      <w:pPr>
        <w:pStyle w:val="LLMomentinJohdantoKappale"/>
        <w:keepNext/>
        <w:keepLines/>
      </w:pPr>
      <w:r>
        <w:t>Lors de la conception du bâtiment, il faut fournir une étude énergétique. L’étude énergétique contient les examens suivants:</w:t>
      </w:r>
    </w:p>
    <w:p w14:paraId="0670D934" w14:textId="77777777" w:rsidR="00DA4975" w:rsidRDefault="00DA4975" w:rsidP="00403752">
      <w:pPr>
        <w:pStyle w:val="LLMomentinAlakohta"/>
        <w:numPr>
          <w:ilvl w:val="0"/>
          <w:numId w:val="8"/>
        </w:numPr>
        <w:tabs>
          <w:tab w:val="left" w:pos="567"/>
        </w:tabs>
        <w:ind w:left="0" w:firstLine="170"/>
      </w:pPr>
      <w:r>
        <w:t>chiffre E conformément à l’article 4 et données de départ et résultats essentiels du calcul du chiffre E, conformité aux prescriptions de la déperdition de chaleur du bâtiment conformément à l’article 23 et puissance électrique propre du système mécanique de ventilation conformément à l’article 30; ou bien</w:t>
      </w:r>
    </w:p>
    <w:p w14:paraId="324946C8" w14:textId="77777777" w:rsidR="00DA4975" w:rsidRDefault="00DA4975" w:rsidP="00403752">
      <w:pPr>
        <w:pStyle w:val="LLMomentinAlakohta"/>
        <w:numPr>
          <w:ilvl w:val="0"/>
          <w:numId w:val="8"/>
        </w:numPr>
        <w:tabs>
          <w:tab w:val="left" w:pos="567"/>
        </w:tabs>
        <w:ind w:left="0" w:firstLine="170"/>
      </w:pPr>
      <w:r>
        <w:t>conformité aux prescriptions de l’efficacité énergétique structurelle conformément à l’article 33.</w:t>
      </w:r>
    </w:p>
    <w:p w14:paraId="402D248C" w14:textId="77777777" w:rsidR="00DA4975" w:rsidRDefault="00DA4975" w:rsidP="00363CEC">
      <w:pPr>
        <w:pStyle w:val="LLMomentinJohdantoKappale"/>
        <w:keepNext/>
        <w:keepLines/>
      </w:pPr>
      <w:r>
        <w:t>De plus l’étude énergétique contient les examens suivants:</w:t>
      </w:r>
    </w:p>
    <w:p w14:paraId="1EDFEA0D" w14:textId="77777777" w:rsidR="00DA4975" w:rsidRDefault="00DA4975" w:rsidP="00403752">
      <w:pPr>
        <w:pStyle w:val="LLMomentinAlakohta"/>
        <w:numPr>
          <w:ilvl w:val="0"/>
          <w:numId w:val="9"/>
        </w:numPr>
        <w:tabs>
          <w:tab w:val="left" w:pos="567"/>
        </w:tabs>
        <w:ind w:left="0" w:firstLine="170"/>
      </w:pPr>
      <w:r>
        <w:t>température intérieure estivale théorique conformément à l’article 29;</w:t>
      </w:r>
    </w:p>
    <w:p w14:paraId="0F22AA60" w14:textId="77777777" w:rsidR="00DA4975" w:rsidRDefault="00DA4975" w:rsidP="00403752">
      <w:pPr>
        <w:pStyle w:val="LLMomentinAlakohta"/>
        <w:numPr>
          <w:ilvl w:val="0"/>
          <w:numId w:val="9"/>
        </w:numPr>
        <w:tabs>
          <w:tab w:val="left" w:pos="567"/>
        </w:tabs>
        <w:ind w:left="0" w:firstLine="170"/>
      </w:pPr>
      <w:r>
        <w:t>certificat énergétique du bâtiment, si la législation relative aux certificats énergétique de bâtiments l’exige.</w:t>
      </w:r>
    </w:p>
    <w:p w14:paraId="3FEEDA73" w14:textId="77777777" w:rsidR="00DA4975" w:rsidRDefault="00DA4975" w:rsidP="00363CEC">
      <w:pPr>
        <w:pStyle w:val="LLKappalejako"/>
      </w:pPr>
      <w:r>
        <w:t>L’étude énergétique doit être mise à jour avant la mise à disposition du bâtiment s’il y a eu des modifications dans les projets ayant servi de base à l’étude énergétique lors de la phase d’autorisation. Le responsable de la phase de construction doit noter dans le dossier de contrôle des travaux de construction que les travaux de construction correspondent à ce qui est indiqué dans l’étude énergétique.</w:t>
      </w:r>
    </w:p>
    <w:p w14:paraId="493F42BF" w14:textId="77777777" w:rsidR="002C17E7" w:rsidRDefault="002C17E7" w:rsidP="00363CEC">
      <w:pPr>
        <w:pStyle w:val="LLNormaali"/>
      </w:pPr>
    </w:p>
    <w:p w14:paraId="1AF0727B" w14:textId="77777777" w:rsidR="00DA4975" w:rsidRDefault="00DA4975" w:rsidP="00363CEC">
      <w:pPr>
        <w:pStyle w:val="LLLuku"/>
        <w:keepNext/>
        <w:keepLines/>
        <w:rPr>
          <w:szCs w:val="22"/>
        </w:rPr>
      </w:pPr>
      <w:r>
        <w:t>Chapitre 5</w:t>
      </w:r>
    </w:p>
    <w:p w14:paraId="15648B0A" w14:textId="77777777" w:rsidR="00DA4975" w:rsidRDefault="00DA4975" w:rsidP="00363CEC">
      <w:pPr>
        <w:pStyle w:val="LLLuvunOtsikko"/>
        <w:keepNext/>
        <w:keepLines/>
        <w:rPr>
          <w:szCs w:val="22"/>
        </w:rPr>
      </w:pPr>
      <w:r>
        <w:t>Entrée en vigueur et dispositions transitoires</w:t>
      </w:r>
    </w:p>
    <w:p w14:paraId="4D36B481" w14:textId="77777777" w:rsidR="00DA4975" w:rsidRDefault="00DA4975" w:rsidP="00363CEC">
      <w:pPr>
        <w:pStyle w:val="LLVoimaantuloPykala"/>
        <w:keepNext/>
        <w:keepLines/>
        <w:numPr>
          <w:ilvl w:val="0"/>
          <w:numId w:val="0"/>
        </w:numPr>
      </w:pPr>
      <w:r>
        <w:t>Article 35</w:t>
      </w:r>
    </w:p>
    <w:p w14:paraId="46B7A9B5" w14:textId="77777777" w:rsidR="00DA4975" w:rsidRDefault="00DA4975" w:rsidP="00363CEC">
      <w:pPr>
        <w:pStyle w:val="LLPykalanOtsikko"/>
        <w:keepNext/>
        <w:keepLines/>
        <w:rPr>
          <w:szCs w:val="22"/>
        </w:rPr>
      </w:pPr>
      <w:r>
        <w:t>Entrée en vigueur</w:t>
      </w:r>
    </w:p>
    <w:p w14:paraId="0EF64D5D" w14:textId="77777777" w:rsidR="00DA4975" w:rsidRDefault="00DA4975" w:rsidP="00363CEC">
      <w:pPr>
        <w:pStyle w:val="LLKappalejako"/>
      </w:pPr>
      <w:r>
        <w:t>Le présent décret entre en vigueur le 1</w:t>
      </w:r>
      <w:r>
        <w:rPr>
          <w:vertAlign w:val="superscript"/>
        </w:rPr>
        <w:t>er</w:t>
      </w:r>
      <w:r>
        <w:t xml:space="preserve"> janvier 2018. </w:t>
      </w:r>
    </w:p>
    <w:p w14:paraId="1A029CA3" w14:textId="77777777" w:rsidR="00DA4975" w:rsidRDefault="00DA4975" w:rsidP="00363CEC">
      <w:pPr>
        <w:pStyle w:val="LLKappalejako"/>
      </w:pPr>
      <w:r>
        <w:t>Le présent décret abroge le décret 2/11 du ministère de l’environnement relatif à l’efficacité énergétique des bâtiments.</w:t>
      </w:r>
    </w:p>
    <w:p w14:paraId="713FE75D" w14:textId="77777777" w:rsidR="00DA4975" w:rsidRDefault="00DA4975" w:rsidP="00363CEC">
      <w:pPr>
        <w:pStyle w:val="LLKappalejako"/>
      </w:pPr>
      <w:r>
        <w:t>Le traitement d’un projet en cours au moment de l’entrée en vigueur du présent arrêté se verra appliquer les dispositions qui étaient en vigueur à ce moment.</w:t>
      </w:r>
    </w:p>
    <w:p w14:paraId="3B9BC5EF" w14:textId="77777777" w:rsidR="009B5DB9" w:rsidRDefault="009B5DB9" w:rsidP="00363CEC">
      <w:pPr>
        <w:pStyle w:val="LLNormaali"/>
      </w:pPr>
    </w:p>
    <w:p w14:paraId="62053212" w14:textId="77777777" w:rsidR="00DA4975" w:rsidRDefault="000B7B65" w:rsidP="00363CEC">
      <w:pPr>
        <w:pStyle w:val="LLPaivays"/>
      </w:pPr>
      <w:r>
        <w:t>Fait à Helsinki, le 20 décembre 2017</w:t>
      </w:r>
    </w:p>
    <w:p w14:paraId="7C5ECAFB" w14:textId="77777777" w:rsidR="00DA4975" w:rsidRDefault="00DA4975" w:rsidP="00363CEC">
      <w:pPr>
        <w:pStyle w:val="LLNormaali"/>
      </w:pPr>
    </w:p>
    <w:p w14:paraId="5B9DF558" w14:textId="77777777" w:rsidR="001D4C30" w:rsidRDefault="001D4C30" w:rsidP="00363CEC">
      <w:pPr>
        <w:pStyle w:val="LLNormaali"/>
      </w:pPr>
    </w:p>
    <w:p w14:paraId="55DA1C0A" w14:textId="77777777" w:rsidR="000B7B65" w:rsidRDefault="000B7B65" w:rsidP="00363CEC">
      <w:pPr>
        <w:pStyle w:val="LLNormaali"/>
      </w:pPr>
    </w:p>
    <w:p w14:paraId="2B729B21" w14:textId="77777777" w:rsidR="00DA4975" w:rsidRDefault="00A31EC8" w:rsidP="00363CEC">
      <w:pPr>
        <w:pStyle w:val="LLAllekirjoitus"/>
        <w:rPr>
          <w:b w:val="0"/>
          <w:sz w:val="22"/>
        </w:rPr>
      </w:pPr>
      <w:r>
        <w:rPr>
          <w:b w:val="0"/>
          <w:sz w:val="22"/>
        </w:rPr>
        <w:t>Kimmo Tiilikainen, ministre du logement, de l’énergie et de l’environnement</w:t>
      </w:r>
    </w:p>
    <w:p w14:paraId="66B5FF40" w14:textId="77777777" w:rsidR="00DA4975" w:rsidRDefault="00DA4975" w:rsidP="00363CEC">
      <w:pPr>
        <w:pStyle w:val="LLNormaali"/>
      </w:pPr>
    </w:p>
    <w:p w14:paraId="6F0E3847" w14:textId="77777777" w:rsidR="000B7B65" w:rsidRDefault="000B7B65" w:rsidP="00363CEC">
      <w:pPr>
        <w:pStyle w:val="LLNormaali"/>
      </w:pPr>
    </w:p>
    <w:p w14:paraId="0F91E991" w14:textId="77777777" w:rsidR="009B5DB9" w:rsidRDefault="009B5DB9" w:rsidP="00363CEC">
      <w:pPr>
        <w:pStyle w:val="LLNormaali"/>
      </w:pPr>
    </w:p>
    <w:p w14:paraId="6BBA1732" w14:textId="77777777" w:rsidR="00DA4975" w:rsidRDefault="00A31EC8" w:rsidP="00363CEC">
      <w:pPr>
        <w:pStyle w:val="LLVarmennus"/>
      </w:pPr>
      <w:r>
        <w:t>Pekka Kalliomäki, consultant en construction</w:t>
      </w:r>
    </w:p>
    <w:p w14:paraId="5D18C9DB" w14:textId="77777777" w:rsidR="008D4711" w:rsidRDefault="008D4711" w:rsidP="00363CEC">
      <w:pPr>
        <w:pStyle w:val="LLLiite"/>
        <w:keepNext/>
        <w:keepLines/>
        <w:pageBreakBefore/>
        <w:ind w:left="0"/>
        <w:jc w:val="right"/>
      </w:pPr>
      <w:r>
        <w:t>Annexe 1</w:t>
      </w:r>
    </w:p>
    <w:p w14:paraId="1B04B798" w14:textId="77777777" w:rsidR="008D4711" w:rsidRPr="000353BF" w:rsidRDefault="008D4711" w:rsidP="00363CEC">
      <w:pPr>
        <w:pStyle w:val="LLLiiteOtsikko"/>
        <w:keepNext/>
        <w:keepLines/>
      </w:pPr>
      <w:r>
        <w:t>Données météorologiques utilisées dans le calcul du chiffre E et de la puissance thermique</w:t>
      </w:r>
    </w:p>
    <w:p w14:paraId="1F03FE50" w14:textId="77777777" w:rsidR="008D4711" w:rsidRPr="000353BF" w:rsidRDefault="008D4711" w:rsidP="00363CEC">
      <w:pPr>
        <w:keepNext/>
        <w:keepLines/>
        <w:rPr>
          <w:szCs w:val="22"/>
        </w:rPr>
      </w:pPr>
    </w:p>
    <w:p w14:paraId="77401076" w14:textId="77777777" w:rsidR="008D4711" w:rsidRDefault="008D4711" w:rsidP="00363CEC">
      <w:pPr>
        <w:pStyle w:val="LLKappalejako"/>
      </w:pPr>
      <w:r>
        <w:t>Lors du calcul du chiffre E et de la puissance thermique, on utilise les données météorologiques présentées dans la présente annexe. Les données météorologiques horaires sont disponibles sur le site Internet du ministère de l’environnement.</w:t>
      </w:r>
    </w:p>
    <w:p w14:paraId="6FC4710E" w14:textId="77777777" w:rsidR="008D4711" w:rsidRDefault="008D4711" w:rsidP="00363CEC">
      <w:pPr>
        <w:pStyle w:val="LLKappalejako"/>
      </w:pPr>
      <w:r>
        <w:t xml:space="preserve">Le calcul du besoin en puissance thermique se fait à la température extérieure mesurée de la zone météorologique conforme à l’emplacement géographique du lieu de construction (schéma L1.1 et tableau L1.1). . </w:t>
      </w:r>
    </w:p>
    <w:p w14:paraId="5E321F65" w14:textId="77777777" w:rsidR="008D4711" w:rsidRPr="00FC4127" w:rsidRDefault="008D4711" w:rsidP="00363CEC">
      <w:pPr>
        <w:pStyle w:val="LLKappalejako"/>
        <w:rPr>
          <w:sz w:val="20"/>
          <w:szCs w:val="20"/>
        </w:rPr>
      </w:pPr>
    </w:p>
    <w:tbl>
      <w:tblPr>
        <w:tblW w:w="0" w:type="auto"/>
        <w:tblLook w:val="01E0" w:firstRow="1" w:lastRow="1" w:firstColumn="1" w:lastColumn="1" w:noHBand="0" w:noVBand="0"/>
      </w:tblPr>
      <w:tblGrid>
        <w:gridCol w:w="4448"/>
        <w:gridCol w:w="3898"/>
      </w:tblGrid>
      <w:tr w:rsidR="00363CEC" w:rsidRPr="000353BF" w14:paraId="20E96249" w14:textId="77777777" w:rsidTr="00877B80">
        <w:trPr>
          <w:trHeight w:val="5892"/>
        </w:trPr>
        <w:tc>
          <w:tcPr>
            <w:tcW w:w="4605" w:type="dxa"/>
          </w:tcPr>
          <w:p w14:paraId="43EB4287" w14:textId="77777777" w:rsidR="00363CEC" w:rsidRPr="000353BF" w:rsidRDefault="00363CEC" w:rsidP="00877B80">
            <w:pPr>
              <w:widowControl w:val="0"/>
              <w:rPr>
                <w:szCs w:val="22"/>
              </w:rPr>
            </w:pPr>
            <w:r>
              <w:rPr>
                <w:noProof/>
                <w:sz w:val="20"/>
                <w:lang w:val="en-US" w:eastAsia="en-US"/>
              </w:rPr>
              <w:drawing>
                <wp:inline distT="0" distB="0" distL="0" distR="0" wp14:anchorId="2955CD5F" wp14:editId="5BB48456">
                  <wp:extent cx="2171700" cy="3771900"/>
                  <wp:effectExtent l="0" t="0" r="0" b="0"/>
                  <wp:docPr id="7" name="Picture 84" descr="kuva_UUDET_RAJAT_keskilampokartalla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kuva_UUDET_RAJAT_keskilampokartalla_B&amp;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71700" cy="3771900"/>
                          </a:xfrm>
                          <a:prstGeom prst="rect">
                            <a:avLst/>
                          </a:prstGeom>
                          <a:noFill/>
                          <a:ln>
                            <a:noFill/>
                          </a:ln>
                        </pic:spPr>
                      </pic:pic>
                    </a:graphicData>
                  </a:graphic>
                </wp:inline>
              </w:drawing>
            </w:r>
          </w:p>
        </w:tc>
        <w:tc>
          <w:tcPr>
            <w:tcW w:w="4606" w:type="dxa"/>
          </w:tcPr>
          <w:p w14:paraId="336410E8" w14:textId="77777777" w:rsidR="00363CEC" w:rsidRPr="000353BF" w:rsidRDefault="00363CEC" w:rsidP="00877B80">
            <w:pPr>
              <w:widowControl w:val="0"/>
              <w:rPr>
                <w:szCs w:val="22"/>
              </w:rPr>
            </w:pPr>
            <w:r>
              <w:rPr>
                <w:noProof/>
                <w:lang w:val="en-US" w:eastAsia="en-US"/>
              </w:rPr>
              <mc:AlternateContent>
                <mc:Choice Requires="wps">
                  <w:drawing>
                    <wp:anchor distT="0" distB="0" distL="114300" distR="114300" simplePos="0" relativeHeight="251661312" behindDoc="0" locked="0" layoutInCell="1" allowOverlap="1" wp14:anchorId="3745B461" wp14:editId="0825BE9D">
                      <wp:simplePos x="0" y="0"/>
                      <wp:positionH relativeFrom="column">
                        <wp:posOffset>2223135</wp:posOffset>
                      </wp:positionH>
                      <wp:positionV relativeFrom="paragraph">
                        <wp:posOffset>1605280</wp:posOffset>
                      </wp:positionV>
                      <wp:extent cx="572135" cy="549275"/>
                      <wp:effectExtent l="3810"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F631" w14:textId="77777777" w:rsidR="00363CEC" w:rsidRDefault="00363CEC" w:rsidP="00363CEC">
                                  <w:pPr>
                                    <w:jc w:val="center"/>
                                  </w:pPr>
                                  <w:r>
                                    <w:t>Est</w:t>
                                  </w:r>
                                </w:p>
                                <w:p w14:paraId="1C738A66" w14:textId="77777777" w:rsidR="00363CEC" w:rsidRDefault="00363CEC" w:rsidP="00363CEC">
                                  <w:pPr>
                                    <w:jc w:val="center"/>
                                  </w:pPr>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D51803" id="_x0000_t202" coordsize="21600,21600" o:spt="202" path="m,l,21600r21600,l21600,xe">
                      <v:stroke joinstyle="miter"/>
                      <v:path gradientshapeok="t" o:connecttype="rect"/>
                    </v:shapetype>
                    <v:shape id="Text Box 9" o:spid="_x0000_s1026" type="#_x0000_t202" style="position:absolute;margin-left:175.05pt;margin-top:126.4pt;width:45.05pt;height: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zVz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" filled="f" stroked="f">
                      <v:textbox>
                        <w:txbxContent>
                          <w:p w:rsidR="00363CEC" w:rsidRDefault="00363CEC" w:rsidP="00363CEC">
                            <w:pPr>
                              <w:jc w:val="center"/>
                            </w:pPr>
                            <w:r>
                              <w:t xml:space="preserve">Est</w:t>
                            </w:r>
                          </w:p>
                          <w:p w:rsidR="00363CEC" w:rsidRDefault="00363CEC" w:rsidP="00363CEC">
                            <w:pPr>
                              <w:jc w:val="center"/>
                            </w:pPr>
                            <w:r>
                              <w:t xml:space="preserve">(E)</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2B0E4A8E" wp14:editId="5E4EE1EE">
                      <wp:simplePos x="0" y="0"/>
                      <wp:positionH relativeFrom="column">
                        <wp:posOffset>444500</wp:posOffset>
                      </wp:positionH>
                      <wp:positionV relativeFrom="paragraph">
                        <wp:posOffset>952500</wp:posOffset>
                      </wp:positionV>
                      <wp:extent cx="574675" cy="548640"/>
                      <wp:effectExtent l="0" t="1905"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7744B" w14:textId="77777777" w:rsidR="00363CEC" w:rsidRDefault="00363CEC" w:rsidP="00363CEC">
                                  <w:pPr>
                                    <w:jc w:val="center"/>
                                  </w:pPr>
                                  <w:r>
                                    <w:t>Nord-ouest</w:t>
                                  </w:r>
                                </w:p>
                                <w:p w14:paraId="59F53B9C" w14:textId="77777777" w:rsidR="00363CEC" w:rsidRDefault="00363CEC" w:rsidP="00363CEC">
                                  <w:pPr>
                                    <w:jc w:val="center"/>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098587" id="Text Box 13" o:spid="_x0000_s1027" type="#_x0000_t202" style="position:absolute;margin-left:35pt;margin-top:75pt;width:45.25pt;height:4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" filled="f" stroked="f">
                      <v:textbox>
                        <w:txbxContent>
                          <w:p w:rsidR="00363CEC" w:rsidRDefault="00363CEC" w:rsidP="00363CEC">
                            <w:pPr>
                              <w:jc w:val="center"/>
                            </w:pPr>
                            <w:r>
                              <w:t xml:space="preserve">Nord-ouest</w:t>
                            </w:r>
                          </w:p>
                          <w:p w:rsidR="00363CEC" w:rsidRDefault="00363CEC" w:rsidP="00363CEC">
                            <w:pPr>
                              <w:jc w:val="center"/>
                            </w:pPr>
                            <w:r>
                              <w:t xml:space="preserve">(NO)</w:t>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133E5815" wp14:editId="59C5D154">
                      <wp:simplePos x="0" y="0"/>
                      <wp:positionH relativeFrom="column">
                        <wp:posOffset>371475</wp:posOffset>
                      </wp:positionH>
                      <wp:positionV relativeFrom="paragraph">
                        <wp:posOffset>2291080</wp:posOffset>
                      </wp:positionV>
                      <wp:extent cx="647700" cy="548005"/>
                      <wp:effectExtent l="0" t="0" r="0" b="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61463" w14:textId="77777777" w:rsidR="00363CEC" w:rsidRDefault="00363CEC" w:rsidP="00363CEC">
                                  <w:pPr>
                                    <w:jc w:val="center"/>
                                  </w:pPr>
                                  <w:r>
                                    <w:t>Sud-ouest</w:t>
                                  </w:r>
                                </w:p>
                                <w:p w14:paraId="0058C474" w14:textId="77777777" w:rsidR="00363CEC" w:rsidRDefault="00363CEC" w:rsidP="00363CEC">
                                  <w:pPr>
                                    <w:jc w:val="center"/>
                                  </w:pPr>
                                  <w:r>
                                    <w:t>(SO)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FA110D" id="Text Box 14" o:spid="_x0000_s1028" type="#_x0000_t202" style="position:absolute;margin-left:29.25pt;margin-top:180.4pt;width:51pt;height:4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0EuQ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" filled="f" stroked="f">
                      <v:textbox>
                        <w:txbxContent>
                          <w:p w:rsidR="00363CEC" w:rsidRDefault="00363CEC" w:rsidP="00363CEC">
                            <w:pPr>
                              <w:jc w:val="center"/>
                            </w:pPr>
                            <w:r>
                              <w:t xml:space="preserve">Sud-ouest</w:t>
                            </w:r>
                          </w:p>
                          <w:p w:rsidR="00363CEC" w:rsidRDefault="00363CEC" w:rsidP="00363CEC">
                            <w:pPr>
                              <w:jc w:val="center"/>
                            </w:pPr>
                            <w:r>
                              <w:t xml:space="preserve">(SO)</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14FC6A18" wp14:editId="327EE7BF">
                      <wp:simplePos x="0" y="0"/>
                      <wp:positionH relativeFrom="column">
                        <wp:posOffset>1645920</wp:posOffset>
                      </wp:positionH>
                      <wp:positionV relativeFrom="paragraph">
                        <wp:posOffset>2154555</wp:posOffset>
                      </wp:positionV>
                      <wp:extent cx="919480" cy="548005"/>
                      <wp:effectExtent l="0" t="3810" r="0" b="63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7A4B7" w14:textId="77777777" w:rsidR="00363CEC" w:rsidRDefault="00363CEC" w:rsidP="00363CEC">
                                  <w:pPr>
                                    <w:jc w:val="center"/>
                                  </w:pPr>
                                  <w:r>
                                    <w:t>Sud-est</w:t>
                                  </w:r>
                                </w:p>
                                <w:p w14:paraId="4CC6FCDC" w14:textId="77777777" w:rsidR="00363CEC" w:rsidRPr="00232339" w:rsidRDefault="00363CEC" w:rsidP="00363CEC">
                                  <w:pPr>
                                    <w:jc w:val="center"/>
                                  </w:pPr>
                                  <w:r>
                                    <w:t>(SE)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163D5" id="Text Box 15" o:spid="_x0000_s1029" type="#_x0000_t202" style="position:absolute;margin-left:129.6pt;margin-top:169.65pt;width:72.4pt;height:4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EduQIAAME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" filled="f" stroked="f">
                      <v:textbox>
                        <w:txbxContent>
                          <w:p w:rsidR="00363CEC" w:rsidRDefault="00363CEC" w:rsidP="00363CEC">
                            <w:pPr>
                              <w:jc w:val="center"/>
                            </w:pPr>
                            <w:r>
                              <w:t xml:space="preserve">Sud-est</w:t>
                            </w:r>
                          </w:p>
                          <w:p w:rsidR="00363CEC" w:rsidRPr="00232339" w:rsidRDefault="00363CEC" w:rsidP="00363CEC">
                            <w:pPr>
                              <w:jc w:val="center"/>
                            </w:pPr>
                            <w:r>
                              <w:t xml:space="preserve">(SE)</w:t>
                            </w: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498D59BC" wp14:editId="4EB868D9">
                      <wp:simplePos x="0" y="0"/>
                      <wp:positionH relativeFrom="column">
                        <wp:posOffset>1645920</wp:posOffset>
                      </wp:positionH>
                      <wp:positionV relativeFrom="paragraph">
                        <wp:posOffset>1058545</wp:posOffset>
                      </wp:positionV>
                      <wp:extent cx="919480" cy="548005"/>
                      <wp:effectExtent l="0" t="317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F30D9" w14:textId="77777777" w:rsidR="00363CEC" w:rsidRDefault="00363CEC" w:rsidP="00363CEC">
                                  <w:pPr>
                                    <w:jc w:val="center"/>
                                  </w:pPr>
                                  <w:r>
                                    <w:t>Nord-est</w:t>
                                  </w:r>
                                </w:p>
                                <w:p w14:paraId="6AA1FCAD" w14:textId="77777777" w:rsidR="00363CEC" w:rsidRDefault="00363CEC" w:rsidP="00363CEC">
                                  <w:pPr>
                                    <w:jc w:val="center"/>
                                  </w:pPr>
                                  <w:r>
                                    <w:t>(NE)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52AFB5" id="Text Box 12" o:spid="_x0000_s1030" type="#_x0000_t202" style="position:absolute;margin-left:129.6pt;margin-top:83.35pt;width:72.4pt;height:4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" filled="f" stroked="f">
                      <v:textbox>
                        <w:txbxContent>
                          <w:p w:rsidR="00363CEC" w:rsidRDefault="00363CEC" w:rsidP="00363CEC">
                            <w:pPr>
                              <w:jc w:val="center"/>
                            </w:pPr>
                            <w:r>
                              <w:t xml:space="preserve">Nord-est</w:t>
                            </w:r>
                          </w:p>
                          <w:p w:rsidR="00363CEC" w:rsidRDefault="00363CEC" w:rsidP="00363CEC">
                            <w:pPr>
                              <w:jc w:val="center"/>
                            </w:pPr>
                            <w:r>
                              <w:t xml:space="preserve">(NE)</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39B27B9" wp14:editId="424FA459">
                      <wp:simplePos x="0" y="0"/>
                      <wp:positionH relativeFrom="column">
                        <wp:posOffset>36195</wp:posOffset>
                      </wp:positionH>
                      <wp:positionV relativeFrom="paragraph">
                        <wp:posOffset>1606550</wp:posOffset>
                      </wp:positionV>
                      <wp:extent cx="574675" cy="549275"/>
                      <wp:effectExtent l="0" t="0" r="0" b="44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DA6A9" w14:textId="77777777" w:rsidR="00363CEC" w:rsidRDefault="00363CEC" w:rsidP="00363CEC">
                                  <w:pPr>
                                    <w:jc w:val="center"/>
                                  </w:pPr>
                                  <w:r>
                                    <w:t>Ouest</w:t>
                                  </w:r>
                                </w:p>
                                <w:p w14:paraId="13DF6B5A" w14:textId="77777777" w:rsidR="00363CEC" w:rsidRPr="00232339" w:rsidRDefault="00363CEC" w:rsidP="00363CEC">
                                  <w:pPr>
                                    <w:jc w:val="cente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E58792" id="Text Box 11" o:spid="_x0000_s1031" type="#_x0000_t202" style="position:absolute;margin-left:2.85pt;margin-top:126.5pt;width:45.25pt;height: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DtgIAAMA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" filled="f" stroked="f">
                      <v:textbox>
                        <w:txbxContent>
                          <w:p w:rsidR="00363CEC" w:rsidRDefault="00363CEC" w:rsidP="00363CEC">
                            <w:pPr>
                              <w:jc w:val="center"/>
                            </w:pPr>
                            <w:r>
                              <w:t xml:space="preserve">Ouest</w:t>
                            </w:r>
                          </w:p>
                          <w:p w:rsidR="00363CEC" w:rsidRPr="00232339" w:rsidRDefault="00363CEC" w:rsidP="00363CEC">
                            <w:pPr>
                              <w:jc w:val="center"/>
                            </w:pPr>
                            <w:r>
                              <w:t xml:space="preserve">(O)</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0460B065" wp14:editId="0C5BBFCD">
                      <wp:simplePos x="0" y="0"/>
                      <wp:positionH relativeFrom="column">
                        <wp:posOffset>1188085</wp:posOffset>
                      </wp:positionH>
                      <wp:positionV relativeFrom="paragraph">
                        <wp:posOffset>2839720</wp:posOffset>
                      </wp:positionV>
                      <wp:extent cx="635635" cy="547370"/>
                      <wp:effectExtent l="0" t="3175" r="0" b="1905"/>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 cy="547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EA2A" w14:textId="77777777" w:rsidR="00363CEC" w:rsidRDefault="00363CEC" w:rsidP="00363CEC">
                                  <w:r>
                                    <w:t>Sud</w:t>
                                  </w:r>
                                </w:p>
                                <w:p w14:paraId="791318DB" w14:textId="77777777" w:rsidR="00363CEC" w:rsidRDefault="00363CEC" w:rsidP="00363CEC">
                                  <w:pPr>
                                    <w:jc w:val="center"/>
                                  </w:pPr>
                                  <w: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A1675" id="Text Box 10" o:spid="_x0000_s1032" type="#_x0000_t202" style="position:absolute;margin-left:93.55pt;margin-top:223.6pt;width:50.05pt;height:4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" filled="f" stroked="f">
                      <v:textbox>
                        <w:txbxContent>
                          <w:p w:rsidR="00363CEC" w:rsidRDefault="00363CEC" w:rsidP="00363CEC">
                            <w:r>
                              <w:t xml:space="preserve">Sud</w:t>
                            </w:r>
                          </w:p>
                          <w:p w:rsidR="00363CEC" w:rsidRDefault="00363CEC" w:rsidP="00363CEC">
                            <w:pPr>
                              <w:jc w:val="center"/>
                            </w:pPr>
                            <w:r>
                              <w:t xml:space="preserve">(S)</w:t>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36D9DC49" wp14:editId="5EE4BAED">
                      <wp:simplePos x="0" y="0"/>
                      <wp:positionH relativeFrom="column">
                        <wp:posOffset>1019175</wp:posOffset>
                      </wp:positionH>
                      <wp:positionV relativeFrom="paragraph">
                        <wp:posOffset>302260</wp:posOffset>
                      </wp:positionV>
                      <wp:extent cx="804545" cy="54800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01D47" w14:textId="77777777" w:rsidR="00363CEC" w:rsidRDefault="00363CEC" w:rsidP="00363CEC">
                                  <w:pPr>
                                    <w:jc w:val="center"/>
                                  </w:pPr>
                                  <w:r>
                                    <w:t>Nord</w:t>
                                  </w:r>
                                </w:p>
                                <w:p w14:paraId="1D1000A4" w14:textId="77777777" w:rsidR="00363CEC" w:rsidRDefault="00363CEC" w:rsidP="00363CEC">
                                  <w:pPr>
                                    <w:jc w:val="center"/>
                                  </w:pP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86543" id="Text Box 8" o:spid="_x0000_s1033" type="#_x0000_t202" style="position:absolute;margin-left:80.25pt;margin-top:23.8pt;width:63.35pt;height:4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" filled="f" stroked="f">
                      <v:textbox>
                        <w:txbxContent>
                          <w:p w:rsidR="00363CEC" w:rsidRDefault="00363CEC" w:rsidP="00363CEC">
                            <w:pPr>
                              <w:jc w:val="center"/>
                            </w:pPr>
                            <w:r>
                              <w:t xml:space="preserve">Nord</w:t>
                            </w:r>
                          </w:p>
                          <w:p w:rsidR="00363CEC" w:rsidRDefault="00363CEC" w:rsidP="00363CEC">
                            <w:pPr>
                              <w:jc w:val="center"/>
                            </w:pPr>
                            <w:r>
                              <w:t xml:space="preserve">(N)</w:t>
                            </w:r>
                          </w:p>
                        </w:txbxContent>
                      </v:textbox>
                    </v:shape>
                  </w:pict>
                </mc:Fallback>
              </mc:AlternateContent>
            </w:r>
            <w:r>
              <w:rPr>
                <w:noProof/>
                <w:lang w:val="en-US" w:eastAsia="en-US"/>
              </w:rPr>
              <mc:AlternateContent>
                <mc:Choice Requires="wpg">
                  <w:drawing>
                    <wp:anchor distT="0" distB="0" distL="114300" distR="114300" simplePos="0" relativeHeight="251659264" behindDoc="0" locked="0" layoutInCell="1" allowOverlap="1" wp14:anchorId="07E41135" wp14:editId="5374E270">
                      <wp:simplePos x="0" y="0"/>
                      <wp:positionH relativeFrom="column">
                        <wp:posOffset>613410</wp:posOffset>
                      </wp:positionH>
                      <wp:positionV relativeFrom="paragraph">
                        <wp:posOffset>784225</wp:posOffset>
                      </wp:positionV>
                      <wp:extent cx="1609725" cy="2054860"/>
                      <wp:effectExtent l="32385" t="43180" r="34290" b="355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2054860"/>
                                <a:chOff x="6741" y="7023"/>
                                <a:chExt cx="2520" cy="2700"/>
                              </a:xfrm>
                            </wpg:grpSpPr>
                            <wps:wsp>
                              <wps:cNvPr id="2" name="Line 4"/>
                              <wps:cNvCnPr>
                                <a:cxnSpLocks noChangeShapeType="1"/>
                              </wps:cNvCnPr>
                              <wps:spPr bwMode="auto">
                                <a:xfrm flipV="1">
                                  <a:off x="8008" y="7023"/>
                                  <a:ext cx="0" cy="27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rot="5400000" flipV="1">
                                  <a:off x="8001" y="7204"/>
                                  <a:ext cx="0" cy="252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a:cxnSpLocks noChangeShapeType="1"/>
                              </wps:cNvCnPr>
                              <wps:spPr bwMode="auto">
                                <a:xfrm rot="-2700000">
                                  <a:off x="6994" y="8464"/>
                                  <a:ext cx="2018"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7281" y="7744"/>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4479A2" id="Group 3" o:spid="_x0000_s1026" style="position:absolute;margin-left:48.3pt;margin-top:61.75pt;width:126.75pt;height:161.8pt;z-index:251659264" coordorigin="6741,7023" coordsize="2520,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">
                      <v:line id="Line 4" o:spid="_x0000_s1027" style="position:absolute;flip:y;visibility:visible;mso-wrap-style:square" from="8008,7023" to="8008,97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UgU8MAAADaAAAADwAAAGRycy9kb3ducmV2LnhtbESPQWsCMRSE74L/ITyhN80q0pbVKFps&#10;6dGuCnp7bJ67q5uXJYm6+uubgtDjMDPfMNN5a2pxJecrywqGgwQEcW51xYWC7eaz/w7CB2SNtWVS&#10;cCcP81m3M8VU2xv/0DULhYgQ9ikqKENoUil9XpJBP7ANcfSO1hkMUbpCaoe3CDe1HCXJqzRYcVwo&#10;saGPkvJzdjEKxqvdYX9ZjR93s/k6rf3bMnPnVqmXXruYgAjUhv/ws/2tFYzg70q8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lIFPDAAAA2gAAAA8AAAAAAAAAAAAA&#10;AAAAoQIAAGRycy9kb3ducmV2LnhtbFBLBQYAAAAABAAEAPkAAACRAwAAAAA=&#10;" strokeweight="4.5pt">
                        <v:stroke endarrow="block"/>
                      </v:line>
                      <v:line id="Line 5" o:spid="_x0000_s1028" style="position:absolute;rotation:-90;flip:y;visibility:visible;mso-wrap-style:square" from="8001,7204" to="800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82sQAAADaAAAADwAAAGRycy9kb3ducmV2LnhtbESPzWrDMBCE74W+g9hCb43sFGrXjWJK&#10;ICGHXPJH3dtibW0Ta2UsxbHfvgoUehxm5htmkY+mFQP1rrGsIJ5FIIhLqxuuFJyO65cUhPPIGlvL&#10;pGAiB/ny8WGBmbY33tNw8JUIEHYZKqi97zIpXVmTQTezHXHwfmxv0AfZV1L3eAtw08p5FL1Jgw2H&#10;hRo7WtVUXg5Xo2CTxOlZf10Knmt8t9+7YkqGQqnnp/HzA4Sn0f+H/9pbreAV7lfCD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bzaxAAAANoAAAAPAAAAAAAAAAAA&#10;AAAAAKECAABkcnMvZG93bnJldi54bWxQSwUGAAAAAAQABAD5AAAAkgMAAAAA&#10;" strokeweight="4.5pt"/>
                      <v:line id="Line 6" o:spid="_x0000_s1029" style="position:absolute;rotation:-45;visibility:visible;mso-wrap-style:square" from="6994,8464" to="9012,8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87WcQAAADaAAAADwAAAGRycy9kb3ducmV2LnhtbESPT2sCMRTE7wW/Q3iCt5q1SKmrUbSo&#10;VIoH/92fm+fu6uZlSeK6/fZNoeBxmJnfMJNZayrRkPOlZQWDfgKCOLO65FzB8bB6/QDhA7LGyjIp&#10;+CEPs2nnZYKptg/eUbMPuYgQ9ikqKEKoUyl9VpBB37c1cfQu1hkMUbpcaoePCDeVfEuSd2mw5LhQ&#10;YE2fBWW3/d0omG/c+noa3TarZrk9DM7D82lRfyvV67bzMYhAbXiG/9tfWsEQ/q7EGy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zztZxAAAANoAAAAPAAAAAAAAAAAA&#10;AAAAAKECAABkcnMvZG93bnJldi54bWxQSwUGAAAAAAQABAD5AAAAkgMAAAAA&#10;"/>
                      <v:line id="Line 7" o:spid="_x0000_s1030" style="position:absolute;visibility:visible;mso-wrap-style:square" from="7281,7744" to="8721,9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group>
                  </w:pict>
                </mc:Fallback>
              </mc:AlternateContent>
            </w:r>
          </w:p>
        </w:tc>
      </w:tr>
    </w:tbl>
    <w:p w14:paraId="346C415E" w14:textId="77777777" w:rsidR="008D4711" w:rsidRDefault="008D4711" w:rsidP="00363CEC">
      <w:pPr>
        <w:jc w:val="both"/>
        <w:rPr>
          <w:szCs w:val="22"/>
        </w:rPr>
      </w:pPr>
    </w:p>
    <w:p w14:paraId="38148B7D" w14:textId="77777777" w:rsidR="008D4711" w:rsidRPr="000353BF" w:rsidRDefault="008D4711" w:rsidP="00363CEC">
      <w:pPr>
        <w:rPr>
          <w:szCs w:val="22"/>
        </w:rPr>
      </w:pPr>
    </w:p>
    <w:p w14:paraId="07381A2C" w14:textId="77777777" w:rsidR="008D4711" w:rsidRPr="007A2DDE" w:rsidRDefault="008D4711" w:rsidP="00363CEC">
      <w:pPr>
        <w:pStyle w:val="LLTaulukonOtsikko"/>
        <w:keepNext/>
        <w:keepLines/>
      </w:pPr>
      <w:r>
        <w:t>Schéma L1.1. Zones météorologiques et abréviations des directions.</w:t>
      </w:r>
    </w:p>
    <w:p w14:paraId="0E50C2B5" w14:textId="77777777" w:rsidR="008D4711" w:rsidRPr="007A2DDE" w:rsidRDefault="008D4711" w:rsidP="00363CEC">
      <w:pPr>
        <w:keepNext/>
        <w:keepLine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848"/>
        <w:gridCol w:w="848"/>
        <w:gridCol w:w="566"/>
        <w:gridCol w:w="284"/>
        <w:gridCol w:w="848"/>
        <w:gridCol w:w="848"/>
        <w:gridCol w:w="282"/>
        <w:gridCol w:w="566"/>
        <w:gridCol w:w="848"/>
        <w:gridCol w:w="846"/>
      </w:tblGrid>
      <w:tr w:rsidR="008D4711" w:rsidRPr="00CF77E5" w14:paraId="48E50D19" w14:textId="77777777" w:rsidTr="00363CEC">
        <w:trPr>
          <w:cantSplit/>
        </w:trPr>
        <w:tc>
          <w:tcPr>
            <w:tcW w:w="936" w:type="pct"/>
            <w:tcBorders>
              <w:top w:val="single" w:sz="12" w:space="0" w:color="auto"/>
              <w:left w:val="nil"/>
              <w:bottom w:val="single" w:sz="12" w:space="0" w:color="auto"/>
              <w:right w:val="nil"/>
            </w:tcBorders>
            <w:vAlign w:val="center"/>
          </w:tcPr>
          <w:p w14:paraId="4B4A607C" w14:textId="77777777" w:rsidR="008D4711" w:rsidRPr="00CF77E5" w:rsidRDefault="008D4711" w:rsidP="00D04920">
            <w:pPr>
              <w:keepNext/>
              <w:keepLines/>
              <w:jc w:val="center"/>
              <w:rPr>
                <w:i/>
                <w:sz w:val="22"/>
                <w:szCs w:val="22"/>
              </w:rPr>
            </w:pPr>
            <w:r>
              <w:rPr>
                <w:i/>
                <w:sz w:val="22"/>
              </w:rPr>
              <w:t xml:space="preserve">Tableau L1.3. </w:t>
            </w:r>
          </w:p>
        </w:tc>
        <w:tc>
          <w:tcPr>
            <w:tcW w:w="4064" w:type="pct"/>
            <w:gridSpan w:val="10"/>
            <w:tcBorders>
              <w:top w:val="single" w:sz="12" w:space="0" w:color="auto"/>
              <w:left w:val="nil"/>
              <w:bottom w:val="single" w:sz="12" w:space="0" w:color="auto"/>
              <w:right w:val="nil"/>
            </w:tcBorders>
            <w:vAlign w:val="center"/>
          </w:tcPr>
          <w:p w14:paraId="7F6460DD" w14:textId="77777777" w:rsidR="008D4711" w:rsidRPr="00CF77E5" w:rsidRDefault="008D4711" w:rsidP="00D04920">
            <w:pPr>
              <w:keepNext/>
              <w:keepLines/>
              <w:rPr>
                <w:i/>
                <w:sz w:val="22"/>
                <w:szCs w:val="22"/>
              </w:rPr>
            </w:pPr>
            <w:r>
              <w:rPr>
                <w:i/>
                <w:sz w:val="22"/>
              </w:rPr>
              <w:t>Températures extérieures de référence dans les différentes zones météorologiques.</w:t>
            </w:r>
          </w:p>
        </w:tc>
      </w:tr>
      <w:tr w:rsidR="008D4711" w:rsidRPr="00CF77E5" w14:paraId="262CC75D" w14:textId="77777777" w:rsidTr="00363CEC">
        <w:trPr>
          <w:cantSplit/>
        </w:trPr>
        <w:tc>
          <w:tcPr>
            <w:tcW w:w="936" w:type="pct"/>
            <w:tcBorders>
              <w:left w:val="nil"/>
              <w:right w:val="nil"/>
            </w:tcBorders>
            <w:vAlign w:val="center"/>
          </w:tcPr>
          <w:p w14:paraId="16345A04" w14:textId="77777777" w:rsidR="008D4711" w:rsidRPr="00CF77E5" w:rsidRDefault="008D4711" w:rsidP="00D04920">
            <w:pPr>
              <w:keepNext/>
              <w:keepLines/>
              <w:jc w:val="center"/>
              <w:rPr>
                <w:sz w:val="22"/>
                <w:szCs w:val="22"/>
              </w:rPr>
            </w:pPr>
            <w:r>
              <w:rPr>
                <w:sz w:val="22"/>
              </w:rPr>
              <w:t>Zone météorologique.</w:t>
            </w:r>
          </w:p>
        </w:tc>
        <w:tc>
          <w:tcPr>
            <w:tcW w:w="4064" w:type="pct"/>
            <w:gridSpan w:val="10"/>
            <w:tcBorders>
              <w:top w:val="nil"/>
              <w:left w:val="nil"/>
              <w:right w:val="nil"/>
            </w:tcBorders>
            <w:vAlign w:val="center"/>
          </w:tcPr>
          <w:p w14:paraId="716E0E70" w14:textId="77777777" w:rsidR="008D4711" w:rsidRPr="00CF77E5" w:rsidRDefault="008D4711" w:rsidP="00D04920">
            <w:pPr>
              <w:keepNext/>
              <w:keepLines/>
              <w:jc w:val="center"/>
              <w:rPr>
                <w:sz w:val="22"/>
                <w:szCs w:val="22"/>
              </w:rPr>
            </w:pPr>
            <w:r>
              <w:rPr>
                <w:sz w:val="22"/>
              </w:rPr>
              <w:t>Température extérieure mesurée, °C</w:t>
            </w:r>
          </w:p>
        </w:tc>
      </w:tr>
      <w:tr w:rsidR="008D4711" w:rsidRPr="00CF77E5" w14:paraId="16FDE8AF" w14:textId="77777777" w:rsidTr="00363CEC">
        <w:trPr>
          <w:cantSplit/>
        </w:trPr>
        <w:tc>
          <w:tcPr>
            <w:tcW w:w="936" w:type="pct"/>
            <w:tcBorders>
              <w:left w:val="nil"/>
              <w:bottom w:val="nil"/>
              <w:right w:val="nil"/>
            </w:tcBorders>
            <w:vAlign w:val="center"/>
          </w:tcPr>
          <w:p w14:paraId="1EE90B30" w14:textId="77777777" w:rsidR="008D4711" w:rsidRPr="00CF77E5" w:rsidRDefault="008D4711" w:rsidP="00D04920">
            <w:pPr>
              <w:jc w:val="center"/>
              <w:rPr>
                <w:sz w:val="22"/>
                <w:szCs w:val="22"/>
              </w:rPr>
            </w:pPr>
            <w:r>
              <w:rPr>
                <w:sz w:val="22"/>
              </w:rPr>
              <w:t>I</w:t>
            </w:r>
          </w:p>
        </w:tc>
        <w:tc>
          <w:tcPr>
            <w:tcW w:w="4064" w:type="pct"/>
            <w:gridSpan w:val="10"/>
            <w:vMerge w:val="restart"/>
            <w:tcBorders>
              <w:left w:val="nil"/>
              <w:right w:val="nil"/>
            </w:tcBorders>
            <w:vAlign w:val="center"/>
          </w:tcPr>
          <w:p w14:paraId="6D5EE017" w14:textId="77777777" w:rsidR="008D4711" w:rsidRPr="00CF77E5" w:rsidRDefault="008D4711" w:rsidP="00D04920">
            <w:pPr>
              <w:jc w:val="center"/>
              <w:rPr>
                <w:sz w:val="22"/>
                <w:szCs w:val="22"/>
              </w:rPr>
            </w:pPr>
            <w:r>
              <w:rPr>
                <w:sz w:val="22"/>
              </w:rPr>
              <w:t>-26</w:t>
            </w:r>
          </w:p>
          <w:p w14:paraId="6BC7C046" w14:textId="77777777" w:rsidR="008D4711" w:rsidRPr="00CF77E5" w:rsidRDefault="008D4711" w:rsidP="00D04920">
            <w:pPr>
              <w:jc w:val="center"/>
              <w:rPr>
                <w:sz w:val="22"/>
                <w:szCs w:val="22"/>
              </w:rPr>
            </w:pPr>
            <w:r>
              <w:rPr>
                <w:sz w:val="22"/>
              </w:rPr>
              <w:t>-29</w:t>
            </w:r>
          </w:p>
          <w:p w14:paraId="69282940" w14:textId="77777777" w:rsidR="008D4711" w:rsidRPr="00CF77E5" w:rsidRDefault="008D4711" w:rsidP="00D04920">
            <w:pPr>
              <w:jc w:val="center"/>
              <w:rPr>
                <w:sz w:val="22"/>
                <w:szCs w:val="22"/>
              </w:rPr>
            </w:pPr>
            <w:r>
              <w:rPr>
                <w:sz w:val="22"/>
              </w:rPr>
              <w:t>-32</w:t>
            </w:r>
          </w:p>
          <w:p w14:paraId="44C364C6" w14:textId="77777777" w:rsidR="008D4711" w:rsidRPr="00CF77E5" w:rsidRDefault="008D4711" w:rsidP="00D04920">
            <w:pPr>
              <w:jc w:val="center"/>
              <w:rPr>
                <w:sz w:val="22"/>
                <w:szCs w:val="22"/>
              </w:rPr>
            </w:pPr>
            <w:r>
              <w:rPr>
                <w:sz w:val="22"/>
              </w:rPr>
              <w:t>-38</w:t>
            </w:r>
          </w:p>
        </w:tc>
      </w:tr>
      <w:tr w:rsidR="008D4711" w:rsidRPr="00CF77E5" w14:paraId="64F5BCCC" w14:textId="77777777" w:rsidTr="00363CEC">
        <w:trPr>
          <w:cantSplit/>
        </w:trPr>
        <w:tc>
          <w:tcPr>
            <w:tcW w:w="936" w:type="pct"/>
            <w:tcBorders>
              <w:top w:val="nil"/>
              <w:left w:val="nil"/>
              <w:bottom w:val="nil"/>
              <w:right w:val="nil"/>
            </w:tcBorders>
            <w:vAlign w:val="center"/>
          </w:tcPr>
          <w:p w14:paraId="25D43281" w14:textId="77777777" w:rsidR="008D4711" w:rsidRPr="00CF77E5" w:rsidRDefault="008D4711" w:rsidP="00D04920">
            <w:pPr>
              <w:jc w:val="center"/>
              <w:rPr>
                <w:sz w:val="22"/>
                <w:szCs w:val="22"/>
              </w:rPr>
            </w:pPr>
            <w:r>
              <w:rPr>
                <w:sz w:val="22"/>
              </w:rPr>
              <w:t>II</w:t>
            </w:r>
          </w:p>
        </w:tc>
        <w:tc>
          <w:tcPr>
            <w:tcW w:w="4064" w:type="pct"/>
            <w:gridSpan w:val="10"/>
            <w:vMerge/>
            <w:tcBorders>
              <w:left w:val="nil"/>
              <w:right w:val="nil"/>
            </w:tcBorders>
            <w:vAlign w:val="center"/>
          </w:tcPr>
          <w:p w14:paraId="58A249CA" w14:textId="77777777" w:rsidR="008D4711" w:rsidRPr="00CF77E5" w:rsidRDefault="008D4711" w:rsidP="00D04920">
            <w:pPr>
              <w:jc w:val="right"/>
              <w:rPr>
                <w:sz w:val="22"/>
                <w:szCs w:val="22"/>
              </w:rPr>
            </w:pPr>
          </w:p>
        </w:tc>
      </w:tr>
      <w:tr w:rsidR="008D4711" w:rsidRPr="00CF77E5" w14:paraId="7807BB38" w14:textId="77777777" w:rsidTr="00363CEC">
        <w:trPr>
          <w:cantSplit/>
        </w:trPr>
        <w:tc>
          <w:tcPr>
            <w:tcW w:w="936" w:type="pct"/>
            <w:tcBorders>
              <w:top w:val="nil"/>
              <w:left w:val="nil"/>
              <w:bottom w:val="nil"/>
              <w:right w:val="nil"/>
            </w:tcBorders>
            <w:vAlign w:val="center"/>
          </w:tcPr>
          <w:p w14:paraId="4258C5F6" w14:textId="77777777" w:rsidR="008D4711" w:rsidRPr="00CF77E5" w:rsidRDefault="008D4711" w:rsidP="00D04920">
            <w:pPr>
              <w:jc w:val="center"/>
              <w:rPr>
                <w:sz w:val="22"/>
                <w:szCs w:val="22"/>
              </w:rPr>
            </w:pPr>
            <w:r>
              <w:rPr>
                <w:sz w:val="22"/>
              </w:rPr>
              <w:t>III</w:t>
            </w:r>
          </w:p>
        </w:tc>
        <w:tc>
          <w:tcPr>
            <w:tcW w:w="4064" w:type="pct"/>
            <w:gridSpan w:val="10"/>
            <w:vMerge/>
            <w:tcBorders>
              <w:left w:val="nil"/>
              <w:right w:val="nil"/>
            </w:tcBorders>
            <w:vAlign w:val="center"/>
          </w:tcPr>
          <w:p w14:paraId="62AF3EC3" w14:textId="77777777" w:rsidR="008D4711" w:rsidRPr="00CF77E5" w:rsidRDefault="008D4711" w:rsidP="00D04920">
            <w:pPr>
              <w:jc w:val="right"/>
              <w:rPr>
                <w:sz w:val="22"/>
                <w:szCs w:val="22"/>
              </w:rPr>
            </w:pPr>
          </w:p>
        </w:tc>
      </w:tr>
      <w:tr w:rsidR="008D4711" w:rsidRPr="00CF77E5" w14:paraId="0D747459" w14:textId="77777777" w:rsidTr="00363CEC">
        <w:trPr>
          <w:cantSplit/>
        </w:trPr>
        <w:tc>
          <w:tcPr>
            <w:tcW w:w="936" w:type="pct"/>
            <w:tcBorders>
              <w:top w:val="nil"/>
              <w:left w:val="nil"/>
              <w:right w:val="nil"/>
            </w:tcBorders>
          </w:tcPr>
          <w:p w14:paraId="5BA64143" w14:textId="77777777" w:rsidR="008D4711" w:rsidRPr="00CF77E5" w:rsidRDefault="008D4711" w:rsidP="00D04920">
            <w:pPr>
              <w:jc w:val="center"/>
              <w:rPr>
                <w:sz w:val="22"/>
                <w:szCs w:val="22"/>
              </w:rPr>
            </w:pPr>
            <w:r>
              <w:rPr>
                <w:sz w:val="22"/>
              </w:rPr>
              <w:t>IV</w:t>
            </w:r>
          </w:p>
        </w:tc>
        <w:tc>
          <w:tcPr>
            <w:tcW w:w="4064" w:type="pct"/>
            <w:gridSpan w:val="10"/>
            <w:vMerge/>
            <w:tcBorders>
              <w:left w:val="nil"/>
              <w:bottom w:val="single" w:sz="4" w:space="0" w:color="auto"/>
              <w:right w:val="nil"/>
            </w:tcBorders>
            <w:vAlign w:val="center"/>
          </w:tcPr>
          <w:p w14:paraId="1422932A" w14:textId="77777777" w:rsidR="008D4711" w:rsidRPr="00CF77E5" w:rsidRDefault="008D4711" w:rsidP="00D04920">
            <w:pPr>
              <w:jc w:val="right"/>
              <w:rPr>
                <w:sz w:val="22"/>
                <w:szCs w:val="22"/>
              </w:rPr>
            </w:pPr>
          </w:p>
        </w:tc>
      </w:tr>
      <w:tr w:rsidR="008D4711" w:rsidRPr="00CF77E5" w14:paraId="334E0E23" w14:textId="77777777" w:rsidTr="00363CEC">
        <w:trPr>
          <w:cantSplit/>
        </w:trPr>
        <w:tc>
          <w:tcPr>
            <w:tcW w:w="936" w:type="pct"/>
            <w:tcBorders>
              <w:top w:val="nil"/>
              <w:left w:val="nil"/>
              <w:bottom w:val="nil"/>
              <w:right w:val="nil"/>
            </w:tcBorders>
            <w:vAlign w:val="center"/>
          </w:tcPr>
          <w:p w14:paraId="47A035C0" w14:textId="77777777" w:rsidR="008D4711" w:rsidRPr="00CF77E5" w:rsidRDefault="008D4711" w:rsidP="00D04920">
            <w:pPr>
              <w:rPr>
                <w:sz w:val="22"/>
                <w:szCs w:val="22"/>
              </w:rPr>
            </w:pPr>
          </w:p>
        </w:tc>
        <w:tc>
          <w:tcPr>
            <w:tcW w:w="1525" w:type="pct"/>
            <w:gridSpan w:val="4"/>
            <w:tcBorders>
              <w:top w:val="nil"/>
              <w:left w:val="nil"/>
              <w:bottom w:val="nil"/>
              <w:right w:val="nil"/>
            </w:tcBorders>
            <w:vAlign w:val="center"/>
          </w:tcPr>
          <w:p w14:paraId="683AE229" w14:textId="77777777" w:rsidR="008D4711" w:rsidRPr="00CF77E5" w:rsidRDefault="008D4711" w:rsidP="00D04920">
            <w:pPr>
              <w:jc w:val="center"/>
              <w:rPr>
                <w:sz w:val="22"/>
                <w:szCs w:val="22"/>
              </w:rPr>
            </w:pPr>
          </w:p>
        </w:tc>
        <w:tc>
          <w:tcPr>
            <w:tcW w:w="2539" w:type="pct"/>
            <w:gridSpan w:val="6"/>
            <w:tcBorders>
              <w:top w:val="nil"/>
              <w:left w:val="nil"/>
              <w:bottom w:val="nil"/>
              <w:right w:val="nil"/>
            </w:tcBorders>
            <w:vAlign w:val="center"/>
          </w:tcPr>
          <w:p w14:paraId="36032FD0" w14:textId="77777777" w:rsidR="008D4711" w:rsidRPr="00CF77E5" w:rsidRDefault="008D4711" w:rsidP="00D04920">
            <w:pPr>
              <w:jc w:val="right"/>
              <w:rPr>
                <w:sz w:val="22"/>
                <w:szCs w:val="22"/>
              </w:rPr>
            </w:pPr>
          </w:p>
        </w:tc>
      </w:tr>
      <w:tr w:rsidR="008D4711" w:rsidRPr="00CF77E5" w14:paraId="06D241D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54812ACE" w14:textId="77777777" w:rsidR="008D4711" w:rsidRPr="00CF77E5" w:rsidRDefault="008D4711" w:rsidP="00D04920">
            <w:pPr>
              <w:keepNext/>
              <w:keepLines/>
              <w:jc w:val="center"/>
              <w:rPr>
                <w:b/>
                <w:bCs/>
                <w:sz w:val="22"/>
                <w:szCs w:val="22"/>
              </w:rPr>
            </w:pPr>
            <w:r>
              <w:br w:type="page"/>
            </w:r>
            <w:r>
              <w:rPr>
                <w:i/>
                <w:sz w:val="22"/>
              </w:rPr>
              <w:t>Tableau L1.2.</w:t>
            </w:r>
          </w:p>
        </w:tc>
        <w:tc>
          <w:tcPr>
            <w:tcW w:w="4064" w:type="pct"/>
            <w:gridSpan w:val="10"/>
            <w:tcBorders>
              <w:top w:val="single" w:sz="4" w:space="0" w:color="auto"/>
              <w:left w:val="nil"/>
              <w:bottom w:val="single" w:sz="4" w:space="0" w:color="auto"/>
              <w:right w:val="nil"/>
            </w:tcBorders>
            <w:noWrap/>
            <w:tcMar>
              <w:right w:w="85" w:type="dxa"/>
            </w:tcMar>
            <w:vAlign w:val="bottom"/>
          </w:tcPr>
          <w:p w14:paraId="7A5415B9" w14:textId="77777777" w:rsidR="008D4711" w:rsidRPr="00CF77E5" w:rsidRDefault="008D4711" w:rsidP="00D04920">
            <w:pPr>
              <w:keepNext/>
              <w:keepLines/>
              <w:jc w:val="both"/>
              <w:rPr>
                <w:sz w:val="22"/>
                <w:szCs w:val="22"/>
              </w:rPr>
            </w:pPr>
            <w:r>
              <w:rPr>
                <w:i/>
                <w:sz w:val="22"/>
              </w:rPr>
              <w:t>Données météorologiques mensuelles sur la zone I Helsinki-Vantaa.</w:t>
            </w:r>
          </w:p>
        </w:tc>
      </w:tr>
      <w:tr w:rsidR="00363CEC" w:rsidRPr="00CF77E5" w14:paraId="0877E24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tcMar>
              <w:right w:w="85" w:type="dxa"/>
            </w:tcMar>
            <w:vAlign w:val="center"/>
          </w:tcPr>
          <w:p w14:paraId="4B346A4F" w14:textId="77777777" w:rsidR="008D4711" w:rsidRPr="00CF77E5" w:rsidRDefault="008D4711" w:rsidP="00D04920">
            <w:pPr>
              <w:keepNext/>
              <w:keepLines/>
              <w:rPr>
                <w:sz w:val="22"/>
                <w:szCs w:val="22"/>
              </w:rPr>
            </w:pPr>
            <w:r>
              <w:rPr>
                <w:sz w:val="22"/>
              </w:rPr>
              <w:t>Mois</w:t>
            </w:r>
          </w:p>
        </w:tc>
        <w:tc>
          <w:tcPr>
            <w:tcW w:w="1355" w:type="pct"/>
            <w:gridSpan w:val="3"/>
            <w:tcBorders>
              <w:top w:val="single" w:sz="4" w:space="0" w:color="auto"/>
              <w:left w:val="nil"/>
              <w:bottom w:val="single" w:sz="4" w:space="0" w:color="auto"/>
              <w:right w:val="nil"/>
            </w:tcBorders>
            <w:noWrap/>
            <w:tcMar>
              <w:right w:w="85" w:type="dxa"/>
            </w:tcMar>
            <w:vAlign w:val="center"/>
          </w:tcPr>
          <w:p w14:paraId="34DF420D" w14:textId="77777777" w:rsidR="008D4711" w:rsidRPr="00CF77E5" w:rsidRDefault="008D4711" w:rsidP="00D04920">
            <w:pPr>
              <w:keepNext/>
              <w:keepLines/>
              <w:jc w:val="center"/>
              <w:rPr>
                <w:sz w:val="22"/>
                <w:szCs w:val="22"/>
              </w:rPr>
            </w:pPr>
            <w:r>
              <w:rPr>
                <w:sz w:val="22"/>
              </w:rPr>
              <w:t>Température moyenne de l’air extérieur,</w:t>
            </w:r>
            <w:r>
              <w:rPr>
                <w:sz w:val="22"/>
              </w:rPr>
              <w:br/>
              <w:t>T</w:t>
            </w:r>
            <w:r>
              <w:rPr>
                <w:sz w:val="22"/>
                <w:vertAlign w:val="subscript"/>
              </w:rPr>
              <w:t>e</w:t>
            </w:r>
            <w:r>
              <w:rPr>
                <w:sz w:val="22"/>
              </w:rPr>
              <w:t>, °C</w:t>
            </w:r>
          </w:p>
        </w:tc>
        <w:tc>
          <w:tcPr>
            <w:tcW w:w="1355" w:type="pct"/>
            <w:gridSpan w:val="4"/>
            <w:tcBorders>
              <w:top w:val="single" w:sz="4" w:space="0" w:color="auto"/>
              <w:left w:val="nil"/>
              <w:bottom w:val="single" w:sz="4" w:space="0" w:color="auto"/>
              <w:right w:val="nil"/>
            </w:tcBorders>
            <w:noWrap/>
            <w:tcMar>
              <w:right w:w="85" w:type="dxa"/>
            </w:tcMar>
            <w:vAlign w:val="center"/>
          </w:tcPr>
          <w:p w14:paraId="73F5AF08" w14:textId="77777777" w:rsidR="008D4711" w:rsidRPr="00CF77E5" w:rsidRDefault="008D4711" w:rsidP="00D04920">
            <w:pPr>
              <w:keepNext/>
              <w:keepLines/>
              <w:jc w:val="center"/>
              <w:rPr>
                <w:sz w:val="22"/>
                <w:szCs w:val="22"/>
              </w:rPr>
            </w:pPr>
            <w:r>
              <w:rPr>
                <w:sz w:val="22"/>
              </w:rPr>
              <w:t xml:space="preserve">Énergie de rayonnement solaire totale sur un niveau horizontal, </w:t>
            </w:r>
            <w:r>
              <w:rPr>
                <w:sz w:val="22"/>
              </w:rPr>
              <w:br/>
              <w:t>G</w:t>
            </w:r>
            <w:r>
              <w:rPr>
                <w:sz w:val="22"/>
                <w:vertAlign w:val="subscript"/>
              </w:rPr>
              <w:t>rayonnement, surface horizontale</w:t>
            </w:r>
            <w:r>
              <w:rPr>
                <w:sz w:val="22"/>
              </w:rPr>
              <w:t>, kWh/m²</w:t>
            </w:r>
          </w:p>
        </w:tc>
        <w:tc>
          <w:tcPr>
            <w:tcW w:w="1355" w:type="pct"/>
            <w:gridSpan w:val="3"/>
            <w:tcBorders>
              <w:bottom w:val="single" w:sz="4" w:space="0" w:color="auto"/>
            </w:tcBorders>
            <w:tcMar>
              <w:right w:w="85" w:type="dxa"/>
            </w:tcMar>
          </w:tcPr>
          <w:p w14:paraId="3348BC98" w14:textId="77777777" w:rsidR="008D4711" w:rsidRPr="00CF77E5" w:rsidRDefault="008D4711" w:rsidP="00D04920">
            <w:pPr>
              <w:keepNext/>
              <w:keepLines/>
              <w:jc w:val="center"/>
              <w:rPr>
                <w:sz w:val="22"/>
                <w:szCs w:val="22"/>
              </w:rPr>
            </w:pPr>
          </w:p>
        </w:tc>
      </w:tr>
      <w:tr w:rsidR="00363CEC" w:rsidRPr="00CF77E5" w14:paraId="6A6C3741"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nil"/>
              <w:right w:val="nil"/>
            </w:tcBorders>
            <w:noWrap/>
            <w:vAlign w:val="bottom"/>
          </w:tcPr>
          <w:p w14:paraId="7A303CBE" w14:textId="77777777" w:rsidR="008D4711" w:rsidRPr="00CF77E5" w:rsidRDefault="008D4711" w:rsidP="00D04920">
            <w:pPr>
              <w:rPr>
                <w:sz w:val="22"/>
                <w:szCs w:val="22"/>
              </w:rPr>
            </w:pPr>
            <w:r>
              <w:rPr>
                <w:sz w:val="22"/>
              </w:rPr>
              <w:t>Janvier</w:t>
            </w:r>
          </w:p>
        </w:tc>
        <w:tc>
          <w:tcPr>
            <w:tcW w:w="1355" w:type="pct"/>
            <w:gridSpan w:val="3"/>
            <w:tcBorders>
              <w:top w:val="single" w:sz="4" w:space="0" w:color="auto"/>
              <w:left w:val="nil"/>
              <w:bottom w:val="nil"/>
              <w:right w:val="nil"/>
            </w:tcBorders>
            <w:noWrap/>
            <w:vAlign w:val="bottom"/>
          </w:tcPr>
          <w:p w14:paraId="27973066" w14:textId="77777777" w:rsidR="008D4711" w:rsidRPr="00CF77E5" w:rsidRDefault="008D4711" w:rsidP="00D04920">
            <w:pPr>
              <w:jc w:val="center"/>
              <w:rPr>
                <w:sz w:val="22"/>
                <w:szCs w:val="22"/>
              </w:rPr>
            </w:pPr>
            <w:r>
              <w:rPr>
                <w:sz w:val="22"/>
              </w:rPr>
              <w:t>-3,97</w:t>
            </w:r>
          </w:p>
        </w:tc>
        <w:tc>
          <w:tcPr>
            <w:tcW w:w="1355" w:type="pct"/>
            <w:gridSpan w:val="4"/>
            <w:tcBorders>
              <w:top w:val="single" w:sz="4" w:space="0" w:color="auto"/>
              <w:left w:val="nil"/>
              <w:bottom w:val="nil"/>
              <w:right w:val="nil"/>
            </w:tcBorders>
            <w:noWrap/>
            <w:vAlign w:val="bottom"/>
          </w:tcPr>
          <w:p w14:paraId="6E2877C4" w14:textId="77777777" w:rsidR="008D4711" w:rsidRPr="00CF77E5" w:rsidRDefault="008D4711" w:rsidP="00D04920">
            <w:pPr>
              <w:jc w:val="center"/>
              <w:rPr>
                <w:sz w:val="22"/>
                <w:szCs w:val="22"/>
              </w:rPr>
            </w:pPr>
            <w:r>
              <w:rPr>
                <w:sz w:val="22"/>
              </w:rPr>
              <w:t>6,2</w:t>
            </w:r>
          </w:p>
        </w:tc>
        <w:tc>
          <w:tcPr>
            <w:tcW w:w="1355" w:type="pct"/>
            <w:gridSpan w:val="3"/>
            <w:tcBorders>
              <w:top w:val="single" w:sz="4" w:space="0" w:color="auto"/>
            </w:tcBorders>
            <w:vAlign w:val="bottom"/>
          </w:tcPr>
          <w:p w14:paraId="21879BAE" w14:textId="77777777" w:rsidR="008D4711" w:rsidRPr="00CF77E5" w:rsidRDefault="008D4711" w:rsidP="00D04920">
            <w:pPr>
              <w:jc w:val="center"/>
              <w:rPr>
                <w:sz w:val="22"/>
                <w:szCs w:val="22"/>
              </w:rPr>
            </w:pPr>
          </w:p>
        </w:tc>
      </w:tr>
      <w:tr w:rsidR="00363CEC" w:rsidRPr="00CF77E5" w14:paraId="63EE5F0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49098AC" w14:textId="77777777" w:rsidR="008D4711" w:rsidRPr="00CF77E5" w:rsidRDefault="008D4711" w:rsidP="00D04920">
            <w:pPr>
              <w:rPr>
                <w:sz w:val="22"/>
                <w:szCs w:val="22"/>
              </w:rPr>
            </w:pPr>
            <w:r>
              <w:rPr>
                <w:sz w:val="22"/>
              </w:rPr>
              <w:t>Février</w:t>
            </w:r>
          </w:p>
        </w:tc>
        <w:tc>
          <w:tcPr>
            <w:tcW w:w="1355" w:type="pct"/>
            <w:gridSpan w:val="3"/>
            <w:tcBorders>
              <w:top w:val="nil"/>
              <w:left w:val="nil"/>
              <w:bottom w:val="nil"/>
              <w:right w:val="nil"/>
            </w:tcBorders>
            <w:noWrap/>
            <w:vAlign w:val="bottom"/>
          </w:tcPr>
          <w:p w14:paraId="4A3DD314"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40D782E1" w14:textId="77777777" w:rsidR="008D4711" w:rsidRPr="00CF77E5" w:rsidRDefault="008D4711" w:rsidP="00D04920">
            <w:pPr>
              <w:jc w:val="center"/>
              <w:rPr>
                <w:sz w:val="22"/>
                <w:szCs w:val="22"/>
              </w:rPr>
            </w:pPr>
            <w:r>
              <w:rPr>
                <w:sz w:val="22"/>
              </w:rPr>
              <w:t>22,4</w:t>
            </w:r>
          </w:p>
        </w:tc>
        <w:tc>
          <w:tcPr>
            <w:tcW w:w="1355" w:type="pct"/>
            <w:gridSpan w:val="3"/>
            <w:vAlign w:val="bottom"/>
          </w:tcPr>
          <w:p w14:paraId="26C4B8B2" w14:textId="77777777" w:rsidR="008D4711" w:rsidRPr="00CF77E5" w:rsidRDefault="008D4711" w:rsidP="00D04920">
            <w:pPr>
              <w:jc w:val="center"/>
              <w:rPr>
                <w:sz w:val="22"/>
                <w:szCs w:val="22"/>
              </w:rPr>
            </w:pPr>
          </w:p>
        </w:tc>
      </w:tr>
      <w:tr w:rsidR="00363CEC" w:rsidRPr="00CF77E5" w14:paraId="65EA02C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AC06BA1" w14:textId="77777777" w:rsidR="008D4711" w:rsidRPr="00CF77E5" w:rsidRDefault="008D4711" w:rsidP="00D04920">
            <w:pPr>
              <w:rPr>
                <w:sz w:val="22"/>
                <w:szCs w:val="22"/>
              </w:rPr>
            </w:pPr>
            <w:r>
              <w:rPr>
                <w:sz w:val="22"/>
              </w:rPr>
              <w:t>Mars</w:t>
            </w:r>
          </w:p>
        </w:tc>
        <w:tc>
          <w:tcPr>
            <w:tcW w:w="1355" w:type="pct"/>
            <w:gridSpan w:val="3"/>
            <w:tcBorders>
              <w:top w:val="nil"/>
              <w:left w:val="nil"/>
              <w:bottom w:val="nil"/>
              <w:right w:val="nil"/>
            </w:tcBorders>
            <w:noWrap/>
            <w:vAlign w:val="bottom"/>
          </w:tcPr>
          <w:p w14:paraId="52EDE265" w14:textId="77777777" w:rsidR="008D4711" w:rsidRPr="00CF77E5" w:rsidRDefault="008D4711" w:rsidP="00D04920">
            <w:pPr>
              <w:jc w:val="center"/>
              <w:rPr>
                <w:sz w:val="22"/>
                <w:szCs w:val="22"/>
              </w:rPr>
            </w:pPr>
            <w:r>
              <w:rPr>
                <w:sz w:val="22"/>
              </w:rPr>
              <w:t>-2,58</w:t>
            </w:r>
          </w:p>
        </w:tc>
        <w:tc>
          <w:tcPr>
            <w:tcW w:w="1355" w:type="pct"/>
            <w:gridSpan w:val="4"/>
            <w:tcBorders>
              <w:top w:val="nil"/>
              <w:left w:val="nil"/>
              <w:bottom w:val="nil"/>
              <w:right w:val="nil"/>
            </w:tcBorders>
            <w:noWrap/>
            <w:vAlign w:val="bottom"/>
          </w:tcPr>
          <w:p w14:paraId="0B130D8B" w14:textId="77777777" w:rsidR="008D4711" w:rsidRPr="00CF77E5" w:rsidRDefault="008D4711" w:rsidP="00D04920">
            <w:pPr>
              <w:jc w:val="center"/>
              <w:rPr>
                <w:sz w:val="22"/>
                <w:szCs w:val="22"/>
              </w:rPr>
            </w:pPr>
            <w:r>
              <w:rPr>
                <w:sz w:val="22"/>
              </w:rPr>
              <w:t>64,3</w:t>
            </w:r>
          </w:p>
        </w:tc>
        <w:tc>
          <w:tcPr>
            <w:tcW w:w="1355" w:type="pct"/>
            <w:gridSpan w:val="3"/>
            <w:vAlign w:val="bottom"/>
          </w:tcPr>
          <w:p w14:paraId="74FB4098" w14:textId="77777777" w:rsidR="008D4711" w:rsidRPr="00CF77E5" w:rsidRDefault="008D4711" w:rsidP="00D04920">
            <w:pPr>
              <w:jc w:val="center"/>
              <w:rPr>
                <w:sz w:val="22"/>
                <w:szCs w:val="22"/>
              </w:rPr>
            </w:pPr>
          </w:p>
        </w:tc>
      </w:tr>
      <w:tr w:rsidR="00363CEC" w:rsidRPr="00CF77E5" w14:paraId="09BCC75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5D7953FF" w14:textId="77777777" w:rsidR="008D4711" w:rsidRPr="00CF77E5" w:rsidRDefault="008D4711" w:rsidP="00D04920">
            <w:pPr>
              <w:rPr>
                <w:sz w:val="22"/>
                <w:szCs w:val="22"/>
              </w:rPr>
            </w:pPr>
            <w:r>
              <w:rPr>
                <w:sz w:val="22"/>
              </w:rPr>
              <w:t>Avril</w:t>
            </w:r>
          </w:p>
        </w:tc>
        <w:tc>
          <w:tcPr>
            <w:tcW w:w="1355" w:type="pct"/>
            <w:gridSpan w:val="3"/>
            <w:tcBorders>
              <w:top w:val="nil"/>
              <w:left w:val="nil"/>
              <w:bottom w:val="nil"/>
              <w:right w:val="nil"/>
            </w:tcBorders>
            <w:noWrap/>
            <w:vAlign w:val="bottom"/>
          </w:tcPr>
          <w:p w14:paraId="12985753" w14:textId="77777777" w:rsidR="008D4711" w:rsidRPr="00CF77E5" w:rsidRDefault="008D4711" w:rsidP="00D04920">
            <w:pPr>
              <w:jc w:val="center"/>
              <w:rPr>
                <w:sz w:val="22"/>
                <w:szCs w:val="22"/>
              </w:rPr>
            </w:pPr>
            <w:r>
              <w:rPr>
                <w:sz w:val="22"/>
              </w:rPr>
              <w:t>4,50</w:t>
            </w:r>
          </w:p>
        </w:tc>
        <w:tc>
          <w:tcPr>
            <w:tcW w:w="1355" w:type="pct"/>
            <w:gridSpan w:val="4"/>
            <w:tcBorders>
              <w:top w:val="nil"/>
              <w:left w:val="nil"/>
              <w:bottom w:val="nil"/>
              <w:right w:val="nil"/>
            </w:tcBorders>
            <w:noWrap/>
            <w:vAlign w:val="bottom"/>
          </w:tcPr>
          <w:p w14:paraId="795ABE07" w14:textId="77777777" w:rsidR="008D4711" w:rsidRPr="00CF77E5" w:rsidRDefault="008D4711" w:rsidP="00D04920">
            <w:pPr>
              <w:jc w:val="center"/>
              <w:rPr>
                <w:sz w:val="22"/>
                <w:szCs w:val="22"/>
              </w:rPr>
            </w:pPr>
            <w:r>
              <w:rPr>
                <w:sz w:val="22"/>
              </w:rPr>
              <w:t>119,9</w:t>
            </w:r>
          </w:p>
        </w:tc>
        <w:tc>
          <w:tcPr>
            <w:tcW w:w="1355" w:type="pct"/>
            <w:gridSpan w:val="3"/>
            <w:vAlign w:val="bottom"/>
          </w:tcPr>
          <w:p w14:paraId="2938F932" w14:textId="77777777" w:rsidR="008D4711" w:rsidRPr="00CF77E5" w:rsidRDefault="008D4711" w:rsidP="00D04920">
            <w:pPr>
              <w:jc w:val="center"/>
              <w:rPr>
                <w:sz w:val="22"/>
                <w:szCs w:val="22"/>
              </w:rPr>
            </w:pPr>
          </w:p>
        </w:tc>
      </w:tr>
      <w:tr w:rsidR="00363CEC" w:rsidRPr="00CF77E5" w14:paraId="21049E0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2A36FADE" w14:textId="77777777" w:rsidR="008D4711" w:rsidRPr="00CF77E5" w:rsidRDefault="008D4711" w:rsidP="00D04920">
            <w:pPr>
              <w:rPr>
                <w:sz w:val="22"/>
                <w:szCs w:val="22"/>
              </w:rPr>
            </w:pPr>
            <w:r>
              <w:rPr>
                <w:sz w:val="22"/>
              </w:rPr>
              <w:t>Mai</w:t>
            </w:r>
          </w:p>
        </w:tc>
        <w:tc>
          <w:tcPr>
            <w:tcW w:w="1355" w:type="pct"/>
            <w:gridSpan w:val="3"/>
            <w:tcBorders>
              <w:top w:val="nil"/>
              <w:left w:val="nil"/>
              <w:bottom w:val="nil"/>
              <w:right w:val="nil"/>
            </w:tcBorders>
            <w:noWrap/>
            <w:vAlign w:val="bottom"/>
          </w:tcPr>
          <w:p w14:paraId="1A42CFF9" w14:textId="77777777" w:rsidR="008D4711" w:rsidRPr="00CF77E5" w:rsidRDefault="008D4711" w:rsidP="00D04920">
            <w:pPr>
              <w:jc w:val="center"/>
              <w:rPr>
                <w:sz w:val="22"/>
                <w:szCs w:val="22"/>
              </w:rPr>
            </w:pPr>
            <w:r>
              <w:rPr>
                <w:sz w:val="22"/>
              </w:rPr>
              <w:t>10,76</w:t>
            </w:r>
          </w:p>
        </w:tc>
        <w:tc>
          <w:tcPr>
            <w:tcW w:w="1355" w:type="pct"/>
            <w:gridSpan w:val="4"/>
            <w:tcBorders>
              <w:top w:val="nil"/>
              <w:left w:val="nil"/>
              <w:bottom w:val="nil"/>
              <w:right w:val="nil"/>
            </w:tcBorders>
            <w:noWrap/>
            <w:vAlign w:val="bottom"/>
          </w:tcPr>
          <w:p w14:paraId="10313536" w14:textId="77777777" w:rsidR="008D4711" w:rsidRPr="00CF77E5" w:rsidRDefault="008D4711" w:rsidP="00D04920">
            <w:pPr>
              <w:jc w:val="center"/>
              <w:rPr>
                <w:sz w:val="22"/>
                <w:szCs w:val="22"/>
              </w:rPr>
            </w:pPr>
            <w:r>
              <w:rPr>
                <w:sz w:val="22"/>
              </w:rPr>
              <w:t>165,5</w:t>
            </w:r>
          </w:p>
        </w:tc>
        <w:tc>
          <w:tcPr>
            <w:tcW w:w="1355" w:type="pct"/>
            <w:gridSpan w:val="3"/>
            <w:vAlign w:val="bottom"/>
          </w:tcPr>
          <w:p w14:paraId="4AD32378" w14:textId="77777777" w:rsidR="008D4711" w:rsidRPr="00CF77E5" w:rsidRDefault="008D4711" w:rsidP="00D04920">
            <w:pPr>
              <w:jc w:val="center"/>
              <w:rPr>
                <w:sz w:val="22"/>
                <w:szCs w:val="22"/>
              </w:rPr>
            </w:pPr>
          </w:p>
        </w:tc>
      </w:tr>
      <w:tr w:rsidR="00363CEC" w:rsidRPr="00CF77E5" w14:paraId="5E04E6C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492FD19B" w14:textId="77777777" w:rsidR="008D4711" w:rsidRPr="00CF77E5" w:rsidRDefault="008D4711" w:rsidP="00D04920">
            <w:pPr>
              <w:rPr>
                <w:sz w:val="22"/>
                <w:szCs w:val="22"/>
              </w:rPr>
            </w:pPr>
            <w:r>
              <w:rPr>
                <w:sz w:val="22"/>
              </w:rPr>
              <w:t>Juin</w:t>
            </w:r>
          </w:p>
        </w:tc>
        <w:tc>
          <w:tcPr>
            <w:tcW w:w="1355" w:type="pct"/>
            <w:gridSpan w:val="3"/>
            <w:tcBorders>
              <w:top w:val="nil"/>
              <w:left w:val="nil"/>
              <w:bottom w:val="nil"/>
              <w:right w:val="nil"/>
            </w:tcBorders>
            <w:noWrap/>
            <w:vAlign w:val="bottom"/>
          </w:tcPr>
          <w:p w14:paraId="4A88F755" w14:textId="77777777" w:rsidR="008D4711" w:rsidRPr="00CF77E5" w:rsidRDefault="008D4711" w:rsidP="00D04920">
            <w:pPr>
              <w:jc w:val="center"/>
              <w:rPr>
                <w:sz w:val="22"/>
                <w:szCs w:val="22"/>
              </w:rPr>
            </w:pPr>
            <w:r>
              <w:rPr>
                <w:sz w:val="22"/>
              </w:rPr>
              <w:t>14,23</w:t>
            </w:r>
          </w:p>
        </w:tc>
        <w:tc>
          <w:tcPr>
            <w:tcW w:w="1355" w:type="pct"/>
            <w:gridSpan w:val="4"/>
            <w:tcBorders>
              <w:top w:val="nil"/>
              <w:left w:val="nil"/>
              <w:bottom w:val="nil"/>
              <w:right w:val="nil"/>
            </w:tcBorders>
            <w:noWrap/>
            <w:vAlign w:val="bottom"/>
          </w:tcPr>
          <w:p w14:paraId="0385516C" w14:textId="77777777" w:rsidR="008D4711" w:rsidRPr="00CF77E5" w:rsidRDefault="008D4711" w:rsidP="00D04920">
            <w:pPr>
              <w:jc w:val="center"/>
              <w:rPr>
                <w:sz w:val="22"/>
                <w:szCs w:val="22"/>
              </w:rPr>
            </w:pPr>
            <w:r>
              <w:rPr>
                <w:sz w:val="22"/>
              </w:rPr>
              <w:t>168,6</w:t>
            </w:r>
          </w:p>
        </w:tc>
        <w:tc>
          <w:tcPr>
            <w:tcW w:w="1355" w:type="pct"/>
            <w:gridSpan w:val="3"/>
            <w:vAlign w:val="bottom"/>
          </w:tcPr>
          <w:p w14:paraId="2C915209" w14:textId="77777777" w:rsidR="008D4711" w:rsidRPr="00CF77E5" w:rsidRDefault="008D4711" w:rsidP="00D04920">
            <w:pPr>
              <w:jc w:val="center"/>
              <w:rPr>
                <w:sz w:val="22"/>
                <w:szCs w:val="22"/>
              </w:rPr>
            </w:pPr>
          </w:p>
        </w:tc>
      </w:tr>
      <w:tr w:rsidR="00363CEC" w:rsidRPr="00CF77E5" w14:paraId="5E1F5FB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D165361" w14:textId="77777777" w:rsidR="008D4711" w:rsidRPr="00CF77E5" w:rsidRDefault="008D4711" w:rsidP="00D04920">
            <w:pPr>
              <w:rPr>
                <w:sz w:val="22"/>
                <w:szCs w:val="22"/>
              </w:rPr>
            </w:pPr>
            <w:r>
              <w:rPr>
                <w:sz w:val="22"/>
              </w:rPr>
              <w:t>Juillet</w:t>
            </w:r>
          </w:p>
        </w:tc>
        <w:tc>
          <w:tcPr>
            <w:tcW w:w="1355" w:type="pct"/>
            <w:gridSpan w:val="3"/>
            <w:tcBorders>
              <w:top w:val="nil"/>
              <w:left w:val="nil"/>
              <w:bottom w:val="nil"/>
              <w:right w:val="nil"/>
            </w:tcBorders>
            <w:noWrap/>
            <w:vAlign w:val="bottom"/>
          </w:tcPr>
          <w:p w14:paraId="5C89B070" w14:textId="77777777" w:rsidR="008D4711" w:rsidRPr="00CF77E5" w:rsidRDefault="008D4711" w:rsidP="00D04920">
            <w:pPr>
              <w:jc w:val="center"/>
              <w:rPr>
                <w:sz w:val="22"/>
                <w:szCs w:val="22"/>
              </w:rPr>
            </w:pPr>
            <w:r>
              <w:rPr>
                <w:sz w:val="22"/>
              </w:rPr>
              <w:t>17,30</w:t>
            </w:r>
          </w:p>
        </w:tc>
        <w:tc>
          <w:tcPr>
            <w:tcW w:w="1355" w:type="pct"/>
            <w:gridSpan w:val="4"/>
            <w:tcBorders>
              <w:top w:val="nil"/>
              <w:left w:val="nil"/>
              <w:bottom w:val="nil"/>
              <w:right w:val="nil"/>
            </w:tcBorders>
            <w:noWrap/>
            <w:vAlign w:val="bottom"/>
          </w:tcPr>
          <w:p w14:paraId="2942B0CD" w14:textId="77777777" w:rsidR="008D4711" w:rsidRPr="00CF77E5" w:rsidRDefault="008D4711" w:rsidP="00D04920">
            <w:pPr>
              <w:jc w:val="center"/>
              <w:rPr>
                <w:sz w:val="22"/>
                <w:szCs w:val="22"/>
              </w:rPr>
            </w:pPr>
            <w:r>
              <w:rPr>
                <w:sz w:val="22"/>
              </w:rPr>
              <w:t>180,9</w:t>
            </w:r>
          </w:p>
        </w:tc>
        <w:tc>
          <w:tcPr>
            <w:tcW w:w="1355" w:type="pct"/>
            <w:gridSpan w:val="3"/>
            <w:vAlign w:val="bottom"/>
          </w:tcPr>
          <w:p w14:paraId="7E856277" w14:textId="77777777" w:rsidR="008D4711" w:rsidRPr="00CF77E5" w:rsidRDefault="008D4711" w:rsidP="00D04920">
            <w:pPr>
              <w:jc w:val="center"/>
              <w:rPr>
                <w:sz w:val="22"/>
                <w:szCs w:val="22"/>
              </w:rPr>
            </w:pPr>
          </w:p>
        </w:tc>
      </w:tr>
      <w:tr w:rsidR="00363CEC" w:rsidRPr="00CF77E5" w14:paraId="257B97C9"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4A7223A" w14:textId="77777777" w:rsidR="008D4711" w:rsidRPr="00CF77E5" w:rsidRDefault="008D4711" w:rsidP="00D04920">
            <w:pPr>
              <w:rPr>
                <w:sz w:val="22"/>
                <w:szCs w:val="22"/>
              </w:rPr>
            </w:pPr>
            <w:r>
              <w:rPr>
                <w:sz w:val="22"/>
              </w:rPr>
              <w:t>Août</w:t>
            </w:r>
          </w:p>
        </w:tc>
        <w:tc>
          <w:tcPr>
            <w:tcW w:w="1355" w:type="pct"/>
            <w:gridSpan w:val="3"/>
            <w:tcBorders>
              <w:top w:val="nil"/>
              <w:left w:val="nil"/>
              <w:bottom w:val="nil"/>
              <w:right w:val="nil"/>
            </w:tcBorders>
            <w:noWrap/>
            <w:vAlign w:val="bottom"/>
          </w:tcPr>
          <w:p w14:paraId="4AD900DB" w14:textId="77777777" w:rsidR="008D4711" w:rsidRPr="00CF77E5" w:rsidRDefault="008D4711" w:rsidP="00D04920">
            <w:pPr>
              <w:jc w:val="center"/>
              <w:rPr>
                <w:sz w:val="22"/>
                <w:szCs w:val="22"/>
              </w:rPr>
            </w:pPr>
            <w:r>
              <w:rPr>
                <w:sz w:val="22"/>
              </w:rPr>
              <w:t>16,05</w:t>
            </w:r>
          </w:p>
        </w:tc>
        <w:tc>
          <w:tcPr>
            <w:tcW w:w="1355" w:type="pct"/>
            <w:gridSpan w:val="4"/>
            <w:tcBorders>
              <w:top w:val="nil"/>
              <w:left w:val="nil"/>
              <w:bottom w:val="nil"/>
              <w:right w:val="nil"/>
            </w:tcBorders>
            <w:noWrap/>
            <w:vAlign w:val="bottom"/>
          </w:tcPr>
          <w:p w14:paraId="0202C015" w14:textId="77777777" w:rsidR="008D4711" w:rsidRPr="00CF77E5" w:rsidRDefault="008D4711" w:rsidP="00D04920">
            <w:pPr>
              <w:jc w:val="center"/>
              <w:rPr>
                <w:sz w:val="22"/>
                <w:szCs w:val="22"/>
              </w:rPr>
            </w:pPr>
            <w:r>
              <w:rPr>
                <w:sz w:val="22"/>
              </w:rPr>
              <w:t>126,7</w:t>
            </w:r>
          </w:p>
        </w:tc>
        <w:tc>
          <w:tcPr>
            <w:tcW w:w="1355" w:type="pct"/>
            <w:gridSpan w:val="3"/>
            <w:vAlign w:val="bottom"/>
          </w:tcPr>
          <w:p w14:paraId="3E8F9608" w14:textId="77777777" w:rsidR="008D4711" w:rsidRPr="00CF77E5" w:rsidRDefault="008D4711" w:rsidP="00D04920">
            <w:pPr>
              <w:jc w:val="center"/>
              <w:rPr>
                <w:sz w:val="22"/>
                <w:szCs w:val="22"/>
              </w:rPr>
            </w:pPr>
          </w:p>
        </w:tc>
      </w:tr>
      <w:tr w:rsidR="00363CEC" w:rsidRPr="00CF77E5" w14:paraId="3FD56BD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17AD390" w14:textId="77777777" w:rsidR="008D4711" w:rsidRPr="00CF77E5" w:rsidRDefault="008D4711" w:rsidP="00D04920">
            <w:pPr>
              <w:rPr>
                <w:sz w:val="22"/>
                <w:szCs w:val="22"/>
              </w:rPr>
            </w:pPr>
            <w:r>
              <w:rPr>
                <w:sz w:val="22"/>
              </w:rPr>
              <w:t>Septembre</w:t>
            </w:r>
          </w:p>
        </w:tc>
        <w:tc>
          <w:tcPr>
            <w:tcW w:w="1355" w:type="pct"/>
            <w:gridSpan w:val="3"/>
            <w:tcBorders>
              <w:top w:val="nil"/>
              <w:left w:val="nil"/>
              <w:bottom w:val="nil"/>
              <w:right w:val="nil"/>
            </w:tcBorders>
            <w:noWrap/>
            <w:vAlign w:val="bottom"/>
          </w:tcPr>
          <w:p w14:paraId="3012F11D" w14:textId="77777777" w:rsidR="008D4711" w:rsidRPr="00CF77E5" w:rsidRDefault="008D4711" w:rsidP="00D04920">
            <w:pPr>
              <w:jc w:val="center"/>
              <w:rPr>
                <w:sz w:val="22"/>
                <w:szCs w:val="22"/>
              </w:rPr>
            </w:pPr>
            <w:r>
              <w:rPr>
                <w:sz w:val="22"/>
              </w:rPr>
              <w:t>10,53</w:t>
            </w:r>
          </w:p>
        </w:tc>
        <w:tc>
          <w:tcPr>
            <w:tcW w:w="1355" w:type="pct"/>
            <w:gridSpan w:val="4"/>
            <w:tcBorders>
              <w:top w:val="nil"/>
              <w:left w:val="nil"/>
              <w:bottom w:val="nil"/>
              <w:right w:val="nil"/>
            </w:tcBorders>
            <w:noWrap/>
            <w:vAlign w:val="bottom"/>
          </w:tcPr>
          <w:p w14:paraId="61B8A90B" w14:textId="77777777" w:rsidR="008D4711" w:rsidRPr="00CF77E5" w:rsidRDefault="008D4711" w:rsidP="00D04920">
            <w:pPr>
              <w:jc w:val="center"/>
              <w:rPr>
                <w:sz w:val="22"/>
                <w:szCs w:val="22"/>
              </w:rPr>
            </w:pPr>
            <w:r>
              <w:rPr>
                <w:sz w:val="22"/>
              </w:rPr>
              <w:t>82,0</w:t>
            </w:r>
          </w:p>
        </w:tc>
        <w:tc>
          <w:tcPr>
            <w:tcW w:w="1355" w:type="pct"/>
            <w:gridSpan w:val="3"/>
            <w:vAlign w:val="bottom"/>
          </w:tcPr>
          <w:p w14:paraId="0439FE17" w14:textId="77777777" w:rsidR="008D4711" w:rsidRPr="00CF77E5" w:rsidRDefault="008D4711" w:rsidP="00D04920">
            <w:pPr>
              <w:jc w:val="center"/>
              <w:rPr>
                <w:sz w:val="22"/>
                <w:szCs w:val="22"/>
              </w:rPr>
            </w:pPr>
          </w:p>
        </w:tc>
      </w:tr>
      <w:tr w:rsidR="00363CEC" w:rsidRPr="00CF77E5" w14:paraId="7F2D9F15"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79969C0C" w14:textId="77777777" w:rsidR="008D4711" w:rsidRPr="00CF77E5" w:rsidRDefault="008D4711" w:rsidP="00D04920">
            <w:pPr>
              <w:rPr>
                <w:sz w:val="22"/>
                <w:szCs w:val="22"/>
              </w:rPr>
            </w:pPr>
            <w:r>
              <w:rPr>
                <w:sz w:val="22"/>
              </w:rPr>
              <w:t>Octobre</w:t>
            </w:r>
          </w:p>
        </w:tc>
        <w:tc>
          <w:tcPr>
            <w:tcW w:w="1355" w:type="pct"/>
            <w:gridSpan w:val="3"/>
            <w:tcBorders>
              <w:top w:val="nil"/>
              <w:left w:val="nil"/>
              <w:bottom w:val="nil"/>
              <w:right w:val="nil"/>
            </w:tcBorders>
            <w:noWrap/>
            <w:vAlign w:val="bottom"/>
          </w:tcPr>
          <w:p w14:paraId="21ED781D" w14:textId="77777777" w:rsidR="008D4711" w:rsidRPr="00CF77E5" w:rsidRDefault="008D4711" w:rsidP="00D04920">
            <w:pPr>
              <w:jc w:val="center"/>
              <w:rPr>
                <w:sz w:val="22"/>
                <w:szCs w:val="22"/>
              </w:rPr>
            </w:pPr>
            <w:r>
              <w:rPr>
                <w:sz w:val="22"/>
              </w:rPr>
              <w:t>6,20</w:t>
            </w:r>
          </w:p>
        </w:tc>
        <w:tc>
          <w:tcPr>
            <w:tcW w:w="1355" w:type="pct"/>
            <w:gridSpan w:val="4"/>
            <w:tcBorders>
              <w:top w:val="nil"/>
              <w:left w:val="nil"/>
              <w:bottom w:val="nil"/>
              <w:right w:val="nil"/>
            </w:tcBorders>
            <w:noWrap/>
            <w:vAlign w:val="bottom"/>
          </w:tcPr>
          <w:p w14:paraId="2E25BED6" w14:textId="77777777" w:rsidR="008D4711" w:rsidRPr="00CF77E5" w:rsidRDefault="008D4711" w:rsidP="00D04920">
            <w:pPr>
              <w:jc w:val="center"/>
              <w:rPr>
                <w:sz w:val="22"/>
                <w:szCs w:val="22"/>
              </w:rPr>
            </w:pPr>
            <w:r>
              <w:rPr>
                <w:sz w:val="22"/>
              </w:rPr>
              <w:t>26,2</w:t>
            </w:r>
          </w:p>
        </w:tc>
        <w:tc>
          <w:tcPr>
            <w:tcW w:w="1355" w:type="pct"/>
            <w:gridSpan w:val="3"/>
            <w:vAlign w:val="bottom"/>
          </w:tcPr>
          <w:p w14:paraId="7916EA76" w14:textId="77777777" w:rsidR="008D4711" w:rsidRPr="00CF77E5" w:rsidRDefault="008D4711" w:rsidP="00D04920">
            <w:pPr>
              <w:jc w:val="center"/>
              <w:rPr>
                <w:sz w:val="22"/>
                <w:szCs w:val="22"/>
              </w:rPr>
            </w:pPr>
          </w:p>
        </w:tc>
      </w:tr>
      <w:tr w:rsidR="00363CEC" w:rsidRPr="00CF77E5" w14:paraId="3EFC943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nil"/>
              <w:right w:val="nil"/>
            </w:tcBorders>
            <w:noWrap/>
            <w:vAlign w:val="bottom"/>
          </w:tcPr>
          <w:p w14:paraId="143CF054" w14:textId="77777777" w:rsidR="008D4711" w:rsidRPr="00CF77E5" w:rsidRDefault="008D4711" w:rsidP="00D04920">
            <w:pPr>
              <w:rPr>
                <w:sz w:val="22"/>
                <w:szCs w:val="22"/>
              </w:rPr>
            </w:pPr>
            <w:r>
              <w:rPr>
                <w:sz w:val="22"/>
              </w:rPr>
              <w:t>Novembre</w:t>
            </w:r>
          </w:p>
        </w:tc>
        <w:tc>
          <w:tcPr>
            <w:tcW w:w="1355" w:type="pct"/>
            <w:gridSpan w:val="3"/>
            <w:tcBorders>
              <w:top w:val="nil"/>
              <w:left w:val="nil"/>
              <w:bottom w:val="nil"/>
              <w:right w:val="nil"/>
            </w:tcBorders>
            <w:noWrap/>
            <w:vAlign w:val="bottom"/>
          </w:tcPr>
          <w:p w14:paraId="00DC7833" w14:textId="77777777" w:rsidR="008D4711" w:rsidRPr="00CF77E5" w:rsidRDefault="008D4711" w:rsidP="00D04920">
            <w:pPr>
              <w:jc w:val="center"/>
              <w:rPr>
                <w:sz w:val="22"/>
                <w:szCs w:val="22"/>
              </w:rPr>
            </w:pPr>
            <w:r>
              <w:rPr>
                <w:sz w:val="22"/>
              </w:rPr>
              <w:t>0,50</w:t>
            </w:r>
          </w:p>
        </w:tc>
        <w:tc>
          <w:tcPr>
            <w:tcW w:w="1355" w:type="pct"/>
            <w:gridSpan w:val="4"/>
            <w:tcBorders>
              <w:top w:val="nil"/>
              <w:left w:val="nil"/>
              <w:bottom w:val="nil"/>
              <w:right w:val="nil"/>
            </w:tcBorders>
            <w:noWrap/>
            <w:vAlign w:val="bottom"/>
          </w:tcPr>
          <w:p w14:paraId="24FBDA0D" w14:textId="77777777" w:rsidR="008D4711" w:rsidRPr="00CF77E5" w:rsidRDefault="008D4711" w:rsidP="00D04920">
            <w:pPr>
              <w:jc w:val="center"/>
              <w:rPr>
                <w:sz w:val="22"/>
                <w:szCs w:val="22"/>
              </w:rPr>
            </w:pPr>
            <w:r>
              <w:rPr>
                <w:sz w:val="22"/>
              </w:rPr>
              <w:t>8,1</w:t>
            </w:r>
          </w:p>
        </w:tc>
        <w:tc>
          <w:tcPr>
            <w:tcW w:w="1355" w:type="pct"/>
            <w:gridSpan w:val="3"/>
            <w:vAlign w:val="bottom"/>
          </w:tcPr>
          <w:p w14:paraId="6CE8EDED" w14:textId="77777777" w:rsidR="008D4711" w:rsidRPr="00CF77E5" w:rsidRDefault="008D4711" w:rsidP="00D04920">
            <w:pPr>
              <w:jc w:val="center"/>
              <w:rPr>
                <w:sz w:val="22"/>
                <w:szCs w:val="22"/>
              </w:rPr>
            </w:pPr>
          </w:p>
        </w:tc>
      </w:tr>
      <w:tr w:rsidR="00363CEC" w:rsidRPr="00CF77E5" w14:paraId="2B689FA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nil"/>
              <w:left w:val="nil"/>
              <w:bottom w:val="single" w:sz="4" w:space="0" w:color="auto"/>
              <w:right w:val="nil"/>
            </w:tcBorders>
            <w:noWrap/>
            <w:vAlign w:val="bottom"/>
          </w:tcPr>
          <w:p w14:paraId="7ACE2464" w14:textId="77777777" w:rsidR="008D4711" w:rsidRPr="00CF77E5" w:rsidRDefault="008D4711" w:rsidP="00D04920">
            <w:pPr>
              <w:rPr>
                <w:sz w:val="22"/>
                <w:szCs w:val="22"/>
              </w:rPr>
            </w:pPr>
            <w:r>
              <w:rPr>
                <w:sz w:val="22"/>
              </w:rPr>
              <w:t>Décembre</w:t>
            </w:r>
          </w:p>
        </w:tc>
        <w:tc>
          <w:tcPr>
            <w:tcW w:w="1355" w:type="pct"/>
            <w:gridSpan w:val="3"/>
            <w:tcBorders>
              <w:top w:val="nil"/>
              <w:left w:val="nil"/>
              <w:bottom w:val="single" w:sz="4" w:space="0" w:color="auto"/>
              <w:right w:val="nil"/>
            </w:tcBorders>
            <w:noWrap/>
            <w:vAlign w:val="bottom"/>
          </w:tcPr>
          <w:p w14:paraId="5157158D" w14:textId="77777777" w:rsidR="008D4711" w:rsidRPr="00CF77E5" w:rsidRDefault="008D4711" w:rsidP="00D04920">
            <w:pPr>
              <w:jc w:val="center"/>
              <w:rPr>
                <w:sz w:val="22"/>
                <w:szCs w:val="22"/>
              </w:rPr>
            </w:pPr>
            <w:r>
              <w:rPr>
                <w:sz w:val="22"/>
              </w:rPr>
              <w:t>-2,19</w:t>
            </w:r>
          </w:p>
        </w:tc>
        <w:tc>
          <w:tcPr>
            <w:tcW w:w="1355" w:type="pct"/>
            <w:gridSpan w:val="4"/>
            <w:tcBorders>
              <w:top w:val="nil"/>
              <w:left w:val="nil"/>
              <w:bottom w:val="single" w:sz="4" w:space="0" w:color="auto"/>
              <w:right w:val="nil"/>
            </w:tcBorders>
            <w:noWrap/>
            <w:vAlign w:val="bottom"/>
          </w:tcPr>
          <w:p w14:paraId="14E29A91" w14:textId="77777777" w:rsidR="008D4711" w:rsidRPr="00CF77E5" w:rsidRDefault="008D4711" w:rsidP="00D04920">
            <w:pPr>
              <w:jc w:val="center"/>
              <w:rPr>
                <w:sz w:val="22"/>
                <w:szCs w:val="22"/>
              </w:rPr>
            </w:pPr>
            <w:r>
              <w:rPr>
                <w:sz w:val="22"/>
              </w:rPr>
              <w:t>4,4</w:t>
            </w:r>
          </w:p>
        </w:tc>
        <w:tc>
          <w:tcPr>
            <w:tcW w:w="1355" w:type="pct"/>
            <w:gridSpan w:val="3"/>
            <w:tcBorders>
              <w:bottom w:val="single" w:sz="4" w:space="0" w:color="auto"/>
            </w:tcBorders>
            <w:vAlign w:val="bottom"/>
          </w:tcPr>
          <w:p w14:paraId="54506612" w14:textId="77777777" w:rsidR="008D4711" w:rsidRPr="00CF77E5" w:rsidRDefault="008D4711" w:rsidP="00D04920">
            <w:pPr>
              <w:jc w:val="center"/>
              <w:rPr>
                <w:sz w:val="22"/>
                <w:szCs w:val="22"/>
              </w:rPr>
            </w:pPr>
          </w:p>
        </w:tc>
      </w:tr>
      <w:tr w:rsidR="00363CEC" w:rsidRPr="00CF77E5" w14:paraId="3976684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67C083DB" w14:textId="77777777" w:rsidR="008D4711" w:rsidRPr="00CF77E5" w:rsidRDefault="008D4711" w:rsidP="00D04920">
            <w:pPr>
              <w:rPr>
                <w:sz w:val="22"/>
                <w:szCs w:val="22"/>
              </w:rPr>
            </w:pPr>
            <w:r>
              <w:rPr>
                <w:sz w:val="22"/>
              </w:rPr>
              <w:t>Année entière</w:t>
            </w:r>
          </w:p>
        </w:tc>
        <w:tc>
          <w:tcPr>
            <w:tcW w:w="1355" w:type="pct"/>
            <w:gridSpan w:val="3"/>
            <w:tcBorders>
              <w:top w:val="single" w:sz="4" w:space="0" w:color="auto"/>
              <w:left w:val="nil"/>
              <w:bottom w:val="single" w:sz="4" w:space="0" w:color="auto"/>
              <w:right w:val="nil"/>
            </w:tcBorders>
            <w:noWrap/>
            <w:vAlign w:val="bottom"/>
          </w:tcPr>
          <w:p w14:paraId="5F8F5461" w14:textId="77777777" w:rsidR="008D4711" w:rsidRPr="00CF77E5" w:rsidRDefault="008D4711" w:rsidP="00D04920">
            <w:pPr>
              <w:jc w:val="center"/>
              <w:rPr>
                <w:sz w:val="22"/>
                <w:szCs w:val="22"/>
              </w:rPr>
            </w:pPr>
            <w:r>
              <w:rPr>
                <w:sz w:val="22"/>
              </w:rPr>
              <w:t>5,57</w:t>
            </w:r>
          </w:p>
        </w:tc>
        <w:tc>
          <w:tcPr>
            <w:tcW w:w="1355" w:type="pct"/>
            <w:gridSpan w:val="4"/>
            <w:tcBorders>
              <w:top w:val="single" w:sz="4" w:space="0" w:color="auto"/>
              <w:left w:val="nil"/>
              <w:bottom w:val="single" w:sz="4" w:space="0" w:color="auto"/>
              <w:right w:val="nil"/>
            </w:tcBorders>
            <w:noWrap/>
            <w:vAlign w:val="bottom"/>
          </w:tcPr>
          <w:p w14:paraId="18A4F5B1" w14:textId="77777777" w:rsidR="008D4711" w:rsidRPr="00CF77E5" w:rsidRDefault="008D4711" w:rsidP="00D04920">
            <w:pPr>
              <w:jc w:val="center"/>
              <w:rPr>
                <w:sz w:val="22"/>
                <w:szCs w:val="22"/>
              </w:rPr>
            </w:pPr>
            <w:r>
              <w:rPr>
                <w:sz w:val="22"/>
              </w:rPr>
              <w:t>975</w:t>
            </w:r>
          </w:p>
        </w:tc>
        <w:tc>
          <w:tcPr>
            <w:tcW w:w="1355" w:type="pct"/>
            <w:gridSpan w:val="3"/>
            <w:tcBorders>
              <w:top w:val="single" w:sz="4" w:space="0" w:color="auto"/>
              <w:bottom w:val="single" w:sz="4" w:space="0" w:color="auto"/>
            </w:tcBorders>
            <w:vAlign w:val="bottom"/>
          </w:tcPr>
          <w:p w14:paraId="0B7242B9" w14:textId="77777777" w:rsidR="008D4711" w:rsidRPr="00CF77E5" w:rsidRDefault="008D4711" w:rsidP="00D04920">
            <w:pPr>
              <w:jc w:val="center"/>
              <w:rPr>
                <w:sz w:val="22"/>
                <w:szCs w:val="22"/>
              </w:rPr>
            </w:pPr>
          </w:p>
        </w:tc>
      </w:tr>
      <w:tr w:rsidR="008D4711" w:rsidRPr="00CF77E5" w14:paraId="1135894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0E8A7689" w14:textId="77777777" w:rsidR="001D4C30" w:rsidRPr="00CF77E5" w:rsidRDefault="001D4C30" w:rsidP="00D04920">
            <w:pPr>
              <w:rPr>
                <w:sz w:val="22"/>
                <w:szCs w:val="22"/>
              </w:rPr>
            </w:pPr>
          </w:p>
        </w:tc>
        <w:tc>
          <w:tcPr>
            <w:tcW w:w="4064" w:type="pct"/>
            <w:gridSpan w:val="10"/>
            <w:tcBorders>
              <w:top w:val="single" w:sz="4" w:space="0" w:color="auto"/>
              <w:left w:val="nil"/>
              <w:bottom w:val="single" w:sz="4" w:space="0" w:color="auto"/>
            </w:tcBorders>
            <w:noWrap/>
            <w:vAlign w:val="bottom"/>
          </w:tcPr>
          <w:p w14:paraId="70F20EFA" w14:textId="77777777" w:rsidR="008D4711" w:rsidRPr="00CF77E5" w:rsidRDefault="008D4711" w:rsidP="00D04920">
            <w:pPr>
              <w:rPr>
                <w:sz w:val="22"/>
                <w:szCs w:val="22"/>
              </w:rPr>
            </w:pPr>
          </w:p>
        </w:tc>
      </w:tr>
      <w:tr w:rsidR="008D4711" w:rsidRPr="00CF77E5" w14:paraId="4FB66C7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4DE03764" w14:textId="77777777" w:rsidR="008D4711" w:rsidRPr="00CF77E5" w:rsidRDefault="008D4711" w:rsidP="00D04920">
            <w:pPr>
              <w:keepNext/>
              <w:keepLines/>
              <w:rPr>
                <w:sz w:val="22"/>
                <w:szCs w:val="22"/>
              </w:rPr>
            </w:pPr>
          </w:p>
        </w:tc>
        <w:tc>
          <w:tcPr>
            <w:tcW w:w="4064" w:type="pct"/>
            <w:gridSpan w:val="10"/>
            <w:tcBorders>
              <w:top w:val="single" w:sz="4" w:space="0" w:color="auto"/>
              <w:left w:val="nil"/>
              <w:bottom w:val="single" w:sz="4" w:space="0" w:color="auto"/>
            </w:tcBorders>
            <w:noWrap/>
            <w:vAlign w:val="bottom"/>
          </w:tcPr>
          <w:p w14:paraId="2DB9E5EC" w14:textId="77777777" w:rsidR="008D4711" w:rsidRPr="00CF77E5" w:rsidRDefault="008D4711" w:rsidP="00D04920">
            <w:pPr>
              <w:keepNext/>
              <w:keepLines/>
              <w:rPr>
                <w:sz w:val="22"/>
                <w:szCs w:val="22"/>
              </w:rPr>
            </w:pPr>
            <w:r>
              <w:rPr>
                <w:sz w:val="22"/>
              </w:rPr>
              <w:t xml:space="preserve">Énergie de rayonnement solaire totale sur les surfaces verticales dans plusieurs directions, </w:t>
            </w:r>
            <w:r>
              <w:rPr>
                <w:sz w:val="22"/>
              </w:rPr>
              <w:br/>
              <w:t>G</w:t>
            </w:r>
            <w:r>
              <w:rPr>
                <w:sz w:val="22"/>
                <w:vertAlign w:val="subscript"/>
              </w:rPr>
              <w:t>rayonnement, surface verticale</w:t>
            </w:r>
            <w:r>
              <w:rPr>
                <w:sz w:val="22"/>
              </w:rPr>
              <w:t>, kWh/m²</w:t>
            </w:r>
          </w:p>
        </w:tc>
      </w:tr>
      <w:tr w:rsidR="00363CEC" w:rsidRPr="00CF77E5" w14:paraId="566DCC73"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246C1A5A" w14:textId="77777777" w:rsidR="008D4711" w:rsidRPr="00CF77E5" w:rsidRDefault="008D4711" w:rsidP="00D04920">
            <w:pPr>
              <w:rPr>
                <w:sz w:val="22"/>
                <w:szCs w:val="22"/>
              </w:rPr>
            </w:pPr>
            <w:r>
              <w:rPr>
                <w:sz w:val="22"/>
              </w:rPr>
              <w:t>Mois</w:t>
            </w:r>
          </w:p>
        </w:tc>
        <w:tc>
          <w:tcPr>
            <w:tcW w:w="508" w:type="pct"/>
            <w:vAlign w:val="center"/>
          </w:tcPr>
          <w:p w14:paraId="623BB19B" w14:textId="77777777" w:rsidR="008D4711" w:rsidRPr="00CF77E5" w:rsidRDefault="008D4711" w:rsidP="00D04920">
            <w:pPr>
              <w:jc w:val="center"/>
              <w:rPr>
                <w:sz w:val="22"/>
                <w:szCs w:val="22"/>
              </w:rPr>
            </w:pPr>
            <w:r>
              <w:rPr>
                <w:sz w:val="22"/>
              </w:rPr>
              <w:t>N</w:t>
            </w:r>
          </w:p>
        </w:tc>
        <w:tc>
          <w:tcPr>
            <w:tcW w:w="508" w:type="pct"/>
            <w:vAlign w:val="center"/>
          </w:tcPr>
          <w:p w14:paraId="27196904" w14:textId="77777777" w:rsidR="008D4711" w:rsidRPr="00CF77E5" w:rsidRDefault="008D4711" w:rsidP="00D04920">
            <w:pPr>
              <w:jc w:val="center"/>
              <w:rPr>
                <w:sz w:val="22"/>
                <w:szCs w:val="22"/>
              </w:rPr>
            </w:pPr>
            <w:r>
              <w:rPr>
                <w:sz w:val="22"/>
              </w:rPr>
              <w:t>NE</w:t>
            </w:r>
          </w:p>
        </w:tc>
        <w:tc>
          <w:tcPr>
            <w:tcW w:w="509" w:type="pct"/>
            <w:gridSpan w:val="2"/>
            <w:vAlign w:val="center"/>
          </w:tcPr>
          <w:p w14:paraId="14DE92E6" w14:textId="1A80E631" w:rsidR="008D4711" w:rsidRPr="00CF77E5" w:rsidRDefault="007B6470" w:rsidP="00D04920">
            <w:pPr>
              <w:jc w:val="center"/>
              <w:rPr>
                <w:sz w:val="22"/>
                <w:szCs w:val="22"/>
              </w:rPr>
            </w:pPr>
            <w:r>
              <w:rPr>
                <w:sz w:val="22"/>
              </w:rPr>
              <w:t>E</w:t>
            </w:r>
          </w:p>
        </w:tc>
        <w:tc>
          <w:tcPr>
            <w:tcW w:w="508" w:type="pct"/>
            <w:vAlign w:val="center"/>
          </w:tcPr>
          <w:p w14:paraId="39B6503B" w14:textId="77777777" w:rsidR="008D4711" w:rsidRPr="00CF77E5" w:rsidRDefault="008D4711" w:rsidP="00D04920">
            <w:pPr>
              <w:jc w:val="center"/>
              <w:rPr>
                <w:sz w:val="22"/>
                <w:szCs w:val="22"/>
              </w:rPr>
            </w:pPr>
            <w:r>
              <w:rPr>
                <w:sz w:val="22"/>
              </w:rPr>
              <w:t>SE</w:t>
            </w:r>
          </w:p>
        </w:tc>
        <w:tc>
          <w:tcPr>
            <w:tcW w:w="508" w:type="pct"/>
            <w:vAlign w:val="center"/>
          </w:tcPr>
          <w:p w14:paraId="2230B6A3" w14:textId="77777777" w:rsidR="008D4711" w:rsidRPr="00CF77E5" w:rsidRDefault="008D4711" w:rsidP="00D04920">
            <w:pPr>
              <w:jc w:val="center"/>
              <w:rPr>
                <w:sz w:val="22"/>
                <w:szCs w:val="22"/>
              </w:rPr>
            </w:pPr>
            <w:r>
              <w:rPr>
                <w:sz w:val="22"/>
              </w:rPr>
              <w:t>S</w:t>
            </w:r>
          </w:p>
        </w:tc>
        <w:tc>
          <w:tcPr>
            <w:tcW w:w="508" w:type="pct"/>
            <w:gridSpan w:val="2"/>
            <w:vAlign w:val="center"/>
          </w:tcPr>
          <w:p w14:paraId="41DB3E77" w14:textId="77777777" w:rsidR="008D4711" w:rsidRPr="00CF77E5" w:rsidRDefault="008D4711" w:rsidP="00D04920">
            <w:pPr>
              <w:jc w:val="center"/>
              <w:rPr>
                <w:sz w:val="22"/>
                <w:szCs w:val="22"/>
              </w:rPr>
            </w:pPr>
            <w:r>
              <w:rPr>
                <w:sz w:val="22"/>
              </w:rPr>
              <w:t>SO</w:t>
            </w:r>
          </w:p>
        </w:tc>
        <w:tc>
          <w:tcPr>
            <w:tcW w:w="508" w:type="pct"/>
            <w:vAlign w:val="center"/>
          </w:tcPr>
          <w:p w14:paraId="12F83E5D" w14:textId="77777777" w:rsidR="008D4711" w:rsidRPr="00CF77E5" w:rsidRDefault="008D4711" w:rsidP="00D04920">
            <w:pPr>
              <w:jc w:val="center"/>
              <w:rPr>
                <w:sz w:val="22"/>
                <w:szCs w:val="22"/>
              </w:rPr>
            </w:pPr>
            <w:r>
              <w:rPr>
                <w:sz w:val="22"/>
              </w:rPr>
              <w:t>O</w:t>
            </w:r>
          </w:p>
        </w:tc>
        <w:tc>
          <w:tcPr>
            <w:tcW w:w="507" w:type="pct"/>
            <w:vAlign w:val="center"/>
          </w:tcPr>
          <w:p w14:paraId="587D352C" w14:textId="77777777" w:rsidR="008D4711" w:rsidRPr="00CF77E5" w:rsidRDefault="008D4711" w:rsidP="00D04920">
            <w:pPr>
              <w:jc w:val="center"/>
              <w:rPr>
                <w:sz w:val="22"/>
                <w:szCs w:val="22"/>
              </w:rPr>
            </w:pPr>
            <w:r>
              <w:rPr>
                <w:sz w:val="22"/>
              </w:rPr>
              <w:t>NO</w:t>
            </w:r>
          </w:p>
        </w:tc>
      </w:tr>
      <w:tr w:rsidR="00363CEC" w:rsidRPr="00CF77E5" w14:paraId="5140D47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D492E18" w14:textId="77777777" w:rsidR="008D4711" w:rsidRPr="00CF77E5" w:rsidRDefault="008D4711" w:rsidP="00D04920">
            <w:pPr>
              <w:rPr>
                <w:sz w:val="22"/>
                <w:szCs w:val="22"/>
              </w:rPr>
            </w:pPr>
            <w:r>
              <w:rPr>
                <w:sz w:val="22"/>
              </w:rPr>
              <w:t>Janvier</w:t>
            </w:r>
          </w:p>
        </w:tc>
        <w:tc>
          <w:tcPr>
            <w:tcW w:w="508" w:type="pct"/>
            <w:vAlign w:val="bottom"/>
          </w:tcPr>
          <w:p w14:paraId="0B7A3227" w14:textId="77777777" w:rsidR="008D4711" w:rsidRPr="00CF77E5" w:rsidRDefault="008D4711" w:rsidP="00D04920">
            <w:pPr>
              <w:jc w:val="center"/>
              <w:rPr>
                <w:sz w:val="22"/>
                <w:szCs w:val="22"/>
              </w:rPr>
            </w:pPr>
            <w:r>
              <w:rPr>
                <w:sz w:val="22"/>
              </w:rPr>
              <w:t>6,2</w:t>
            </w:r>
          </w:p>
        </w:tc>
        <w:tc>
          <w:tcPr>
            <w:tcW w:w="508" w:type="pct"/>
            <w:vAlign w:val="bottom"/>
          </w:tcPr>
          <w:p w14:paraId="69E2B711" w14:textId="77777777" w:rsidR="008D4711" w:rsidRPr="00CF77E5" w:rsidRDefault="008D4711" w:rsidP="00D04920">
            <w:pPr>
              <w:jc w:val="center"/>
              <w:rPr>
                <w:sz w:val="22"/>
                <w:szCs w:val="22"/>
              </w:rPr>
            </w:pPr>
            <w:r>
              <w:rPr>
                <w:sz w:val="22"/>
              </w:rPr>
              <w:t>4,7</w:t>
            </w:r>
          </w:p>
        </w:tc>
        <w:tc>
          <w:tcPr>
            <w:tcW w:w="509" w:type="pct"/>
            <w:gridSpan w:val="2"/>
            <w:vAlign w:val="bottom"/>
          </w:tcPr>
          <w:p w14:paraId="3995EA28" w14:textId="77777777" w:rsidR="008D4711" w:rsidRPr="00CF77E5" w:rsidRDefault="008D4711" w:rsidP="00D04920">
            <w:pPr>
              <w:jc w:val="center"/>
              <w:rPr>
                <w:sz w:val="22"/>
                <w:szCs w:val="22"/>
              </w:rPr>
            </w:pPr>
            <w:r>
              <w:rPr>
                <w:sz w:val="22"/>
              </w:rPr>
              <w:t>3,8</w:t>
            </w:r>
          </w:p>
        </w:tc>
        <w:tc>
          <w:tcPr>
            <w:tcW w:w="508" w:type="pct"/>
            <w:vAlign w:val="bottom"/>
          </w:tcPr>
          <w:p w14:paraId="4744D859" w14:textId="77777777" w:rsidR="008D4711" w:rsidRPr="00CF77E5" w:rsidRDefault="008D4711" w:rsidP="00D04920">
            <w:pPr>
              <w:jc w:val="center"/>
              <w:rPr>
                <w:sz w:val="22"/>
                <w:szCs w:val="22"/>
              </w:rPr>
            </w:pPr>
            <w:r>
              <w:rPr>
                <w:sz w:val="22"/>
              </w:rPr>
              <w:t>9,5</w:t>
            </w:r>
          </w:p>
        </w:tc>
        <w:tc>
          <w:tcPr>
            <w:tcW w:w="508" w:type="pct"/>
            <w:vAlign w:val="bottom"/>
          </w:tcPr>
          <w:p w14:paraId="372CA3AD" w14:textId="77777777" w:rsidR="008D4711" w:rsidRPr="00CF77E5" w:rsidRDefault="008D4711" w:rsidP="00D04920">
            <w:pPr>
              <w:jc w:val="center"/>
              <w:rPr>
                <w:sz w:val="22"/>
                <w:szCs w:val="22"/>
              </w:rPr>
            </w:pPr>
            <w:r>
              <w:rPr>
                <w:sz w:val="22"/>
              </w:rPr>
              <w:t>12,9</w:t>
            </w:r>
          </w:p>
        </w:tc>
        <w:tc>
          <w:tcPr>
            <w:tcW w:w="508" w:type="pct"/>
            <w:gridSpan w:val="2"/>
            <w:vAlign w:val="bottom"/>
          </w:tcPr>
          <w:p w14:paraId="468FF96A" w14:textId="77777777" w:rsidR="008D4711" w:rsidRPr="00CF77E5" w:rsidRDefault="008D4711" w:rsidP="00D04920">
            <w:pPr>
              <w:jc w:val="center"/>
              <w:rPr>
                <w:sz w:val="22"/>
                <w:szCs w:val="22"/>
              </w:rPr>
            </w:pPr>
            <w:r>
              <w:rPr>
                <w:sz w:val="22"/>
              </w:rPr>
              <w:t>9,5</w:t>
            </w:r>
          </w:p>
        </w:tc>
        <w:tc>
          <w:tcPr>
            <w:tcW w:w="508" w:type="pct"/>
            <w:vAlign w:val="bottom"/>
          </w:tcPr>
          <w:p w14:paraId="1C6041FC" w14:textId="77777777" w:rsidR="008D4711" w:rsidRPr="00CF77E5" w:rsidRDefault="008D4711" w:rsidP="00D04920">
            <w:pPr>
              <w:jc w:val="center"/>
              <w:rPr>
                <w:sz w:val="22"/>
                <w:szCs w:val="22"/>
              </w:rPr>
            </w:pPr>
            <w:r>
              <w:rPr>
                <w:sz w:val="22"/>
              </w:rPr>
              <w:t>3,8</w:t>
            </w:r>
          </w:p>
        </w:tc>
        <w:tc>
          <w:tcPr>
            <w:tcW w:w="507" w:type="pct"/>
            <w:vAlign w:val="bottom"/>
          </w:tcPr>
          <w:p w14:paraId="33D0184B" w14:textId="77777777" w:rsidR="008D4711" w:rsidRPr="00CF77E5" w:rsidRDefault="008D4711" w:rsidP="00D04920">
            <w:pPr>
              <w:jc w:val="center"/>
              <w:rPr>
                <w:sz w:val="22"/>
                <w:szCs w:val="22"/>
              </w:rPr>
            </w:pPr>
            <w:r>
              <w:rPr>
                <w:sz w:val="22"/>
              </w:rPr>
              <w:t>4,7</w:t>
            </w:r>
          </w:p>
        </w:tc>
      </w:tr>
      <w:tr w:rsidR="00363CEC" w:rsidRPr="00CF77E5" w14:paraId="6A4B254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F24475A" w14:textId="77777777" w:rsidR="008D4711" w:rsidRPr="00CF77E5" w:rsidRDefault="008D4711" w:rsidP="00D04920">
            <w:pPr>
              <w:rPr>
                <w:sz w:val="22"/>
                <w:szCs w:val="22"/>
              </w:rPr>
            </w:pPr>
            <w:r>
              <w:rPr>
                <w:sz w:val="22"/>
              </w:rPr>
              <w:t>Février</w:t>
            </w:r>
          </w:p>
        </w:tc>
        <w:tc>
          <w:tcPr>
            <w:tcW w:w="508" w:type="pct"/>
            <w:vAlign w:val="bottom"/>
          </w:tcPr>
          <w:p w14:paraId="6DD22B46" w14:textId="77777777" w:rsidR="008D4711" w:rsidRPr="00CF77E5" w:rsidRDefault="008D4711" w:rsidP="00D04920">
            <w:pPr>
              <w:jc w:val="center"/>
              <w:rPr>
                <w:sz w:val="22"/>
                <w:szCs w:val="22"/>
              </w:rPr>
            </w:pPr>
            <w:r>
              <w:rPr>
                <w:sz w:val="22"/>
              </w:rPr>
              <w:t>17,3</w:t>
            </w:r>
          </w:p>
        </w:tc>
        <w:tc>
          <w:tcPr>
            <w:tcW w:w="508" w:type="pct"/>
            <w:vAlign w:val="bottom"/>
          </w:tcPr>
          <w:p w14:paraId="32D305A1" w14:textId="77777777" w:rsidR="008D4711" w:rsidRPr="00CF77E5" w:rsidRDefault="008D4711" w:rsidP="00D04920">
            <w:pPr>
              <w:jc w:val="center"/>
              <w:rPr>
                <w:sz w:val="22"/>
                <w:szCs w:val="22"/>
              </w:rPr>
            </w:pPr>
            <w:r>
              <w:rPr>
                <w:sz w:val="22"/>
              </w:rPr>
              <w:t>13,8</w:t>
            </w:r>
          </w:p>
        </w:tc>
        <w:tc>
          <w:tcPr>
            <w:tcW w:w="509" w:type="pct"/>
            <w:gridSpan w:val="2"/>
            <w:vAlign w:val="bottom"/>
          </w:tcPr>
          <w:p w14:paraId="648BCC39" w14:textId="77777777" w:rsidR="008D4711" w:rsidRPr="00CF77E5" w:rsidRDefault="008D4711" w:rsidP="00D04920">
            <w:pPr>
              <w:jc w:val="center"/>
              <w:rPr>
                <w:sz w:val="22"/>
                <w:szCs w:val="22"/>
              </w:rPr>
            </w:pPr>
            <w:r>
              <w:rPr>
                <w:sz w:val="22"/>
              </w:rPr>
              <w:t>15,6</w:t>
            </w:r>
          </w:p>
        </w:tc>
        <w:tc>
          <w:tcPr>
            <w:tcW w:w="508" w:type="pct"/>
            <w:vAlign w:val="bottom"/>
          </w:tcPr>
          <w:p w14:paraId="6226A5A2" w14:textId="77777777" w:rsidR="008D4711" w:rsidRPr="00CF77E5" w:rsidRDefault="008D4711" w:rsidP="00D04920">
            <w:pPr>
              <w:jc w:val="center"/>
              <w:rPr>
                <w:sz w:val="22"/>
                <w:szCs w:val="22"/>
              </w:rPr>
            </w:pPr>
            <w:r>
              <w:rPr>
                <w:sz w:val="22"/>
              </w:rPr>
              <w:t>31,0</w:t>
            </w:r>
          </w:p>
        </w:tc>
        <w:tc>
          <w:tcPr>
            <w:tcW w:w="508" w:type="pct"/>
            <w:vAlign w:val="bottom"/>
          </w:tcPr>
          <w:p w14:paraId="7FAD2C83" w14:textId="77777777" w:rsidR="008D4711" w:rsidRPr="00CF77E5" w:rsidRDefault="008D4711" w:rsidP="00D04920">
            <w:pPr>
              <w:jc w:val="center"/>
              <w:rPr>
                <w:sz w:val="22"/>
                <w:szCs w:val="22"/>
              </w:rPr>
            </w:pPr>
            <w:r>
              <w:rPr>
                <w:sz w:val="22"/>
              </w:rPr>
              <w:t>41,4</w:t>
            </w:r>
          </w:p>
        </w:tc>
        <w:tc>
          <w:tcPr>
            <w:tcW w:w="508" w:type="pct"/>
            <w:gridSpan w:val="2"/>
            <w:vAlign w:val="bottom"/>
          </w:tcPr>
          <w:p w14:paraId="319196AD" w14:textId="77777777" w:rsidR="008D4711" w:rsidRPr="00CF77E5" w:rsidRDefault="008D4711" w:rsidP="00D04920">
            <w:pPr>
              <w:jc w:val="center"/>
              <w:rPr>
                <w:sz w:val="22"/>
                <w:szCs w:val="22"/>
              </w:rPr>
            </w:pPr>
            <w:r>
              <w:rPr>
                <w:sz w:val="22"/>
              </w:rPr>
              <w:t>30,9</w:t>
            </w:r>
          </w:p>
        </w:tc>
        <w:tc>
          <w:tcPr>
            <w:tcW w:w="508" w:type="pct"/>
            <w:vAlign w:val="bottom"/>
          </w:tcPr>
          <w:p w14:paraId="394E32B4" w14:textId="77777777" w:rsidR="008D4711" w:rsidRPr="00CF77E5" w:rsidRDefault="008D4711" w:rsidP="00D04920">
            <w:pPr>
              <w:jc w:val="center"/>
              <w:rPr>
                <w:sz w:val="22"/>
                <w:szCs w:val="22"/>
              </w:rPr>
            </w:pPr>
            <w:r>
              <w:rPr>
                <w:sz w:val="22"/>
              </w:rPr>
              <w:t>15,6</w:t>
            </w:r>
          </w:p>
        </w:tc>
        <w:tc>
          <w:tcPr>
            <w:tcW w:w="507" w:type="pct"/>
            <w:vAlign w:val="bottom"/>
          </w:tcPr>
          <w:p w14:paraId="07FC04A7" w14:textId="77777777" w:rsidR="008D4711" w:rsidRPr="00CF77E5" w:rsidRDefault="008D4711" w:rsidP="00D04920">
            <w:pPr>
              <w:jc w:val="center"/>
              <w:rPr>
                <w:sz w:val="22"/>
                <w:szCs w:val="22"/>
              </w:rPr>
            </w:pPr>
            <w:r>
              <w:rPr>
                <w:sz w:val="22"/>
              </w:rPr>
              <w:t>14,0</w:t>
            </w:r>
          </w:p>
        </w:tc>
      </w:tr>
      <w:tr w:rsidR="00363CEC" w:rsidRPr="00CF77E5" w14:paraId="1993504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FE2E25F" w14:textId="77777777" w:rsidR="008D4711" w:rsidRPr="00CF77E5" w:rsidRDefault="008D4711" w:rsidP="00D04920">
            <w:pPr>
              <w:rPr>
                <w:sz w:val="22"/>
                <w:szCs w:val="22"/>
              </w:rPr>
            </w:pPr>
            <w:r>
              <w:rPr>
                <w:sz w:val="22"/>
              </w:rPr>
              <w:t>Mars</w:t>
            </w:r>
          </w:p>
        </w:tc>
        <w:tc>
          <w:tcPr>
            <w:tcW w:w="508" w:type="pct"/>
            <w:vAlign w:val="bottom"/>
          </w:tcPr>
          <w:p w14:paraId="1E1349D4" w14:textId="77777777" w:rsidR="008D4711" w:rsidRPr="00CF77E5" w:rsidRDefault="008D4711" w:rsidP="00D04920">
            <w:pPr>
              <w:jc w:val="center"/>
              <w:rPr>
                <w:sz w:val="22"/>
                <w:szCs w:val="22"/>
              </w:rPr>
            </w:pPr>
            <w:r>
              <w:rPr>
                <w:sz w:val="22"/>
              </w:rPr>
              <w:t>40,3</w:t>
            </w:r>
          </w:p>
        </w:tc>
        <w:tc>
          <w:tcPr>
            <w:tcW w:w="508" w:type="pct"/>
            <w:vAlign w:val="bottom"/>
          </w:tcPr>
          <w:p w14:paraId="65041265" w14:textId="77777777" w:rsidR="008D4711" w:rsidRPr="00CF77E5" w:rsidRDefault="008D4711" w:rsidP="00D04920">
            <w:pPr>
              <w:jc w:val="center"/>
              <w:rPr>
                <w:sz w:val="22"/>
                <w:szCs w:val="22"/>
              </w:rPr>
            </w:pPr>
            <w:r>
              <w:rPr>
                <w:sz w:val="22"/>
              </w:rPr>
              <w:t>38,1</w:t>
            </w:r>
          </w:p>
        </w:tc>
        <w:tc>
          <w:tcPr>
            <w:tcW w:w="509" w:type="pct"/>
            <w:gridSpan w:val="2"/>
            <w:vAlign w:val="bottom"/>
          </w:tcPr>
          <w:p w14:paraId="6842985C" w14:textId="77777777" w:rsidR="008D4711" w:rsidRPr="00CF77E5" w:rsidRDefault="008D4711" w:rsidP="00D04920">
            <w:pPr>
              <w:jc w:val="center"/>
              <w:rPr>
                <w:sz w:val="22"/>
                <w:szCs w:val="22"/>
              </w:rPr>
            </w:pPr>
            <w:r>
              <w:rPr>
                <w:sz w:val="22"/>
              </w:rPr>
              <w:t>48,5</w:t>
            </w:r>
          </w:p>
        </w:tc>
        <w:tc>
          <w:tcPr>
            <w:tcW w:w="508" w:type="pct"/>
            <w:vAlign w:val="bottom"/>
          </w:tcPr>
          <w:p w14:paraId="5DDC024C" w14:textId="77777777" w:rsidR="008D4711" w:rsidRPr="00CF77E5" w:rsidRDefault="008D4711" w:rsidP="00D04920">
            <w:pPr>
              <w:jc w:val="center"/>
              <w:rPr>
                <w:sz w:val="22"/>
                <w:szCs w:val="22"/>
              </w:rPr>
            </w:pPr>
            <w:r>
              <w:rPr>
                <w:sz w:val="22"/>
              </w:rPr>
              <w:t>75,1</w:t>
            </w:r>
          </w:p>
        </w:tc>
        <w:tc>
          <w:tcPr>
            <w:tcW w:w="508" w:type="pct"/>
            <w:vAlign w:val="bottom"/>
          </w:tcPr>
          <w:p w14:paraId="5C5107A2" w14:textId="77777777" w:rsidR="008D4711" w:rsidRPr="00CF77E5" w:rsidRDefault="008D4711" w:rsidP="00D04920">
            <w:pPr>
              <w:jc w:val="center"/>
              <w:rPr>
                <w:sz w:val="22"/>
                <w:szCs w:val="22"/>
              </w:rPr>
            </w:pPr>
            <w:r>
              <w:rPr>
                <w:sz w:val="22"/>
              </w:rPr>
              <w:t>89,5</w:t>
            </w:r>
          </w:p>
        </w:tc>
        <w:tc>
          <w:tcPr>
            <w:tcW w:w="508" w:type="pct"/>
            <w:gridSpan w:val="2"/>
            <w:vAlign w:val="bottom"/>
          </w:tcPr>
          <w:p w14:paraId="2B9EAC84" w14:textId="77777777" w:rsidR="008D4711" w:rsidRPr="00CF77E5" w:rsidRDefault="008D4711" w:rsidP="00D04920">
            <w:pPr>
              <w:jc w:val="center"/>
              <w:rPr>
                <w:sz w:val="22"/>
                <w:szCs w:val="22"/>
              </w:rPr>
            </w:pPr>
            <w:r>
              <w:rPr>
                <w:sz w:val="22"/>
              </w:rPr>
              <w:t>69,4</w:t>
            </w:r>
          </w:p>
        </w:tc>
        <w:tc>
          <w:tcPr>
            <w:tcW w:w="508" w:type="pct"/>
            <w:vAlign w:val="bottom"/>
          </w:tcPr>
          <w:p w14:paraId="014D158E" w14:textId="77777777" w:rsidR="008D4711" w:rsidRPr="00CF77E5" w:rsidRDefault="008D4711" w:rsidP="00D04920">
            <w:pPr>
              <w:jc w:val="center"/>
              <w:rPr>
                <w:sz w:val="22"/>
                <w:szCs w:val="22"/>
              </w:rPr>
            </w:pPr>
            <w:r>
              <w:rPr>
                <w:sz w:val="22"/>
              </w:rPr>
              <w:t>43,7</w:t>
            </w:r>
          </w:p>
        </w:tc>
        <w:tc>
          <w:tcPr>
            <w:tcW w:w="507" w:type="pct"/>
            <w:vAlign w:val="bottom"/>
          </w:tcPr>
          <w:p w14:paraId="054094A6" w14:textId="77777777" w:rsidR="008D4711" w:rsidRPr="00CF77E5" w:rsidRDefault="008D4711" w:rsidP="00D04920">
            <w:pPr>
              <w:jc w:val="center"/>
              <w:rPr>
                <w:sz w:val="22"/>
                <w:szCs w:val="22"/>
              </w:rPr>
            </w:pPr>
            <w:r>
              <w:rPr>
                <w:sz w:val="22"/>
              </w:rPr>
              <w:t>36,9</w:t>
            </w:r>
          </w:p>
        </w:tc>
      </w:tr>
      <w:tr w:rsidR="00363CEC" w:rsidRPr="00CF77E5" w14:paraId="1839FCD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37BFDC2" w14:textId="77777777" w:rsidR="008D4711" w:rsidRPr="00CF77E5" w:rsidRDefault="008D4711" w:rsidP="00D04920">
            <w:pPr>
              <w:rPr>
                <w:sz w:val="22"/>
                <w:szCs w:val="22"/>
              </w:rPr>
            </w:pPr>
            <w:r>
              <w:rPr>
                <w:sz w:val="22"/>
              </w:rPr>
              <w:t>Avril</w:t>
            </w:r>
          </w:p>
        </w:tc>
        <w:tc>
          <w:tcPr>
            <w:tcW w:w="508" w:type="pct"/>
            <w:vAlign w:val="bottom"/>
          </w:tcPr>
          <w:p w14:paraId="06C2D201" w14:textId="77777777" w:rsidR="008D4711" w:rsidRPr="00CF77E5" w:rsidRDefault="008D4711" w:rsidP="00D04920">
            <w:pPr>
              <w:jc w:val="center"/>
              <w:rPr>
                <w:sz w:val="22"/>
                <w:szCs w:val="22"/>
              </w:rPr>
            </w:pPr>
            <w:r>
              <w:rPr>
                <w:sz w:val="22"/>
              </w:rPr>
              <w:t>43,9</w:t>
            </w:r>
          </w:p>
        </w:tc>
        <w:tc>
          <w:tcPr>
            <w:tcW w:w="508" w:type="pct"/>
            <w:vAlign w:val="bottom"/>
          </w:tcPr>
          <w:p w14:paraId="7AFF23D6" w14:textId="77777777" w:rsidR="008D4711" w:rsidRPr="00CF77E5" w:rsidRDefault="008D4711" w:rsidP="00D04920">
            <w:pPr>
              <w:jc w:val="center"/>
              <w:rPr>
                <w:sz w:val="22"/>
                <w:szCs w:val="22"/>
              </w:rPr>
            </w:pPr>
            <w:r>
              <w:rPr>
                <w:sz w:val="22"/>
              </w:rPr>
              <w:t>56,3</w:t>
            </w:r>
          </w:p>
        </w:tc>
        <w:tc>
          <w:tcPr>
            <w:tcW w:w="509" w:type="pct"/>
            <w:gridSpan w:val="2"/>
            <w:vAlign w:val="bottom"/>
          </w:tcPr>
          <w:p w14:paraId="290EC0C7" w14:textId="77777777" w:rsidR="008D4711" w:rsidRPr="00CF77E5" w:rsidRDefault="008D4711" w:rsidP="00D04920">
            <w:pPr>
              <w:jc w:val="center"/>
              <w:rPr>
                <w:sz w:val="22"/>
                <w:szCs w:val="22"/>
              </w:rPr>
            </w:pPr>
            <w:r>
              <w:rPr>
                <w:sz w:val="22"/>
              </w:rPr>
              <w:t>79,9</w:t>
            </w:r>
          </w:p>
        </w:tc>
        <w:tc>
          <w:tcPr>
            <w:tcW w:w="508" w:type="pct"/>
            <w:vAlign w:val="bottom"/>
          </w:tcPr>
          <w:p w14:paraId="36066BD5" w14:textId="77777777" w:rsidR="008D4711" w:rsidRPr="00CF77E5" w:rsidRDefault="008D4711" w:rsidP="00D04920">
            <w:pPr>
              <w:jc w:val="center"/>
              <w:rPr>
                <w:sz w:val="22"/>
                <w:szCs w:val="22"/>
              </w:rPr>
            </w:pPr>
            <w:r>
              <w:rPr>
                <w:sz w:val="22"/>
              </w:rPr>
              <w:t>101,1</w:t>
            </w:r>
          </w:p>
        </w:tc>
        <w:tc>
          <w:tcPr>
            <w:tcW w:w="508" w:type="pct"/>
            <w:vAlign w:val="bottom"/>
          </w:tcPr>
          <w:p w14:paraId="2F63A68B" w14:textId="77777777" w:rsidR="008D4711" w:rsidRPr="00CF77E5" w:rsidRDefault="008D4711" w:rsidP="00D04920">
            <w:pPr>
              <w:jc w:val="center"/>
              <w:rPr>
                <w:sz w:val="22"/>
                <w:szCs w:val="22"/>
              </w:rPr>
            </w:pPr>
            <w:r>
              <w:rPr>
                <w:sz w:val="22"/>
              </w:rPr>
              <w:t>107,3</w:t>
            </w:r>
          </w:p>
        </w:tc>
        <w:tc>
          <w:tcPr>
            <w:tcW w:w="508" w:type="pct"/>
            <w:gridSpan w:val="2"/>
            <w:vAlign w:val="bottom"/>
          </w:tcPr>
          <w:p w14:paraId="1CF8E602" w14:textId="77777777" w:rsidR="008D4711" w:rsidRPr="00CF77E5" w:rsidRDefault="008D4711" w:rsidP="00D04920">
            <w:pPr>
              <w:jc w:val="center"/>
              <w:rPr>
                <w:sz w:val="22"/>
                <w:szCs w:val="22"/>
              </w:rPr>
            </w:pPr>
            <w:r>
              <w:rPr>
                <w:sz w:val="22"/>
              </w:rPr>
              <w:t>101,6</w:t>
            </w:r>
          </w:p>
        </w:tc>
        <w:tc>
          <w:tcPr>
            <w:tcW w:w="508" w:type="pct"/>
            <w:vAlign w:val="bottom"/>
          </w:tcPr>
          <w:p w14:paraId="139CA775" w14:textId="77777777" w:rsidR="008D4711" w:rsidRPr="00CF77E5" w:rsidRDefault="008D4711" w:rsidP="00D04920">
            <w:pPr>
              <w:jc w:val="center"/>
              <w:rPr>
                <w:sz w:val="22"/>
                <w:szCs w:val="22"/>
              </w:rPr>
            </w:pPr>
            <w:r>
              <w:rPr>
                <w:sz w:val="22"/>
              </w:rPr>
              <w:t>80,6</w:t>
            </w:r>
          </w:p>
        </w:tc>
        <w:tc>
          <w:tcPr>
            <w:tcW w:w="507" w:type="pct"/>
            <w:vAlign w:val="bottom"/>
          </w:tcPr>
          <w:p w14:paraId="7BD0E6FA" w14:textId="77777777" w:rsidR="008D4711" w:rsidRPr="00CF77E5" w:rsidRDefault="008D4711" w:rsidP="00D04920">
            <w:pPr>
              <w:jc w:val="center"/>
              <w:rPr>
                <w:sz w:val="22"/>
                <w:szCs w:val="22"/>
              </w:rPr>
            </w:pPr>
            <w:r>
              <w:rPr>
                <w:sz w:val="22"/>
              </w:rPr>
              <w:t>56,8</w:t>
            </w:r>
          </w:p>
        </w:tc>
      </w:tr>
      <w:tr w:rsidR="00363CEC" w:rsidRPr="00CF77E5" w14:paraId="3B9EBF9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3A6371A" w14:textId="77777777" w:rsidR="008D4711" w:rsidRPr="00CF77E5" w:rsidRDefault="008D4711" w:rsidP="00D04920">
            <w:pPr>
              <w:rPr>
                <w:sz w:val="22"/>
                <w:szCs w:val="22"/>
              </w:rPr>
            </w:pPr>
            <w:r>
              <w:rPr>
                <w:sz w:val="22"/>
              </w:rPr>
              <w:t>Mai</w:t>
            </w:r>
          </w:p>
        </w:tc>
        <w:tc>
          <w:tcPr>
            <w:tcW w:w="508" w:type="pct"/>
            <w:vAlign w:val="bottom"/>
          </w:tcPr>
          <w:p w14:paraId="1A9C963F" w14:textId="77777777" w:rsidR="008D4711" w:rsidRPr="00CF77E5" w:rsidRDefault="008D4711" w:rsidP="00D04920">
            <w:pPr>
              <w:jc w:val="center"/>
              <w:rPr>
                <w:sz w:val="22"/>
                <w:szCs w:val="22"/>
              </w:rPr>
            </w:pPr>
            <w:r>
              <w:rPr>
                <w:sz w:val="22"/>
              </w:rPr>
              <w:t>57,8</w:t>
            </w:r>
          </w:p>
        </w:tc>
        <w:tc>
          <w:tcPr>
            <w:tcW w:w="508" w:type="pct"/>
            <w:vAlign w:val="bottom"/>
          </w:tcPr>
          <w:p w14:paraId="043CB267" w14:textId="77777777" w:rsidR="008D4711" w:rsidRPr="00CF77E5" w:rsidRDefault="008D4711" w:rsidP="00D04920">
            <w:pPr>
              <w:jc w:val="center"/>
              <w:rPr>
                <w:sz w:val="22"/>
                <w:szCs w:val="22"/>
              </w:rPr>
            </w:pPr>
            <w:r>
              <w:rPr>
                <w:sz w:val="22"/>
              </w:rPr>
              <w:t>82,1</w:t>
            </w:r>
          </w:p>
        </w:tc>
        <w:tc>
          <w:tcPr>
            <w:tcW w:w="509" w:type="pct"/>
            <w:gridSpan w:val="2"/>
            <w:vAlign w:val="bottom"/>
          </w:tcPr>
          <w:p w14:paraId="2794BFC8" w14:textId="77777777" w:rsidR="008D4711" w:rsidRPr="00CF77E5" w:rsidRDefault="008D4711" w:rsidP="00D04920">
            <w:pPr>
              <w:jc w:val="center"/>
              <w:rPr>
                <w:sz w:val="22"/>
                <w:szCs w:val="22"/>
              </w:rPr>
            </w:pPr>
            <w:r>
              <w:rPr>
                <w:sz w:val="22"/>
              </w:rPr>
              <w:t>112,8</w:t>
            </w:r>
          </w:p>
        </w:tc>
        <w:tc>
          <w:tcPr>
            <w:tcW w:w="508" w:type="pct"/>
            <w:vAlign w:val="bottom"/>
          </w:tcPr>
          <w:p w14:paraId="108E3580" w14:textId="77777777" w:rsidR="008D4711" w:rsidRPr="00CF77E5" w:rsidRDefault="008D4711" w:rsidP="00D04920">
            <w:pPr>
              <w:jc w:val="center"/>
              <w:rPr>
                <w:sz w:val="22"/>
                <w:szCs w:val="22"/>
              </w:rPr>
            </w:pPr>
            <w:r>
              <w:rPr>
                <w:sz w:val="22"/>
              </w:rPr>
              <w:t>123,3</w:t>
            </w:r>
          </w:p>
        </w:tc>
        <w:tc>
          <w:tcPr>
            <w:tcW w:w="508" w:type="pct"/>
            <w:vAlign w:val="bottom"/>
          </w:tcPr>
          <w:p w14:paraId="3AA71ACF" w14:textId="77777777" w:rsidR="008D4711" w:rsidRPr="00CF77E5" w:rsidRDefault="008D4711" w:rsidP="00D04920">
            <w:pPr>
              <w:jc w:val="center"/>
              <w:rPr>
                <w:sz w:val="22"/>
                <w:szCs w:val="22"/>
              </w:rPr>
            </w:pPr>
            <w:r>
              <w:rPr>
                <w:sz w:val="22"/>
              </w:rPr>
              <w:t>116,0</w:t>
            </w:r>
          </w:p>
        </w:tc>
        <w:tc>
          <w:tcPr>
            <w:tcW w:w="508" w:type="pct"/>
            <w:gridSpan w:val="2"/>
            <w:vAlign w:val="bottom"/>
          </w:tcPr>
          <w:p w14:paraId="37BC5097" w14:textId="77777777" w:rsidR="008D4711" w:rsidRPr="00CF77E5" w:rsidRDefault="008D4711" w:rsidP="00D04920">
            <w:pPr>
              <w:jc w:val="center"/>
              <w:rPr>
                <w:sz w:val="22"/>
                <w:szCs w:val="22"/>
              </w:rPr>
            </w:pPr>
            <w:r>
              <w:rPr>
                <w:sz w:val="22"/>
              </w:rPr>
              <w:t>117,5</w:t>
            </w:r>
          </w:p>
        </w:tc>
        <w:tc>
          <w:tcPr>
            <w:tcW w:w="508" w:type="pct"/>
            <w:vAlign w:val="bottom"/>
          </w:tcPr>
          <w:p w14:paraId="4E6C7F14" w14:textId="77777777" w:rsidR="008D4711" w:rsidRPr="00CF77E5" w:rsidRDefault="008D4711" w:rsidP="00D04920">
            <w:pPr>
              <w:jc w:val="center"/>
              <w:rPr>
                <w:sz w:val="22"/>
                <w:szCs w:val="22"/>
              </w:rPr>
            </w:pPr>
            <w:r>
              <w:rPr>
                <w:sz w:val="22"/>
              </w:rPr>
              <w:t>104,5</w:t>
            </w:r>
          </w:p>
        </w:tc>
        <w:tc>
          <w:tcPr>
            <w:tcW w:w="507" w:type="pct"/>
            <w:vAlign w:val="bottom"/>
          </w:tcPr>
          <w:p w14:paraId="33541462" w14:textId="77777777" w:rsidR="008D4711" w:rsidRPr="00CF77E5" w:rsidRDefault="008D4711" w:rsidP="00D04920">
            <w:pPr>
              <w:jc w:val="center"/>
              <w:rPr>
                <w:sz w:val="22"/>
                <w:szCs w:val="22"/>
              </w:rPr>
            </w:pPr>
            <w:r>
              <w:rPr>
                <w:sz w:val="22"/>
              </w:rPr>
              <w:t>76,3</w:t>
            </w:r>
          </w:p>
        </w:tc>
      </w:tr>
      <w:tr w:rsidR="00363CEC" w:rsidRPr="00CF77E5" w14:paraId="7BC47F0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42871A6" w14:textId="77777777" w:rsidR="008D4711" w:rsidRPr="00CF77E5" w:rsidRDefault="008D4711" w:rsidP="00D04920">
            <w:pPr>
              <w:rPr>
                <w:sz w:val="22"/>
                <w:szCs w:val="22"/>
              </w:rPr>
            </w:pPr>
            <w:r>
              <w:rPr>
                <w:sz w:val="22"/>
              </w:rPr>
              <w:t>Juin</w:t>
            </w:r>
          </w:p>
        </w:tc>
        <w:tc>
          <w:tcPr>
            <w:tcW w:w="508" w:type="pct"/>
            <w:vAlign w:val="bottom"/>
          </w:tcPr>
          <w:p w14:paraId="2E9CC1D3" w14:textId="77777777" w:rsidR="008D4711" w:rsidRPr="00CF77E5" w:rsidRDefault="008D4711" w:rsidP="00D04920">
            <w:pPr>
              <w:jc w:val="center"/>
              <w:rPr>
                <w:sz w:val="22"/>
                <w:szCs w:val="22"/>
              </w:rPr>
            </w:pPr>
            <w:r>
              <w:rPr>
                <w:sz w:val="22"/>
              </w:rPr>
              <w:t>70,6</w:t>
            </w:r>
          </w:p>
        </w:tc>
        <w:tc>
          <w:tcPr>
            <w:tcW w:w="508" w:type="pct"/>
            <w:vAlign w:val="bottom"/>
          </w:tcPr>
          <w:p w14:paraId="4EC4914B" w14:textId="77777777" w:rsidR="008D4711" w:rsidRPr="00CF77E5" w:rsidRDefault="008D4711" w:rsidP="00D04920">
            <w:pPr>
              <w:jc w:val="center"/>
              <w:rPr>
                <w:sz w:val="22"/>
                <w:szCs w:val="22"/>
              </w:rPr>
            </w:pPr>
            <w:r>
              <w:rPr>
                <w:sz w:val="22"/>
              </w:rPr>
              <w:t>87,9</w:t>
            </w:r>
          </w:p>
        </w:tc>
        <w:tc>
          <w:tcPr>
            <w:tcW w:w="509" w:type="pct"/>
            <w:gridSpan w:val="2"/>
            <w:vAlign w:val="bottom"/>
          </w:tcPr>
          <w:p w14:paraId="6606DBAF" w14:textId="77777777" w:rsidR="008D4711" w:rsidRPr="00CF77E5" w:rsidRDefault="008D4711" w:rsidP="00D04920">
            <w:pPr>
              <w:jc w:val="center"/>
              <w:rPr>
                <w:sz w:val="22"/>
                <w:szCs w:val="22"/>
              </w:rPr>
            </w:pPr>
            <w:r>
              <w:rPr>
                <w:sz w:val="22"/>
              </w:rPr>
              <w:t>109,6</w:t>
            </w:r>
          </w:p>
        </w:tc>
        <w:tc>
          <w:tcPr>
            <w:tcW w:w="508" w:type="pct"/>
            <w:vAlign w:val="bottom"/>
          </w:tcPr>
          <w:p w14:paraId="3026C8ED" w14:textId="77777777" w:rsidR="008D4711" w:rsidRPr="00CF77E5" w:rsidRDefault="008D4711" w:rsidP="00D04920">
            <w:pPr>
              <w:jc w:val="center"/>
              <w:rPr>
                <w:sz w:val="22"/>
                <w:szCs w:val="22"/>
              </w:rPr>
            </w:pPr>
            <w:r>
              <w:rPr>
                <w:sz w:val="22"/>
              </w:rPr>
              <w:t>109,9</w:t>
            </w:r>
          </w:p>
        </w:tc>
        <w:tc>
          <w:tcPr>
            <w:tcW w:w="508" w:type="pct"/>
            <w:vAlign w:val="bottom"/>
          </w:tcPr>
          <w:p w14:paraId="5AF70BB4" w14:textId="77777777" w:rsidR="008D4711" w:rsidRPr="00CF77E5" w:rsidRDefault="008D4711" w:rsidP="00D04920">
            <w:pPr>
              <w:jc w:val="center"/>
              <w:rPr>
                <w:sz w:val="22"/>
                <w:szCs w:val="22"/>
              </w:rPr>
            </w:pPr>
            <w:r>
              <w:rPr>
                <w:sz w:val="22"/>
              </w:rPr>
              <w:t>101,6</w:t>
            </w:r>
          </w:p>
        </w:tc>
        <w:tc>
          <w:tcPr>
            <w:tcW w:w="508" w:type="pct"/>
            <w:gridSpan w:val="2"/>
            <w:vAlign w:val="bottom"/>
          </w:tcPr>
          <w:p w14:paraId="5288EFE7" w14:textId="77777777" w:rsidR="008D4711" w:rsidRPr="00CF77E5" w:rsidRDefault="008D4711" w:rsidP="00D04920">
            <w:pPr>
              <w:jc w:val="center"/>
              <w:rPr>
                <w:sz w:val="22"/>
                <w:szCs w:val="22"/>
              </w:rPr>
            </w:pPr>
            <w:r>
              <w:rPr>
                <w:sz w:val="22"/>
              </w:rPr>
              <w:t>110,9</w:t>
            </w:r>
          </w:p>
        </w:tc>
        <w:tc>
          <w:tcPr>
            <w:tcW w:w="508" w:type="pct"/>
            <w:vAlign w:val="bottom"/>
          </w:tcPr>
          <w:p w14:paraId="6A683FE4" w14:textId="77777777" w:rsidR="008D4711" w:rsidRPr="00CF77E5" w:rsidRDefault="008D4711" w:rsidP="00D04920">
            <w:pPr>
              <w:jc w:val="center"/>
              <w:rPr>
                <w:sz w:val="22"/>
                <w:szCs w:val="22"/>
              </w:rPr>
            </w:pPr>
            <w:r>
              <w:rPr>
                <w:sz w:val="22"/>
              </w:rPr>
              <w:t>111,2</w:t>
            </w:r>
          </w:p>
        </w:tc>
        <w:tc>
          <w:tcPr>
            <w:tcW w:w="507" w:type="pct"/>
            <w:vAlign w:val="bottom"/>
          </w:tcPr>
          <w:p w14:paraId="3C67F8E7" w14:textId="77777777" w:rsidR="008D4711" w:rsidRPr="00CF77E5" w:rsidRDefault="008D4711" w:rsidP="00D04920">
            <w:pPr>
              <w:jc w:val="center"/>
              <w:rPr>
                <w:sz w:val="22"/>
                <w:szCs w:val="22"/>
              </w:rPr>
            </w:pPr>
            <w:r>
              <w:rPr>
                <w:sz w:val="22"/>
              </w:rPr>
              <w:t>89,1</w:t>
            </w:r>
          </w:p>
        </w:tc>
      </w:tr>
      <w:tr w:rsidR="00363CEC" w:rsidRPr="00CF77E5" w14:paraId="3089DBD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C4AD3FD" w14:textId="77777777" w:rsidR="008D4711" w:rsidRPr="00CF77E5" w:rsidRDefault="008D4711" w:rsidP="00D04920">
            <w:pPr>
              <w:rPr>
                <w:sz w:val="22"/>
                <w:szCs w:val="22"/>
              </w:rPr>
            </w:pPr>
            <w:r>
              <w:rPr>
                <w:sz w:val="22"/>
              </w:rPr>
              <w:t>Juillet</w:t>
            </w:r>
          </w:p>
        </w:tc>
        <w:tc>
          <w:tcPr>
            <w:tcW w:w="508" w:type="pct"/>
            <w:vAlign w:val="bottom"/>
          </w:tcPr>
          <w:p w14:paraId="1DB368A7" w14:textId="77777777" w:rsidR="008D4711" w:rsidRPr="00CF77E5" w:rsidRDefault="008D4711" w:rsidP="00D04920">
            <w:pPr>
              <w:jc w:val="center"/>
              <w:rPr>
                <w:sz w:val="22"/>
                <w:szCs w:val="22"/>
              </w:rPr>
            </w:pPr>
            <w:r>
              <w:rPr>
                <w:sz w:val="22"/>
              </w:rPr>
              <w:t>66,3</w:t>
            </w:r>
          </w:p>
        </w:tc>
        <w:tc>
          <w:tcPr>
            <w:tcW w:w="508" w:type="pct"/>
            <w:vAlign w:val="bottom"/>
          </w:tcPr>
          <w:p w14:paraId="06C29D0C" w14:textId="77777777" w:rsidR="008D4711" w:rsidRPr="00CF77E5" w:rsidRDefault="008D4711" w:rsidP="00D04920">
            <w:pPr>
              <w:jc w:val="center"/>
              <w:rPr>
                <w:sz w:val="22"/>
                <w:szCs w:val="22"/>
              </w:rPr>
            </w:pPr>
            <w:r>
              <w:rPr>
                <w:sz w:val="22"/>
              </w:rPr>
              <w:t>91,1</w:t>
            </w:r>
          </w:p>
        </w:tc>
        <w:tc>
          <w:tcPr>
            <w:tcW w:w="509" w:type="pct"/>
            <w:gridSpan w:val="2"/>
            <w:vAlign w:val="bottom"/>
          </w:tcPr>
          <w:p w14:paraId="730F88AF" w14:textId="77777777" w:rsidR="008D4711" w:rsidRPr="00CF77E5" w:rsidRDefault="008D4711" w:rsidP="00D04920">
            <w:pPr>
              <w:jc w:val="center"/>
              <w:rPr>
                <w:sz w:val="22"/>
                <w:szCs w:val="22"/>
              </w:rPr>
            </w:pPr>
            <w:r>
              <w:rPr>
                <w:sz w:val="22"/>
              </w:rPr>
              <w:t>118,8</w:t>
            </w:r>
          </w:p>
        </w:tc>
        <w:tc>
          <w:tcPr>
            <w:tcW w:w="508" w:type="pct"/>
            <w:vAlign w:val="bottom"/>
          </w:tcPr>
          <w:p w14:paraId="35FB8BAC" w14:textId="77777777" w:rsidR="008D4711" w:rsidRPr="00CF77E5" w:rsidRDefault="008D4711" w:rsidP="00D04920">
            <w:pPr>
              <w:jc w:val="center"/>
              <w:rPr>
                <w:sz w:val="22"/>
                <w:szCs w:val="22"/>
              </w:rPr>
            </w:pPr>
            <w:r>
              <w:rPr>
                <w:sz w:val="22"/>
              </w:rPr>
              <w:t>123,1</w:t>
            </w:r>
          </w:p>
        </w:tc>
        <w:tc>
          <w:tcPr>
            <w:tcW w:w="508" w:type="pct"/>
            <w:vAlign w:val="bottom"/>
          </w:tcPr>
          <w:p w14:paraId="0E2A271F" w14:textId="77777777" w:rsidR="008D4711" w:rsidRPr="00CF77E5" w:rsidRDefault="008D4711" w:rsidP="00D04920">
            <w:pPr>
              <w:jc w:val="center"/>
              <w:rPr>
                <w:sz w:val="22"/>
                <w:szCs w:val="22"/>
              </w:rPr>
            </w:pPr>
            <w:r>
              <w:rPr>
                <w:sz w:val="22"/>
              </w:rPr>
              <w:t>115,5</w:t>
            </w:r>
          </w:p>
        </w:tc>
        <w:tc>
          <w:tcPr>
            <w:tcW w:w="508" w:type="pct"/>
            <w:gridSpan w:val="2"/>
            <w:vAlign w:val="bottom"/>
          </w:tcPr>
          <w:p w14:paraId="022B7761" w14:textId="77777777" w:rsidR="008D4711" w:rsidRPr="00CF77E5" w:rsidRDefault="008D4711" w:rsidP="00D04920">
            <w:pPr>
              <w:jc w:val="center"/>
              <w:rPr>
                <w:sz w:val="22"/>
                <w:szCs w:val="22"/>
              </w:rPr>
            </w:pPr>
            <w:r>
              <w:rPr>
                <w:sz w:val="22"/>
              </w:rPr>
              <w:t>128,6</w:t>
            </w:r>
          </w:p>
        </w:tc>
        <w:tc>
          <w:tcPr>
            <w:tcW w:w="508" w:type="pct"/>
            <w:vAlign w:val="bottom"/>
          </w:tcPr>
          <w:p w14:paraId="588F70AB" w14:textId="77777777" w:rsidR="008D4711" w:rsidRPr="00CF77E5" w:rsidRDefault="008D4711" w:rsidP="00D04920">
            <w:pPr>
              <w:jc w:val="center"/>
              <w:rPr>
                <w:sz w:val="22"/>
                <w:szCs w:val="22"/>
              </w:rPr>
            </w:pPr>
            <w:r>
              <w:rPr>
                <w:sz w:val="22"/>
              </w:rPr>
              <w:t>122,7</w:t>
            </w:r>
          </w:p>
        </w:tc>
        <w:tc>
          <w:tcPr>
            <w:tcW w:w="507" w:type="pct"/>
            <w:vAlign w:val="bottom"/>
          </w:tcPr>
          <w:p w14:paraId="11E24550" w14:textId="77777777" w:rsidR="008D4711" w:rsidRPr="00CF77E5" w:rsidRDefault="008D4711" w:rsidP="00D04920">
            <w:pPr>
              <w:jc w:val="center"/>
              <w:rPr>
                <w:sz w:val="22"/>
                <w:szCs w:val="22"/>
              </w:rPr>
            </w:pPr>
            <w:r>
              <w:rPr>
                <w:sz w:val="22"/>
              </w:rPr>
              <w:t>91,2</w:t>
            </w:r>
          </w:p>
        </w:tc>
      </w:tr>
      <w:tr w:rsidR="00363CEC" w:rsidRPr="00CF77E5" w14:paraId="524573B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3C38F6A" w14:textId="77777777" w:rsidR="008D4711" w:rsidRPr="00CF77E5" w:rsidRDefault="008D4711" w:rsidP="00D04920">
            <w:pPr>
              <w:rPr>
                <w:sz w:val="22"/>
                <w:szCs w:val="22"/>
              </w:rPr>
            </w:pPr>
            <w:r>
              <w:rPr>
                <w:sz w:val="22"/>
              </w:rPr>
              <w:t>Août</w:t>
            </w:r>
          </w:p>
        </w:tc>
        <w:tc>
          <w:tcPr>
            <w:tcW w:w="508" w:type="pct"/>
            <w:vAlign w:val="bottom"/>
          </w:tcPr>
          <w:p w14:paraId="706193D8" w14:textId="77777777" w:rsidR="008D4711" w:rsidRPr="00CF77E5" w:rsidRDefault="008D4711" w:rsidP="00D04920">
            <w:pPr>
              <w:jc w:val="center"/>
              <w:rPr>
                <w:sz w:val="22"/>
                <w:szCs w:val="22"/>
              </w:rPr>
            </w:pPr>
            <w:r>
              <w:rPr>
                <w:sz w:val="22"/>
              </w:rPr>
              <w:t>50,0</w:t>
            </w:r>
          </w:p>
        </w:tc>
        <w:tc>
          <w:tcPr>
            <w:tcW w:w="508" w:type="pct"/>
            <w:vAlign w:val="bottom"/>
          </w:tcPr>
          <w:p w14:paraId="6A71CA77" w14:textId="77777777" w:rsidR="008D4711" w:rsidRPr="00CF77E5" w:rsidRDefault="008D4711" w:rsidP="00D04920">
            <w:pPr>
              <w:jc w:val="center"/>
              <w:rPr>
                <w:sz w:val="22"/>
                <w:szCs w:val="22"/>
              </w:rPr>
            </w:pPr>
            <w:r>
              <w:rPr>
                <w:sz w:val="22"/>
              </w:rPr>
              <w:t>66,4</w:t>
            </w:r>
          </w:p>
        </w:tc>
        <w:tc>
          <w:tcPr>
            <w:tcW w:w="509" w:type="pct"/>
            <w:gridSpan w:val="2"/>
            <w:vAlign w:val="bottom"/>
          </w:tcPr>
          <w:p w14:paraId="2A7120F5" w14:textId="77777777" w:rsidR="008D4711" w:rsidRPr="00CF77E5" w:rsidRDefault="008D4711" w:rsidP="00D04920">
            <w:pPr>
              <w:jc w:val="center"/>
              <w:rPr>
                <w:sz w:val="22"/>
                <w:szCs w:val="22"/>
              </w:rPr>
            </w:pPr>
            <w:r>
              <w:rPr>
                <w:sz w:val="22"/>
              </w:rPr>
              <w:t>91,8</w:t>
            </w:r>
          </w:p>
        </w:tc>
        <w:tc>
          <w:tcPr>
            <w:tcW w:w="508" w:type="pct"/>
            <w:vAlign w:val="bottom"/>
          </w:tcPr>
          <w:p w14:paraId="510A15CB" w14:textId="77777777" w:rsidR="008D4711" w:rsidRPr="00CF77E5" w:rsidRDefault="008D4711" w:rsidP="00D04920">
            <w:pPr>
              <w:jc w:val="center"/>
              <w:rPr>
                <w:sz w:val="22"/>
                <w:szCs w:val="22"/>
              </w:rPr>
            </w:pPr>
            <w:r>
              <w:rPr>
                <w:sz w:val="22"/>
              </w:rPr>
              <w:t>106,0</w:t>
            </w:r>
          </w:p>
        </w:tc>
        <w:tc>
          <w:tcPr>
            <w:tcW w:w="508" w:type="pct"/>
            <w:vAlign w:val="bottom"/>
          </w:tcPr>
          <w:p w14:paraId="0AF2EED5" w14:textId="77777777" w:rsidR="008D4711" w:rsidRPr="00CF77E5" w:rsidRDefault="008D4711" w:rsidP="00D04920">
            <w:pPr>
              <w:jc w:val="center"/>
              <w:rPr>
                <w:sz w:val="22"/>
                <w:szCs w:val="22"/>
              </w:rPr>
            </w:pPr>
            <w:r>
              <w:rPr>
                <w:sz w:val="22"/>
              </w:rPr>
              <w:t>100,4</w:t>
            </w:r>
          </w:p>
        </w:tc>
        <w:tc>
          <w:tcPr>
            <w:tcW w:w="508" w:type="pct"/>
            <w:gridSpan w:val="2"/>
            <w:vAlign w:val="bottom"/>
          </w:tcPr>
          <w:p w14:paraId="24C10BF1" w14:textId="77777777" w:rsidR="008D4711" w:rsidRPr="00CF77E5" w:rsidRDefault="008D4711" w:rsidP="00D04920">
            <w:pPr>
              <w:jc w:val="center"/>
              <w:rPr>
                <w:sz w:val="22"/>
                <w:szCs w:val="22"/>
              </w:rPr>
            </w:pPr>
            <w:r>
              <w:rPr>
                <w:sz w:val="22"/>
              </w:rPr>
              <w:t>92,8</w:t>
            </w:r>
          </w:p>
        </w:tc>
        <w:tc>
          <w:tcPr>
            <w:tcW w:w="508" w:type="pct"/>
            <w:vAlign w:val="bottom"/>
          </w:tcPr>
          <w:p w14:paraId="1CF3D69F" w14:textId="77777777" w:rsidR="008D4711" w:rsidRPr="00CF77E5" w:rsidRDefault="008D4711" w:rsidP="00D04920">
            <w:pPr>
              <w:jc w:val="center"/>
              <w:rPr>
                <w:sz w:val="22"/>
                <w:szCs w:val="22"/>
              </w:rPr>
            </w:pPr>
            <w:r>
              <w:rPr>
                <w:sz w:val="22"/>
              </w:rPr>
              <w:t>78,8</w:t>
            </w:r>
          </w:p>
        </w:tc>
        <w:tc>
          <w:tcPr>
            <w:tcW w:w="507" w:type="pct"/>
            <w:vAlign w:val="bottom"/>
          </w:tcPr>
          <w:p w14:paraId="517D62D5" w14:textId="77777777" w:rsidR="008D4711" w:rsidRPr="00CF77E5" w:rsidRDefault="008D4711" w:rsidP="00D04920">
            <w:pPr>
              <w:jc w:val="center"/>
              <w:rPr>
                <w:sz w:val="22"/>
                <w:szCs w:val="22"/>
              </w:rPr>
            </w:pPr>
            <w:r>
              <w:rPr>
                <w:sz w:val="22"/>
              </w:rPr>
              <w:t>61,1</w:t>
            </w:r>
          </w:p>
        </w:tc>
      </w:tr>
      <w:tr w:rsidR="00363CEC" w:rsidRPr="00CF77E5" w14:paraId="7AB1A45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D765594" w14:textId="77777777" w:rsidR="008D4711" w:rsidRPr="00CF77E5" w:rsidRDefault="008D4711" w:rsidP="00D04920">
            <w:pPr>
              <w:rPr>
                <w:sz w:val="22"/>
                <w:szCs w:val="22"/>
              </w:rPr>
            </w:pPr>
            <w:r>
              <w:rPr>
                <w:sz w:val="22"/>
              </w:rPr>
              <w:t>Septembre</w:t>
            </w:r>
          </w:p>
        </w:tc>
        <w:tc>
          <w:tcPr>
            <w:tcW w:w="508" w:type="pct"/>
            <w:vAlign w:val="bottom"/>
          </w:tcPr>
          <w:p w14:paraId="4FBDFDE2" w14:textId="77777777" w:rsidR="008D4711" w:rsidRPr="00CF77E5" w:rsidRDefault="008D4711" w:rsidP="00D04920">
            <w:pPr>
              <w:jc w:val="center"/>
              <w:rPr>
                <w:sz w:val="22"/>
                <w:szCs w:val="22"/>
              </w:rPr>
            </w:pPr>
            <w:r>
              <w:rPr>
                <w:sz w:val="22"/>
              </w:rPr>
              <w:t>32,9</w:t>
            </w:r>
          </w:p>
        </w:tc>
        <w:tc>
          <w:tcPr>
            <w:tcW w:w="508" w:type="pct"/>
            <w:vAlign w:val="bottom"/>
          </w:tcPr>
          <w:p w14:paraId="46C1AF40" w14:textId="77777777" w:rsidR="008D4711" w:rsidRPr="00CF77E5" w:rsidRDefault="008D4711" w:rsidP="00D04920">
            <w:pPr>
              <w:jc w:val="center"/>
              <w:rPr>
                <w:sz w:val="22"/>
                <w:szCs w:val="22"/>
              </w:rPr>
            </w:pPr>
            <w:r>
              <w:rPr>
                <w:sz w:val="22"/>
              </w:rPr>
              <w:t>37,5</w:t>
            </w:r>
          </w:p>
        </w:tc>
        <w:tc>
          <w:tcPr>
            <w:tcW w:w="509" w:type="pct"/>
            <w:gridSpan w:val="2"/>
            <w:vAlign w:val="bottom"/>
          </w:tcPr>
          <w:p w14:paraId="0F6D1686" w14:textId="77777777" w:rsidR="008D4711" w:rsidRPr="00CF77E5" w:rsidRDefault="008D4711" w:rsidP="00D04920">
            <w:pPr>
              <w:jc w:val="center"/>
              <w:rPr>
                <w:sz w:val="22"/>
                <w:szCs w:val="22"/>
              </w:rPr>
            </w:pPr>
            <w:r>
              <w:rPr>
                <w:sz w:val="22"/>
              </w:rPr>
              <w:t>56,5</w:t>
            </w:r>
          </w:p>
        </w:tc>
        <w:tc>
          <w:tcPr>
            <w:tcW w:w="508" w:type="pct"/>
            <w:vAlign w:val="bottom"/>
          </w:tcPr>
          <w:p w14:paraId="6705D836" w14:textId="77777777" w:rsidR="008D4711" w:rsidRPr="00CF77E5" w:rsidRDefault="008D4711" w:rsidP="00D04920">
            <w:pPr>
              <w:jc w:val="center"/>
              <w:rPr>
                <w:sz w:val="22"/>
                <w:szCs w:val="22"/>
              </w:rPr>
            </w:pPr>
            <w:r>
              <w:rPr>
                <w:sz w:val="22"/>
              </w:rPr>
              <w:t>83,9</w:t>
            </w:r>
          </w:p>
        </w:tc>
        <w:tc>
          <w:tcPr>
            <w:tcW w:w="508" w:type="pct"/>
            <w:vAlign w:val="bottom"/>
          </w:tcPr>
          <w:p w14:paraId="66447F09" w14:textId="77777777" w:rsidR="008D4711" w:rsidRPr="00CF77E5" w:rsidRDefault="008D4711" w:rsidP="00D04920">
            <w:pPr>
              <w:jc w:val="center"/>
              <w:rPr>
                <w:sz w:val="22"/>
                <w:szCs w:val="22"/>
              </w:rPr>
            </w:pPr>
            <w:r>
              <w:rPr>
                <w:sz w:val="22"/>
              </w:rPr>
              <w:t>100,5</w:t>
            </w:r>
          </w:p>
        </w:tc>
        <w:tc>
          <w:tcPr>
            <w:tcW w:w="508" w:type="pct"/>
            <w:gridSpan w:val="2"/>
            <w:vAlign w:val="bottom"/>
          </w:tcPr>
          <w:p w14:paraId="6CCA59ED" w14:textId="77777777" w:rsidR="008D4711" w:rsidRPr="00CF77E5" w:rsidRDefault="008D4711" w:rsidP="00D04920">
            <w:pPr>
              <w:jc w:val="center"/>
              <w:rPr>
                <w:sz w:val="22"/>
                <w:szCs w:val="22"/>
              </w:rPr>
            </w:pPr>
            <w:r>
              <w:rPr>
                <w:sz w:val="22"/>
              </w:rPr>
              <w:t>87,3</w:t>
            </w:r>
          </w:p>
        </w:tc>
        <w:tc>
          <w:tcPr>
            <w:tcW w:w="508" w:type="pct"/>
            <w:vAlign w:val="bottom"/>
          </w:tcPr>
          <w:p w14:paraId="29E8DB40" w14:textId="77777777" w:rsidR="008D4711" w:rsidRPr="00CF77E5" w:rsidRDefault="008D4711" w:rsidP="00D04920">
            <w:pPr>
              <w:jc w:val="center"/>
              <w:rPr>
                <w:sz w:val="22"/>
                <w:szCs w:val="22"/>
              </w:rPr>
            </w:pPr>
            <w:r>
              <w:rPr>
                <w:sz w:val="22"/>
              </w:rPr>
              <w:t>59,3</w:t>
            </w:r>
          </w:p>
        </w:tc>
        <w:tc>
          <w:tcPr>
            <w:tcW w:w="507" w:type="pct"/>
            <w:vAlign w:val="bottom"/>
          </w:tcPr>
          <w:p w14:paraId="652FED5B" w14:textId="77777777" w:rsidR="008D4711" w:rsidRPr="00CF77E5" w:rsidRDefault="008D4711" w:rsidP="00D04920">
            <w:pPr>
              <w:jc w:val="center"/>
              <w:rPr>
                <w:sz w:val="22"/>
                <w:szCs w:val="22"/>
              </w:rPr>
            </w:pPr>
            <w:r>
              <w:rPr>
                <w:sz w:val="22"/>
              </w:rPr>
              <w:t>38,1</w:t>
            </w:r>
          </w:p>
        </w:tc>
      </w:tr>
      <w:tr w:rsidR="00363CEC" w:rsidRPr="00CF77E5" w14:paraId="51661828"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0BFB3145" w14:textId="77777777" w:rsidR="008D4711" w:rsidRPr="00CF77E5" w:rsidRDefault="008D4711" w:rsidP="00D04920">
            <w:pPr>
              <w:rPr>
                <w:sz w:val="22"/>
                <w:szCs w:val="22"/>
              </w:rPr>
            </w:pPr>
            <w:r>
              <w:rPr>
                <w:sz w:val="22"/>
              </w:rPr>
              <w:t>Octobre</w:t>
            </w:r>
          </w:p>
        </w:tc>
        <w:tc>
          <w:tcPr>
            <w:tcW w:w="508" w:type="pct"/>
            <w:vAlign w:val="bottom"/>
          </w:tcPr>
          <w:p w14:paraId="3E9DE16F" w14:textId="77777777" w:rsidR="008D4711" w:rsidRPr="00CF77E5" w:rsidRDefault="008D4711" w:rsidP="00D04920">
            <w:pPr>
              <w:jc w:val="center"/>
              <w:rPr>
                <w:sz w:val="22"/>
                <w:szCs w:val="22"/>
              </w:rPr>
            </w:pPr>
            <w:r>
              <w:rPr>
                <w:sz w:val="22"/>
              </w:rPr>
              <w:t>17,9</w:t>
            </w:r>
          </w:p>
        </w:tc>
        <w:tc>
          <w:tcPr>
            <w:tcW w:w="508" w:type="pct"/>
            <w:vAlign w:val="bottom"/>
          </w:tcPr>
          <w:p w14:paraId="49DE3019" w14:textId="77777777" w:rsidR="008D4711" w:rsidRPr="00CF77E5" w:rsidRDefault="008D4711" w:rsidP="00D04920">
            <w:pPr>
              <w:jc w:val="center"/>
              <w:rPr>
                <w:sz w:val="22"/>
                <w:szCs w:val="22"/>
              </w:rPr>
            </w:pPr>
            <w:r>
              <w:rPr>
                <w:sz w:val="22"/>
              </w:rPr>
              <w:t>15,6</w:t>
            </w:r>
          </w:p>
        </w:tc>
        <w:tc>
          <w:tcPr>
            <w:tcW w:w="509" w:type="pct"/>
            <w:gridSpan w:val="2"/>
            <w:vAlign w:val="bottom"/>
          </w:tcPr>
          <w:p w14:paraId="6BE80193" w14:textId="77777777" w:rsidR="008D4711" w:rsidRPr="00CF77E5" w:rsidRDefault="008D4711" w:rsidP="00D04920">
            <w:pPr>
              <w:jc w:val="center"/>
              <w:rPr>
                <w:sz w:val="22"/>
                <w:szCs w:val="22"/>
              </w:rPr>
            </w:pPr>
            <w:r>
              <w:rPr>
                <w:sz w:val="22"/>
              </w:rPr>
              <w:t>17,5</w:t>
            </w:r>
          </w:p>
        </w:tc>
        <w:tc>
          <w:tcPr>
            <w:tcW w:w="508" w:type="pct"/>
            <w:vAlign w:val="bottom"/>
          </w:tcPr>
          <w:p w14:paraId="3E916415" w14:textId="77777777" w:rsidR="008D4711" w:rsidRPr="00CF77E5" w:rsidRDefault="008D4711" w:rsidP="00D04920">
            <w:pPr>
              <w:jc w:val="center"/>
              <w:rPr>
                <w:sz w:val="22"/>
                <w:szCs w:val="22"/>
              </w:rPr>
            </w:pPr>
            <w:r>
              <w:rPr>
                <w:sz w:val="22"/>
              </w:rPr>
              <w:t>28,3</w:t>
            </w:r>
          </w:p>
        </w:tc>
        <w:tc>
          <w:tcPr>
            <w:tcW w:w="508" w:type="pct"/>
            <w:vAlign w:val="bottom"/>
          </w:tcPr>
          <w:p w14:paraId="6AB940E2" w14:textId="77777777" w:rsidR="008D4711" w:rsidRPr="00CF77E5" w:rsidRDefault="008D4711" w:rsidP="00D04920">
            <w:pPr>
              <w:jc w:val="center"/>
              <w:rPr>
                <w:sz w:val="22"/>
                <w:szCs w:val="22"/>
              </w:rPr>
            </w:pPr>
            <w:r>
              <w:rPr>
                <w:sz w:val="22"/>
              </w:rPr>
              <w:t>37,0</w:t>
            </w:r>
          </w:p>
        </w:tc>
        <w:tc>
          <w:tcPr>
            <w:tcW w:w="508" w:type="pct"/>
            <w:gridSpan w:val="2"/>
            <w:vAlign w:val="bottom"/>
          </w:tcPr>
          <w:p w14:paraId="5FFB1456" w14:textId="77777777" w:rsidR="008D4711" w:rsidRPr="00CF77E5" w:rsidRDefault="008D4711" w:rsidP="00D04920">
            <w:pPr>
              <w:jc w:val="center"/>
              <w:rPr>
                <w:sz w:val="22"/>
                <w:szCs w:val="22"/>
              </w:rPr>
            </w:pPr>
            <w:r>
              <w:rPr>
                <w:sz w:val="22"/>
              </w:rPr>
              <w:t>30,0</w:t>
            </w:r>
          </w:p>
        </w:tc>
        <w:tc>
          <w:tcPr>
            <w:tcW w:w="508" w:type="pct"/>
            <w:vAlign w:val="bottom"/>
          </w:tcPr>
          <w:p w14:paraId="3E481935" w14:textId="77777777" w:rsidR="008D4711" w:rsidRPr="00CF77E5" w:rsidRDefault="008D4711" w:rsidP="00D04920">
            <w:pPr>
              <w:jc w:val="center"/>
              <w:rPr>
                <w:sz w:val="22"/>
                <w:szCs w:val="22"/>
              </w:rPr>
            </w:pPr>
            <w:r>
              <w:rPr>
                <w:sz w:val="22"/>
              </w:rPr>
              <w:t>18,8</w:t>
            </w:r>
          </w:p>
        </w:tc>
        <w:tc>
          <w:tcPr>
            <w:tcW w:w="507" w:type="pct"/>
            <w:vAlign w:val="bottom"/>
          </w:tcPr>
          <w:p w14:paraId="6EFBEAA8" w14:textId="77777777" w:rsidR="008D4711" w:rsidRPr="00CF77E5" w:rsidRDefault="008D4711" w:rsidP="00D04920">
            <w:pPr>
              <w:jc w:val="center"/>
              <w:rPr>
                <w:sz w:val="22"/>
                <w:szCs w:val="22"/>
              </w:rPr>
            </w:pPr>
            <w:r>
              <w:rPr>
                <w:sz w:val="22"/>
              </w:rPr>
              <w:t>15,7</w:t>
            </w:r>
          </w:p>
        </w:tc>
      </w:tr>
      <w:tr w:rsidR="00363CEC" w:rsidRPr="00CF77E5" w14:paraId="6B92581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4B98A60" w14:textId="77777777" w:rsidR="008D4711" w:rsidRPr="00CF77E5" w:rsidRDefault="008D4711" w:rsidP="00D04920">
            <w:pPr>
              <w:rPr>
                <w:sz w:val="22"/>
                <w:szCs w:val="22"/>
              </w:rPr>
            </w:pPr>
            <w:r>
              <w:rPr>
                <w:sz w:val="22"/>
              </w:rPr>
              <w:t>Novembre</w:t>
            </w:r>
          </w:p>
        </w:tc>
        <w:tc>
          <w:tcPr>
            <w:tcW w:w="508" w:type="pct"/>
            <w:vAlign w:val="bottom"/>
          </w:tcPr>
          <w:p w14:paraId="6CFE6887" w14:textId="77777777" w:rsidR="008D4711" w:rsidRPr="00CF77E5" w:rsidRDefault="008D4711" w:rsidP="00D04920">
            <w:pPr>
              <w:jc w:val="center"/>
              <w:rPr>
                <w:sz w:val="22"/>
                <w:szCs w:val="22"/>
              </w:rPr>
            </w:pPr>
            <w:r>
              <w:rPr>
                <w:sz w:val="22"/>
              </w:rPr>
              <w:t>7,2</w:t>
            </w:r>
          </w:p>
        </w:tc>
        <w:tc>
          <w:tcPr>
            <w:tcW w:w="508" w:type="pct"/>
            <w:vAlign w:val="bottom"/>
          </w:tcPr>
          <w:p w14:paraId="76FCF335" w14:textId="77777777" w:rsidR="008D4711" w:rsidRPr="00CF77E5" w:rsidRDefault="008D4711" w:rsidP="00D04920">
            <w:pPr>
              <w:jc w:val="center"/>
              <w:rPr>
                <w:sz w:val="22"/>
                <w:szCs w:val="22"/>
              </w:rPr>
            </w:pPr>
            <w:r>
              <w:rPr>
                <w:sz w:val="22"/>
              </w:rPr>
              <w:t>5,5</w:t>
            </w:r>
          </w:p>
        </w:tc>
        <w:tc>
          <w:tcPr>
            <w:tcW w:w="509" w:type="pct"/>
            <w:gridSpan w:val="2"/>
            <w:vAlign w:val="bottom"/>
          </w:tcPr>
          <w:p w14:paraId="610B354F" w14:textId="77777777" w:rsidR="008D4711" w:rsidRPr="00CF77E5" w:rsidRDefault="008D4711" w:rsidP="00D04920">
            <w:pPr>
              <w:jc w:val="center"/>
              <w:rPr>
                <w:sz w:val="22"/>
                <w:szCs w:val="22"/>
              </w:rPr>
            </w:pPr>
            <w:r>
              <w:rPr>
                <w:sz w:val="22"/>
              </w:rPr>
              <w:t>5,1</w:t>
            </w:r>
          </w:p>
        </w:tc>
        <w:tc>
          <w:tcPr>
            <w:tcW w:w="508" w:type="pct"/>
            <w:vAlign w:val="bottom"/>
          </w:tcPr>
          <w:p w14:paraId="0608F7B0" w14:textId="77777777" w:rsidR="008D4711" w:rsidRPr="00CF77E5" w:rsidRDefault="008D4711" w:rsidP="00D04920">
            <w:pPr>
              <w:jc w:val="center"/>
              <w:rPr>
                <w:sz w:val="22"/>
                <w:szCs w:val="22"/>
              </w:rPr>
            </w:pPr>
            <w:r>
              <w:rPr>
                <w:sz w:val="22"/>
              </w:rPr>
              <w:t>12,3</w:t>
            </w:r>
          </w:p>
        </w:tc>
        <w:tc>
          <w:tcPr>
            <w:tcW w:w="508" w:type="pct"/>
            <w:vAlign w:val="bottom"/>
          </w:tcPr>
          <w:p w14:paraId="2112C234" w14:textId="77777777" w:rsidR="008D4711" w:rsidRPr="00CF77E5" w:rsidRDefault="008D4711" w:rsidP="00D04920">
            <w:pPr>
              <w:jc w:val="center"/>
              <w:rPr>
                <w:sz w:val="22"/>
                <w:szCs w:val="22"/>
              </w:rPr>
            </w:pPr>
            <w:r>
              <w:rPr>
                <w:sz w:val="22"/>
              </w:rPr>
              <w:t>16,8</w:t>
            </w:r>
          </w:p>
        </w:tc>
        <w:tc>
          <w:tcPr>
            <w:tcW w:w="508" w:type="pct"/>
            <w:gridSpan w:val="2"/>
            <w:vAlign w:val="bottom"/>
          </w:tcPr>
          <w:p w14:paraId="67B0FF42" w14:textId="77777777" w:rsidR="008D4711" w:rsidRPr="00CF77E5" w:rsidRDefault="008D4711" w:rsidP="00D04920">
            <w:pPr>
              <w:jc w:val="center"/>
              <w:rPr>
                <w:sz w:val="22"/>
                <w:szCs w:val="22"/>
              </w:rPr>
            </w:pPr>
            <w:r>
              <w:rPr>
                <w:sz w:val="22"/>
              </w:rPr>
              <w:t>12,3</w:t>
            </w:r>
          </w:p>
        </w:tc>
        <w:tc>
          <w:tcPr>
            <w:tcW w:w="508" w:type="pct"/>
            <w:vAlign w:val="bottom"/>
          </w:tcPr>
          <w:p w14:paraId="0C3D73ED" w14:textId="77777777" w:rsidR="008D4711" w:rsidRPr="00CF77E5" w:rsidRDefault="008D4711" w:rsidP="00D04920">
            <w:pPr>
              <w:jc w:val="center"/>
              <w:rPr>
                <w:sz w:val="22"/>
                <w:szCs w:val="22"/>
              </w:rPr>
            </w:pPr>
            <w:r>
              <w:rPr>
                <w:sz w:val="22"/>
              </w:rPr>
              <w:t>5,1</w:t>
            </w:r>
          </w:p>
        </w:tc>
        <w:tc>
          <w:tcPr>
            <w:tcW w:w="507" w:type="pct"/>
            <w:vAlign w:val="bottom"/>
          </w:tcPr>
          <w:p w14:paraId="2C95029F" w14:textId="77777777" w:rsidR="008D4711" w:rsidRPr="00CF77E5" w:rsidRDefault="008D4711" w:rsidP="00D04920">
            <w:pPr>
              <w:jc w:val="center"/>
              <w:rPr>
                <w:sz w:val="22"/>
                <w:szCs w:val="22"/>
              </w:rPr>
            </w:pPr>
            <w:r>
              <w:rPr>
                <w:sz w:val="22"/>
              </w:rPr>
              <w:t>5,6</w:t>
            </w:r>
          </w:p>
        </w:tc>
      </w:tr>
      <w:tr w:rsidR="00363CEC" w:rsidRPr="00CF77E5" w14:paraId="769B34BA"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684A4B63" w14:textId="77777777" w:rsidR="008D4711" w:rsidRPr="00CF77E5" w:rsidRDefault="008D4711" w:rsidP="00D04920">
            <w:pPr>
              <w:rPr>
                <w:sz w:val="22"/>
                <w:szCs w:val="22"/>
              </w:rPr>
            </w:pPr>
            <w:r>
              <w:rPr>
                <w:sz w:val="22"/>
              </w:rPr>
              <w:t>Décembre</w:t>
            </w:r>
          </w:p>
        </w:tc>
        <w:tc>
          <w:tcPr>
            <w:tcW w:w="508" w:type="pct"/>
            <w:tcBorders>
              <w:bottom w:val="single" w:sz="4" w:space="0" w:color="auto"/>
            </w:tcBorders>
            <w:vAlign w:val="bottom"/>
          </w:tcPr>
          <w:p w14:paraId="053AF780" w14:textId="77777777" w:rsidR="008D4711" w:rsidRPr="00CF77E5" w:rsidRDefault="008D4711" w:rsidP="00D04920">
            <w:pPr>
              <w:jc w:val="center"/>
              <w:rPr>
                <w:sz w:val="22"/>
                <w:szCs w:val="22"/>
              </w:rPr>
            </w:pPr>
            <w:r>
              <w:rPr>
                <w:sz w:val="22"/>
              </w:rPr>
              <w:t>4,2</w:t>
            </w:r>
          </w:p>
        </w:tc>
        <w:tc>
          <w:tcPr>
            <w:tcW w:w="508" w:type="pct"/>
            <w:tcBorders>
              <w:bottom w:val="single" w:sz="4" w:space="0" w:color="auto"/>
            </w:tcBorders>
            <w:vAlign w:val="bottom"/>
          </w:tcPr>
          <w:p w14:paraId="42359782" w14:textId="77777777" w:rsidR="008D4711" w:rsidRPr="00CF77E5" w:rsidRDefault="008D4711" w:rsidP="00D04920">
            <w:pPr>
              <w:jc w:val="center"/>
              <w:rPr>
                <w:sz w:val="22"/>
                <w:szCs w:val="22"/>
              </w:rPr>
            </w:pPr>
            <w:r>
              <w:rPr>
                <w:sz w:val="22"/>
              </w:rPr>
              <w:t>3,2</w:t>
            </w:r>
          </w:p>
        </w:tc>
        <w:tc>
          <w:tcPr>
            <w:tcW w:w="509" w:type="pct"/>
            <w:gridSpan w:val="2"/>
            <w:tcBorders>
              <w:bottom w:val="single" w:sz="4" w:space="0" w:color="auto"/>
            </w:tcBorders>
            <w:vAlign w:val="bottom"/>
          </w:tcPr>
          <w:p w14:paraId="1D021DEF" w14:textId="77777777" w:rsidR="008D4711" w:rsidRPr="00CF77E5" w:rsidRDefault="008D4711" w:rsidP="00D04920">
            <w:pPr>
              <w:jc w:val="center"/>
              <w:rPr>
                <w:sz w:val="22"/>
                <w:szCs w:val="22"/>
              </w:rPr>
            </w:pPr>
            <w:r>
              <w:rPr>
                <w:sz w:val="22"/>
              </w:rPr>
              <w:t>2,6</w:t>
            </w:r>
          </w:p>
        </w:tc>
        <w:tc>
          <w:tcPr>
            <w:tcW w:w="508" w:type="pct"/>
            <w:tcBorders>
              <w:bottom w:val="single" w:sz="4" w:space="0" w:color="auto"/>
            </w:tcBorders>
            <w:vAlign w:val="bottom"/>
          </w:tcPr>
          <w:p w14:paraId="75432D24" w14:textId="77777777" w:rsidR="008D4711" w:rsidRPr="00CF77E5" w:rsidRDefault="008D4711" w:rsidP="00D04920">
            <w:pPr>
              <w:jc w:val="center"/>
              <w:rPr>
                <w:sz w:val="22"/>
                <w:szCs w:val="22"/>
              </w:rPr>
            </w:pPr>
            <w:r>
              <w:rPr>
                <w:sz w:val="22"/>
              </w:rPr>
              <w:t>8,4</w:t>
            </w:r>
          </w:p>
        </w:tc>
        <w:tc>
          <w:tcPr>
            <w:tcW w:w="508" w:type="pct"/>
            <w:tcBorders>
              <w:bottom w:val="single" w:sz="4" w:space="0" w:color="auto"/>
            </w:tcBorders>
            <w:vAlign w:val="bottom"/>
          </w:tcPr>
          <w:p w14:paraId="2D27BDAF" w14:textId="77777777" w:rsidR="008D4711" w:rsidRPr="00CF77E5" w:rsidRDefault="008D4711" w:rsidP="00D04920">
            <w:pPr>
              <w:jc w:val="center"/>
              <w:rPr>
                <w:sz w:val="22"/>
                <w:szCs w:val="22"/>
              </w:rPr>
            </w:pPr>
            <w:r>
              <w:rPr>
                <w:sz w:val="22"/>
              </w:rPr>
              <w:t>11,8</w:t>
            </w:r>
          </w:p>
        </w:tc>
        <w:tc>
          <w:tcPr>
            <w:tcW w:w="508" w:type="pct"/>
            <w:gridSpan w:val="2"/>
            <w:tcBorders>
              <w:bottom w:val="single" w:sz="4" w:space="0" w:color="auto"/>
            </w:tcBorders>
            <w:vAlign w:val="bottom"/>
          </w:tcPr>
          <w:p w14:paraId="68A4A2EF" w14:textId="77777777" w:rsidR="008D4711" w:rsidRPr="00CF77E5" w:rsidRDefault="008D4711" w:rsidP="00D04920">
            <w:pPr>
              <w:jc w:val="center"/>
              <w:rPr>
                <w:sz w:val="22"/>
                <w:szCs w:val="22"/>
              </w:rPr>
            </w:pPr>
            <w:r>
              <w:rPr>
                <w:sz w:val="22"/>
              </w:rPr>
              <w:t>8,8</w:t>
            </w:r>
          </w:p>
        </w:tc>
        <w:tc>
          <w:tcPr>
            <w:tcW w:w="508" w:type="pct"/>
            <w:tcBorders>
              <w:bottom w:val="single" w:sz="4" w:space="0" w:color="auto"/>
            </w:tcBorders>
            <w:vAlign w:val="bottom"/>
          </w:tcPr>
          <w:p w14:paraId="0F0BAC27" w14:textId="77777777" w:rsidR="008D4711" w:rsidRPr="00CF77E5" w:rsidRDefault="008D4711" w:rsidP="00D04920">
            <w:pPr>
              <w:jc w:val="center"/>
              <w:rPr>
                <w:sz w:val="22"/>
                <w:szCs w:val="22"/>
              </w:rPr>
            </w:pPr>
            <w:r>
              <w:rPr>
                <w:sz w:val="22"/>
              </w:rPr>
              <w:t>2,9</w:t>
            </w:r>
          </w:p>
        </w:tc>
        <w:tc>
          <w:tcPr>
            <w:tcW w:w="507" w:type="pct"/>
            <w:tcBorders>
              <w:bottom w:val="single" w:sz="4" w:space="0" w:color="auto"/>
            </w:tcBorders>
            <w:vAlign w:val="bottom"/>
          </w:tcPr>
          <w:p w14:paraId="4DD81B46" w14:textId="77777777" w:rsidR="008D4711" w:rsidRPr="00CF77E5" w:rsidRDefault="008D4711" w:rsidP="00D04920">
            <w:pPr>
              <w:jc w:val="center"/>
              <w:rPr>
                <w:sz w:val="22"/>
                <w:szCs w:val="22"/>
              </w:rPr>
            </w:pPr>
            <w:r>
              <w:rPr>
                <w:sz w:val="22"/>
              </w:rPr>
              <w:t>3,2</w:t>
            </w:r>
          </w:p>
        </w:tc>
      </w:tr>
      <w:tr w:rsidR="00363CEC" w:rsidRPr="00CF77E5" w14:paraId="5631500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3B42BDC7" w14:textId="77777777" w:rsidR="008D4711" w:rsidRPr="00CF77E5" w:rsidRDefault="008D4711" w:rsidP="00D04920">
            <w:pPr>
              <w:rPr>
                <w:sz w:val="22"/>
                <w:szCs w:val="22"/>
              </w:rPr>
            </w:pPr>
            <w:r>
              <w:rPr>
                <w:sz w:val="22"/>
              </w:rPr>
              <w:t>Année entière</w:t>
            </w:r>
          </w:p>
        </w:tc>
        <w:tc>
          <w:tcPr>
            <w:tcW w:w="508" w:type="pct"/>
            <w:tcBorders>
              <w:top w:val="single" w:sz="4" w:space="0" w:color="auto"/>
              <w:bottom w:val="single" w:sz="4" w:space="0" w:color="auto"/>
            </w:tcBorders>
            <w:vAlign w:val="bottom"/>
          </w:tcPr>
          <w:p w14:paraId="0A775F07" w14:textId="77777777" w:rsidR="008D4711" w:rsidRPr="00CF77E5" w:rsidRDefault="008D4711" w:rsidP="00D04920">
            <w:pPr>
              <w:jc w:val="center"/>
              <w:rPr>
                <w:sz w:val="22"/>
                <w:szCs w:val="22"/>
              </w:rPr>
            </w:pPr>
            <w:r>
              <w:rPr>
                <w:sz w:val="22"/>
              </w:rPr>
              <w:t>414,6</w:t>
            </w:r>
          </w:p>
        </w:tc>
        <w:tc>
          <w:tcPr>
            <w:tcW w:w="508" w:type="pct"/>
            <w:tcBorders>
              <w:top w:val="single" w:sz="4" w:space="0" w:color="auto"/>
              <w:bottom w:val="single" w:sz="4" w:space="0" w:color="auto"/>
            </w:tcBorders>
            <w:vAlign w:val="bottom"/>
          </w:tcPr>
          <w:p w14:paraId="208539F4" w14:textId="77777777" w:rsidR="008D4711" w:rsidRPr="00CF77E5" w:rsidRDefault="008D4711" w:rsidP="00D04920">
            <w:pPr>
              <w:jc w:val="center"/>
              <w:rPr>
                <w:sz w:val="22"/>
                <w:szCs w:val="22"/>
              </w:rPr>
            </w:pPr>
            <w:r>
              <w:rPr>
                <w:sz w:val="22"/>
              </w:rPr>
              <w:t>502,2</w:t>
            </w:r>
          </w:p>
        </w:tc>
        <w:tc>
          <w:tcPr>
            <w:tcW w:w="509" w:type="pct"/>
            <w:gridSpan w:val="2"/>
            <w:tcBorders>
              <w:top w:val="single" w:sz="4" w:space="0" w:color="auto"/>
              <w:bottom w:val="single" w:sz="4" w:space="0" w:color="auto"/>
            </w:tcBorders>
            <w:vAlign w:val="bottom"/>
          </w:tcPr>
          <w:p w14:paraId="320D1823" w14:textId="77777777" w:rsidR="008D4711" w:rsidRPr="00CF77E5" w:rsidRDefault="008D4711" w:rsidP="00D04920">
            <w:pPr>
              <w:jc w:val="center"/>
              <w:rPr>
                <w:sz w:val="22"/>
                <w:szCs w:val="22"/>
              </w:rPr>
            </w:pPr>
            <w:r>
              <w:rPr>
                <w:sz w:val="22"/>
              </w:rPr>
              <w:t>662,5</w:t>
            </w:r>
          </w:p>
        </w:tc>
        <w:tc>
          <w:tcPr>
            <w:tcW w:w="508" w:type="pct"/>
            <w:tcBorders>
              <w:top w:val="single" w:sz="4" w:space="0" w:color="auto"/>
              <w:bottom w:val="single" w:sz="4" w:space="0" w:color="auto"/>
            </w:tcBorders>
            <w:vAlign w:val="bottom"/>
          </w:tcPr>
          <w:p w14:paraId="3B63D008" w14:textId="77777777" w:rsidR="008D4711" w:rsidRPr="00CF77E5" w:rsidRDefault="008D4711" w:rsidP="00D04920">
            <w:pPr>
              <w:jc w:val="center"/>
              <w:rPr>
                <w:sz w:val="22"/>
                <w:szCs w:val="22"/>
              </w:rPr>
            </w:pPr>
            <w:r>
              <w:rPr>
                <w:sz w:val="22"/>
              </w:rPr>
              <w:t>811,9</w:t>
            </w:r>
          </w:p>
        </w:tc>
        <w:tc>
          <w:tcPr>
            <w:tcW w:w="508" w:type="pct"/>
            <w:tcBorders>
              <w:top w:val="single" w:sz="4" w:space="0" w:color="auto"/>
              <w:bottom w:val="single" w:sz="4" w:space="0" w:color="auto"/>
            </w:tcBorders>
            <w:vAlign w:val="bottom"/>
          </w:tcPr>
          <w:p w14:paraId="7F308A29" w14:textId="77777777" w:rsidR="008D4711" w:rsidRPr="00CF77E5" w:rsidRDefault="008D4711" w:rsidP="00D04920">
            <w:pPr>
              <w:jc w:val="center"/>
              <w:rPr>
                <w:sz w:val="22"/>
                <w:szCs w:val="22"/>
              </w:rPr>
            </w:pPr>
            <w:r>
              <w:rPr>
                <w:sz w:val="22"/>
              </w:rPr>
              <w:t>850,7</w:t>
            </w:r>
          </w:p>
        </w:tc>
        <w:tc>
          <w:tcPr>
            <w:tcW w:w="508" w:type="pct"/>
            <w:gridSpan w:val="2"/>
            <w:tcBorders>
              <w:top w:val="single" w:sz="4" w:space="0" w:color="auto"/>
              <w:bottom w:val="single" w:sz="4" w:space="0" w:color="auto"/>
            </w:tcBorders>
            <w:vAlign w:val="bottom"/>
          </w:tcPr>
          <w:p w14:paraId="04313D23" w14:textId="77777777" w:rsidR="008D4711" w:rsidRPr="00CF77E5" w:rsidRDefault="008D4711" w:rsidP="00D04920">
            <w:pPr>
              <w:jc w:val="center"/>
              <w:rPr>
                <w:sz w:val="22"/>
                <w:szCs w:val="22"/>
              </w:rPr>
            </w:pPr>
            <w:r>
              <w:rPr>
                <w:sz w:val="22"/>
              </w:rPr>
              <w:t>799,6</w:t>
            </w:r>
          </w:p>
        </w:tc>
        <w:tc>
          <w:tcPr>
            <w:tcW w:w="508" w:type="pct"/>
            <w:tcBorders>
              <w:top w:val="single" w:sz="4" w:space="0" w:color="auto"/>
              <w:bottom w:val="single" w:sz="4" w:space="0" w:color="auto"/>
            </w:tcBorders>
            <w:vAlign w:val="bottom"/>
          </w:tcPr>
          <w:p w14:paraId="70030D1A" w14:textId="77777777" w:rsidR="008D4711" w:rsidRPr="00CF77E5" w:rsidRDefault="008D4711" w:rsidP="00D04920">
            <w:pPr>
              <w:jc w:val="center"/>
              <w:rPr>
                <w:sz w:val="22"/>
                <w:szCs w:val="22"/>
              </w:rPr>
            </w:pPr>
            <w:r>
              <w:rPr>
                <w:sz w:val="22"/>
              </w:rPr>
              <w:t>647,0</w:t>
            </w:r>
          </w:p>
        </w:tc>
        <w:tc>
          <w:tcPr>
            <w:tcW w:w="507" w:type="pct"/>
            <w:tcBorders>
              <w:top w:val="single" w:sz="4" w:space="0" w:color="auto"/>
              <w:bottom w:val="single" w:sz="4" w:space="0" w:color="auto"/>
            </w:tcBorders>
            <w:vAlign w:val="bottom"/>
          </w:tcPr>
          <w:p w14:paraId="401A90C9" w14:textId="77777777" w:rsidR="008D4711" w:rsidRPr="00CF77E5" w:rsidRDefault="008D4711" w:rsidP="00D04920">
            <w:pPr>
              <w:jc w:val="center"/>
              <w:rPr>
                <w:sz w:val="22"/>
                <w:szCs w:val="22"/>
              </w:rPr>
            </w:pPr>
            <w:r>
              <w:rPr>
                <w:sz w:val="22"/>
              </w:rPr>
              <w:t>492,7</w:t>
            </w:r>
          </w:p>
        </w:tc>
      </w:tr>
      <w:tr w:rsidR="008D4711" w:rsidRPr="00CF77E5" w14:paraId="20019B5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right w:val="nil"/>
            </w:tcBorders>
            <w:noWrap/>
            <w:vAlign w:val="bottom"/>
          </w:tcPr>
          <w:p w14:paraId="3CD8E52E" w14:textId="77777777" w:rsidR="00B87099" w:rsidRPr="00CF77E5" w:rsidRDefault="00B87099" w:rsidP="00D04920">
            <w:pPr>
              <w:keepNext/>
              <w:keepLines/>
              <w:rPr>
                <w:sz w:val="22"/>
                <w:szCs w:val="22"/>
              </w:rPr>
            </w:pPr>
          </w:p>
        </w:tc>
        <w:tc>
          <w:tcPr>
            <w:tcW w:w="4064" w:type="pct"/>
            <w:gridSpan w:val="10"/>
            <w:tcBorders>
              <w:top w:val="single" w:sz="4" w:space="0" w:color="auto"/>
              <w:left w:val="nil"/>
            </w:tcBorders>
            <w:noWrap/>
            <w:vAlign w:val="bottom"/>
          </w:tcPr>
          <w:p w14:paraId="67DCE31C" w14:textId="77777777" w:rsidR="008D4711" w:rsidRPr="00CF77E5" w:rsidRDefault="008D4711" w:rsidP="00D04920">
            <w:pPr>
              <w:keepNext/>
              <w:keepLines/>
              <w:rPr>
                <w:sz w:val="22"/>
                <w:szCs w:val="22"/>
              </w:rPr>
            </w:pPr>
            <w:r>
              <w:rPr>
                <w:sz w:val="22"/>
              </w:rPr>
              <w:t xml:space="preserve"> Coefficient F</w:t>
            </w:r>
            <w:r>
              <w:rPr>
                <w:sz w:val="22"/>
                <w:vertAlign w:val="subscript"/>
              </w:rPr>
              <w:t>direction</w:t>
            </w:r>
            <w:r>
              <w:rPr>
                <w:sz w:val="22"/>
              </w:rPr>
              <w:t>, par lequel l’énergie de rayonnement solaire totale sur un niveau horizontal se transforme en une énergie de rayonnement totale sur surface verticale dans plusieurs directions</w:t>
            </w:r>
          </w:p>
        </w:tc>
      </w:tr>
      <w:tr w:rsidR="00363CEC" w:rsidRPr="00CF77E5" w14:paraId="4D22961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8B211BA" w14:textId="77777777" w:rsidR="008D4711" w:rsidRPr="00CF77E5" w:rsidRDefault="008D4711" w:rsidP="00D04920">
            <w:pPr>
              <w:rPr>
                <w:sz w:val="22"/>
                <w:szCs w:val="22"/>
              </w:rPr>
            </w:pPr>
            <w:r>
              <w:rPr>
                <w:sz w:val="22"/>
              </w:rPr>
              <w:t>Mois</w:t>
            </w:r>
          </w:p>
        </w:tc>
        <w:tc>
          <w:tcPr>
            <w:tcW w:w="508" w:type="pct"/>
            <w:vAlign w:val="center"/>
          </w:tcPr>
          <w:p w14:paraId="625F0FB1" w14:textId="77777777" w:rsidR="008D4711" w:rsidRPr="00CF77E5" w:rsidRDefault="008D4711" w:rsidP="00D04920">
            <w:pPr>
              <w:jc w:val="center"/>
              <w:rPr>
                <w:sz w:val="22"/>
                <w:szCs w:val="22"/>
              </w:rPr>
            </w:pPr>
            <w:r>
              <w:rPr>
                <w:sz w:val="22"/>
              </w:rPr>
              <w:t>N</w:t>
            </w:r>
          </w:p>
        </w:tc>
        <w:tc>
          <w:tcPr>
            <w:tcW w:w="508" w:type="pct"/>
            <w:vAlign w:val="center"/>
          </w:tcPr>
          <w:p w14:paraId="73E9F4B4" w14:textId="77777777" w:rsidR="008D4711" w:rsidRPr="00CF77E5" w:rsidRDefault="008D4711" w:rsidP="00D04920">
            <w:pPr>
              <w:jc w:val="center"/>
              <w:rPr>
                <w:sz w:val="22"/>
                <w:szCs w:val="22"/>
              </w:rPr>
            </w:pPr>
            <w:r>
              <w:rPr>
                <w:sz w:val="22"/>
              </w:rPr>
              <w:t>NE</w:t>
            </w:r>
          </w:p>
        </w:tc>
        <w:tc>
          <w:tcPr>
            <w:tcW w:w="509" w:type="pct"/>
            <w:gridSpan w:val="2"/>
            <w:vAlign w:val="center"/>
          </w:tcPr>
          <w:p w14:paraId="715DA3CF" w14:textId="6BD711D2" w:rsidR="008D4711" w:rsidRPr="00CF77E5" w:rsidRDefault="007B6470" w:rsidP="00D04920">
            <w:pPr>
              <w:jc w:val="center"/>
              <w:rPr>
                <w:sz w:val="22"/>
                <w:szCs w:val="22"/>
              </w:rPr>
            </w:pPr>
            <w:r>
              <w:rPr>
                <w:sz w:val="22"/>
                <w:szCs w:val="22"/>
              </w:rPr>
              <w:t>E</w:t>
            </w:r>
          </w:p>
        </w:tc>
        <w:tc>
          <w:tcPr>
            <w:tcW w:w="508" w:type="pct"/>
            <w:vAlign w:val="center"/>
          </w:tcPr>
          <w:p w14:paraId="3062374F" w14:textId="77777777" w:rsidR="008D4711" w:rsidRPr="00CF77E5" w:rsidRDefault="008D4711" w:rsidP="00D04920">
            <w:pPr>
              <w:jc w:val="center"/>
              <w:rPr>
                <w:sz w:val="22"/>
                <w:szCs w:val="22"/>
              </w:rPr>
            </w:pPr>
            <w:r>
              <w:rPr>
                <w:sz w:val="22"/>
              </w:rPr>
              <w:t>SE</w:t>
            </w:r>
          </w:p>
        </w:tc>
        <w:tc>
          <w:tcPr>
            <w:tcW w:w="508" w:type="pct"/>
            <w:vAlign w:val="center"/>
          </w:tcPr>
          <w:p w14:paraId="42F095F6" w14:textId="77777777" w:rsidR="008D4711" w:rsidRPr="00CF77E5" w:rsidRDefault="008D4711" w:rsidP="00D04920">
            <w:pPr>
              <w:jc w:val="center"/>
              <w:rPr>
                <w:sz w:val="22"/>
                <w:szCs w:val="22"/>
              </w:rPr>
            </w:pPr>
            <w:r>
              <w:rPr>
                <w:sz w:val="22"/>
              </w:rPr>
              <w:t>S</w:t>
            </w:r>
          </w:p>
        </w:tc>
        <w:tc>
          <w:tcPr>
            <w:tcW w:w="508" w:type="pct"/>
            <w:gridSpan w:val="2"/>
            <w:vAlign w:val="center"/>
          </w:tcPr>
          <w:p w14:paraId="22B5C40D" w14:textId="77777777" w:rsidR="008D4711" w:rsidRPr="00CF77E5" w:rsidRDefault="008D4711" w:rsidP="00D04920">
            <w:pPr>
              <w:jc w:val="center"/>
              <w:rPr>
                <w:sz w:val="22"/>
                <w:szCs w:val="22"/>
              </w:rPr>
            </w:pPr>
            <w:r>
              <w:rPr>
                <w:sz w:val="22"/>
              </w:rPr>
              <w:t>SO</w:t>
            </w:r>
          </w:p>
        </w:tc>
        <w:tc>
          <w:tcPr>
            <w:tcW w:w="508" w:type="pct"/>
            <w:vAlign w:val="center"/>
          </w:tcPr>
          <w:p w14:paraId="322EFDB7" w14:textId="77777777" w:rsidR="008D4711" w:rsidRPr="00CF77E5" w:rsidRDefault="008D4711" w:rsidP="00D04920">
            <w:pPr>
              <w:jc w:val="center"/>
              <w:rPr>
                <w:sz w:val="22"/>
                <w:szCs w:val="22"/>
              </w:rPr>
            </w:pPr>
            <w:r>
              <w:rPr>
                <w:sz w:val="22"/>
              </w:rPr>
              <w:t>O</w:t>
            </w:r>
          </w:p>
        </w:tc>
        <w:tc>
          <w:tcPr>
            <w:tcW w:w="507" w:type="pct"/>
            <w:vAlign w:val="center"/>
          </w:tcPr>
          <w:p w14:paraId="4FC82AE6" w14:textId="77777777" w:rsidR="008D4711" w:rsidRPr="00CF77E5" w:rsidRDefault="008D4711" w:rsidP="00D04920">
            <w:pPr>
              <w:jc w:val="center"/>
              <w:rPr>
                <w:sz w:val="22"/>
                <w:szCs w:val="22"/>
              </w:rPr>
            </w:pPr>
            <w:r>
              <w:rPr>
                <w:sz w:val="22"/>
              </w:rPr>
              <w:t>NO</w:t>
            </w:r>
          </w:p>
        </w:tc>
      </w:tr>
      <w:tr w:rsidR="00363CEC" w:rsidRPr="00CF77E5" w14:paraId="0BEB227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2E4D6B5" w14:textId="77777777" w:rsidR="008D4711" w:rsidRPr="00CF77E5" w:rsidRDefault="008D4711" w:rsidP="00D04920">
            <w:pPr>
              <w:rPr>
                <w:sz w:val="22"/>
                <w:szCs w:val="22"/>
              </w:rPr>
            </w:pPr>
            <w:r>
              <w:rPr>
                <w:sz w:val="22"/>
              </w:rPr>
              <w:t>Janvier</w:t>
            </w:r>
          </w:p>
        </w:tc>
        <w:tc>
          <w:tcPr>
            <w:tcW w:w="508" w:type="pct"/>
            <w:vAlign w:val="bottom"/>
          </w:tcPr>
          <w:p w14:paraId="600DBC3D" w14:textId="77777777" w:rsidR="008D4711" w:rsidRPr="00CF77E5" w:rsidRDefault="008D4711" w:rsidP="00D04920">
            <w:pPr>
              <w:jc w:val="center"/>
              <w:rPr>
                <w:sz w:val="22"/>
                <w:szCs w:val="22"/>
              </w:rPr>
            </w:pPr>
            <w:r>
              <w:rPr>
                <w:sz w:val="22"/>
              </w:rPr>
              <w:t>0,995</w:t>
            </w:r>
          </w:p>
        </w:tc>
        <w:tc>
          <w:tcPr>
            <w:tcW w:w="508" w:type="pct"/>
            <w:vAlign w:val="bottom"/>
          </w:tcPr>
          <w:p w14:paraId="09FB4BE0" w14:textId="77777777" w:rsidR="008D4711" w:rsidRPr="00CF77E5" w:rsidRDefault="008D4711" w:rsidP="00D04920">
            <w:pPr>
              <w:jc w:val="center"/>
              <w:rPr>
                <w:sz w:val="22"/>
                <w:szCs w:val="22"/>
              </w:rPr>
            </w:pPr>
            <w:r>
              <w:rPr>
                <w:sz w:val="22"/>
              </w:rPr>
              <w:t>0,757</w:t>
            </w:r>
          </w:p>
        </w:tc>
        <w:tc>
          <w:tcPr>
            <w:tcW w:w="509" w:type="pct"/>
            <w:gridSpan w:val="2"/>
            <w:vAlign w:val="bottom"/>
          </w:tcPr>
          <w:p w14:paraId="089A9071" w14:textId="77777777" w:rsidR="008D4711" w:rsidRPr="00CF77E5" w:rsidRDefault="008D4711" w:rsidP="00D04920">
            <w:pPr>
              <w:jc w:val="center"/>
              <w:rPr>
                <w:sz w:val="22"/>
                <w:szCs w:val="22"/>
              </w:rPr>
            </w:pPr>
            <w:r>
              <w:rPr>
                <w:sz w:val="22"/>
              </w:rPr>
              <w:t>0,609</w:t>
            </w:r>
          </w:p>
        </w:tc>
        <w:tc>
          <w:tcPr>
            <w:tcW w:w="508" w:type="pct"/>
            <w:vAlign w:val="bottom"/>
          </w:tcPr>
          <w:p w14:paraId="2CA3FE24" w14:textId="77777777" w:rsidR="008D4711" w:rsidRPr="00CF77E5" w:rsidRDefault="008D4711" w:rsidP="00D04920">
            <w:pPr>
              <w:jc w:val="center"/>
              <w:rPr>
                <w:sz w:val="22"/>
                <w:szCs w:val="22"/>
              </w:rPr>
            </w:pPr>
            <w:r>
              <w:rPr>
                <w:sz w:val="22"/>
              </w:rPr>
              <w:t>1,531</w:t>
            </w:r>
          </w:p>
        </w:tc>
        <w:tc>
          <w:tcPr>
            <w:tcW w:w="508" w:type="pct"/>
            <w:vAlign w:val="bottom"/>
          </w:tcPr>
          <w:p w14:paraId="2A5982AC" w14:textId="77777777" w:rsidR="008D4711" w:rsidRPr="00CF77E5" w:rsidRDefault="008D4711" w:rsidP="00D04920">
            <w:pPr>
              <w:jc w:val="center"/>
              <w:rPr>
                <w:sz w:val="22"/>
                <w:szCs w:val="22"/>
              </w:rPr>
            </w:pPr>
            <w:r>
              <w:rPr>
                <w:sz w:val="22"/>
              </w:rPr>
              <w:t>2,080</w:t>
            </w:r>
          </w:p>
        </w:tc>
        <w:tc>
          <w:tcPr>
            <w:tcW w:w="508" w:type="pct"/>
            <w:gridSpan w:val="2"/>
            <w:vAlign w:val="bottom"/>
          </w:tcPr>
          <w:p w14:paraId="46F6C0EC" w14:textId="77777777" w:rsidR="008D4711" w:rsidRPr="00CF77E5" w:rsidRDefault="008D4711" w:rsidP="00D04920">
            <w:pPr>
              <w:jc w:val="center"/>
              <w:rPr>
                <w:sz w:val="22"/>
                <w:szCs w:val="22"/>
              </w:rPr>
            </w:pPr>
            <w:r>
              <w:rPr>
                <w:sz w:val="22"/>
              </w:rPr>
              <w:t>1,519</w:t>
            </w:r>
          </w:p>
        </w:tc>
        <w:tc>
          <w:tcPr>
            <w:tcW w:w="508" w:type="pct"/>
            <w:vAlign w:val="bottom"/>
          </w:tcPr>
          <w:p w14:paraId="0353FFAB" w14:textId="77777777" w:rsidR="008D4711" w:rsidRPr="00CF77E5" w:rsidRDefault="008D4711" w:rsidP="00D04920">
            <w:pPr>
              <w:jc w:val="center"/>
              <w:rPr>
                <w:sz w:val="22"/>
                <w:szCs w:val="22"/>
              </w:rPr>
            </w:pPr>
            <w:r>
              <w:rPr>
                <w:sz w:val="22"/>
              </w:rPr>
              <w:t>0,605</w:t>
            </w:r>
          </w:p>
        </w:tc>
        <w:tc>
          <w:tcPr>
            <w:tcW w:w="507" w:type="pct"/>
            <w:vAlign w:val="bottom"/>
          </w:tcPr>
          <w:p w14:paraId="4884061B" w14:textId="77777777" w:rsidR="008D4711" w:rsidRPr="00CF77E5" w:rsidRDefault="008D4711" w:rsidP="00D04920">
            <w:pPr>
              <w:jc w:val="center"/>
              <w:rPr>
                <w:sz w:val="22"/>
                <w:szCs w:val="22"/>
              </w:rPr>
            </w:pPr>
            <w:r>
              <w:rPr>
                <w:sz w:val="22"/>
              </w:rPr>
              <w:t>0,759</w:t>
            </w:r>
          </w:p>
        </w:tc>
      </w:tr>
      <w:tr w:rsidR="00363CEC" w:rsidRPr="00CF77E5" w14:paraId="4E0CFC26"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696D65F" w14:textId="77777777" w:rsidR="008D4711" w:rsidRPr="00CF77E5" w:rsidRDefault="008D4711" w:rsidP="00D04920">
            <w:pPr>
              <w:rPr>
                <w:sz w:val="22"/>
                <w:szCs w:val="22"/>
              </w:rPr>
            </w:pPr>
            <w:r>
              <w:rPr>
                <w:sz w:val="22"/>
              </w:rPr>
              <w:t>Février</w:t>
            </w:r>
          </w:p>
        </w:tc>
        <w:tc>
          <w:tcPr>
            <w:tcW w:w="508" w:type="pct"/>
            <w:vAlign w:val="bottom"/>
          </w:tcPr>
          <w:p w14:paraId="73AAE6DB" w14:textId="77777777" w:rsidR="008D4711" w:rsidRPr="00CF77E5" w:rsidRDefault="008D4711" w:rsidP="00D04920">
            <w:pPr>
              <w:jc w:val="center"/>
              <w:rPr>
                <w:sz w:val="22"/>
                <w:szCs w:val="22"/>
              </w:rPr>
            </w:pPr>
            <w:r>
              <w:rPr>
                <w:sz w:val="22"/>
              </w:rPr>
              <w:t>0,774</w:t>
            </w:r>
          </w:p>
        </w:tc>
        <w:tc>
          <w:tcPr>
            <w:tcW w:w="508" w:type="pct"/>
            <w:vAlign w:val="bottom"/>
          </w:tcPr>
          <w:p w14:paraId="7E67526C" w14:textId="77777777" w:rsidR="008D4711" w:rsidRPr="00CF77E5" w:rsidRDefault="008D4711" w:rsidP="00D04920">
            <w:pPr>
              <w:jc w:val="center"/>
              <w:rPr>
                <w:sz w:val="22"/>
                <w:szCs w:val="22"/>
              </w:rPr>
            </w:pPr>
            <w:r>
              <w:rPr>
                <w:sz w:val="22"/>
              </w:rPr>
              <w:t>0,618</w:t>
            </w:r>
          </w:p>
        </w:tc>
        <w:tc>
          <w:tcPr>
            <w:tcW w:w="509" w:type="pct"/>
            <w:gridSpan w:val="2"/>
            <w:vAlign w:val="bottom"/>
          </w:tcPr>
          <w:p w14:paraId="5CD1E49B" w14:textId="77777777" w:rsidR="008D4711" w:rsidRPr="00CF77E5" w:rsidRDefault="008D4711" w:rsidP="00D04920">
            <w:pPr>
              <w:jc w:val="center"/>
              <w:rPr>
                <w:sz w:val="22"/>
                <w:szCs w:val="22"/>
              </w:rPr>
            </w:pPr>
            <w:r>
              <w:rPr>
                <w:sz w:val="22"/>
              </w:rPr>
              <w:t>0,700</w:t>
            </w:r>
          </w:p>
        </w:tc>
        <w:tc>
          <w:tcPr>
            <w:tcW w:w="508" w:type="pct"/>
            <w:vAlign w:val="bottom"/>
          </w:tcPr>
          <w:p w14:paraId="7B3BF362" w14:textId="77777777" w:rsidR="008D4711" w:rsidRPr="00CF77E5" w:rsidRDefault="008D4711" w:rsidP="00D04920">
            <w:pPr>
              <w:jc w:val="center"/>
              <w:rPr>
                <w:sz w:val="22"/>
                <w:szCs w:val="22"/>
              </w:rPr>
            </w:pPr>
            <w:r>
              <w:rPr>
                <w:sz w:val="22"/>
              </w:rPr>
              <w:t>1,387</w:t>
            </w:r>
          </w:p>
        </w:tc>
        <w:tc>
          <w:tcPr>
            <w:tcW w:w="508" w:type="pct"/>
            <w:vAlign w:val="bottom"/>
          </w:tcPr>
          <w:p w14:paraId="45F4F814" w14:textId="77777777" w:rsidR="008D4711" w:rsidRPr="00CF77E5" w:rsidRDefault="008D4711" w:rsidP="00D04920">
            <w:pPr>
              <w:jc w:val="center"/>
              <w:rPr>
                <w:sz w:val="22"/>
                <w:szCs w:val="22"/>
              </w:rPr>
            </w:pPr>
            <w:r>
              <w:rPr>
                <w:sz w:val="22"/>
              </w:rPr>
              <w:t>1,854</w:t>
            </w:r>
          </w:p>
        </w:tc>
        <w:tc>
          <w:tcPr>
            <w:tcW w:w="508" w:type="pct"/>
            <w:gridSpan w:val="2"/>
            <w:vAlign w:val="bottom"/>
          </w:tcPr>
          <w:p w14:paraId="61DDEC4F" w14:textId="77777777" w:rsidR="008D4711" w:rsidRPr="00CF77E5" w:rsidRDefault="008D4711" w:rsidP="00D04920">
            <w:pPr>
              <w:jc w:val="center"/>
              <w:rPr>
                <w:sz w:val="22"/>
                <w:szCs w:val="22"/>
              </w:rPr>
            </w:pPr>
            <w:bookmarkStart w:id="0" w:name="_GoBack"/>
            <w:bookmarkEnd w:id="0"/>
            <w:r>
              <w:rPr>
                <w:sz w:val="22"/>
              </w:rPr>
              <w:t>1,381</w:t>
            </w:r>
          </w:p>
        </w:tc>
        <w:tc>
          <w:tcPr>
            <w:tcW w:w="508" w:type="pct"/>
            <w:vAlign w:val="bottom"/>
          </w:tcPr>
          <w:p w14:paraId="19BF72C3" w14:textId="77777777" w:rsidR="008D4711" w:rsidRPr="00CF77E5" w:rsidRDefault="008D4711" w:rsidP="00D04920">
            <w:pPr>
              <w:jc w:val="center"/>
              <w:rPr>
                <w:sz w:val="22"/>
                <w:szCs w:val="22"/>
              </w:rPr>
            </w:pPr>
            <w:r>
              <w:rPr>
                <w:sz w:val="22"/>
              </w:rPr>
              <w:t>0,700</w:t>
            </w:r>
          </w:p>
        </w:tc>
        <w:tc>
          <w:tcPr>
            <w:tcW w:w="507" w:type="pct"/>
            <w:vAlign w:val="bottom"/>
          </w:tcPr>
          <w:p w14:paraId="60A25112" w14:textId="77777777" w:rsidR="008D4711" w:rsidRPr="00CF77E5" w:rsidRDefault="008D4711" w:rsidP="00D04920">
            <w:pPr>
              <w:jc w:val="center"/>
              <w:rPr>
                <w:sz w:val="22"/>
                <w:szCs w:val="22"/>
              </w:rPr>
            </w:pPr>
            <w:r>
              <w:rPr>
                <w:sz w:val="22"/>
              </w:rPr>
              <w:t>0,624</w:t>
            </w:r>
          </w:p>
        </w:tc>
      </w:tr>
      <w:tr w:rsidR="00363CEC" w:rsidRPr="00CF77E5" w14:paraId="26DE2F0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63322B20" w14:textId="77777777" w:rsidR="008D4711" w:rsidRPr="00CF77E5" w:rsidRDefault="008D4711" w:rsidP="00D04920">
            <w:pPr>
              <w:rPr>
                <w:sz w:val="22"/>
                <w:szCs w:val="22"/>
              </w:rPr>
            </w:pPr>
            <w:r>
              <w:rPr>
                <w:sz w:val="22"/>
              </w:rPr>
              <w:t>Mars</w:t>
            </w:r>
          </w:p>
        </w:tc>
        <w:tc>
          <w:tcPr>
            <w:tcW w:w="508" w:type="pct"/>
            <w:vAlign w:val="bottom"/>
          </w:tcPr>
          <w:p w14:paraId="16AD44FE" w14:textId="77777777" w:rsidR="008D4711" w:rsidRPr="00CF77E5" w:rsidRDefault="008D4711" w:rsidP="00D04920">
            <w:pPr>
              <w:jc w:val="center"/>
              <w:rPr>
                <w:sz w:val="22"/>
                <w:szCs w:val="22"/>
              </w:rPr>
            </w:pPr>
            <w:r>
              <w:rPr>
                <w:sz w:val="22"/>
              </w:rPr>
              <w:t>0,627</w:t>
            </w:r>
          </w:p>
        </w:tc>
        <w:tc>
          <w:tcPr>
            <w:tcW w:w="508" w:type="pct"/>
            <w:vAlign w:val="bottom"/>
          </w:tcPr>
          <w:p w14:paraId="103C7A00" w14:textId="77777777" w:rsidR="008D4711" w:rsidRPr="00CF77E5" w:rsidRDefault="008D4711" w:rsidP="00D04920">
            <w:pPr>
              <w:jc w:val="center"/>
              <w:rPr>
                <w:sz w:val="22"/>
                <w:szCs w:val="22"/>
              </w:rPr>
            </w:pPr>
            <w:r>
              <w:rPr>
                <w:sz w:val="22"/>
              </w:rPr>
              <w:t>0,592</w:t>
            </w:r>
          </w:p>
        </w:tc>
        <w:tc>
          <w:tcPr>
            <w:tcW w:w="509" w:type="pct"/>
            <w:gridSpan w:val="2"/>
            <w:vAlign w:val="bottom"/>
          </w:tcPr>
          <w:p w14:paraId="7B210E8A" w14:textId="77777777" w:rsidR="008D4711" w:rsidRPr="00CF77E5" w:rsidRDefault="008D4711" w:rsidP="00D04920">
            <w:pPr>
              <w:jc w:val="center"/>
              <w:rPr>
                <w:sz w:val="22"/>
                <w:szCs w:val="22"/>
              </w:rPr>
            </w:pPr>
            <w:r>
              <w:rPr>
                <w:sz w:val="22"/>
              </w:rPr>
              <w:t>0,754</w:t>
            </w:r>
          </w:p>
        </w:tc>
        <w:tc>
          <w:tcPr>
            <w:tcW w:w="508" w:type="pct"/>
            <w:vAlign w:val="bottom"/>
          </w:tcPr>
          <w:p w14:paraId="3E37BB58" w14:textId="77777777" w:rsidR="008D4711" w:rsidRPr="00CF77E5" w:rsidRDefault="008D4711" w:rsidP="00D04920">
            <w:pPr>
              <w:jc w:val="center"/>
              <w:rPr>
                <w:sz w:val="22"/>
                <w:szCs w:val="22"/>
              </w:rPr>
            </w:pPr>
            <w:r>
              <w:rPr>
                <w:sz w:val="22"/>
              </w:rPr>
              <w:t>1,169</w:t>
            </w:r>
          </w:p>
        </w:tc>
        <w:tc>
          <w:tcPr>
            <w:tcW w:w="508" w:type="pct"/>
            <w:vAlign w:val="bottom"/>
          </w:tcPr>
          <w:p w14:paraId="7B1AF881" w14:textId="77777777" w:rsidR="008D4711" w:rsidRPr="00CF77E5" w:rsidRDefault="008D4711" w:rsidP="00D04920">
            <w:pPr>
              <w:jc w:val="center"/>
              <w:rPr>
                <w:sz w:val="22"/>
                <w:szCs w:val="22"/>
              </w:rPr>
            </w:pPr>
            <w:r>
              <w:rPr>
                <w:sz w:val="22"/>
              </w:rPr>
              <w:t>1,392</w:t>
            </w:r>
          </w:p>
        </w:tc>
        <w:tc>
          <w:tcPr>
            <w:tcW w:w="508" w:type="pct"/>
            <w:gridSpan w:val="2"/>
            <w:vAlign w:val="bottom"/>
          </w:tcPr>
          <w:p w14:paraId="54BC6F63" w14:textId="77777777" w:rsidR="008D4711" w:rsidRPr="00CF77E5" w:rsidRDefault="008D4711" w:rsidP="00D04920">
            <w:pPr>
              <w:jc w:val="center"/>
              <w:rPr>
                <w:sz w:val="22"/>
                <w:szCs w:val="22"/>
              </w:rPr>
            </w:pPr>
            <w:r>
              <w:rPr>
                <w:sz w:val="22"/>
              </w:rPr>
              <w:t>1,079</w:t>
            </w:r>
          </w:p>
        </w:tc>
        <w:tc>
          <w:tcPr>
            <w:tcW w:w="508" w:type="pct"/>
            <w:vAlign w:val="bottom"/>
          </w:tcPr>
          <w:p w14:paraId="5C0A12FD" w14:textId="77777777" w:rsidR="008D4711" w:rsidRPr="00CF77E5" w:rsidRDefault="008D4711" w:rsidP="00D04920">
            <w:pPr>
              <w:jc w:val="center"/>
              <w:rPr>
                <w:sz w:val="22"/>
                <w:szCs w:val="22"/>
              </w:rPr>
            </w:pPr>
            <w:r>
              <w:rPr>
                <w:sz w:val="22"/>
              </w:rPr>
              <w:t>0,679</w:t>
            </w:r>
          </w:p>
        </w:tc>
        <w:tc>
          <w:tcPr>
            <w:tcW w:w="507" w:type="pct"/>
            <w:vAlign w:val="bottom"/>
          </w:tcPr>
          <w:p w14:paraId="09874E94" w14:textId="77777777" w:rsidR="008D4711" w:rsidRPr="00CF77E5" w:rsidRDefault="008D4711" w:rsidP="00D04920">
            <w:pPr>
              <w:jc w:val="center"/>
              <w:rPr>
                <w:sz w:val="22"/>
                <w:szCs w:val="22"/>
              </w:rPr>
            </w:pPr>
            <w:r>
              <w:rPr>
                <w:sz w:val="22"/>
              </w:rPr>
              <w:t>0,574</w:t>
            </w:r>
          </w:p>
        </w:tc>
      </w:tr>
      <w:tr w:rsidR="00363CEC" w:rsidRPr="00CF77E5" w14:paraId="7923EEC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4BDE56C" w14:textId="77777777" w:rsidR="008D4711" w:rsidRPr="00CF77E5" w:rsidRDefault="008D4711" w:rsidP="00D04920">
            <w:pPr>
              <w:rPr>
                <w:sz w:val="22"/>
                <w:szCs w:val="22"/>
              </w:rPr>
            </w:pPr>
            <w:r>
              <w:rPr>
                <w:sz w:val="22"/>
              </w:rPr>
              <w:t>Avril</w:t>
            </w:r>
          </w:p>
        </w:tc>
        <w:tc>
          <w:tcPr>
            <w:tcW w:w="508" w:type="pct"/>
            <w:vAlign w:val="bottom"/>
          </w:tcPr>
          <w:p w14:paraId="74173294" w14:textId="77777777" w:rsidR="008D4711" w:rsidRPr="00CF77E5" w:rsidRDefault="008D4711" w:rsidP="00D04920">
            <w:pPr>
              <w:jc w:val="center"/>
              <w:rPr>
                <w:sz w:val="22"/>
                <w:szCs w:val="22"/>
              </w:rPr>
            </w:pPr>
            <w:r>
              <w:rPr>
                <w:sz w:val="22"/>
              </w:rPr>
              <w:t>0,366</w:t>
            </w:r>
          </w:p>
        </w:tc>
        <w:tc>
          <w:tcPr>
            <w:tcW w:w="508" w:type="pct"/>
            <w:vAlign w:val="bottom"/>
          </w:tcPr>
          <w:p w14:paraId="38FC4982" w14:textId="77777777" w:rsidR="008D4711" w:rsidRPr="00CF77E5" w:rsidRDefault="008D4711" w:rsidP="00D04920">
            <w:pPr>
              <w:jc w:val="center"/>
              <w:rPr>
                <w:sz w:val="22"/>
                <w:szCs w:val="22"/>
              </w:rPr>
            </w:pPr>
            <w:r>
              <w:rPr>
                <w:sz w:val="22"/>
              </w:rPr>
              <w:t>0,470</w:t>
            </w:r>
          </w:p>
        </w:tc>
        <w:tc>
          <w:tcPr>
            <w:tcW w:w="509" w:type="pct"/>
            <w:gridSpan w:val="2"/>
            <w:vAlign w:val="bottom"/>
          </w:tcPr>
          <w:p w14:paraId="419CCFE0" w14:textId="77777777" w:rsidR="008D4711" w:rsidRPr="00CF77E5" w:rsidRDefault="008D4711" w:rsidP="00D04920">
            <w:pPr>
              <w:jc w:val="center"/>
              <w:rPr>
                <w:sz w:val="22"/>
                <w:szCs w:val="22"/>
              </w:rPr>
            </w:pPr>
            <w:r>
              <w:rPr>
                <w:sz w:val="22"/>
              </w:rPr>
              <w:t>0,666</w:t>
            </w:r>
          </w:p>
        </w:tc>
        <w:tc>
          <w:tcPr>
            <w:tcW w:w="508" w:type="pct"/>
            <w:vAlign w:val="bottom"/>
          </w:tcPr>
          <w:p w14:paraId="37DFA170" w14:textId="77777777" w:rsidR="008D4711" w:rsidRPr="00CF77E5" w:rsidRDefault="008D4711" w:rsidP="00D04920">
            <w:pPr>
              <w:jc w:val="center"/>
              <w:rPr>
                <w:sz w:val="22"/>
                <w:szCs w:val="22"/>
              </w:rPr>
            </w:pPr>
            <w:r>
              <w:rPr>
                <w:sz w:val="22"/>
              </w:rPr>
              <w:t>0,843</w:t>
            </w:r>
          </w:p>
        </w:tc>
        <w:tc>
          <w:tcPr>
            <w:tcW w:w="508" w:type="pct"/>
            <w:vAlign w:val="bottom"/>
          </w:tcPr>
          <w:p w14:paraId="19411018" w14:textId="77777777" w:rsidR="008D4711" w:rsidRPr="00CF77E5" w:rsidRDefault="008D4711" w:rsidP="00D04920">
            <w:pPr>
              <w:jc w:val="center"/>
              <w:rPr>
                <w:sz w:val="22"/>
                <w:szCs w:val="22"/>
              </w:rPr>
            </w:pPr>
            <w:r>
              <w:rPr>
                <w:sz w:val="22"/>
              </w:rPr>
              <w:t>0,895</w:t>
            </w:r>
          </w:p>
        </w:tc>
        <w:tc>
          <w:tcPr>
            <w:tcW w:w="508" w:type="pct"/>
            <w:gridSpan w:val="2"/>
            <w:vAlign w:val="bottom"/>
          </w:tcPr>
          <w:p w14:paraId="70132A5A" w14:textId="77777777" w:rsidR="008D4711" w:rsidRPr="00CF77E5" w:rsidRDefault="008D4711" w:rsidP="00D04920">
            <w:pPr>
              <w:jc w:val="center"/>
              <w:rPr>
                <w:sz w:val="22"/>
                <w:szCs w:val="22"/>
              </w:rPr>
            </w:pPr>
            <w:r>
              <w:rPr>
                <w:sz w:val="22"/>
              </w:rPr>
              <w:t>0,847</w:t>
            </w:r>
          </w:p>
        </w:tc>
        <w:tc>
          <w:tcPr>
            <w:tcW w:w="508" w:type="pct"/>
            <w:vAlign w:val="bottom"/>
          </w:tcPr>
          <w:p w14:paraId="2A4CC365" w14:textId="77777777" w:rsidR="008D4711" w:rsidRPr="00CF77E5" w:rsidRDefault="008D4711" w:rsidP="00D04920">
            <w:pPr>
              <w:jc w:val="center"/>
              <w:rPr>
                <w:sz w:val="22"/>
                <w:szCs w:val="22"/>
              </w:rPr>
            </w:pPr>
            <w:r>
              <w:rPr>
                <w:sz w:val="22"/>
              </w:rPr>
              <w:t>0,672</w:t>
            </w:r>
          </w:p>
        </w:tc>
        <w:tc>
          <w:tcPr>
            <w:tcW w:w="507" w:type="pct"/>
            <w:vAlign w:val="bottom"/>
          </w:tcPr>
          <w:p w14:paraId="5DF0C78A" w14:textId="77777777" w:rsidR="008D4711" w:rsidRPr="00CF77E5" w:rsidRDefault="008D4711" w:rsidP="00D04920">
            <w:pPr>
              <w:jc w:val="center"/>
              <w:rPr>
                <w:sz w:val="22"/>
                <w:szCs w:val="22"/>
              </w:rPr>
            </w:pPr>
            <w:r>
              <w:rPr>
                <w:sz w:val="22"/>
              </w:rPr>
              <w:t>0,474</w:t>
            </w:r>
          </w:p>
        </w:tc>
      </w:tr>
      <w:tr w:rsidR="00363CEC" w:rsidRPr="00CF77E5" w14:paraId="5AE7520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28BDC25" w14:textId="77777777" w:rsidR="008D4711" w:rsidRPr="00CF77E5" w:rsidRDefault="008D4711" w:rsidP="00D04920">
            <w:pPr>
              <w:rPr>
                <w:sz w:val="22"/>
                <w:szCs w:val="22"/>
              </w:rPr>
            </w:pPr>
            <w:r>
              <w:rPr>
                <w:sz w:val="22"/>
              </w:rPr>
              <w:t>Mai</w:t>
            </w:r>
          </w:p>
        </w:tc>
        <w:tc>
          <w:tcPr>
            <w:tcW w:w="508" w:type="pct"/>
            <w:vAlign w:val="bottom"/>
          </w:tcPr>
          <w:p w14:paraId="7A897CE3" w14:textId="77777777" w:rsidR="008D4711" w:rsidRPr="00CF77E5" w:rsidRDefault="008D4711" w:rsidP="00D04920">
            <w:pPr>
              <w:jc w:val="center"/>
              <w:rPr>
                <w:sz w:val="22"/>
                <w:szCs w:val="22"/>
              </w:rPr>
            </w:pPr>
            <w:r>
              <w:rPr>
                <w:sz w:val="22"/>
              </w:rPr>
              <w:t>0,349</w:t>
            </w:r>
          </w:p>
        </w:tc>
        <w:tc>
          <w:tcPr>
            <w:tcW w:w="508" w:type="pct"/>
            <w:vAlign w:val="bottom"/>
          </w:tcPr>
          <w:p w14:paraId="0788FDA4" w14:textId="77777777" w:rsidR="008D4711" w:rsidRPr="00CF77E5" w:rsidRDefault="008D4711" w:rsidP="00D04920">
            <w:pPr>
              <w:jc w:val="center"/>
              <w:rPr>
                <w:sz w:val="22"/>
                <w:szCs w:val="22"/>
              </w:rPr>
            </w:pPr>
            <w:r>
              <w:rPr>
                <w:sz w:val="22"/>
              </w:rPr>
              <w:t>0,496</w:t>
            </w:r>
          </w:p>
        </w:tc>
        <w:tc>
          <w:tcPr>
            <w:tcW w:w="509" w:type="pct"/>
            <w:gridSpan w:val="2"/>
            <w:vAlign w:val="bottom"/>
          </w:tcPr>
          <w:p w14:paraId="2D7722B8" w14:textId="77777777" w:rsidR="008D4711" w:rsidRPr="00CF77E5" w:rsidRDefault="008D4711" w:rsidP="00D04920">
            <w:pPr>
              <w:jc w:val="center"/>
              <w:rPr>
                <w:sz w:val="22"/>
                <w:szCs w:val="22"/>
              </w:rPr>
            </w:pPr>
            <w:r>
              <w:rPr>
                <w:sz w:val="22"/>
              </w:rPr>
              <w:t>0,681</w:t>
            </w:r>
          </w:p>
        </w:tc>
        <w:tc>
          <w:tcPr>
            <w:tcW w:w="508" w:type="pct"/>
            <w:vAlign w:val="bottom"/>
          </w:tcPr>
          <w:p w14:paraId="4E7BB1C7" w14:textId="77777777" w:rsidR="008D4711" w:rsidRPr="00CF77E5" w:rsidRDefault="008D4711" w:rsidP="00D04920">
            <w:pPr>
              <w:jc w:val="center"/>
              <w:rPr>
                <w:sz w:val="22"/>
                <w:szCs w:val="22"/>
              </w:rPr>
            </w:pPr>
            <w:r>
              <w:rPr>
                <w:sz w:val="22"/>
              </w:rPr>
              <w:t>0,745</w:t>
            </w:r>
          </w:p>
        </w:tc>
        <w:tc>
          <w:tcPr>
            <w:tcW w:w="508" w:type="pct"/>
            <w:vAlign w:val="bottom"/>
          </w:tcPr>
          <w:p w14:paraId="7A5FFD53" w14:textId="77777777" w:rsidR="008D4711" w:rsidRPr="00CF77E5" w:rsidRDefault="008D4711" w:rsidP="00D04920">
            <w:pPr>
              <w:jc w:val="center"/>
              <w:rPr>
                <w:sz w:val="22"/>
                <w:szCs w:val="22"/>
              </w:rPr>
            </w:pPr>
            <w:r>
              <w:rPr>
                <w:sz w:val="22"/>
              </w:rPr>
              <w:t>0,701</w:t>
            </w:r>
          </w:p>
        </w:tc>
        <w:tc>
          <w:tcPr>
            <w:tcW w:w="508" w:type="pct"/>
            <w:gridSpan w:val="2"/>
            <w:vAlign w:val="bottom"/>
          </w:tcPr>
          <w:p w14:paraId="4F8657C8" w14:textId="77777777" w:rsidR="008D4711" w:rsidRPr="00CF77E5" w:rsidRDefault="008D4711" w:rsidP="00D04920">
            <w:pPr>
              <w:jc w:val="center"/>
              <w:rPr>
                <w:sz w:val="22"/>
                <w:szCs w:val="22"/>
              </w:rPr>
            </w:pPr>
            <w:r>
              <w:rPr>
                <w:sz w:val="22"/>
              </w:rPr>
              <w:t>0,710</w:t>
            </w:r>
          </w:p>
        </w:tc>
        <w:tc>
          <w:tcPr>
            <w:tcW w:w="508" w:type="pct"/>
            <w:vAlign w:val="bottom"/>
          </w:tcPr>
          <w:p w14:paraId="6FE26C98" w14:textId="77777777" w:rsidR="008D4711" w:rsidRPr="00CF77E5" w:rsidRDefault="008D4711" w:rsidP="00D04920">
            <w:pPr>
              <w:jc w:val="center"/>
              <w:rPr>
                <w:sz w:val="22"/>
                <w:szCs w:val="22"/>
              </w:rPr>
            </w:pPr>
            <w:r>
              <w:rPr>
                <w:sz w:val="22"/>
              </w:rPr>
              <w:t>0,632</w:t>
            </w:r>
          </w:p>
        </w:tc>
        <w:tc>
          <w:tcPr>
            <w:tcW w:w="507" w:type="pct"/>
            <w:vAlign w:val="bottom"/>
          </w:tcPr>
          <w:p w14:paraId="5C6CF45C" w14:textId="77777777" w:rsidR="008D4711" w:rsidRPr="00CF77E5" w:rsidRDefault="008D4711" w:rsidP="00D04920">
            <w:pPr>
              <w:jc w:val="center"/>
              <w:rPr>
                <w:sz w:val="22"/>
                <w:szCs w:val="22"/>
              </w:rPr>
            </w:pPr>
            <w:r>
              <w:rPr>
                <w:sz w:val="22"/>
              </w:rPr>
              <w:t>0,461</w:t>
            </w:r>
          </w:p>
        </w:tc>
      </w:tr>
      <w:tr w:rsidR="00363CEC" w:rsidRPr="00CF77E5" w14:paraId="393EEC7C"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7439463" w14:textId="77777777" w:rsidR="008D4711" w:rsidRPr="00CF77E5" w:rsidRDefault="008D4711" w:rsidP="00D04920">
            <w:pPr>
              <w:rPr>
                <w:sz w:val="22"/>
                <w:szCs w:val="22"/>
              </w:rPr>
            </w:pPr>
            <w:r>
              <w:rPr>
                <w:sz w:val="22"/>
              </w:rPr>
              <w:t>Juin</w:t>
            </w:r>
          </w:p>
        </w:tc>
        <w:tc>
          <w:tcPr>
            <w:tcW w:w="508" w:type="pct"/>
            <w:vAlign w:val="bottom"/>
          </w:tcPr>
          <w:p w14:paraId="76A087BB" w14:textId="77777777" w:rsidR="008D4711" w:rsidRPr="00CF77E5" w:rsidRDefault="008D4711" w:rsidP="00D04920">
            <w:pPr>
              <w:jc w:val="center"/>
              <w:rPr>
                <w:sz w:val="22"/>
                <w:szCs w:val="22"/>
              </w:rPr>
            </w:pPr>
            <w:r>
              <w:rPr>
                <w:sz w:val="22"/>
              </w:rPr>
              <w:t>0,419</w:t>
            </w:r>
          </w:p>
        </w:tc>
        <w:tc>
          <w:tcPr>
            <w:tcW w:w="508" w:type="pct"/>
            <w:vAlign w:val="bottom"/>
          </w:tcPr>
          <w:p w14:paraId="07841530" w14:textId="77777777" w:rsidR="008D4711" w:rsidRPr="00CF77E5" w:rsidRDefault="008D4711" w:rsidP="00D04920">
            <w:pPr>
              <w:jc w:val="center"/>
              <w:rPr>
                <w:sz w:val="22"/>
                <w:szCs w:val="22"/>
              </w:rPr>
            </w:pPr>
            <w:r>
              <w:rPr>
                <w:sz w:val="22"/>
              </w:rPr>
              <w:t>0,521</w:t>
            </w:r>
          </w:p>
        </w:tc>
        <w:tc>
          <w:tcPr>
            <w:tcW w:w="509" w:type="pct"/>
            <w:gridSpan w:val="2"/>
            <w:vAlign w:val="bottom"/>
          </w:tcPr>
          <w:p w14:paraId="712D767A" w14:textId="77777777" w:rsidR="008D4711" w:rsidRPr="00CF77E5" w:rsidRDefault="008D4711" w:rsidP="00D04920">
            <w:pPr>
              <w:jc w:val="center"/>
              <w:rPr>
                <w:sz w:val="22"/>
                <w:szCs w:val="22"/>
              </w:rPr>
            </w:pPr>
            <w:r>
              <w:rPr>
                <w:sz w:val="22"/>
              </w:rPr>
              <w:t>0,650</w:t>
            </w:r>
          </w:p>
        </w:tc>
        <w:tc>
          <w:tcPr>
            <w:tcW w:w="508" w:type="pct"/>
            <w:vAlign w:val="bottom"/>
          </w:tcPr>
          <w:p w14:paraId="78270E51" w14:textId="77777777" w:rsidR="008D4711" w:rsidRPr="00CF77E5" w:rsidRDefault="008D4711" w:rsidP="00D04920">
            <w:pPr>
              <w:jc w:val="center"/>
              <w:rPr>
                <w:sz w:val="22"/>
                <w:szCs w:val="22"/>
              </w:rPr>
            </w:pPr>
            <w:r>
              <w:rPr>
                <w:sz w:val="22"/>
              </w:rPr>
              <w:t>0,652</w:t>
            </w:r>
          </w:p>
        </w:tc>
        <w:tc>
          <w:tcPr>
            <w:tcW w:w="508" w:type="pct"/>
            <w:vAlign w:val="bottom"/>
          </w:tcPr>
          <w:p w14:paraId="0D5D3E21" w14:textId="77777777" w:rsidR="008D4711" w:rsidRPr="00CF77E5" w:rsidRDefault="008D4711" w:rsidP="00D04920">
            <w:pPr>
              <w:jc w:val="center"/>
              <w:rPr>
                <w:sz w:val="22"/>
                <w:szCs w:val="22"/>
              </w:rPr>
            </w:pPr>
            <w:r>
              <w:rPr>
                <w:sz w:val="22"/>
              </w:rPr>
              <w:t>0,602</w:t>
            </w:r>
          </w:p>
        </w:tc>
        <w:tc>
          <w:tcPr>
            <w:tcW w:w="508" w:type="pct"/>
            <w:gridSpan w:val="2"/>
            <w:vAlign w:val="bottom"/>
          </w:tcPr>
          <w:p w14:paraId="4D251F7A" w14:textId="77777777" w:rsidR="008D4711" w:rsidRPr="00CF77E5" w:rsidRDefault="008D4711" w:rsidP="00D04920">
            <w:pPr>
              <w:jc w:val="center"/>
              <w:rPr>
                <w:sz w:val="22"/>
                <w:szCs w:val="22"/>
              </w:rPr>
            </w:pPr>
            <w:r>
              <w:rPr>
                <w:sz w:val="22"/>
              </w:rPr>
              <w:t>0,658</w:t>
            </w:r>
          </w:p>
        </w:tc>
        <w:tc>
          <w:tcPr>
            <w:tcW w:w="508" w:type="pct"/>
            <w:vAlign w:val="bottom"/>
          </w:tcPr>
          <w:p w14:paraId="24355A99" w14:textId="77777777" w:rsidR="008D4711" w:rsidRPr="00CF77E5" w:rsidRDefault="008D4711" w:rsidP="00D04920">
            <w:pPr>
              <w:jc w:val="center"/>
              <w:rPr>
                <w:sz w:val="22"/>
                <w:szCs w:val="22"/>
              </w:rPr>
            </w:pPr>
            <w:r>
              <w:rPr>
                <w:sz w:val="22"/>
              </w:rPr>
              <w:t>0,659</w:t>
            </w:r>
          </w:p>
        </w:tc>
        <w:tc>
          <w:tcPr>
            <w:tcW w:w="507" w:type="pct"/>
            <w:vAlign w:val="bottom"/>
          </w:tcPr>
          <w:p w14:paraId="2DE159CE" w14:textId="77777777" w:rsidR="008D4711" w:rsidRPr="00CF77E5" w:rsidRDefault="008D4711" w:rsidP="00D04920">
            <w:pPr>
              <w:jc w:val="center"/>
              <w:rPr>
                <w:sz w:val="22"/>
                <w:szCs w:val="22"/>
              </w:rPr>
            </w:pPr>
            <w:r>
              <w:rPr>
                <w:sz w:val="22"/>
              </w:rPr>
              <w:t>0,528</w:t>
            </w:r>
          </w:p>
        </w:tc>
      </w:tr>
      <w:tr w:rsidR="00363CEC" w:rsidRPr="00CF77E5" w14:paraId="139E81F7"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3E0310D0" w14:textId="77777777" w:rsidR="008D4711" w:rsidRPr="00CF77E5" w:rsidRDefault="008D4711" w:rsidP="00D04920">
            <w:pPr>
              <w:rPr>
                <w:sz w:val="22"/>
                <w:szCs w:val="22"/>
              </w:rPr>
            </w:pPr>
            <w:r>
              <w:rPr>
                <w:sz w:val="22"/>
              </w:rPr>
              <w:t>Juillet</w:t>
            </w:r>
          </w:p>
        </w:tc>
        <w:tc>
          <w:tcPr>
            <w:tcW w:w="508" w:type="pct"/>
            <w:vAlign w:val="bottom"/>
          </w:tcPr>
          <w:p w14:paraId="16A8C525" w14:textId="77777777" w:rsidR="008D4711" w:rsidRPr="00CF77E5" w:rsidRDefault="008D4711" w:rsidP="00D04920">
            <w:pPr>
              <w:jc w:val="center"/>
              <w:rPr>
                <w:sz w:val="22"/>
                <w:szCs w:val="22"/>
              </w:rPr>
            </w:pPr>
            <w:r>
              <w:rPr>
                <w:sz w:val="22"/>
              </w:rPr>
              <w:t>0,367</w:t>
            </w:r>
          </w:p>
        </w:tc>
        <w:tc>
          <w:tcPr>
            <w:tcW w:w="508" w:type="pct"/>
            <w:vAlign w:val="bottom"/>
          </w:tcPr>
          <w:p w14:paraId="639FDE27" w14:textId="77777777" w:rsidR="008D4711" w:rsidRPr="00CF77E5" w:rsidRDefault="008D4711" w:rsidP="00D04920">
            <w:pPr>
              <w:jc w:val="center"/>
              <w:rPr>
                <w:sz w:val="22"/>
                <w:szCs w:val="22"/>
              </w:rPr>
            </w:pPr>
            <w:r>
              <w:rPr>
                <w:sz w:val="22"/>
              </w:rPr>
              <w:t>0,503</w:t>
            </w:r>
          </w:p>
        </w:tc>
        <w:tc>
          <w:tcPr>
            <w:tcW w:w="509" w:type="pct"/>
            <w:gridSpan w:val="2"/>
            <w:vAlign w:val="bottom"/>
          </w:tcPr>
          <w:p w14:paraId="071A637A" w14:textId="77777777" w:rsidR="008D4711" w:rsidRPr="00CF77E5" w:rsidRDefault="008D4711" w:rsidP="00D04920">
            <w:pPr>
              <w:jc w:val="center"/>
              <w:rPr>
                <w:sz w:val="22"/>
                <w:szCs w:val="22"/>
              </w:rPr>
            </w:pPr>
            <w:r>
              <w:rPr>
                <w:sz w:val="22"/>
              </w:rPr>
              <w:t>0,657</w:t>
            </w:r>
          </w:p>
        </w:tc>
        <w:tc>
          <w:tcPr>
            <w:tcW w:w="508" w:type="pct"/>
            <w:vAlign w:val="bottom"/>
          </w:tcPr>
          <w:p w14:paraId="1A66E29D" w14:textId="77777777" w:rsidR="008D4711" w:rsidRPr="00CF77E5" w:rsidRDefault="008D4711" w:rsidP="00D04920">
            <w:pPr>
              <w:jc w:val="center"/>
              <w:rPr>
                <w:sz w:val="22"/>
                <w:szCs w:val="22"/>
              </w:rPr>
            </w:pPr>
            <w:r>
              <w:rPr>
                <w:sz w:val="22"/>
              </w:rPr>
              <w:t>0,681</w:t>
            </w:r>
          </w:p>
        </w:tc>
        <w:tc>
          <w:tcPr>
            <w:tcW w:w="508" w:type="pct"/>
            <w:vAlign w:val="bottom"/>
          </w:tcPr>
          <w:p w14:paraId="781069B6" w14:textId="77777777" w:rsidR="008D4711" w:rsidRPr="00CF77E5" w:rsidRDefault="008D4711" w:rsidP="00D04920">
            <w:pPr>
              <w:jc w:val="center"/>
              <w:rPr>
                <w:sz w:val="22"/>
                <w:szCs w:val="22"/>
              </w:rPr>
            </w:pPr>
            <w:r>
              <w:rPr>
                <w:sz w:val="22"/>
              </w:rPr>
              <w:t>0,639</w:t>
            </w:r>
          </w:p>
        </w:tc>
        <w:tc>
          <w:tcPr>
            <w:tcW w:w="508" w:type="pct"/>
            <w:gridSpan w:val="2"/>
            <w:vAlign w:val="bottom"/>
          </w:tcPr>
          <w:p w14:paraId="28B472AA" w14:textId="77777777" w:rsidR="008D4711" w:rsidRPr="00CF77E5" w:rsidRDefault="008D4711" w:rsidP="00D04920">
            <w:pPr>
              <w:jc w:val="center"/>
              <w:rPr>
                <w:sz w:val="22"/>
                <w:szCs w:val="22"/>
              </w:rPr>
            </w:pPr>
            <w:r>
              <w:rPr>
                <w:sz w:val="22"/>
              </w:rPr>
              <w:t>0,711</w:t>
            </w:r>
          </w:p>
        </w:tc>
        <w:tc>
          <w:tcPr>
            <w:tcW w:w="508" w:type="pct"/>
            <w:vAlign w:val="bottom"/>
          </w:tcPr>
          <w:p w14:paraId="2D9FADDD" w14:textId="77777777" w:rsidR="008D4711" w:rsidRPr="00CF77E5" w:rsidRDefault="008D4711" w:rsidP="00D04920">
            <w:pPr>
              <w:jc w:val="center"/>
              <w:rPr>
                <w:sz w:val="22"/>
                <w:szCs w:val="22"/>
              </w:rPr>
            </w:pPr>
            <w:r>
              <w:rPr>
                <w:sz w:val="22"/>
              </w:rPr>
              <w:t>0,679</w:t>
            </w:r>
          </w:p>
        </w:tc>
        <w:tc>
          <w:tcPr>
            <w:tcW w:w="507" w:type="pct"/>
            <w:vAlign w:val="bottom"/>
          </w:tcPr>
          <w:p w14:paraId="61DDC369" w14:textId="77777777" w:rsidR="008D4711" w:rsidRPr="00CF77E5" w:rsidRDefault="008D4711" w:rsidP="00D04920">
            <w:pPr>
              <w:jc w:val="center"/>
              <w:rPr>
                <w:sz w:val="22"/>
                <w:szCs w:val="22"/>
              </w:rPr>
            </w:pPr>
            <w:r>
              <w:rPr>
                <w:sz w:val="22"/>
              </w:rPr>
              <w:t>0,504</w:t>
            </w:r>
          </w:p>
        </w:tc>
      </w:tr>
      <w:tr w:rsidR="00363CEC" w:rsidRPr="00CF77E5" w14:paraId="03DA8C12"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2ECAD02" w14:textId="77777777" w:rsidR="008D4711" w:rsidRPr="00CF77E5" w:rsidRDefault="008D4711" w:rsidP="00D04920">
            <w:pPr>
              <w:rPr>
                <w:sz w:val="22"/>
                <w:szCs w:val="22"/>
              </w:rPr>
            </w:pPr>
            <w:r>
              <w:rPr>
                <w:sz w:val="22"/>
              </w:rPr>
              <w:t>Août</w:t>
            </w:r>
          </w:p>
        </w:tc>
        <w:tc>
          <w:tcPr>
            <w:tcW w:w="508" w:type="pct"/>
            <w:vAlign w:val="bottom"/>
          </w:tcPr>
          <w:p w14:paraId="0CB5FC1F" w14:textId="77777777" w:rsidR="008D4711" w:rsidRPr="00CF77E5" w:rsidRDefault="008D4711" w:rsidP="00D04920">
            <w:pPr>
              <w:jc w:val="center"/>
              <w:rPr>
                <w:sz w:val="22"/>
                <w:szCs w:val="22"/>
              </w:rPr>
            </w:pPr>
            <w:r>
              <w:rPr>
                <w:sz w:val="22"/>
              </w:rPr>
              <w:t>0,395</w:t>
            </w:r>
          </w:p>
        </w:tc>
        <w:tc>
          <w:tcPr>
            <w:tcW w:w="508" w:type="pct"/>
            <w:vAlign w:val="bottom"/>
          </w:tcPr>
          <w:p w14:paraId="3C95F54C" w14:textId="77777777" w:rsidR="008D4711" w:rsidRPr="00CF77E5" w:rsidRDefault="008D4711" w:rsidP="00D04920">
            <w:pPr>
              <w:jc w:val="center"/>
              <w:rPr>
                <w:sz w:val="22"/>
                <w:szCs w:val="22"/>
              </w:rPr>
            </w:pPr>
            <w:r>
              <w:rPr>
                <w:sz w:val="22"/>
              </w:rPr>
              <w:t>0,524</w:t>
            </w:r>
          </w:p>
        </w:tc>
        <w:tc>
          <w:tcPr>
            <w:tcW w:w="509" w:type="pct"/>
            <w:gridSpan w:val="2"/>
            <w:vAlign w:val="bottom"/>
          </w:tcPr>
          <w:p w14:paraId="5FF03BC0" w14:textId="77777777" w:rsidR="008D4711" w:rsidRPr="00CF77E5" w:rsidRDefault="008D4711" w:rsidP="00D04920">
            <w:pPr>
              <w:jc w:val="center"/>
              <w:rPr>
                <w:sz w:val="22"/>
                <w:szCs w:val="22"/>
              </w:rPr>
            </w:pPr>
            <w:r>
              <w:rPr>
                <w:sz w:val="22"/>
              </w:rPr>
              <w:t>0,725</w:t>
            </w:r>
          </w:p>
        </w:tc>
        <w:tc>
          <w:tcPr>
            <w:tcW w:w="508" w:type="pct"/>
            <w:vAlign w:val="bottom"/>
          </w:tcPr>
          <w:p w14:paraId="1E31181B" w14:textId="77777777" w:rsidR="008D4711" w:rsidRPr="00CF77E5" w:rsidRDefault="008D4711" w:rsidP="00D04920">
            <w:pPr>
              <w:jc w:val="center"/>
              <w:rPr>
                <w:sz w:val="22"/>
                <w:szCs w:val="22"/>
              </w:rPr>
            </w:pPr>
            <w:r>
              <w:rPr>
                <w:sz w:val="22"/>
              </w:rPr>
              <w:t>0,837</w:t>
            </w:r>
          </w:p>
        </w:tc>
        <w:tc>
          <w:tcPr>
            <w:tcW w:w="508" w:type="pct"/>
            <w:vAlign w:val="bottom"/>
          </w:tcPr>
          <w:p w14:paraId="5C76981A" w14:textId="77777777" w:rsidR="008D4711" w:rsidRPr="00CF77E5" w:rsidRDefault="008D4711" w:rsidP="00D04920">
            <w:pPr>
              <w:jc w:val="center"/>
              <w:rPr>
                <w:sz w:val="22"/>
                <w:szCs w:val="22"/>
              </w:rPr>
            </w:pPr>
            <w:r>
              <w:rPr>
                <w:sz w:val="22"/>
              </w:rPr>
              <w:t>0,793</w:t>
            </w:r>
          </w:p>
        </w:tc>
        <w:tc>
          <w:tcPr>
            <w:tcW w:w="508" w:type="pct"/>
            <w:gridSpan w:val="2"/>
            <w:vAlign w:val="bottom"/>
          </w:tcPr>
          <w:p w14:paraId="4CB6048C" w14:textId="77777777" w:rsidR="008D4711" w:rsidRPr="00CF77E5" w:rsidRDefault="008D4711" w:rsidP="00D04920">
            <w:pPr>
              <w:jc w:val="center"/>
              <w:rPr>
                <w:sz w:val="22"/>
                <w:szCs w:val="22"/>
              </w:rPr>
            </w:pPr>
            <w:r>
              <w:rPr>
                <w:sz w:val="22"/>
              </w:rPr>
              <w:t>0,732</w:t>
            </w:r>
          </w:p>
        </w:tc>
        <w:tc>
          <w:tcPr>
            <w:tcW w:w="508" w:type="pct"/>
            <w:vAlign w:val="bottom"/>
          </w:tcPr>
          <w:p w14:paraId="7DD9464C" w14:textId="77777777" w:rsidR="008D4711" w:rsidRPr="00CF77E5" w:rsidRDefault="008D4711" w:rsidP="00D04920">
            <w:pPr>
              <w:jc w:val="center"/>
              <w:rPr>
                <w:sz w:val="22"/>
                <w:szCs w:val="22"/>
              </w:rPr>
            </w:pPr>
            <w:r>
              <w:rPr>
                <w:sz w:val="22"/>
              </w:rPr>
              <w:t>0,622</w:t>
            </w:r>
          </w:p>
        </w:tc>
        <w:tc>
          <w:tcPr>
            <w:tcW w:w="507" w:type="pct"/>
            <w:vAlign w:val="bottom"/>
          </w:tcPr>
          <w:p w14:paraId="136AD0D7" w14:textId="77777777" w:rsidR="008D4711" w:rsidRPr="00CF77E5" w:rsidRDefault="008D4711" w:rsidP="00D04920">
            <w:pPr>
              <w:jc w:val="center"/>
              <w:rPr>
                <w:sz w:val="22"/>
                <w:szCs w:val="22"/>
              </w:rPr>
            </w:pPr>
            <w:r>
              <w:rPr>
                <w:sz w:val="22"/>
              </w:rPr>
              <w:t>0,482</w:t>
            </w:r>
          </w:p>
        </w:tc>
      </w:tr>
      <w:tr w:rsidR="00363CEC" w:rsidRPr="00CF77E5" w14:paraId="3336944D"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723C3859" w14:textId="77777777" w:rsidR="008D4711" w:rsidRPr="00CF77E5" w:rsidRDefault="008D4711" w:rsidP="00D04920">
            <w:pPr>
              <w:rPr>
                <w:sz w:val="22"/>
                <w:szCs w:val="22"/>
              </w:rPr>
            </w:pPr>
            <w:r>
              <w:rPr>
                <w:sz w:val="22"/>
              </w:rPr>
              <w:t>Septembre</w:t>
            </w:r>
          </w:p>
        </w:tc>
        <w:tc>
          <w:tcPr>
            <w:tcW w:w="508" w:type="pct"/>
            <w:vAlign w:val="bottom"/>
          </w:tcPr>
          <w:p w14:paraId="0B4A95D0" w14:textId="77777777" w:rsidR="008D4711" w:rsidRPr="00CF77E5" w:rsidRDefault="008D4711" w:rsidP="00D04920">
            <w:pPr>
              <w:jc w:val="center"/>
              <w:rPr>
                <w:sz w:val="22"/>
                <w:szCs w:val="22"/>
              </w:rPr>
            </w:pPr>
            <w:r>
              <w:rPr>
                <w:sz w:val="22"/>
              </w:rPr>
              <w:t>0,401</w:t>
            </w:r>
          </w:p>
        </w:tc>
        <w:tc>
          <w:tcPr>
            <w:tcW w:w="508" w:type="pct"/>
            <w:vAlign w:val="bottom"/>
          </w:tcPr>
          <w:p w14:paraId="4761FA32" w14:textId="77777777" w:rsidR="008D4711" w:rsidRPr="00CF77E5" w:rsidRDefault="008D4711" w:rsidP="00D04920">
            <w:pPr>
              <w:jc w:val="center"/>
              <w:rPr>
                <w:sz w:val="22"/>
                <w:szCs w:val="22"/>
              </w:rPr>
            </w:pPr>
            <w:r>
              <w:rPr>
                <w:sz w:val="22"/>
              </w:rPr>
              <w:t>0,457</w:t>
            </w:r>
          </w:p>
        </w:tc>
        <w:tc>
          <w:tcPr>
            <w:tcW w:w="509" w:type="pct"/>
            <w:gridSpan w:val="2"/>
            <w:vAlign w:val="bottom"/>
          </w:tcPr>
          <w:p w14:paraId="14C81B65" w14:textId="77777777" w:rsidR="008D4711" w:rsidRPr="00CF77E5" w:rsidRDefault="008D4711" w:rsidP="00D04920">
            <w:pPr>
              <w:jc w:val="center"/>
              <w:rPr>
                <w:sz w:val="22"/>
                <w:szCs w:val="22"/>
              </w:rPr>
            </w:pPr>
            <w:r>
              <w:rPr>
                <w:sz w:val="22"/>
              </w:rPr>
              <w:t>0,689</w:t>
            </w:r>
          </w:p>
        </w:tc>
        <w:tc>
          <w:tcPr>
            <w:tcW w:w="508" w:type="pct"/>
            <w:vAlign w:val="bottom"/>
          </w:tcPr>
          <w:p w14:paraId="5BCFB341" w14:textId="77777777" w:rsidR="008D4711" w:rsidRPr="00CF77E5" w:rsidRDefault="008D4711" w:rsidP="00D04920">
            <w:pPr>
              <w:jc w:val="center"/>
              <w:rPr>
                <w:sz w:val="22"/>
                <w:szCs w:val="22"/>
              </w:rPr>
            </w:pPr>
            <w:r>
              <w:rPr>
                <w:sz w:val="22"/>
              </w:rPr>
              <w:t>1,023</w:t>
            </w:r>
          </w:p>
        </w:tc>
        <w:tc>
          <w:tcPr>
            <w:tcW w:w="508" w:type="pct"/>
            <w:vAlign w:val="bottom"/>
          </w:tcPr>
          <w:p w14:paraId="4A1C9BFB" w14:textId="77777777" w:rsidR="008D4711" w:rsidRPr="00CF77E5" w:rsidRDefault="008D4711" w:rsidP="00D04920">
            <w:pPr>
              <w:jc w:val="center"/>
              <w:rPr>
                <w:sz w:val="22"/>
                <w:szCs w:val="22"/>
              </w:rPr>
            </w:pPr>
            <w:r>
              <w:rPr>
                <w:sz w:val="22"/>
              </w:rPr>
              <w:t>1,225</w:t>
            </w:r>
          </w:p>
        </w:tc>
        <w:tc>
          <w:tcPr>
            <w:tcW w:w="508" w:type="pct"/>
            <w:gridSpan w:val="2"/>
            <w:vAlign w:val="bottom"/>
          </w:tcPr>
          <w:p w14:paraId="4698BE15" w14:textId="77777777" w:rsidR="008D4711" w:rsidRPr="00CF77E5" w:rsidRDefault="008D4711" w:rsidP="00D04920">
            <w:pPr>
              <w:jc w:val="center"/>
              <w:rPr>
                <w:sz w:val="22"/>
                <w:szCs w:val="22"/>
              </w:rPr>
            </w:pPr>
            <w:r>
              <w:rPr>
                <w:sz w:val="22"/>
              </w:rPr>
              <w:t>1,064</w:t>
            </w:r>
          </w:p>
        </w:tc>
        <w:tc>
          <w:tcPr>
            <w:tcW w:w="508" w:type="pct"/>
            <w:vAlign w:val="bottom"/>
          </w:tcPr>
          <w:p w14:paraId="6CC0F38F" w14:textId="77777777" w:rsidR="008D4711" w:rsidRPr="00CF77E5" w:rsidRDefault="008D4711" w:rsidP="00D04920">
            <w:pPr>
              <w:jc w:val="center"/>
              <w:rPr>
                <w:sz w:val="22"/>
                <w:szCs w:val="22"/>
              </w:rPr>
            </w:pPr>
            <w:r>
              <w:rPr>
                <w:sz w:val="22"/>
              </w:rPr>
              <w:t>0,723</w:t>
            </w:r>
          </w:p>
        </w:tc>
        <w:tc>
          <w:tcPr>
            <w:tcW w:w="507" w:type="pct"/>
            <w:vAlign w:val="bottom"/>
          </w:tcPr>
          <w:p w14:paraId="414C9D2D" w14:textId="77777777" w:rsidR="008D4711" w:rsidRPr="00CF77E5" w:rsidRDefault="008D4711" w:rsidP="00D04920">
            <w:pPr>
              <w:jc w:val="center"/>
              <w:rPr>
                <w:sz w:val="22"/>
                <w:szCs w:val="22"/>
              </w:rPr>
            </w:pPr>
            <w:r>
              <w:rPr>
                <w:sz w:val="22"/>
              </w:rPr>
              <w:t>0,465</w:t>
            </w:r>
          </w:p>
        </w:tc>
      </w:tr>
      <w:tr w:rsidR="00363CEC" w:rsidRPr="00CF77E5" w14:paraId="6A587AAB"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4FE4165A" w14:textId="77777777" w:rsidR="008D4711" w:rsidRPr="00CF77E5" w:rsidRDefault="008D4711" w:rsidP="00D04920">
            <w:pPr>
              <w:rPr>
                <w:sz w:val="22"/>
                <w:szCs w:val="22"/>
              </w:rPr>
            </w:pPr>
            <w:r>
              <w:rPr>
                <w:sz w:val="22"/>
              </w:rPr>
              <w:t>Octobre</w:t>
            </w:r>
          </w:p>
        </w:tc>
        <w:tc>
          <w:tcPr>
            <w:tcW w:w="508" w:type="pct"/>
            <w:vAlign w:val="bottom"/>
          </w:tcPr>
          <w:p w14:paraId="7C3A665D" w14:textId="77777777" w:rsidR="008D4711" w:rsidRPr="00CF77E5" w:rsidRDefault="008D4711" w:rsidP="00D04920">
            <w:pPr>
              <w:jc w:val="center"/>
              <w:rPr>
                <w:sz w:val="22"/>
                <w:szCs w:val="22"/>
              </w:rPr>
            </w:pPr>
            <w:r>
              <w:rPr>
                <w:sz w:val="22"/>
              </w:rPr>
              <w:t>0,683</w:t>
            </w:r>
          </w:p>
        </w:tc>
        <w:tc>
          <w:tcPr>
            <w:tcW w:w="508" w:type="pct"/>
            <w:vAlign w:val="bottom"/>
          </w:tcPr>
          <w:p w14:paraId="6775FEA9" w14:textId="77777777" w:rsidR="008D4711" w:rsidRPr="00CF77E5" w:rsidRDefault="008D4711" w:rsidP="00D04920">
            <w:pPr>
              <w:jc w:val="center"/>
              <w:rPr>
                <w:sz w:val="22"/>
                <w:szCs w:val="22"/>
              </w:rPr>
            </w:pPr>
            <w:r>
              <w:rPr>
                <w:sz w:val="22"/>
              </w:rPr>
              <w:t>0,595</w:t>
            </w:r>
          </w:p>
        </w:tc>
        <w:tc>
          <w:tcPr>
            <w:tcW w:w="509" w:type="pct"/>
            <w:gridSpan w:val="2"/>
            <w:vAlign w:val="bottom"/>
          </w:tcPr>
          <w:p w14:paraId="34B7836B" w14:textId="77777777" w:rsidR="008D4711" w:rsidRPr="00CF77E5" w:rsidRDefault="008D4711" w:rsidP="00D04920">
            <w:pPr>
              <w:jc w:val="center"/>
              <w:rPr>
                <w:sz w:val="22"/>
                <w:szCs w:val="22"/>
              </w:rPr>
            </w:pPr>
            <w:r>
              <w:rPr>
                <w:sz w:val="22"/>
              </w:rPr>
              <w:t>0,670</w:t>
            </w:r>
          </w:p>
        </w:tc>
        <w:tc>
          <w:tcPr>
            <w:tcW w:w="508" w:type="pct"/>
            <w:vAlign w:val="bottom"/>
          </w:tcPr>
          <w:p w14:paraId="7F397A88" w14:textId="77777777" w:rsidR="008D4711" w:rsidRPr="00CF77E5" w:rsidRDefault="008D4711" w:rsidP="00D04920">
            <w:pPr>
              <w:jc w:val="center"/>
              <w:rPr>
                <w:sz w:val="22"/>
                <w:szCs w:val="22"/>
              </w:rPr>
            </w:pPr>
            <w:r>
              <w:rPr>
                <w:sz w:val="22"/>
              </w:rPr>
              <w:t>1,081</w:t>
            </w:r>
          </w:p>
        </w:tc>
        <w:tc>
          <w:tcPr>
            <w:tcW w:w="508" w:type="pct"/>
            <w:vAlign w:val="bottom"/>
          </w:tcPr>
          <w:p w14:paraId="5B1EAB5D" w14:textId="77777777" w:rsidR="008D4711" w:rsidRPr="00CF77E5" w:rsidRDefault="008D4711" w:rsidP="00D04920">
            <w:pPr>
              <w:jc w:val="center"/>
              <w:rPr>
                <w:sz w:val="22"/>
                <w:szCs w:val="22"/>
              </w:rPr>
            </w:pPr>
            <w:r>
              <w:rPr>
                <w:sz w:val="22"/>
              </w:rPr>
              <w:t>1,412</w:t>
            </w:r>
          </w:p>
        </w:tc>
        <w:tc>
          <w:tcPr>
            <w:tcW w:w="508" w:type="pct"/>
            <w:gridSpan w:val="2"/>
            <w:vAlign w:val="bottom"/>
          </w:tcPr>
          <w:p w14:paraId="42A107A5" w14:textId="77777777" w:rsidR="008D4711" w:rsidRPr="00CF77E5" w:rsidRDefault="008D4711" w:rsidP="00D04920">
            <w:pPr>
              <w:jc w:val="center"/>
              <w:rPr>
                <w:sz w:val="22"/>
                <w:szCs w:val="22"/>
              </w:rPr>
            </w:pPr>
            <w:r>
              <w:rPr>
                <w:sz w:val="22"/>
              </w:rPr>
              <w:t>1,144</w:t>
            </w:r>
          </w:p>
        </w:tc>
        <w:tc>
          <w:tcPr>
            <w:tcW w:w="508" w:type="pct"/>
            <w:vAlign w:val="bottom"/>
          </w:tcPr>
          <w:p w14:paraId="36AF1E42" w14:textId="77777777" w:rsidR="008D4711" w:rsidRPr="00CF77E5" w:rsidRDefault="008D4711" w:rsidP="00D04920">
            <w:pPr>
              <w:jc w:val="center"/>
              <w:rPr>
                <w:sz w:val="22"/>
                <w:szCs w:val="22"/>
              </w:rPr>
            </w:pPr>
            <w:r>
              <w:rPr>
                <w:sz w:val="22"/>
              </w:rPr>
              <w:t>0,718</w:t>
            </w:r>
          </w:p>
        </w:tc>
        <w:tc>
          <w:tcPr>
            <w:tcW w:w="507" w:type="pct"/>
            <w:vAlign w:val="bottom"/>
          </w:tcPr>
          <w:p w14:paraId="7728913B" w14:textId="77777777" w:rsidR="008D4711" w:rsidRPr="00CF77E5" w:rsidRDefault="008D4711" w:rsidP="00D04920">
            <w:pPr>
              <w:jc w:val="center"/>
              <w:rPr>
                <w:sz w:val="22"/>
                <w:szCs w:val="22"/>
              </w:rPr>
            </w:pPr>
            <w:r>
              <w:rPr>
                <w:sz w:val="22"/>
              </w:rPr>
              <w:t>0,598</w:t>
            </w:r>
          </w:p>
        </w:tc>
      </w:tr>
      <w:tr w:rsidR="00363CEC" w:rsidRPr="00CF77E5" w14:paraId="30AAC5D4"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right w:val="nil"/>
            </w:tcBorders>
            <w:noWrap/>
            <w:vAlign w:val="bottom"/>
          </w:tcPr>
          <w:p w14:paraId="5F66E43C" w14:textId="77777777" w:rsidR="008D4711" w:rsidRPr="00CF77E5" w:rsidRDefault="008D4711" w:rsidP="00D04920">
            <w:pPr>
              <w:rPr>
                <w:sz w:val="22"/>
                <w:szCs w:val="22"/>
              </w:rPr>
            </w:pPr>
            <w:r>
              <w:rPr>
                <w:sz w:val="22"/>
              </w:rPr>
              <w:t>Novembre</w:t>
            </w:r>
          </w:p>
        </w:tc>
        <w:tc>
          <w:tcPr>
            <w:tcW w:w="508" w:type="pct"/>
            <w:vAlign w:val="bottom"/>
          </w:tcPr>
          <w:p w14:paraId="094EC424" w14:textId="77777777" w:rsidR="008D4711" w:rsidRPr="00CF77E5" w:rsidRDefault="008D4711" w:rsidP="00D04920">
            <w:pPr>
              <w:jc w:val="center"/>
              <w:rPr>
                <w:sz w:val="22"/>
                <w:szCs w:val="22"/>
              </w:rPr>
            </w:pPr>
            <w:r>
              <w:rPr>
                <w:sz w:val="22"/>
              </w:rPr>
              <w:t>0,888</w:t>
            </w:r>
          </w:p>
        </w:tc>
        <w:tc>
          <w:tcPr>
            <w:tcW w:w="508" w:type="pct"/>
            <w:vAlign w:val="bottom"/>
          </w:tcPr>
          <w:p w14:paraId="2DC75399" w14:textId="77777777" w:rsidR="008D4711" w:rsidRPr="00CF77E5" w:rsidRDefault="008D4711" w:rsidP="00D04920">
            <w:pPr>
              <w:jc w:val="center"/>
              <w:rPr>
                <w:sz w:val="22"/>
                <w:szCs w:val="22"/>
              </w:rPr>
            </w:pPr>
            <w:r>
              <w:rPr>
                <w:sz w:val="22"/>
              </w:rPr>
              <w:t>0,683</w:t>
            </w:r>
          </w:p>
        </w:tc>
        <w:tc>
          <w:tcPr>
            <w:tcW w:w="509" w:type="pct"/>
            <w:gridSpan w:val="2"/>
            <w:vAlign w:val="bottom"/>
          </w:tcPr>
          <w:p w14:paraId="52DEE91A" w14:textId="77777777" w:rsidR="008D4711" w:rsidRPr="00CF77E5" w:rsidRDefault="008D4711" w:rsidP="00D04920">
            <w:pPr>
              <w:jc w:val="center"/>
              <w:rPr>
                <w:sz w:val="22"/>
                <w:szCs w:val="22"/>
              </w:rPr>
            </w:pPr>
            <w:r>
              <w:rPr>
                <w:sz w:val="22"/>
              </w:rPr>
              <w:t>0,632</w:t>
            </w:r>
          </w:p>
        </w:tc>
        <w:tc>
          <w:tcPr>
            <w:tcW w:w="508" w:type="pct"/>
            <w:vAlign w:val="bottom"/>
          </w:tcPr>
          <w:p w14:paraId="4CA16017" w14:textId="77777777" w:rsidR="008D4711" w:rsidRPr="00CF77E5" w:rsidRDefault="008D4711" w:rsidP="00D04920">
            <w:pPr>
              <w:jc w:val="center"/>
              <w:rPr>
                <w:sz w:val="22"/>
                <w:szCs w:val="22"/>
              </w:rPr>
            </w:pPr>
            <w:r>
              <w:rPr>
                <w:sz w:val="22"/>
              </w:rPr>
              <w:t>1,519</w:t>
            </w:r>
          </w:p>
        </w:tc>
        <w:tc>
          <w:tcPr>
            <w:tcW w:w="508" w:type="pct"/>
            <w:vAlign w:val="bottom"/>
          </w:tcPr>
          <w:p w14:paraId="65F01D6E" w14:textId="77777777" w:rsidR="008D4711" w:rsidRPr="00CF77E5" w:rsidRDefault="008D4711" w:rsidP="00D04920">
            <w:pPr>
              <w:jc w:val="center"/>
              <w:rPr>
                <w:sz w:val="22"/>
                <w:szCs w:val="22"/>
              </w:rPr>
            </w:pPr>
            <w:r>
              <w:rPr>
                <w:sz w:val="22"/>
              </w:rPr>
              <w:t>2,068</w:t>
            </w:r>
          </w:p>
        </w:tc>
        <w:tc>
          <w:tcPr>
            <w:tcW w:w="508" w:type="pct"/>
            <w:gridSpan w:val="2"/>
            <w:vAlign w:val="bottom"/>
          </w:tcPr>
          <w:p w14:paraId="47A60550" w14:textId="77777777" w:rsidR="008D4711" w:rsidRPr="00CF77E5" w:rsidRDefault="008D4711" w:rsidP="00D04920">
            <w:pPr>
              <w:jc w:val="center"/>
              <w:rPr>
                <w:sz w:val="22"/>
                <w:szCs w:val="22"/>
              </w:rPr>
            </w:pPr>
            <w:r>
              <w:rPr>
                <w:sz w:val="22"/>
              </w:rPr>
              <w:t>1,519</w:t>
            </w:r>
          </w:p>
        </w:tc>
        <w:tc>
          <w:tcPr>
            <w:tcW w:w="508" w:type="pct"/>
            <w:vAlign w:val="bottom"/>
          </w:tcPr>
          <w:p w14:paraId="4726ADAC" w14:textId="77777777" w:rsidR="008D4711" w:rsidRPr="00CF77E5" w:rsidRDefault="008D4711" w:rsidP="00D04920">
            <w:pPr>
              <w:jc w:val="center"/>
              <w:rPr>
                <w:sz w:val="22"/>
                <w:szCs w:val="22"/>
              </w:rPr>
            </w:pPr>
            <w:r>
              <w:rPr>
                <w:sz w:val="22"/>
              </w:rPr>
              <w:t>0,633</w:t>
            </w:r>
          </w:p>
        </w:tc>
        <w:tc>
          <w:tcPr>
            <w:tcW w:w="507" w:type="pct"/>
            <w:vAlign w:val="bottom"/>
          </w:tcPr>
          <w:p w14:paraId="31E170A2" w14:textId="77777777" w:rsidR="008D4711" w:rsidRPr="00CF77E5" w:rsidRDefault="008D4711" w:rsidP="00D04920">
            <w:pPr>
              <w:jc w:val="center"/>
              <w:rPr>
                <w:sz w:val="22"/>
                <w:szCs w:val="22"/>
              </w:rPr>
            </w:pPr>
            <w:r>
              <w:rPr>
                <w:sz w:val="22"/>
              </w:rPr>
              <w:t>0,686</w:t>
            </w:r>
          </w:p>
        </w:tc>
      </w:tr>
      <w:tr w:rsidR="00363CEC" w:rsidRPr="00CF77E5" w14:paraId="2113E670"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left w:val="nil"/>
              <w:bottom w:val="single" w:sz="4" w:space="0" w:color="auto"/>
              <w:right w:val="nil"/>
            </w:tcBorders>
            <w:noWrap/>
            <w:vAlign w:val="bottom"/>
          </w:tcPr>
          <w:p w14:paraId="22741ABA" w14:textId="77777777" w:rsidR="008D4711" w:rsidRPr="00CF77E5" w:rsidRDefault="008D4711" w:rsidP="00D04920">
            <w:pPr>
              <w:rPr>
                <w:sz w:val="22"/>
                <w:szCs w:val="22"/>
              </w:rPr>
            </w:pPr>
            <w:r>
              <w:rPr>
                <w:sz w:val="22"/>
              </w:rPr>
              <w:t>Décembre</w:t>
            </w:r>
          </w:p>
        </w:tc>
        <w:tc>
          <w:tcPr>
            <w:tcW w:w="508" w:type="pct"/>
            <w:tcBorders>
              <w:bottom w:val="single" w:sz="4" w:space="0" w:color="auto"/>
            </w:tcBorders>
            <w:vAlign w:val="bottom"/>
          </w:tcPr>
          <w:p w14:paraId="5B321AB3" w14:textId="77777777" w:rsidR="008D4711" w:rsidRPr="00CF77E5" w:rsidRDefault="008D4711" w:rsidP="00D04920">
            <w:pPr>
              <w:jc w:val="center"/>
              <w:rPr>
                <w:sz w:val="22"/>
                <w:szCs w:val="22"/>
              </w:rPr>
            </w:pPr>
            <w:r>
              <w:rPr>
                <w:sz w:val="22"/>
              </w:rPr>
              <w:t>0,920</w:t>
            </w:r>
          </w:p>
        </w:tc>
        <w:tc>
          <w:tcPr>
            <w:tcW w:w="508" w:type="pct"/>
            <w:tcBorders>
              <w:bottom w:val="single" w:sz="4" w:space="0" w:color="auto"/>
            </w:tcBorders>
            <w:vAlign w:val="bottom"/>
          </w:tcPr>
          <w:p w14:paraId="2C3729A8" w14:textId="77777777" w:rsidR="008D4711" w:rsidRPr="00CF77E5" w:rsidRDefault="008D4711" w:rsidP="00D04920">
            <w:pPr>
              <w:jc w:val="center"/>
              <w:rPr>
                <w:sz w:val="22"/>
                <w:szCs w:val="22"/>
              </w:rPr>
            </w:pPr>
            <w:r>
              <w:rPr>
                <w:sz w:val="22"/>
              </w:rPr>
              <w:t>0,697</w:t>
            </w:r>
          </w:p>
        </w:tc>
        <w:tc>
          <w:tcPr>
            <w:tcW w:w="509" w:type="pct"/>
            <w:gridSpan w:val="2"/>
            <w:tcBorders>
              <w:bottom w:val="single" w:sz="4" w:space="0" w:color="auto"/>
            </w:tcBorders>
            <w:vAlign w:val="bottom"/>
          </w:tcPr>
          <w:p w14:paraId="5B45E9B2" w14:textId="77777777" w:rsidR="008D4711" w:rsidRPr="00CF77E5" w:rsidRDefault="008D4711" w:rsidP="00D04920">
            <w:pPr>
              <w:jc w:val="center"/>
              <w:rPr>
                <w:sz w:val="22"/>
                <w:szCs w:val="22"/>
              </w:rPr>
            </w:pPr>
            <w:r>
              <w:rPr>
                <w:sz w:val="22"/>
              </w:rPr>
              <w:t>0,571</w:t>
            </w:r>
          </w:p>
        </w:tc>
        <w:tc>
          <w:tcPr>
            <w:tcW w:w="508" w:type="pct"/>
            <w:tcBorders>
              <w:bottom w:val="single" w:sz="4" w:space="0" w:color="auto"/>
            </w:tcBorders>
            <w:vAlign w:val="bottom"/>
          </w:tcPr>
          <w:p w14:paraId="24233F70" w14:textId="77777777" w:rsidR="008D4711" w:rsidRPr="00CF77E5" w:rsidRDefault="008D4711" w:rsidP="00D04920">
            <w:pPr>
              <w:jc w:val="center"/>
              <w:rPr>
                <w:sz w:val="22"/>
                <w:szCs w:val="22"/>
              </w:rPr>
            </w:pPr>
            <w:r>
              <w:rPr>
                <w:sz w:val="22"/>
              </w:rPr>
              <w:t>1,850</w:t>
            </w:r>
          </w:p>
        </w:tc>
        <w:tc>
          <w:tcPr>
            <w:tcW w:w="508" w:type="pct"/>
            <w:tcBorders>
              <w:bottom w:val="single" w:sz="4" w:space="0" w:color="auto"/>
            </w:tcBorders>
            <w:vAlign w:val="bottom"/>
          </w:tcPr>
          <w:p w14:paraId="77456322" w14:textId="77777777" w:rsidR="008D4711" w:rsidRPr="00CF77E5" w:rsidRDefault="008D4711" w:rsidP="00D04920">
            <w:pPr>
              <w:jc w:val="center"/>
              <w:rPr>
                <w:sz w:val="22"/>
                <w:szCs w:val="22"/>
              </w:rPr>
            </w:pPr>
            <w:r>
              <w:rPr>
                <w:sz w:val="22"/>
              </w:rPr>
              <w:t>2,615</w:t>
            </w:r>
          </w:p>
        </w:tc>
        <w:tc>
          <w:tcPr>
            <w:tcW w:w="508" w:type="pct"/>
            <w:gridSpan w:val="2"/>
            <w:tcBorders>
              <w:bottom w:val="single" w:sz="4" w:space="0" w:color="auto"/>
            </w:tcBorders>
            <w:vAlign w:val="bottom"/>
          </w:tcPr>
          <w:p w14:paraId="3BF8F913" w14:textId="77777777" w:rsidR="008D4711" w:rsidRPr="00CF77E5" w:rsidRDefault="008D4711" w:rsidP="00D04920">
            <w:pPr>
              <w:jc w:val="center"/>
              <w:rPr>
                <w:sz w:val="22"/>
                <w:szCs w:val="22"/>
              </w:rPr>
            </w:pPr>
            <w:r>
              <w:rPr>
                <w:sz w:val="22"/>
              </w:rPr>
              <w:t>1,942</w:t>
            </w:r>
          </w:p>
        </w:tc>
        <w:tc>
          <w:tcPr>
            <w:tcW w:w="508" w:type="pct"/>
            <w:tcBorders>
              <w:bottom w:val="single" w:sz="4" w:space="0" w:color="auto"/>
            </w:tcBorders>
            <w:vAlign w:val="bottom"/>
          </w:tcPr>
          <w:p w14:paraId="59783321" w14:textId="77777777" w:rsidR="008D4711" w:rsidRPr="00CF77E5" w:rsidRDefault="008D4711" w:rsidP="00D04920">
            <w:pPr>
              <w:jc w:val="center"/>
              <w:rPr>
                <w:sz w:val="22"/>
                <w:szCs w:val="22"/>
              </w:rPr>
            </w:pPr>
            <w:r>
              <w:rPr>
                <w:sz w:val="22"/>
              </w:rPr>
              <w:t>0,637</w:t>
            </w:r>
          </w:p>
        </w:tc>
        <w:tc>
          <w:tcPr>
            <w:tcW w:w="507" w:type="pct"/>
            <w:tcBorders>
              <w:bottom w:val="single" w:sz="4" w:space="0" w:color="auto"/>
            </w:tcBorders>
            <w:vAlign w:val="bottom"/>
          </w:tcPr>
          <w:p w14:paraId="734E6209" w14:textId="77777777" w:rsidR="008D4711" w:rsidRPr="00CF77E5" w:rsidRDefault="008D4711" w:rsidP="00D04920">
            <w:pPr>
              <w:jc w:val="center"/>
              <w:rPr>
                <w:sz w:val="22"/>
                <w:szCs w:val="22"/>
              </w:rPr>
            </w:pPr>
            <w:r>
              <w:rPr>
                <w:sz w:val="22"/>
              </w:rPr>
              <w:t>0,697</w:t>
            </w:r>
          </w:p>
        </w:tc>
      </w:tr>
      <w:tr w:rsidR="00363CEC" w:rsidRPr="00CF77E5" w14:paraId="6BBB4FDF" w14:textId="77777777" w:rsidTr="00363C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68" w:type="dxa"/>
          </w:tblCellMar>
          <w:tblLook w:val="0000" w:firstRow="0" w:lastRow="0" w:firstColumn="0" w:lastColumn="0" w:noHBand="0" w:noVBand="0"/>
        </w:tblPrEx>
        <w:trPr>
          <w:cantSplit/>
        </w:trPr>
        <w:tc>
          <w:tcPr>
            <w:tcW w:w="936" w:type="pct"/>
            <w:tcBorders>
              <w:top w:val="single" w:sz="4" w:space="0" w:color="auto"/>
              <w:left w:val="nil"/>
              <w:bottom w:val="single" w:sz="4" w:space="0" w:color="auto"/>
              <w:right w:val="nil"/>
            </w:tcBorders>
            <w:noWrap/>
            <w:vAlign w:val="bottom"/>
          </w:tcPr>
          <w:p w14:paraId="137C1136" w14:textId="77777777" w:rsidR="008D4711" w:rsidRPr="00CF77E5" w:rsidRDefault="008D4711" w:rsidP="00D04920">
            <w:pPr>
              <w:rPr>
                <w:sz w:val="22"/>
                <w:szCs w:val="22"/>
              </w:rPr>
            </w:pPr>
            <w:r>
              <w:rPr>
                <w:sz w:val="22"/>
              </w:rPr>
              <w:t>Année entière</w:t>
            </w:r>
          </w:p>
        </w:tc>
        <w:tc>
          <w:tcPr>
            <w:tcW w:w="508" w:type="pct"/>
            <w:tcBorders>
              <w:top w:val="single" w:sz="4" w:space="0" w:color="auto"/>
              <w:bottom w:val="single" w:sz="4" w:space="0" w:color="auto"/>
            </w:tcBorders>
            <w:vAlign w:val="bottom"/>
          </w:tcPr>
          <w:p w14:paraId="19ACF2C7" w14:textId="77777777" w:rsidR="008D4711" w:rsidRPr="00CF77E5" w:rsidRDefault="008D4711" w:rsidP="00D04920">
            <w:pPr>
              <w:jc w:val="center"/>
              <w:rPr>
                <w:sz w:val="22"/>
                <w:szCs w:val="22"/>
              </w:rPr>
            </w:pPr>
            <w:r>
              <w:rPr>
                <w:sz w:val="22"/>
              </w:rPr>
              <w:t>0,425</w:t>
            </w:r>
          </w:p>
        </w:tc>
        <w:tc>
          <w:tcPr>
            <w:tcW w:w="508" w:type="pct"/>
            <w:tcBorders>
              <w:top w:val="single" w:sz="4" w:space="0" w:color="auto"/>
              <w:bottom w:val="single" w:sz="4" w:space="0" w:color="auto"/>
            </w:tcBorders>
            <w:vAlign w:val="bottom"/>
          </w:tcPr>
          <w:p w14:paraId="1AEA6B93" w14:textId="77777777" w:rsidR="008D4711" w:rsidRPr="00CF77E5" w:rsidRDefault="008D4711" w:rsidP="00D04920">
            <w:pPr>
              <w:jc w:val="center"/>
              <w:rPr>
                <w:sz w:val="22"/>
                <w:szCs w:val="22"/>
              </w:rPr>
            </w:pPr>
            <w:r>
              <w:rPr>
                <w:sz w:val="22"/>
              </w:rPr>
              <w:t>0,515</w:t>
            </w:r>
          </w:p>
        </w:tc>
        <w:tc>
          <w:tcPr>
            <w:tcW w:w="509" w:type="pct"/>
            <w:gridSpan w:val="2"/>
            <w:tcBorders>
              <w:top w:val="single" w:sz="4" w:space="0" w:color="auto"/>
              <w:bottom w:val="single" w:sz="4" w:space="0" w:color="auto"/>
            </w:tcBorders>
            <w:vAlign w:val="bottom"/>
          </w:tcPr>
          <w:p w14:paraId="2E2DB17B" w14:textId="77777777" w:rsidR="008D4711" w:rsidRPr="00CF77E5" w:rsidRDefault="008D4711" w:rsidP="00D04920">
            <w:pPr>
              <w:jc w:val="center"/>
              <w:rPr>
                <w:sz w:val="22"/>
                <w:szCs w:val="22"/>
              </w:rPr>
            </w:pPr>
            <w:r>
              <w:rPr>
                <w:sz w:val="22"/>
              </w:rPr>
              <w:t>0,679</w:t>
            </w:r>
          </w:p>
        </w:tc>
        <w:tc>
          <w:tcPr>
            <w:tcW w:w="508" w:type="pct"/>
            <w:tcBorders>
              <w:top w:val="single" w:sz="4" w:space="0" w:color="auto"/>
              <w:bottom w:val="single" w:sz="4" w:space="0" w:color="auto"/>
            </w:tcBorders>
            <w:vAlign w:val="bottom"/>
          </w:tcPr>
          <w:p w14:paraId="29FE95AD" w14:textId="77777777" w:rsidR="008D4711" w:rsidRPr="00CF77E5" w:rsidRDefault="008D4711" w:rsidP="00D04920">
            <w:pPr>
              <w:jc w:val="center"/>
              <w:rPr>
                <w:sz w:val="22"/>
                <w:szCs w:val="22"/>
              </w:rPr>
            </w:pPr>
            <w:r>
              <w:rPr>
                <w:sz w:val="22"/>
              </w:rPr>
              <w:t>0,833</w:t>
            </w:r>
          </w:p>
        </w:tc>
        <w:tc>
          <w:tcPr>
            <w:tcW w:w="508" w:type="pct"/>
            <w:tcBorders>
              <w:top w:val="single" w:sz="4" w:space="0" w:color="auto"/>
              <w:bottom w:val="single" w:sz="4" w:space="0" w:color="auto"/>
            </w:tcBorders>
            <w:vAlign w:val="bottom"/>
          </w:tcPr>
          <w:p w14:paraId="26C0C718" w14:textId="77777777" w:rsidR="008D4711" w:rsidRPr="00CF77E5" w:rsidRDefault="008D4711" w:rsidP="00D04920">
            <w:pPr>
              <w:jc w:val="center"/>
              <w:rPr>
                <w:sz w:val="22"/>
                <w:szCs w:val="22"/>
              </w:rPr>
            </w:pPr>
            <w:r>
              <w:rPr>
                <w:sz w:val="22"/>
              </w:rPr>
              <w:t>0,872</w:t>
            </w:r>
          </w:p>
        </w:tc>
        <w:tc>
          <w:tcPr>
            <w:tcW w:w="508" w:type="pct"/>
            <w:gridSpan w:val="2"/>
            <w:tcBorders>
              <w:top w:val="single" w:sz="4" w:space="0" w:color="auto"/>
              <w:bottom w:val="single" w:sz="4" w:space="0" w:color="auto"/>
            </w:tcBorders>
            <w:vAlign w:val="bottom"/>
          </w:tcPr>
          <w:p w14:paraId="4CA2B4DE" w14:textId="77777777" w:rsidR="008D4711" w:rsidRPr="00CF77E5" w:rsidRDefault="008D4711" w:rsidP="00D04920">
            <w:pPr>
              <w:jc w:val="center"/>
              <w:rPr>
                <w:sz w:val="22"/>
                <w:szCs w:val="22"/>
              </w:rPr>
            </w:pPr>
            <w:r>
              <w:rPr>
                <w:sz w:val="22"/>
              </w:rPr>
              <w:t>0,820</w:t>
            </w:r>
          </w:p>
        </w:tc>
        <w:tc>
          <w:tcPr>
            <w:tcW w:w="508" w:type="pct"/>
            <w:tcBorders>
              <w:top w:val="single" w:sz="4" w:space="0" w:color="auto"/>
              <w:bottom w:val="single" w:sz="4" w:space="0" w:color="auto"/>
            </w:tcBorders>
            <w:vAlign w:val="bottom"/>
          </w:tcPr>
          <w:p w14:paraId="190177A0" w14:textId="77777777" w:rsidR="008D4711" w:rsidRPr="00CF77E5" w:rsidRDefault="008D4711" w:rsidP="00D04920">
            <w:pPr>
              <w:jc w:val="center"/>
              <w:rPr>
                <w:sz w:val="22"/>
                <w:szCs w:val="22"/>
              </w:rPr>
            </w:pPr>
            <w:r>
              <w:rPr>
                <w:sz w:val="22"/>
              </w:rPr>
              <w:t>0,663</w:t>
            </w:r>
          </w:p>
        </w:tc>
        <w:tc>
          <w:tcPr>
            <w:tcW w:w="507" w:type="pct"/>
            <w:tcBorders>
              <w:top w:val="single" w:sz="4" w:space="0" w:color="auto"/>
              <w:bottom w:val="single" w:sz="4" w:space="0" w:color="auto"/>
            </w:tcBorders>
            <w:vAlign w:val="bottom"/>
          </w:tcPr>
          <w:p w14:paraId="6856F9D5" w14:textId="77777777" w:rsidR="008D4711" w:rsidRPr="00CF77E5" w:rsidRDefault="008D4711" w:rsidP="00D04920">
            <w:pPr>
              <w:jc w:val="center"/>
              <w:rPr>
                <w:sz w:val="22"/>
                <w:szCs w:val="22"/>
              </w:rPr>
            </w:pPr>
            <w:r>
              <w:rPr>
                <w:sz w:val="22"/>
              </w:rPr>
              <w:t>0,505</w:t>
            </w:r>
          </w:p>
        </w:tc>
      </w:tr>
    </w:tbl>
    <w:p w14:paraId="0BF402A5" w14:textId="77777777" w:rsidR="002D0561" w:rsidRPr="007A2DDE" w:rsidRDefault="002D0561" w:rsidP="00363CEC">
      <w:pPr>
        <w:pStyle w:val="LLNormaali"/>
        <w:rPr>
          <w:szCs w:val="22"/>
        </w:rPr>
      </w:pPr>
    </w:p>
    <w:sectPr w:rsidR="002D0561" w:rsidRPr="007A2DDE" w:rsidSect="001D4C30">
      <w:headerReference w:type="even" r:id="rId23"/>
      <w:headerReference w:type="default" r:id="rId24"/>
      <w:footerReference w:type="even" r:id="rId25"/>
      <w:footerReference w:type="default" r:id="rId26"/>
      <w:headerReference w:type="first" r:id="rId27"/>
      <w:footerReference w:type="first" r:id="rId28"/>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4495D" w14:textId="77777777" w:rsidR="00CE574A" w:rsidRDefault="00CE574A">
      <w:r>
        <w:separator/>
      </w:r>
    </w:p>
  </w:endnote>
  <w:endnote w:type="continuationSeparator" w:id="0">
    <w:p w14:paraId="554920B4" w14:textId="77777777" w:rsidR="00CE574A" w:rsidRDefault="00CE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CA460" w14:textId="77777777" w:rsidR="00984ACF" w:rsidRDefault="00984ACF"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EAB4C4" w14:textId="77777777" w:rsidR="00984ACF" w:rsidRDefault="00984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A3E56" w14:textId="77777777" w:rsidR="00363CEC" w:rsidRDefault="00363CEC" w:rsidP="00363CEC">
    <w:pPr>
      <w:pStyle w:val="Footer"/>
      <w:jc w:val="center"/>
    </w:pPr>
    <w:r w:rsidRPr="000C5020">
      <w:rPr>
        <w:rStyle w:val="PageNumber"/>
      </w:rPr>
      <w:fldChar w:fldCharType="begin"/>
    </w:r>
    <w:r w:rsidRPr="000C5020">
      <w:rPr>
        <w:rStyle w:val="PageNumber"/>
      </w:rPr>
      <w:instrText xml:space="preserve"> PAGE </w:instrText>
    </w:r>
    <w:r w:rsidRPr="000C5020">
      <w:rPr>
        <w:rStyle w:val="PageNumber"/>
      </w:rPr>
      <w:fldChar w:fldCharType="separate"/>
    </w:r>
    <w:r w:rsidR="00254E4F">
      <w:rPr>
        <w:rStyle w:val="PageNumber"/>
        <w:noProof/>
      </w:rPr>
      <w:t>19</w:t>
    </w:r>
    <w:r w:rsidRPr="000C5020">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E875B" w14:textId="77777777" w:rsidR="006705C6" w:rsidRDefault="00670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FFB78" w14:textId="77777777" w:rsidR="00CE574A" w:rsidRDefault="00CE574A">
      <w:r>
        <w:separator/>
      </w:r>
    </w:p>
  </w:footnote>
  <w:footnote w:type="continuationSeparator" w:id="0">
    <w:p w14:paraId="7C0EF9B2" w14:textId="77777777" w:rsidR="00CE574A" w:rsidRDefault="00CE5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D7FBB" w14:textId="77777777" w:rsidR="006705C6" w:rsidRDefault="00670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2C2F1" w14:textId="77777777" w:rsidR="00984ACF" w:rsidRDefault="00984ACF" w:rsidP="00363CEC">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F0C39" w14:textId="77777777" w:rsidR="006705C6" w:rsidRDefault="00670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18070009"/>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2" w15:restartNumberingAfterBreak="0">
    <w:nsid w:val="25BC68A7"/>
    <w:multiLevelType w:val="hybridMultilevel"/>
    <w:tmpl w:val="2326DB3E"/>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3" w15:restartNumberingAfterBreak="0">
    <w:nsid w:val="3AF2068A"/>
    <w:multiLevelType w:val="multilevel"/>
    <w:tmpl w:val="87C86906"/>
    <w:lvl w:ilvl="0">
      <w:start w:val="1"/>
      <w:numFmt w:val="decimal"/>
      <w:pStyle w:val="LLVoimaantuloPykala"/>
      <w:lvlText w:val="%1"/>
      <w:lvlJc w:val="left"/>
      <w:pPr>
        <w:tabs>
          <w:tab w:val="num" w:pos="357"/>
        </w:tabs>
        <w:ind w:left="0" w:firstLine="0"/>
      </w:pPr>
      <w:rPr>
        <w:rFonts w:hint="default"/>
      </w:rPr>
    </w:lvl>
    <w:lvl w:ilvl="1">
      <w:start w:val="1"/>
      <w:numFmt w:val="decimal"/>
      <w:pStyle w:val="LLSisllys"/>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 w15:restartNumberingAfterBreak="0">
    <w:nsid w:val="40AC4CBB"/>
    <w:multiLevelType w:val="multilevel"/>
    <w:tmpl w:val="40DEF83C"/>
    <w:lvl w:ilvl="0">
      <w:start w:val="1"/>
      <w:numFmt w:val="decimal"/>
      <w:pStyle w:val="LL1Otsikkotaso"/>
      <w:lvlText w:val="%1."/>
      <w:lvlJc w:val="left"/>
      <w:pPr>
        <w:tabs>
          <w:tab w:val="num" w:pos="357"/>
        </w:tabs>
        <w:ind w:left="0" w:firstLine="0"/>
      </w:pPr>
      <w:rPr>
        <w:rFonts w:hint="default"/>
      </w:rPr>
    </w:lvl>
    <w:lvl w:ilvl="1">
      <w:start w:val="1"/>
      <w:numFmt w:val="decimal"/>
      <w:pStyle w:val="LL2Otsikkotaso"/>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5"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TOC1"/>
      <w:lvlText w:val="%2"/>
      <w:lvlJc w:val="left"/>
      <w:pPr>
        <w:tabs>
          <w:tab w:val="num" w:pos="357"/>
        </w:tabs>
        <w:ind w:left="0" w:firstLine="0"/>
      </w:pPr>
      <w:rPr>
        <w:rFonts w:hint="default"/>
      </w:rPr>
    </w:lvl>
    <w:lvl w:ilvl="2">
      <w:start w:val="1"/>
      <w:numFmt w:val="decimal"/>
      <w:pStyle w:val="TOC2"/>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6"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Esityksennimi"/>
      <w:lvlText w:val="%2"/>
      <w:lvlJc w:val="left"/>
      <w:pPr>
        <w:tabs>
          <w:tab w:val="num" w:pos="357"/>
        </w:tabs>
        <w:ind w:left="0" w:firstLine="0"/>
      </w:pPr>
      <w:rPr>
        <w:rFonts w:hint="default"/>
      </w:rPr>
    </w:lvl>
    <w:lvl w:ilvl="2">
      <w:start w:val="1"/>
      <w:numFmt w:val="decimal"/>
      <w:pStyle w:val="LLPotsikk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6EDB0D82"/>
    <w:multiLevelType w:val="hybridMultilevel"/>
    <w:tmpl w:val="A88ED2FA"/>
    <w:lvl w:ilvl="0" w:tplc="04090017">
      <w:start w:val="1"/>
      <w:numFmt w:val="lowerLetter"/>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8" w15:restartNumberingAfterBreak="0">
    <w:nsid w:val="7DF7517E"/>
    <w:multiLevelType w:val="multilevel"/>
    <w:tmpl w:val="83C6E25A"/>
    <w:lvl w:ilvl="0">
      <w:start w:val="1"/>
      <w:numFmt w:val="decimal"/>
      <w:pStyle w:val="LLYLP1Otsikkotaso"/>
      <w:lvlText w:val="%1"/>
      <w:lvlJc w:val="left"/>
      <w:pPr>
        <w:tabs>
          <w:tab w:val="num" w:pos="360"/>
        </w:tabs>
        <w:ind w:left="360" w:hanging="36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5"/>
  </w:num>
  <w:num w:numId="3">
    <w:abstractNumId w:val="3"/>
  </w:num>
  <w:num w:numId="4">
    <w:abstractNumId w:val="8"/>
  </w:num>
  <w:num w:numId="5">
    <w:abstractNumId w:val="0"/>
  </w:num>
  <w:num w:numId="6">
    <w:abstractNumId w:val="4"/>
  </w:num>
  <w:num w:numId="7">
    <w:abstractNumId w:val="2"/>
  </w:num>
  <w:num w:numId="8">
    <w:abstractNumId w:val="7"/>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i-FI" w:vendorID="22" w:dllVersion="513" w:checkStyle="1"/>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142"/>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F"/>
    <w:rsid w:val="00000B13"/>
    <w:rsid w:val="00000D79"/>
    <w:rsid w:val="00001C65"/>
    <w:rsid w:val="000026A6"/>
    <w:rsid w:val="00005736"/>
    <w:rsid w:val="00007C03"/>
    <w:rsid w:val="00007EA2"/>
    <w:rsid w:val="00011F6F"/>
    <w:rsid w:val="000131D0"/>
    <w:rsid w:val="0001433B"/>
    <w:rsid w:val="0001582F"/>
    <w:rsid w:val="00015D45"/>
    <w:rsid w:val="000166D0"/>
    <w:rsid w:val="00017270"/>
    <w:rsid w:val="000202BC"/>
    <w:rsid w:val="000208A6"/>
    <w:rsid w:val="0002194F"/>
    <w:rsid w:val="00023201"/>
    <w:rsid w:val="00024B6D"/>
    <w:rsid w:val="00030044"/>
    <w:rsid w:val="0003265F"/>
    <w:rsid w:val="00033746"/>
    <w:rsid w:val="0003393F"/>
    <w:rsid w:val="00034B95"/>
    <w:rsid w:val="0003652F"/>
    <w:rsid w:val="000370C8"/>
    <w:rsid w:val="00040539"/>
    <w:rsid w:val="00040D23"/>
    <w:rsid w:val="00043723"/>
    <w:rsid w:val="00047B66"/>
    <w:rsid w:val="000502E9"/>
    <w:rsid w:val="00050C95"/>
    <w:rsid w:val="00051B6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B7B6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ADF"/>
    <w:rsid w:val="000E1BB8"/>
    <w:rsid w:val="000E2BF4"/>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2783"/>
    <w:rsid w:val="00113CCD"/>
    <w:rsid w:val="00113D42"/>
    <w:rsid w:val="00113FEF"/>
    <w:rsid w:val="00114D89"/>
    <w:rsid w:val="0011693E"/>
    <w:rsid w:val="00117C3F"/>
    <w:rsid w:val="00120A6F"/>
    <w:rsid w:val="00121E3B"/>
    <w:rsid w:val="0012475C"/>
    <w:rsid w:val="00127D8D"/>
    <w:rsid w:val="001305A0"/>
    <w:rsid w:val="001310B9"/>
    <w:rsid w:val="001421FF"/>
    <w:rsid w:val="001534DC"/>
    <w:rsid w:val="0015531A"/>
    <w:rsid w:val="001603ED"/>
    <w:rsid w:val="001619B4"/>
    <w:rsid w:val="00161A08"/>
    <w:rsid w:val="001628A5"/>
    <w:rsid w:val="00167060"/>
    <w:rsid w:val="00170B5F"/>
    <w:rsid w:val="00171AEB"/>
    <w:rsid w:val="00172F9D"/>
    <w:rsid w:val="001737ED"/>
    <w:rsid w:val="00173F89"/>
    <w:rsid w:val="00174FCA"/>
    <w:rsid w:val="00175AD6"/>
    <w:rsid w:val="00177976"/>
    <w:rsid w:val="001809D8"/>
    <w:rsid w:val="0018217B"/>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BA"/>
    <w:rsid w:val="001C2301"/>
    <w:rsid w:val="001C35EE"/>
    <w:rsid w:val="001C428A"/>
    <w:rsid w:val="001C5331"/>
    <w:rsid w:val="001C77EA"/>
    <w:rsid w:val="001D333D"/>
    <w:rsid w:val="001D4C30"/>
    <w:rsid w:val="001D74D6"/>
    <w:rsid w:val="001D7C93"/>
    <w:rsid w:val="001E07D9"/>
    <w:rsid w:val="001E0895"/>
    <w:rsid w:val="001E10D1"/>
    <w:rsid w:val="001E1519"/>
    <w:rsid w:val="001E2815"/>
    <w:rsid w:val="001E3303"/>
    <w:rsid w:val="001E6CCB"/>
    <w:rsid w:val="001F0934"/>
    <w:rsid w:val="001F2F74"/>
    <w:rsid w:val="001F6E1A"/>
    <w:rsid w:val="001F7A9D"/>
    <w:rsid w:val="002013EA"/>
    <w:rsid w:val="00203617"/>
    <w:rsid w:val="002042DB"/>
    <w:rsid w:val="002049A0"/>
    <w:rsid w:val="00205F1C"/>
    <w:rsid w:val="002070FC"/>
    <w:rsid w:val="00210176"/>
    <w:rsid w:val="00213078"/>
    <w:rsid w:val="002133C2"/>
    <w:rsid w:val="00214F6B"/>
    <w:rsid w:val="00216F59"/>
    <w:rsid w:val="0021781C"/>
    <w:rsid w:val="00220C7D"/>
    <w:rsid w:val="002233F1"/>
    <w:rsid w:val="00223FC3"/>
    <w:rsid w:val="002305CB"/>
    <w:rsid w:val="00232CF3"/>
    <w:rsid w:val="00232E8B"/>
    <w:rsid w:val="00232FE9"/>
    <w:rsid w:val="00233151"/>
    <w:rsid w:val="002344F0"/>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2F5C"/>
    <w:rsid w:val="00253030"/>
    <w:rsid w:val="00253ED4"/>
    <w:rsid w:val="00254B1E"/>
    <w:rsid w:val="00254E4F"/>
    <w:rsid w:val="00255C8C"/>
    <w:rsid w:val="002568F3"/>
    <w:rsid w:val="0025799D"/>
    <w:rsid w:val="002600EF"/>
    <w:rsid w:val="00260ED8"/>
    <w:rsid w:val="00261B3D"/>
    <w:rsid w:val="00263506"/>
    <w:rsid w:val="002637F9"/>
    <w:rsid w:val="002640C3"/>
    <w:rsid w:val="00264939"/>
    <w:rsid w:val="00266690"/>
    <w:rsid w:val="00273F65"/>
    <w:rsid w:val="0027666C"/>
    <w:rsid w:val="002767A8"/>
    <w:rsid w:val="0027698E"/>
    <w:rsid w:val="00276C0A"/>
    <w:rsid w:val="002840BD"/>
    <w:rsid w:val="0028520A"/>
    <w:rsid w:val="00292DB8"/>
    <w:rsid w:val="00293DCE"/>
    <w:rsid w:val="00295268"/>
    <w:rsid w:val="002953B9"/>
    <w:rsid w:val="002A0577"/>
    <w:rsid w:val="002A2066"/>
    <w:rsid w:val="002A4575"/>
    <w:rsid w:val="002A5827"/>
    <w:rsid w:val="002A630E"/>
    <w:rsid w:val="002B0120"/>
    <w:rsid w:val="002B3891"/>
    <w:rsid w:val="002B4A7F"/>
    <w:rsid w:val="002B712B"/>
    <w:rsid w:val="002C011C"/>
    <w:rsid w:val="002C17E7"/>
    <w:rsid w:val="002C19FF"/>
    <w:rsid w:val="002C25AD"/>
    <w:rsid w:val="002C694B"/>
    <w:rsid w:val="002C6F56"/>
    <w:rsid w:val="002D0561"/>
    <w:rsid w:val="002D158A"/>
    <w:rsid w:val="002D2DFF"/>
    <w:rsid w:val="002D4C0B"/>
    <w:rsid w:val="002D5A14"/>
    <w:rsid w:val="002E0619"/>
    <w:rsid w:val="002E0770"/>
    <w:rsid w:val="002E0859"/>
    <w:rsid w:val="002E136D"/>
    <w:rsid w:val="002E1C57"/>
    <w:rsid w:val="002E58B2"/>
    <w:rsid w:val="002E73F2"/>
    <w:rsid w:val="002F036A"/>
    <w:rsid w:val="002F0DA6"/>
    <w:rsid w:val="002F3ECD"/>
    <w:rsid w:val="002F486D"/>
    <w:rsid w:val="002F690F"/>
    <w:rsid w:val="0030010F"/>
    <w:rsid w:val="00302A04"/>
    <w:rsid w:val="00303A94"/>
    <w:rsid w:val="0030433D"/>
    <w:rsid w:val="00304948"/>
    <w:rsid w:val="003115B9"/>
    <w:rsid w:val="00311A68"/>
    <w:rsid w:val="00312ED2"/>
    <w:rsid w:val="00313379"/>
    <w:rsid w:val="0031475A"/>
    <w:rsid w:val="00314807"/>
    <w:rsid w:val="00315799"/>
    <w:rsid w:val="00317836"/>
    <w:rsid w:val="003206A2"/>
    <w:rsid w:val="0032557F"/>
    <w:rsid w:val="00326029"/>
    <w:rsid w:val="00327C20"/>
    <w:rsid w:val="0033013E"/>
    <w:rsid w:val="00331079"/>
    <w:rsid w:val="00332AFA"/>
    <w:rsid w:val="0033438A"/>
    <w:rsid w:val="00334971"/>
    <w:rsid w:val="00334D23"/>
    <w:rsid w:val="00336093"/>
    <w:rsid w:val="00336539"/>
    <w:rsid w:val="00337046"/>
    <w:rsid w:val="00337B35"/>
    <w:rsid w:val="00342547"/>
    <w:rsid w:val="003433C2"/>
    <w:rsid w:val="0035308D"/>
    <w:rsid w:val="00353702"/>
    <w:rsid w:val="003569FE"/>
    <w:rsid w:val="003570D9"/>
    <w:rsid w:val="00360341"/>
    <w:rsid w:val="00360E69"/>
    <w:rsid w:val="00362079"/>
    <w:rsid w:val="0036367F"/>
    <w:rsid w:val="00363CEC"/>
    <w:rsid w:val="00373F61"/>
    <w:rsid w:val="00374108"/>
    <w:rsid w:val="003741DD"/>
    <w:rsid w:val="0037489B"/>
    <w:rsid w:val="0037538C"/>
    <w:rsid w:val="0037558E"/>
    <w:rsid w:val="00375C4B"/>
    <w:rsid w:val="00377BFD"/>
    <w:rsid w:val="00377D9B"/>
    <w:rsid w:val="003801DE"/>
    <w:rsid w:val="0038158D"/>
    <w:rsid w:val="00384BEB"/>
    <w:rsid w:val="0039043F"/>
    <w:rsid w:val="00390BBF"/>
    <w:rsid w:val="00392B9C"/>
    <w:rsid w:val="00392BB4"/>
    <w:rsid w:val="00394176"/>
    <w:rsid w:val="003A58B2"/>
    <w:rsid w:val="003A7AF7"/>
    <w:rsid w:val="003B0771"/>
    <w:rsid w:val="003B0C20"/>
    <w:rsid w:val="003B188A"/>
    <w:rsid w:val="003B1CA9"/>
    <w:rsid w:val="003B1D71"/>
    <w:rsid w:val="003B2B16"/>
    <w:rsid w:val="003B2DC7"/>
    <w:rsid w:val="003B2F0E"/>
    <w:rsid w:val="003B4D13"/>
    <w:rsid w:val="003B63D8"/>
    <w:rsid w:val="003C2B7B"/>
    <w:rsid w:val="003C5C12"/>
    <w:rsid w:val="003C65E6"/>
    <w:rsid w:val="003D038A"/>
    <w:rsid w:val="003D6403"/>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3752"/>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256"/>
    <w:rsid w:val="00427F43"/>
    <w:rsid w:val="004300A4"/>
    <w:rsid w:val="00431A47"/>
    <w:rsid w:val="004340A9"/>
    <w:rsid w:val="004348C9"/>
    <w:rsid w:val="004357BA"/>
    <w:rsid w:val="00436A88"/>
    <w:rsid w:val="00440C37"/>
    <w:rsid w:val="004417F1"/>
    <w:rsid w:val="00442197"/>
    <w:rsid w:val="0044320C"/>
    <w:rsid w:val="0044376A"/>
    <w:rsid w:val="00443949"/>
    <w:rsid w:val="00445534"/>
    <w:rsid w:val="004465E7"/>
    <w:rsid w:val="00446AF8"/>
    <w:rsid w:val="0045072D"/>
    <w:rsid w:val="00451B3B"/>
    <w:rsid w:val="00452280"/>
    <w:rsid w:val="004556A2"/>
    <w:rsid w:val="004558C8"/>
    <w:rsid w:val="00456368"/>
    <w:rsid w:val="0045667E"/>
    <w:rsid w:val="00456803"/>
    <w:rsid w:val="00460201"/>
    <w:rsid w:val="0046089E"/>
    <w:rsid w:val="004612E9"/>
    <w:rsid w:val="00463249"/>
    <w:rsid w:val="00463FD2"/>
    <w:rsid w:val="0047100A"/>
    <w:rsid w:val="004752C5"/>
    <w:rsid w:val="004753A3"/>
    <w:rsid w:val="004763F3"/>
    <w:rsid w:val="004768CC"/>
    <w:rsid w:val="00482025"/>
    <w:rsid w:val="00483449"/>
    <w:rsid w:val="00485B55"/>
    <w:rsid w:val="0049168D"/>
    <w:rsid w:val="00493235"/>
    <w:rsid w:val="004941E5"/>
    <w:rsid w:val="004967AF"/>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29B8"/>
    <w:rsid w:val="004D2A2E"/>
    <w:rsid w:val="004D2AF8"/>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3113"/>
    <w:rsid w:val="00546C4C"/>
    <w:rsid w:val="0055413D"/>
    <w:rsid w:val="00556BBA"/>
    <w:rsid w:val="0056072F"/>
    <w:rsid w:val="005632BD"/>
    <w:rsid w:val="00564DEC"/>
    <w:rsid w:val="005662AC"/>
    <w:rsid w:val="005747C4"/>
    <w:rsid w:val="00574A50"/>
    <w:rsid w:val="005815CB"/>
    <w:rsid w:val="005853E6"/>
    <w:rsid w:val="00585705"/>
    <w:rsid w:val="00587CD7"/>
    <w:rsid w:val="0059124A"/>
    <w:rsid w:val="00591464"/>
    <w:rsid w:val="005A10EA"/>
    <w:rsid w:val="005A1605"/>
    <w:rsid w:val="005A1C33"/>
    <w:rsid w:val="005A291B"/>
    <w:rsid w:val="005A38B8"/>
    <w:rsid w:val="005A4C29"/>
    <w:rsid w:val="005A6734"/>
    <w:rsid w:val="005A7B14"/>
    <w:rsid w:val="005B0BF3"/>
    <w:rsid w:val="005B4558"/>
    <w:rsid w:val="005B7A21"/>
    <w:rsid w:val="005C28BF"/>
    <w:rsid w:val="005C4FE0"/>
    <w:rsid w:val="005C6E54"/>
    <w:rsid w:val="005C7E83"/>
    <w:rsid w:val="005D0466"/>
    <w:rsid w:val="005D047B"/>
    <w:rsid w:val="005D15B5"/>
    <w:rsid w:val="005D1D26"/>
    <w:rsid w:val="005D569A"/>
    <w:rsid w:val="005D5B30"/>
    <w:rsid w:val="005D752A"/>
    <w:rsid w:val="005E079F"/>
    <w:rsid w:val="005E7444"/>
    <w:rsid w:val="005F35B9"/>
    <w:rsid w:val="005F466A"/>
    <w:rsid w:val="0060037A"/>
    <w:rsid w:val="00600AE3"/>
    <w:rsid w:val="00602870"/>
    <w:rsid w:val="00606968"/>
    <w:rsid w:val="006079E6"/>
    <w:rsid w:val="00610036"/>
    <w:rsid w:val="006100A7"/>
    <w:rsid w:val="0061039B"/>
    <w:rsid w:val="00610662"/>
    <w:rsid w:val="006119FE"/>
    <w:rsid w:val="00612BF3"/>
    <w:rsid w:val="00613511"/>
    <w:rsid w:val="00615341"/>
    <w:rsid w:val="00615985"/>
    <w:rsid w:val="00616838"/>
    <w:rsid w:val="00616D07"/>
    <w:rsid w:val="00616D6E"/>
    <w:rsid w:val="00616D89"/>
    <w:rsid w:val="00617625"/>
    <w:rsid w:val="00617919"/>
    <w:rsid w:val="006209C3"/>
    <w:rsid w:val="00620AC3"/>
    <w:rsid w:val="00620B67"/>
    <w:rsid w:val="0062144A"/>
    <w:rsid w:val="0062665A"/>
    <w:rsid w:val="0062698C"/>
    <w:rsid w:val="00630648"/>
    <w:rsid w:val="006309A0"/>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67ED0"/>
    <w:rsid w:val="00670496"/>
    <w:rsid w:val="006705C6"/>
    <w:rsid w:val="00670F72"/>
    <w:rsid w:val="006724B9"/>
    <w:rsid w:val="00672E0E"/>
    <w:rsid w:val="006747C5"/>
    <w:rsid w:val="00676463"/>
    <w:rsid w:val="00680CBB"/>
    <w:rsid w:val="00683309"/>
    <w:rsid w:val="006834AF"/>
    <w:rsid w:val="00683843"/>
    <w:rsid w:val="00683F3E"/>
    <w:rsid w:val="0068454F"/>
    <w:rsid w:val="0068492B"/>
    <w:rsid w:val="00685B6B"/>
    <w:rsid w:val="00690920"/>
    <w:rsid w:val="00693643"/>
    <w:rsid w:val="00695838"/>
    <w:rsid w:val="00695D94"/>
    <w:rsid w:val="006960DA"/>
    <w:rsid w:val="006A0F0B"/>
    <w:rsid w:val="006A1E9E"/>
    <w:rsid w:val="006A21FC"/>
    <w:rsid w:val="006A2F36"/>
    <w:rsid w:val="006A5163"/>
    <w:rsid w:val="006A72E0"/>
    <w:rsid w:val="006A73A0"/>
    <w:rsid w:val="006B0989"/>
    <w:rsid w:val="006B0E5E"/>
    <w:rsid w:val="006B2658"/>
    <w:rsid w:val="006B2F61"/>
    <w:rsid w:val="006B557E"/>
    <w:rsid w:val="006B6985"/>
    <w:rsid w:val="006B7B0A"/>
    <w:rsid w:val="006C070F"/>
    <w:rsid w:val="006C170E"/>
    <w:rsid w:val="006C38DC"/>
    <w:rsid w:val="006C45AA"/>
    <w:rsid w:val="006C4822"/>
    <w:rsid w:val="006D225C"/>
    <w:rsid w:val="006D4C55"/>
    <w:rsid w:val="006D642E"/>
    <w:rsid w:val="006E0967"/>
    <w:rsid w:val="006E45DD"/>
    <w:rsid w:val="006E56A2"/>
    <w:rsid w:val="006E640F"/>
    <w:rsid w:val="006E7E9F"/>
    <w:rsid w:val="006F0B1A"/>
    <w:rsid w:val="006F1A2F"/>
    <w:rsid w:val="006F20FD"/>
    <w:rsid w:val="006F2DF9"/>
    <w:rsid w:val="006F3115"/>
    <w:rsid w:val="006F5F3F"/>
    <w:rsid w:val="00700617"/>
    <w:rsid w:val="00701097"/>
    <w:rsid w:val="00701EDC"/>
    <w:rsid w:val="00702977"/>
    <w:rsid w:val="00702F51"/>
    <w:rsid w:val="00703CD6"/>
    <w:rsid w:val="00704DA4"/>
    <w:rsid w:val="0070655B"/>
    <w:rsid w:val="00711F7C"/>
    <w:rsid w:val="00712590"/>
    <w:rsid w:val="00712A36"/>
    <w:rsid w:val="0071463C"/>
    <w:rsid w:val="00715039"/>
    <w:rsid w:val="007179BE"/>
    <w:rsid w:val="00717A35"/>
    <w:rsid w:val="00717D2E"/>
    <w:rsid w:val="00720B6F"/>
    <w:rsid w:val="00721BC5"/>
    <w:rsid w:val="00721D80"/>
    <w:rsid w:val="00722E11"/>
    <w:rsid w:val="00723434"/>
    <w:rsid w:val="0072425F"/>
    <w:rsid w:val="00724D64"/>
    <w:rsid w:val="00725317"/>
    <w:rsid w:val="007264E0"/>
    <w:rsid w:val="00726A28"/>
    <w:rsid w:val="0072735A"/>
    <w:rsid w:val="007275D7"/>
    <w:rsid w:val="007304CB"/>
    <w:rsid w:val="00734053"/>
    <w:rsid w:val="00736DB4"/>
    <w:rsid w:val="0073710B"/>
    <w:rsid w:val="0074053D"/>
    <w:rsid w:val="007501D0"/>
    <w:rsid w:val="007508DA"/>
    <w:rsid w:val="00751369"/>
    <w:rsid w:val="00751EF6"/>
    <w:rsid w:val="007543E9"/>
    <w:rsid w:val="00755550"/>
    <w:rsid w:val="007573C3"/>
    <w:rsid w:val="0076001A"/>
    <w:rsid w:val="00760A57"/>
    <w:rsid w:val="00760DA7"/>
    <w:rsid w:val="0076239B"/>
    <w:rsid w:val="00762BAC"/>
    <w:rsid w:val="00766185"/>
    <w:rsid w:val="00771167"/>
    <w:rsid w:val="007736DF"/>
    <w:rsid w:val="00774E8C"/>
    <w:rsid w:val="00775119"/>
    <w:rsid w:val="00775B66"/>
    <w:rsid w:val="0077641D"/>
    <w:rsid w:val="00780BBD"/>
    <w:rsid w:val="00781D3D"/>
    <w:rsid w:val="00785D7E"/>
    <w:rsid w:val="00787DAC"/>
    <w:rsid w:val="007914C8"/>
    <w:rsid w:val="00792AD5"/>
    <w:rsid w:val="00792D96"/>
    <w:rsid w:val="00796058"/>
    <w:rsid w:val="007961ED"/>
    <w:rsid w:val="0079674C"/>
    <w:rsid w:val="00797CFD"/>
    <w:rsid w:val="007A1F5B"/>
    <w:rsid w:val="007A2DDE"/>
    <w:rsid w:val="007A5C1E"/>
    <w:rsid w:val="007A5F41"/>
    <w:rsid w:val="007A669F"/>
    <w:rsid w:val="007B2660"/>
    <w:rsid w:val="007B29BB"/>
    <w:rsid w:val="007B2DFB"/>
    <w:rsid w:val="007B52B9"/>
    <w:rsid w:val="007B5D24"/>
    <w:rsid w:val="007B6470"/>
    <w:rsid w:val="007B6F82"/>
    <w:rsid w:val="007C05F6"/>
    <w:rsid w:val="007C1B99"/>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E4D"/>
    <w:rsid w:val="00800ADC"/>
    <w:rsid w:val="00803E18"/>
    <w:rsid w:val="00807643"/>
    <w:rsid w:val="00814E3D"/>
    <w:rsid w:val="00815458"/>
    <w:rsid w:val="00815D87"/>
    <w:rsid w:val="008208B7"/>
    <w:rsid w:val="00821567"/>
    <w:rsid w:val="00826432"/>
    <w:rsid w:val="0083105E"/>
    <w:rsid w:val="00831EC7"/>
    <w:rsid w:val="00832A4D"/>
    <w:rsid w:val="008335B6"/>
    <w:rsid w:val="008357B3"/>
    <w:rsid w:val="0084002E"/>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BB8"/>
    <w:rsid w:val="008571E9"/>
    <w:rsid w:val="00861733"/>
    <w:rsid w:val="00861A2E"/>
    <w:rsid w:val="00862CEB"/>
    <w:rsid w:val="00863AA4"/>
    <w:rsid w:val="00863DDF"/>
    <w:rsid w:val="00866185"/>
    <w:rsid w:val="00866475"/>
    <w:rsid w:val="0087128B"/>
    <w:rsid w:val="00872E1F"/>
    <w:rsid w:val="008731A2"/>
    <w:rsid w:val="0087370F"/>
    <w:rsid w:val="00876A7C"/>
    <w:rsid w:val="00876B11"/>
    <w:rsid w:val="00877266"/>
    <w:rsid w:val="008826AF"/>
    <w:rsid w:val="00885DD6"/>
    <w:rsid w:val="00886C85"/>
    <w:rsid w:val="008903A6"/>
    <w:rsid w:val="008906AD"/>
    <w:rsid w:val="008907B4"/>
    <w:rsid w:val="00890B76"/>
    <w:rsid w:val="00890C18"/>
    <w:rsid w:val="00892348"/>
    <w:rsid w:val="00896F25"/>
    <w:rsid w:val="00896F9E"/>
    <w:rsid w:val="00897EA1"/>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4B6E"/>
    <w:rsid w:val="008C6CEB"/>
    <w:rsid w:val="008C6F48"/>
    <w:rsid w:val="008C712A"/>
    <w:rsid w:val="008D0FCE"/>
    <w:rsid w:val="008D2404"/>
    <w:rsid w:val="008D4711"/>
    <w:rsid w:val="008D4752"/>
    <w:rsid w:val="008D4A96"/>
    <w:rsid w:val="008D765A"/>
    <w:rsid w:val="008D78E1"/>
    <w:rsid w:val="008D7BB5"/>
    <w:rsid w:val="008E15F4"/>
    <w:rsid w:val="008E336B"/>
    <w:rsid w:val="008E3437"/>
    <w:rsid w:val="008E3838"/>
    <w:rsid w:val="008E3D10"/>
    <w:rsid w:val="008E5DE8"/>
    <w:rsid w:val="008F01C4"/>
    <w:rsid w:val="008F1F22"/>
    <w:rsid w:val="008F3FA0"/>
    <w:rsid w:val="008F471B"/>
    <w:rsid w:val="008F6A51"/>
    <w:rsid w:val="008F6AC8"/>
    <w:rsid w:val="009033B5"/>
    <w:rsid w:val="009066F7"/>
    <w:rsid w:val="009070D8"/>
    <w:rsid w:val="00907CDB"/>
    <w:rsid w:val="0091070F"/>
    <w:rsid w:val="00911180"/>
    <w:rsid w:val="009126FE"/>
    <w:rsid w:val="00912A46"/>
    <w:rsid w:val="009142F6"/>
    <w:rsid w:val="00915E94"/>
    <w:rsid w:val="009227B4"/>
    <w:rsid w:val="009231B9"/>
    <w:rsid w:val="00925A7D"/>
    <w:rsid w:val="00925BA7"/>
    <w:rsid w:val="00927D77"/>
    <w:rsid w:val="009309AB"/>
    <w:rsid w:val="00930B9A"/>
    <w:rsid w:val="00931A81"/>
    <w:rsid w:val="0093232A"/>
    <w:rsid w:val="00932830"/>
    <w:rsid w:val="0093293C"/>
    <w:rsid w:val="00934693"/>
    <w:rsid w:val="00936812"/>
    <w:rsid w:val="0093694A"/>
    <w:rsid w:val="00936E0C"/>
    <w:rsid w:val="00937EDD"/>
    <w:rsid w:val="009404EC"/>
    <w:rsid w:val="00941491"/>
    <w:rsid w:val="00941D51"/>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4667"/>
    <w:rsid w:val="00980E63"/>
    <w:rsid w:val="0098337C"/>
    <w:rsid w:val="0098383B"/>
    <w:rsid w:val="00984ACF"/>
    <w:rsid w:val="00987062"/>
    <w:rsid w:val="00990555"/>
    <w:rsid w:val="00991863"/>
    <w:rsid w:val="009918A7"/>
    <w:rsid w:val="00994366"/>
    <w:rsid w:val="009947F3"/>
    <w:rsid w:val="00994A79"/>
    <w:rsid w:val="00995170"/>
    <w:rsid w:val="009977DD"/>
    <w:rsid w:val="00997C0F"/>
    <w:rsid w:val="009A1494"/>
    <w:rsid w:val="009A5A5D"/>
    <w:rsid w:val="009B0B47"/>
    <w:rsid w:val="009B0F48"/>
    <w:rsid w:val="009B1141"/>
    <w:rsid w:val="009B3382"/>
    <w:rsid w:val="009B3478"/>
    <w:rsid w:val="009B4CFF"/>
    <w:rsid w:val="009B5946"/>
    <w:rsid w:val="009B5DB9"/>
    <w:rsid w:val="009B717E"/>
    <w:rsid w:val="009B71AB"/>
    <w:rsid w:val="009C4A36"/>
    <w:rsid w:val="009C5AEB"/>
    <w:rsid w:val="009D1283"/>
    <w:rsid w:val="009D22F8"/>
    <w:rsid w:val="009D7B40"/>
    <w:rsid w:val="009D7D94"/>
    <w:rsid w:val="009E0EB6"/>
    <w:rsid w:val="009E166A"/>
    <w:rsid w:val="009E3EA6"/>
    <w:rsid w:val="009E481E"/>
    <w:rsid w:val="009E4F6F"/>
    <w:rsid w:val="009E519A"/>
    <w:rsid w:val="009E5515"/>
    <w:rsid w:val="009E765A"/>
    <w:rsid w:val="009F1C2C"/>
    <w:rsid w:val="009F263A"/>
    <w:rsid w:val="009F318D"/>
    <w:rsid w:val="009F3F27"/>
    <w:rsid w:val="009F4241"/>
    <w:rsid w:val="009F5183"/>
    <w:rsid w:val="009F72FD"/>
    <w:rsid w:val="00A0024C"/>
    <w:rsid w:val="00A014EA"/>
    <w:rsid w:val="00A02F9B"/>
    <w:rsid w:val="00A05399"/>
    <w:rsid w:val="00A0547A"/>
    <w:rsid w:val="00A06272"/>
    <w:rsid w:val="00A06CF5"/>
    <w:rsid w:val="00A1054A"/>
    <w:rsid w:val="00A105F8"/>
    <w:rsid w:val="00A14CBE"/>
    <w:rsid w:val="00A172DE"/>
    <w:rsid w:val="00A173AE"/>
    <w:rsid w:val="00A20A78"/>
    <w:rsid w:val="00A210D4"/>
    <w:rsid w:val="00A2129B"/>
    <w:rsid w:val="00A21ADC"/>
    <w:rsid w:val="00A25833"/>
    <w:rsid w:val="00A25C2F"/>
    <w:rsid w:val="00A27BCC"/>
    <w:rsid w:val="00A3091D"/>
    <w:rsid w:val="00A31EC8"/>
    <w:rsid w:val="00A327E5"/>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47F68"/>
    <w:rsid w:val="00A502E9"/>
    <w:rsid w:val="00A503EE"/>
    <w:rsid w:val="00A54615"/>
    <w:rsid w:val="00A54B91"/>
    <w:rsid w:val="00A5645A"/>
    <w:rsid w:val="00A62BF1"/>
    <w:rsid w:val="00A62C64"/>
    <w:rsid w:val="00A6367D"/>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31F0"/>
    <w:rsid w:val="00A95673"/>
    <w:rsid w:val="00A95921"/>
    <w:rsid w:val="00A95B62"/>
    <w:rsid w:val="00AA1334"/>
    <w:rsid w:val="00AA2DD9"/>
    <w:rsid w:val="00AA30CA"/>
    <w:rsid w:val="00AA4121"/>
    <w:rsid w:val="00AA6E8E"/>
    <w:rsid w:val="00AB3E0E"/>
    <w:rsid w:val="00AB445E"/>
    <w:rsid w:val="00AB4A50"/>
    <w:rsid w:val="00AB6042"/>
    <w:rsid w:val="00AC14B9"/>
    <w:rsid w:val="00AC2BF0"/>
    <w:rsid w:val="00AC2F49"/>
    <w:rsid w:val="00AC3BA6"/>
    <w:rsid w:val="00AC44C1"/>
    <w:rsid w:val="00AD07FE"/>
    <w:rsid w:val="00AD21B7"/>
    <w:rsid w:val="00AD3B0F"/>
    <w:rsid w:val="00AD3E93"/>
    <w:rsid w:val="00AD5878"/>
    <w:rsid w:val="00AD632D"/>
    <w:rsid w:val="00AD75B9"/>
    <w:rsid w:val="00AD7DC0"/>
    <w:rsid w:val="00AD7FF9"/>
    <w:rsid w:val="00AE3D34"/>
    <w:rsid w:val="00AE580E"/>
    <w:rsid w:val="00AF04EA"/>
    <w:rsid w:val="00AF0995"/>
    <w:rsid w:val="00AF19A1"/>
    <w:rsid w:val="00AF3245"/>
    <w:rsid w:val="00AF466E"/>
    <w:rsid w:val="00AF477A"/>
    <w:rsid w:val="00AF4C4C"/>
    <w:rsid w:val="00AF51CC"/>
    <w:rsid w:val="00AF62AA"/>
    <w:rsid w:val="00AF7B7E"/>
    <w:rsid w:val="00B004CF"/>
    <w:rsid w:val="00B01AE3"/>
    <w:rsid w:val="00B01C56"/>
    <w:rsid w:val="00B03AAF"/>
    <w:rsid w:val="00B055DB"/>
    <w:rsid w:val="00B10593"/>
    <w:rsid w:val="00B1065D"/>
    <w:rsid w:val="00B1236E"/>
    <w:rsid w:val="00B12837"/>
    <w:rsid w:val="00B14081"/>
    <w:rsid w:val="00B140DF"/>
    <w:rsid w:val="00B16635"/>
    <w:rsid w:val="00B20077"/>
    <w:rsid w:val="00B20B4D"/>
    <w:rsid w:val="00B21AB5"/>
    <w:rsid w:val="00B22106"/>
    <w:rsid w:val="00B233CE"/>
    <w:rsid w:val="00B236F7"/>
    <w:rsid w:val="00B23E78"/>
    <w:rsid w:val="00B25B2C"/>
    <w:rsid w:val="00B26DDF"/>
    <w:rsid w:val="00B27533"/>
    <w:rsid w:val="00B277AB"/>
    <w:rsid w:val="00B30909"/>
    <w:rsid w:val="00B31116"/>
    <w:rsid w:val="00B32CCB"/>
    <w:rsid w:val="00B34089"/>
    <w:rsid w:val="00B35B11"/>
    <w:rsid w:val="00B36A40"/>
    <w:rsid w:val="00B37C2C"/>
    <w:rsid w:val="00B40308"/>
    <w:rsid w:val="00B4051A"/>
    <w:rsid w:val="00B40531"/>
    <w:rsid w:val="00B40D6E"/>
    <w:rsid w:val="00B416B5"/>
    <w:rsid w:val="00B42D9C"/>
    <w:rsid w:val="00B43BC5"/>
    <w:rsid w:val="00B46941"/>
    <w:rsid w:val="00B479B8"/>
    <w:rsid w:val="00B50676"/>
    <w:rsid w:val="00B51264"/>
    <w:rsid w:val="00B515DE"/>
    <w:rsid w:val="00B51A90"/>
    <w:rsid w:val="00B5336D"/>
    <w:rsid w:val="00B5559F"/>
    <w:rsid w:val="00B56BCE"/>
    <w:rsid w:val="00B6025A"/>
    <w:rsid w:val="00B6050B"/>
    <w:rsid w:val="00B6486A"/>
    <w:rsid w:val="00B64F1D"/>
    <w:rsid w:val="00B66882"/>
    <w:rsid w:val="00B67343"/>
    <w:rsid w:val="00B67E15"/>
    <w:rsid w:val="00B719E1"/>
    <w:rsid w:val="00B73260"/>
    <w:rsid w:val="00B73393"/>
    <w:rsid w:val="00B73ECE"/>
    <w:rsid w:val="00B77E51"/>
    <w:rsid w:val="00B817A6"/>
    <w:rsid w:val="00B83D24"/>
    <w:rsid w:val="00B8432A"/>
    <w:rsid w:val="00B84E3D"/>
    <w:rsid w:val="00B858FE"/>
    <w:rsid w:val="00B87099"/>
    <w:rsid w:val="00B872D6"/>
    <w:rsid w:val="00B9042C"/>
    <w:rsid w:val="00B9420D"/>
    <w:rsid w:val="00B95FAB"/>
    <w:rsid w:val="00B96D33"/>
    <w:rsid w:val="00BA270C"/>
    <w:rsid w:val="00BA2B10"/>
    <w:rsid w:val="00BB70AC"/>
    <w:rsid w:val="00BC283C"/>
    <w:rsid w:val="00BC50F7"/>
    <w:rsid w:val="00BC692D"/>
    <w:rsid w:val="00BC7C29"/>
    <w:rsid w:val="00BD465D"/>
    <w:rsid w:val="00BD55AF"/>
    <w:rsid w:val="00BE009D"/>
    <w:rsid w:val="00BE03B1"/>
    <w:rsid w:val="00BE0BC3"/>
    <w:rsid w:val="00BE3F31"/>
    <w:rsid w:val="00BF1E83"/>
    <w:rsid w:val="00BF29D9"/>
    <w:rsid w:val="00BF42DA"/>
    <w:rsid w:val="00C01DCD"/>
    <w:rsid w:val="00C02835"/>
    <w:rsid w:val="00C10016"/>
    <w:rsid w:val="00C131FF"/>
    <w:rsid w:val="00C13E48"/>
    <w:rsid w:val="00C167A4"/>
    <w:rsid w:val="00C20617"/>
    <w:rsid w:val="00C22CBF"/>
    <w:rsid w:val="00C26932"/>
    <w:rsid w:val="00C32B61"/>
    <w:rsid w:val="00C36E9A"/>
    <w:rsid w:val="00C3764E"/>
    <w:rsid w:val="00C4269D"/>
    <w:rsid w:val="00C43D48"/>
    <w:rsid w:val="00C46E51"/>
    <w:rsid w:val="00C51846"/>
    <w:rsid w:val="00C5185A"/>
    <w:rsid w:val="00C5221C"/>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2A63"/>
    <w:rsid w:val="00C9368B"/>
    <w:rsid w:val="00C95454"/>
    <w:rsid w:val="00C95716"/>
    <w:rsid w:val="00C97827"/>
    <w:rsid w:val="00C97A03"/>
    <w:rsid w:val="00CA0357"/>
    <w:rsid w:val="00CA0CF5"/>
    <w:rsid w:val="00CA21C9"/>
    <w:rsid w:val="00CA3714"/>
    <w:rsid w:val="00CA3F71"/>
    <w:rsid w:val="00CA5970"/>
    <w:rsid w:val="00CA77FB"/>
    <w:rsid w:val="00CB2B32"/>
    <w:rsid w:val="00CB4A03"/>
    <w:rsid w:val="00CB4EAC"/>
    <w:rsid w:val="00CC16DD"/>
    <w:rsid w:val="00CC1BB0"/>
    <w:rsid w:val="00CC4DA8"/>
    <w:rsid w:val="00CC5A11"/>
    <w:rsid w:val="00CC7214"/>
    <w:rsid w:val="00CD0C80"/>
    <w:rsid w:val="00CD1909"/>
    <w:rsid w:val="00CD4573"/>
    <w:rsid w:val="00CD661D"/>
    <w:rsid w:val="00CE3174"/>
    <w:rsid w:val="00CE43BD"/>
    <w:rsid w:val="00CE51C5"/>
    <w:rsid w:val="00CE574A"/>
    <w:rsid w:val="00CE6A12"/>
    <w:rsid w:val="00CF1122"/>
    <w:rsid w:val="00CF127D"/>
    <w:rsid w:val="00CF561D"/>
    <w:rsid w:val="00CF77E5"/>
    <w:rsid w:val="00D00070"/>
    <w:rsid w:val="00D00BD0"/>
    <w:rsid w:val="00D0289E"/>
    <w:rsid w:val="00D03754"/>
    <w:rsid w:val="00D04186"/>
    <w:rsid w:val="00D045AC"/>
    <w:rsid w:val="00D04920"/>
    <w:rsid w:val="00D04F06"/>
    <w:rsid w:val="00D059D2"/>
    <w:rsid w:val="00D07BF0"/>
    <w:rsid w:val="00D115D2"/>
    <w:rsid w:val="00D12EE3"/>
    <w:rsid w:val="00D13544"/>
    <w:rsid w:val="00D13C8D"/>
    <w:rsid w:val="00D148A8"/>
    <w:rsid w:val="00D151B8"/>
    <w:rsid w:val="00D15630"/>
    <w:rsid w:val="00D1660D"/>
    <w:rsid w:val="00D17641"/>
    <w:rsid w:val="00D207E4"/>
    <w:rsid w:val="00D2162A"/>
    <w:rsid w:val="00D25FFD"/>
    <w:rsid w:val="00D276F1"/>
    <w:rsid w:val="00D33088"/>
    <w:rsid w:val="00D348B0"/>
    <w:rsid w:val="00D34A4F"/>
    <w:rsid w:val="00D366BD"/>
    <w:rsid w:val="00D4041C"/>
    <w:rsid w:val="00D40A31"/>
    <w:rsid w:val="00D40ACA"/>
    <w:rsid w:val="00D433BA"/>
    <w:rsid w:val="00D441EB"/>
    <w:rsid w:val="00D44217"/>
    <w:rsid w:val="00D46B7E"/>
    <w:rsid w:val="00D4753B"/>
    <w:rsid w:val="00D50D0E"/>
    <w:rsid w:val="00D52659"/>
    <w:rsid w:val="00D54D11"/>
    <w:rsid w:val="00D572B1"/>
    <w:rsid w:val="00D60F32"/>
    <w:rsid w:val="00D62D3E"/>
    <w:rsid w:val="00D63547"/>
    <w:rsid w:val="00D708F9"/>
    <w:rsid w:val="00D739FA"/>
    <w:rsid w:val="00D75546"/>
    <w:rsid w:val="00D75D46"/>
    <w:rsid w:val="00D7667A"/>
    <w:rsid w:val="00D76C49"/>
    <w:rsid w:val="00D81152"/>
    <w:rsid w:val="00D81538"/>
    <w:rsid w:val="00D82045"/>
    <w:rsid w:val="00D840F4"/>
    <w:rsid w:val="00D84B29"/>
    <w:rsid w:val="00D85324"/>
    <w:rsid w:val="00D85448"/>
    <w:rsid w:val="00D85ED8"/>
    <w:rsid w:val="00D87C47"/>
    <w:rsid w:val="00D92136"/>
    <w:rsid w:val="00D95FE3"/>
    <w:rsid w:val="00DA19E9"/>
    <w:rsid w:val="00DA35B5"/>
    <w:rsid w:val="00DA3F48"/>
    <w:rsid w:val="00DA4975"/>
    <w:rsid w:val="00DA6196"/>
    <w:rsid w:val="00DB1223"/>
    <w:rsid w:val="00DB2956"/>
    <w:rsid w:val="00DB487F"/>
    <w:rsid w:val="00DB6247"/>
    <w:rsid w:val="00DC1FC8"/>
    <w:rsid w:val="00DC2CAB"/>
    <w:rsid w:val="00DC3CC6"/>
    <w:rsid w:val="00DC604D"/>
    <w:rsid w:val="00DD0576"/>
    <w:rsid w:val="00DD09E5"/>
    <w:rsid w:val="00DD2F75"/>
    <w:rsid w:val="00DD74A7"/>
    <w:rsid w:val="00DD7657"/>
    <w:rsid w:val="00DE20E2"/>
    <w:rsid w:val="00DE2CAD"/>
    <w:rsid w:val="00DE32DD"/>
    <w:rsid w:val="00DF3BBD"/>
    <w:rsid w:val="00DF5083"/>
    <w:rsid w:val="00DF5087"/>
    <w:rsid w:val="00E012B8"/>
    <w:rsid w:val="00E01CF0"/>
    <w:rsid w:val="00E04C11"/>
    <w:rsid w:val="00E05762"/>
    <w:rsid w:val="00E157A3"/>
    <w:rsid w:val="00E2369D"/>
    <w:rsid w:val="00E24146"/>
    <w:rsid w:val="00E25A1B"/>
    <w:rsid w:val="00E261DA"/>
    <w:rsid w:val="00E26380"/>
    <w:rsid w:val="00E314F3"/>
    <w:rsid w:val="00E32223"/>
    <w:rsid w:val="00E345E3"/>
    <w:rsid w:val="00E363E1"/>
    <w:rsid w:val="00E37438"/>
    <w:rsid w:val="00E40FE6"/>
    <w:rsid w:val="00E43474"/>
    <w:rsid w:val="00E44C6B"/>
    <w:rsid w:val="00E45BC2"/>
    <w:rsid w:val="00E471A5"/>
    <w:rsid w:val="00E54355"/>
    <w:rsid w:val="00E562BB"/>
    <w:rsid w:val="00E56A47"/>
    <w:rsid w:val="00E574F2"/>
    <w:rsid w:val="00E61704"/>
    <w:rsid w:val="00E63A86"/>
    <w:rsid w:val="00E6442F"/>
    <w:rsid w:val="00E66659"/>
    <w:rsid w:val="00E70B03"/>
    <w:rsid w:val="00E70EDE"/>
    <w:rsid w:val="00E81D6E"/>
    <w:rsid w:val="00E82D11"/>
    <w:rsid w:val="00E8300F"/>
    <w:rsid w:val="00E846FF"/>
    <w:rsid w:val="00E92D87"/>
    <w:rsid w:val="00E940ED"/>
    <w:rsid w:val="00E94730"/>
    <w:rsid w:val="00E94855"/>
    <w:rsid w:val="00E9582E"/>
    <w:rsid w:val="00E95E2E"/>
    <w:rsid w:val="00E95EB9"/>
    <w:rsid w:val="00E97615"/>
    <w:rsid w:val="00EA1DE3"/>
    <w:rsid w:val="00EA2351"/>
    <w:rsid w:val="00EA2B73"/>
    <w:rsid w:val="00EA4BCB"/>
    <w:rsid w:val="00EA6D0E"/>
    <w:rsid w:val="00EB0CFC"/>
    <w:rsid w:val="00EB124A"/>
    <w:rsid w:val="00EB1630"/>
    <w:rsid w:val="00EB2B72"/>
    <w:rsid w:val="00EB5118"/>
    <w:rsid w:val="00EC0BFA"/>
    <w:rsid w:val="00EC103C"/>
    <w:rsid w:val="00EC12F2"/>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16E7"/>
    <w:rsid w:val="00EF1D40"/>
    <w:rsid w:val="00EF3837"/>
    <w:rsid w:val="00EF3FC2"/>
    <w:rsid w:val="00EF5ACA"/>
    <w:rsid w:val="00EF64C2"/>
    <w:rsid w:val="00EF7C09"/>
    <w:rsid w:val="00F013CA"/>
    <w:rsid w:val="00F01B05"/>
    <w:rsid w:val="00F037E4"/>
    <w:rsid w:val="00F054DC"/>
    <w:rsid w:val="00F05555"/>
    <w:rsid w:val="00F059F8"/>
    <w:rsid w:val="00F05CA8"/>
    <w:rsid w:val="00F15900"/>
    <w:rsid w:val="00F1713A"/>
    <w:rsid w:val="00F175B6"/>
    <w:rsid w:val="00F17A72"/>
    <w:rsid w:val="00F208B1"/>
    <w:rsid w:val="00F221CA"/>
    <w:rsid w:val="00F268D9"/>
    <w:rsid w:val="00F32A00"/>
    <w:rsid w:val="00F34CBB"/>
    <w:rsid w:val="00F36AFD"/>
    <w:rsid w:val="00F3745E"/>
    <w:rsid w:val="00F37C8E"/>
    <w:rsid w:val="00F40066"/>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0824"/>
    <w:rsid w:val="00F76660"/>
    <w:rsid w:val="00F77563"/>
    <w:rsid w:val="00F825BE"/>
    <w:rsid w:val="00F830A8"/>
    <w:rsid w:val="00F87108"/>
    <w:rsid w:val="00F90305"/>
    <w:rsid w:val="00F90715"/>
    <w:rsid w:val="00F9097C"/>
    <w:rsid w:val="00F9114B"/>
    <w:rsid w:val="00F93111"/>
    <w:rsid w:val="00F9318B"/>
    <w:rsid w:val="00F93578"/>
    <w:rsid w:val="00F95229"/>
    <w:rsid w:val="00F9586C"/>
    <w:rsid w:val="00F973F8"/>
    <w:rsid w:val="00F97695"/>
    <w:rsid w:val="00FA1026"/>
    <w:rsid w:val="00FA2BAB"/>
    <w:rsid w:val="00FA2BED"/>
    <w:rsid w:val="00FA300C"/>
    <w:rsid w:val="00FA6A64"/>
    <w:rsid w:val="00FB21EC"/>
    <w:rsid w:val="00FB2235"/>
    <w:rsid w:val="00FB6269"/>
    <w:rsid w:val="00FB7AA4"/>
    <w:rsid w:val="00FB7BE7"/>
    <w:rsid w:val="00FC0F79"/>
    <w:rsid w:val="00FC19DC"/>
    <w:rsid w:val="00FC3AED"/>
    <w:rsid w:val="00FC51DF"/>
    <w:rsid w:val="00FC6AD6"/>
    <w:rsid w:val="00FC7546"/>
    <w:rsid w:val="00FD036D"/>
    <w:rsid w:val="00FD1158"/>
    <w:rsid w:val="00FD1658"/>
    <w:rsid w:val="00FD20BE"/>
    <w:rsid w:val="00FD3C22"/>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10119970"/>
  <w15:docId w15:val="{B2EE5629-EFCD-45C3-8E25-5F58F196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B65"/>
    <w:rPr>
      <w:sz w:val="24"/>
      <w:szCs w:val="24"/>
    </w:rPr>
  </w:style>
  <w:style w:type="paragraph" w:styleId="Heading1">
    <w:name w:val="heading 1"/>
    <w:basedOn w:val="Normal"/>
    <w:next w:val="Normal"/>
    <w:link w:val="Heading1Char"/>
    <w:qFormat/>
    <w:rsid w:val="000B7B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0B7B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B7B6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B7B65"/>
    <w:pPr>
      <w:keepNext/>
      <w:spacing w:before="240" w:after="60"/>
      <w:outlineLvl w:val="3"/>
    </w:pPr>
    <w:rPr>
      <w:b/>
      <w:bCs/>
      <w:sz w:val="28"/>
      <w:szCs w:val="28"/>
    </w:rPr>
  </w:style>
  <w:style w:type="paragraph" w:styleId="Heading5">
    <w:name w:val="heading 5"/>
    <w:basedOn w:val="Normal"/>
    <w:next w:val="Normal"/>
    <w:link w:val="Heading5Char"/>
    <w:qFormat/>
    <w:rsid w:val="000B7B65"/>
    <w:pPr>
      <w:spacing w:before="240" w:after="60"/>
      <w:outlineLvl w:val="4"/>
    </w:pPr>
    <w:rPr>
      <w:b/>
      <w:bCs/>
      <w:i/>
      <w:iCs/>
      <w:sz w:val="26"/>
      <w:szCs w:val="26"/>
    </w:rPr>
  </w:style>
  <w:style w:type="paragraph" w:styleId="Heading6">
    <w:name w:val="heading 6"/>
    <w:basedOn w:val="Normal"/>
    <w:next w:val="Normal"/>
    <w:link w:val="Heading6Char"/>
    <w:qFormat/>
    <w:rsid w:val="000B7B65"/>
    <w:pPr>
      <w:spacing w:before="240" w:after="60"/>
      <w:outlineLvl w:val="5"/>
    </w:pPr>
    <w:rPr>
      <w:b/>
      <w:bCs/>
      <w:sz w:val="22"/>
      <w:szCs w:val="22"/>
    </w:rPr>
  </w:style>
  <w:style w:type="paragraph" w:styleId="Heading7">
    <w:name w:val="heading 7"/>
    <w:basedOn w:val="Normal"/>
    <w:next w:val="Normal"/>
    <w:link w:val="Heading7Char"/>
    <w:qFormat/>
    <w:rsid w:val="000B7B65"/>
    <w:pPr>
      <w:spacing w:before="240" w:after="60"/>
      <w:outlineLvl w:val="6"/>
    </w:pPr>
  </w:style>
  <w:style w:type="paragraph" w:styleId="Heading8">
    <w:name w:val="heading 8"/>
    <w:basedOn w:val="Normal"/>
    <w:next w:val="Normal"/>
    <w:link w:val="Heading8Char"/>
    <w:qFormat/>
    <w:rsid w:val="000B7B65"/>
    <w:pPr>
      <w:spacing w:before="240" w:after="60"/>
      <w:outlineLvl w:val="7"/>
    </w:pPr>
    <w:rPr>
      <w:i/>
      <w:iCs/>
    </w:rPr>
  </w:style>
  <w:style w:type="paragraph" w:styleId="Heading9">
    <w:name w:val="heading 9"/>
    <w:basedOn w:val="Normal"/>
    <w:next w:val="Normal"/>
    <w:link w:val="Heading9Char"/>
    <w:qFormat/>
    <w:rsid w:val="000B7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7B65"/>
    <w:pPr>
      <w:tabs>
        <w:tab w:val="center" w:pos="4819"/>
        <w:tab w:val="right" w:pos="9638"/>
      </w:tabs>
    </w:pPr>
  </w:style>
  <w:style w:type="character" w:styleId="PageNumber">
    <w:name w:val="page number"/>
    <w:basedOn w:val="DefaultParagraphFont"/>
    <w:rsid w:val="000B7B65"/>
  </w:style>
  <w:style w:type="paragraph" w:customStyle="1" w:styleId="LLNormaali">
    <w:name w:val="LLNormaali"/>
    <w:rsid w:val="000B7B65"/>
    <w:pPr>
      <w:spacing w:line="220" w:lineRule="exact"/>
    </w:pPr>
    <w:rPr>
      <w:sz w:val="22"/>
      <w:szCs w:val="24"/>
    </w:rPr>
  </w:style>
  <w:style w:type="paragraph" w:styleId="Footer">
    <w:name w:val="footer"/>
    <w:basedOn w:val="Normal"/>
    <w:link w:val="FooterChar"/>
    <w:rsid w:val="000B7B65"/>
    <w:pPr>
      <w:tabs>
        <w:tab w:val="center" w:pos="4819"/>
        <w:tab w:val="right" w:pos="9638"/>
      </w:tabs>
    </w:pPr>
  </w:style>
  <w:style w:type="paragraph" w:customStyle="1" w:styleId="LLKappalejako">
    <w:name w:val="LLKappalejako"/>
    <w:link w:val="LLKappalejakoChar"/>
    <w:autoRedefine/>
    <w:rsid w:val="000B7B65"/>
    <w:pPr>
      <w:spacing w:line="220" w:lineRule="exact"/>
      <w:ind w:firstLine="170"/>
      <w:jc w:val="both"/>
    </w:pPr>
    <w:rPr>
      <w:sz w:val="22"/>
      <w:szCs w:val="24"/>
    </w:rPr>
  </w:style>
  <w:style w:type="character" w:customStyle="1" w:styleId="LLKappalejakoChar">
    <w:name w:val="LLKappalejako Char"/>
    <w:link w:val="LLKappalejako"/>
    <w:locked/>
    <w:rsid w:val="000B7B65"/>
    <w:rPr>
      <w:sz w:val="22"/>
      <w:szCs w:val="24"/>
    </w:rPr>
  </w:style>
  <w:style w:type="table" w:styleId="TableGrid">
    <w:name w:val="Table Grid"/>
    <w:basedOn w:val="TableNormal"/>
    <w:rsid w:val="000B7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0B7B65"/>
    <w:pPr>
      <w:spacing w:line="220" w:lineRule="exact"/>
      <w:ind w:left="567" w:firstLine="170"/>
      <w:jc w:val="both"/>
    </w:pPr>
    <w:rPr>
      <w:i/>
      <w:sz w:val="22"/>
      <w:szCs w:val="24"/>
    </w:rPr>
  </w:style>
  <w:style w:type="paragraph" w:customStyle="1" w:styleId="LLPykala">
    <w:name w:val="LLPykala"/>
    <w:next w:val="LLNormaali"/>
    <w:rsid w:val="000B7B65"/>
    <w:pPr>
      <w:spacing w:line="220" w:lineRule="exact"/>
      <w:jc w:val="center"/>
    </w:pPr>
    <w:rPr>
      <w:sz w:val="22"/>
      <w:szCs w:val="24"/>
    </w:rPr>
  </w:style>
  <w:style w:type="paragraph" w:customStyle="1" w:styleId="LLPykalanOtsikko">
    <w:name w:val="LLPykalanOtsikko"/>
    <w:next w:val="LLNormaali"/>
    <w:rsid w:val="000B7B65"/>
    <w:pPr>
      <w:spacing w:before="220" w:after="220" w:line="220" w:lineRule="exact"/>
      <w:jc w:val="center"/>
    </w:pPr>
    <w:rPr>
      <w:i/>
      <w:sz w:val="22"/>
      <w:szCs w:val="24"/>
    </w:rPr>
  </w:style>
  <w:style w:type="paragraph" w:customStyle="1" w:styleId="LLLuku">
    <w:name w:val="LLLuku"/>
    <w:next w:val="LLNormaali"/>
    <w:rsid w:val="000B7B65"/>
    <w:pPr>
      <w:spacing w:after="220" w:line="220" w:lineRule="exact"/>
      <w:jc w:val="center"/>
    </w:pPr>
    <w:rPr>
      <w:sz w:val="22"/>
      <w:szCs w:val="24"/>
    </w:rPr>
  </w:style>
  <w:style w:type="paragraph" w:customStyle="1" w:styleId="LLLuvunOtsikko">
    <w:name w:val="LLLuvunOtsikko"/>
    <w:next w:val="LLNormaali"/>
    <w:rsid w:val="000B7B65"/>
    <w:pPr>
      <w:spacing w:after="220" w:line="220" w:lineRule="exact"/>
      <w:jc w:val="center"/>
    </w:pPr>
    <w:rPr>
      <w:b/>
      <w:sz w:val="22"/>
      <w:szCs w:val="24"/>
    </w:rPr>
  </w:style>
  <w:style w:type="paragraph" w:customStyle="1" w:styleId="LLOsa">
    <w:name w:val="LLOsa"/>
    <w:next w:val="LLNormaali"/>
    <w:rsid w:val="000B7B65"/>
    <w:pPr>
      <w:spacing w:after="220" w:line="220" w:lineRule="exact"/>
      <w:jc w:val="center"/>
    </w:pPr>
    <w:rPr>
      <w:caps/>
      <w:sz w:val="22"/>
      <w:szCs w:val="24"/>
    </w:rPr>
  </w:style>
  <w:style w:type="paragraph" w:customStyle="1" w:styleId="LLOsanOtsikko">
    <w:name w:val="LLOsanOtsikko"/>
    <w:next w:val="LLNormaali"/>
    <w:rsid w:val="000B7B65"/>
    <w:pPr>
      <w:spacing w:after="220" w:line="220" w:lineRule="exact"/>
      <w:jc w:val="center"/>
    </w:pPr>
    <w:rPr>
      <w:b/>
      <w:sz w:val="22"/>
      <w:szCs w:val="24"/>
    </w:rPr>
  </w:style>
  <w:style w:type="paragraph" w:customStyle="1" w:styleId="LLValiotsikko">
    <w:name w:val="LLValiotsikko"/>
    <w:next w:val="LLNormaali"/>
    <w:rsid w:val="000B7B65"/>
    <w:pPr>
      <w:spacing w:after="220" w:line="220" w:lineRule="exact"/>
      <w:jc w:val="center"/>
    </w:pPr>
    <w:rPr>
      <w:i/>
      <w:sz w:val="22"/>
      <w:szCs w:val="24"/>
    </w:rPr>
  </w:style>
  <w:style w:type="paragraph" w:customStyle="1" w:styleId="LLVoimaantulokappale">
    <w:name w:val="LLVoimaantulokappale"/>
    <w:rsid w:val="000B7B65"/>
    <w:pPr>
      <w:spacing w:line="220" w:lineRule="exact"/>
      <w:ind w:firstLine="170"/>
      <w:jc w:val="both"/>
    </w:pPr>
    <w:rPr>
      <w:sz w:val="22"/>
      <w:szCs w:val="24"/>
    </w:rPr>
  </w:style>
  <w:style w:type="paragraph" w:customStyle="1" w:styleId="LLMomentinJohdantoKappale">
    <w:name w:val="LLMomentinJohdantoKappale"/>
    <w:rsid w:val="000B7B65"/>
    <w:pPr>
      <w:spacing w:line="220" w:lineRule="exact"/>
      <w:ind w:firstLine="170"/>
      <w:jc w:val="both"/>
    </w:pPr>
    <w:rPr>
      <w:sz w:val="22"/>
      <w:szCs w:val="24"/>
    </w:rPr>
  </w:style>
  <w:style w:type="paragraph" w:customStyle="1" w:styleId="LLMomentinKohta">
    <w:name w:val="LLMomentinKohta"/>
    <w:rsid w:val="000B7B65"/>
    <w:pPr>
      <w:spacing w:line="220" w:lineRule="exact"/>
      <w:ind w:firstLine="170"/>
      <w:jc w:val="both"/>
    </w:pPr>
    <w:rPr>
      <w:sz w:val="22"/>
      <w:szCs w:val="24"/>
    </w:rPr>
  </w:style>
  <w:style w:type="paragraph" w:customStyle="1" w:styleId="LLMomentinAlakohta">
    <w:name w:val="LLMomentinAlakohta"/>
    <w:rsid w:val="000B7B65"/>
    <w:pPr>
      <w:spacing w:line="220" w:lineRule="exact"/>
      <w:ind w:firstLine="170"/>
      <w:jc w:val="both"/>
    </w:pPr>
    <w:rPr>
      <w:sz w:val="22"/>
      <w:szCs w:val="24"/>
    </w:rPr>
  </w:style>
  <w:style w:type="paragraph" w:customStyle="1" w:styleId="LLPaivays">
    <w:name w:val="LLPaivays"/>
    <w:next w:val="LLNormaali"/>
    <w:rsid w:val="000B7B65"/>
    <w:pPr>
      <w:spacing w:after="220" w:line="220" w:lineRule="exact"/>
    </w:pPr>
    <w:rPr>
      <w:sz w:val="22"/>
      <w:szCs w:val="24"/>
    </w:rPr>
  </w:style>
  <w:style w:type="paragraph" w:customStyle="1" w:styleId="LLLakiehdotukset">
    <w:name w:val="LLLakiehdotukset"/>
    <w:next w:val="LLNormaali"/>
    <w:rsid w:val="000B7B65"/>
    <w:pPr>
      <w:spacing w:line="220" w:lineRule="exact"/>
      <w:ind w:left="6691"/>
      <w:outlineLvl w:val="0"/>
    </w:pPr>
    <w:rPr>
      <w:i/>
      <w:sz w:val="22"/>
      <w:szCs w:val="24"/>
    </w:rPr>
  </w:style>
  <w:style w:type="paragraph" w:customStyle="1" w:styleId="LLRinnakkaistekstit">
    <w:name w:val="LLRinnakkaistekstit"/>
    <w:next w:val="LLNormaali"/>
    <w:rsid w:val="000B7B65"/>
    <w:pPr>
      <w:spacing w:line="220" w:lineRule="exact"/>
      <w:ind w:left="6691"/>
      <w:outlineLvl w:val="0"/>
    </w:pPr>
    <w:rPr>
      <w:i/>
      <w:sz w:val="22"/>
      <w:szCs w:val="24"/>
    </w:rPr>
  </w:style>
  <w:style w:type="paragraph" w:customStyle="1" w:styleId="LLAsetusluonnokset">
    <w:name w:val="LLAsetusluonnokset"/>
    <w:next w:val="LLNormaali"/>
    <w:rsid w:val="000B7B65"/>
    <w:pPr>
      <w:spacing w:line="220" w:lineRule="exact"/>
      <w:ind w:left="6691"/>
      <w:outlineLvl w:val="0"/>
    </w:pPr>
    <w:rPr>
      <w:i/>
      <w:sz w:val="22"/>
      <w:szCs w:val="24"/>
    </w:rPr>
  </w:style>
  <w:style w:type="paragraph" w:customStyle="1" w:styleId="LLMuutliitteet">
    <w:name w:val="LLMuutliitteet"/>
    <w:next w:val="LLNormaali"/>
    <w:rsid w:val="000B7B65"/>
    <w:pPr>
      <w:spacing w:line="220" w:lineRule="exact"/>
      <w:ind w:left="6691"/>
      <w:outlineLvl w:val="0"/>
    </w:pPr>
    <w:rPr>
      <w:i/>
      <w:sz w:val="22"/>
      <w:szCs w:val="24"/>
    </w:rPr>
  </w:style>
  <w:style w:type="paragraph" w:customStyle="1" w:styleId="LLLiite">
    <w:name w:val="LLLiite"/>
    <w:next w:val="LLNormaali"/>
    <w:rsid w:val="000B7B65"/>
    <w:pPr>
      <w:spacing w:line="220" w:lineRule="exact"/>
      <w:ind w:left="6691"/>
      <w:outlineLvl w:val="0"/>
    </w:pPr>
    <w:rPr>
      <w:i/>
      <w:sz w:val="22"/>
      <w:szCs w:val="24"/>
    </w:rPr>
  </w:style>
  <w:style w:type="paragraph" w:customStyle="1" w:styleId="LLLainNumero">
    <w:name w:val="LLLainNumero"/>
    <w:next w:val="LLNormaali"/>
    <w:rsid w:val="000B7B65"/>
    <w:pPr>
      <w:spacing w:before="220" w:after="220" w:line="320" w:lineRule="exact"/>
    </w:pPr>
    <w:rPr>
      <w:b/>
      <w:sz w:val="30"/>
      <w:szCs w:val="24"/>
    </w:rPr>
  </w:style>
  <w:style w:type="paragraph" w:customStyle="1" w:styleId="LLLaki">
    <w:name w:val="LLLaki"/>
    <w:next w:val="LLNormaali"/>
    <w:rsid w:val="000B7B65"/>
    <w:pPr>
      <w:spacing w:before="220" w:after="220" w:line="320" w:lineRule="exact"/>
      <w:jc w:val="center"/>
    </w:pPr>
    <w:rPr>
      <w:b/>
      <w:spacing w:val="22"/>
      <w:sz w:val="30"/>
      <w:szCs w:val="24"/>
    </w:rPr>
  </w:style>
  <w:style w:type="paragraph" w:customStyle="1" w:styleId="LLLakiYhdyssanaOtsikko">
    <w:name w:val="LLLakiYhdyssanaOtsikko"/>
    <w:next w:val="LLNormaali"/>
    <w:rsid w:val="000B7B65"/>
    <w:pPr>
      <w:spacing w:after="220" w:line="320" w:lineRule="exact"/>
      <w:jc w:val="center"/>
      <w:outlineLvl w:val="2"/>
    </w:pPr>
    <w:rPr>
      <w:b/>
      <w:sz w:val="30"/>
      <w:szCs w:val="24"/>
    </w:rPr>
  </w:style>
  <w:style w:type="paragraph" w:customStyle="1" w:styleId="LLTPnAsetus">
    <w:name w:val="LLTPnAsetus"/>
    <w:next w:val="LLNormaali"/>
    <w:rsid w:val="000B7B65"/>
    <w:pPr>
      <w:spacing w:after="220" w:line="320" w:lineRule="exact"/>
      <w:jc w:val="center"/>
    </w:pPr>
    <w:rPr>
      <w:b/>
      <w:sz w:val="30"/>
      <w:szCs w:val="24"/>
    </w:rPr>
  </w:style>
  <w:style w:type="paragraph" w:customStyle="1" w:styleId="LLValtioneuvostonAsetus">
    <w:name w:val="LLValtioneuvostonAsetus"/>
    <w:next w:val="LLNormaali"/>
    <w:rsid w:val="000B7B65"/>
    <w:pPr>
      <w:spacing w:after="220" w:line="320" w:lineRule="exact"/>
      <w:jc w:val="center"/>
    </w:pPr>
    <w:rPr>
      <w:b/>
      <w:sz w:val="30"/>
      <w:szCs w:val="24"/>
    </w:rPr>
  </w:style>
  <w:style w:type="paragraph" w:customStyle="1" w:styleId="LLMinisterionAsetus">
    <w:name w:val="LLMinisterionAsetus"/>
    <w:next w:val="LLNormaali"/>
    <w:rsid w:val="000B7B65"/>
    <w:pPr>
      <w:spacing w:after="220" w:line="320" w:lineRule="exact"/>
      <w:jc w:val="center"/>
    </w:pPr>
    <w:rPr>
      <w:b/>
      <w:sz w:val="30"/>
      <w:szCs w:val="24"/>
    </w:rPr>
  </w:style>
  <w:style w:type="paragraph" w:customStyle="1" w:styleId="LLMuuSaadosOtsikko">
    <w:name w:val="LLMuuSaadosOtsikko"/>
    <w:next w:val="LLNormaali"/>
    <w:rsid w:val="000B7B65"/>
    <w:pPr>
      <w:spacing w:before="220" w:after="220" w:line="320" w:lineRule="exact"/>
      <w:contextualSpacing/>
      <w:jc w:val="center"/>
    </w:pPr>
    <w:rPr>
      <w:b/>
      <w:sz w:val="30"/>
      <w:szCs w:val="24"/>
    </w:rPr>
  </w:style>
  <w:style w:type="paragraph" w:customStyle="1" w:styleId="LLSaadoksenNimi">
    <w:name w:val="LLSaadoksenNimi"/>
    <w:next w:val="LLNormaali"/>
    <w:autoRedefine/>
    <w:rsid w:val="000B7B65"/>
    <w:pPr>
      <w:spacing w:after="220" w:line="220" w:lineRule="exact"/>
      <w:jc w:val="center"/>
      <w:outlineLvl w:val="2"/>
    </w:pPr>
    <w:rPr>
      <w:b/>
      <w:sz w:val="21"/>
      <w:szCs w:val="24"/>
    </w:rPr>
  </w:style>
  <w:style w:type="paragraph" w:customStyle="1" w:styleId="LLPasiallinensislt">
    <w:name w:val="LLPääasiallinensisältö"/>
    <w:next w:val="LLNormaali"/>
    <w:rsid w:val="000B7B65"/>
    <w:pPr>
      <w:spacing w:after="220" w:line="220" w:lineRule="exact"/>
      <w:outlineLvl w:val="0"/>
    </w:pPr>
    <w:rPr>
      <w:b/>
      <w:caps/>
      <w:sz w:val="21"/>
      <w:szCs w:val="24"/>
    </w:rPr>
  </w:style>
  <w:style w:type="paragraph" w:customStyle="1" w:styleId="LLperustelut">
    <w:name w:val="LLperustelut"/>
    <w:next w:val="LLNormaali"/>
    <w:rsid w:val="000B7B65"/>
    <w:pPr>
      <w:spacing w:after="220" w:line="220" w:lineRule="exact"/>
      <w:outlineLvl w:val="0"/>
    </w:pPr>
    <w:rPr>
      <w:b/>
      <w:caps/>
      <w:sz w:val="21"/>
      <w:szCs w:val="24"/>
    </w:rPr>
  </w:style>
  <w:style w:type="paragraph" w:customStyle="1" w:styleId="LLYleisperustelut">
    <w:name w:val="LLYleisperustelut"/>
    <w:next w:val="LLNormaali"/>
    <w:rsid w:val="000B7B65"/>
    <w:pPr>
      <w:spacing w:after="220" w:line="220" w:lineRule="exact"/>
      <w:outlineLvl w:val="0"/>
    </w:pPr>
    <w:rPr>
      <w:b/>
      <w:caps/>
      <w:sz w:val="21"/>
      <w:szCs w:val="24"/>
    </w:rPr>
  </w:style>
  <w:style w:type="paragraph" w:customStyle="1" w:styleId="LLYksityiskohtaisetperustelut">
    <w:name w:val="LLYksityiskohtaisetperustelut"/>
    <w:next w:val="LLNormaali"/>
    <w:rsid w:val="000B7B65"/>
    <w:pPr>
      <w:spacing w:after="220" w:line="220" w:lineRule="exact"/>
      <w:outlineLvl w:val="0"/>
    </w:pPr>
    <w:rPr>
      <w:b/>
      <w:caps/>
      <w:sz w:val="21"/>
      <w:szCs w:val="24"/>
    </w:rPr>
  </w:style>
  <w:style w:type="paragraph" w:customStyle="1" w:styleId="LLValtiosopimuksennimi">
    <w:name w:val="LLValtiosopimuksennimi"/>
    <w:next w:val="LLNormaali"/>
    <w:rsid w:val="000B7B65"/>
    <w:pPr>
      <w:spacing w:before="220" w:after="440" w:line="220" w:lineRule="exact"/>
      <w:ind w:left="3119"/>
      <w:jc w:val="both"/>
    </w:pPr>
    <w:rPr>
      <w:b/>
      <w:sz w:val="21"/>
      <w:szCs w:val="24"/>
    </w:rPr>
  </w:style>
  <w:style w:type="paragraph" w:customStyle="1" w:styleId="LL1Otsikkotaso">
    <w:name w:val="LL1Otsikkotaso"/>
    <w:next w:val="LLNormaali"/>
    <w:rsid w:val="000B7B65"/>
    <w:pPr>
      <w:numPr>
        <w:numId w:val="6"/>
      </w:numPr>
      <w:spacing w:after="220" w:line="220" w:lineRule="exact"/>
      <w:outlineLvl w:val="1"/>
    </w:pPr>
    <w:rPr>
      <w:b/>
      <w:spacing w:val="22"/>
      <w:sz w:val="21"/>
      <w:szCs w:val="24"/>
    </w:rPr>
  </w:style>
  <w:style w:type="paragraph" w:customStyle="1" w:styleId="LL2Otsikkotaso">
    <w:name w:val="LL2Otsikkotaso"/>
    <w:next w:val="LLNormaali"/>
    <w:rsid w:val="000B7B65"/>
    <w:pPr>
      <w:numPr>
        <w:ilvl w:val="1"/>
        <w:numId w:val="6"/>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0B7B6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0B7B6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0B7B65"/>
    <w:pPr>
      <w:spacing w:after="220" w:line="220" w:lineRule="exact"/>
      <w:ind w:left="1134" w:hanging="1134"/>
      <w:outlineLvl w:val="2"/>
    </w:pPr>
    <w:rPr>
      <w:sz w:val="22"/>
      <w:szCs w:val="24"/>
    </w:rPr>
  </w:style>
  <w:style w:type="paragraph" w:customStyle="1" w:styleId="LLP1Otsikkotaso">
    <w:name w:val="LLP1Otsikkotaso"/>
    <w:next w:val="LLNormaali"/>
    <w:rsid w:val="000B7B65"/>
    <w:pPr>
      <w:tabs>
        <w:tab w:val="num" w:pos="357"/>
      </w:tabs>
      <w:spacing w:after="220" w:line="220" w:lineRule="exact"/>
      <w:ind w:left="357" w:hanging="357"/>
      <w:outlineLvl w:val="1"/>
    </w:pPr>
    <w:rPr>
      <w:b/>
      <w:spacing w:val="22"/>
      <w:sz w:val="21"/>
      <w:szCs w:val="24"/>
    </w:rPr>
  </w:style>
  <w:style w:type="paragraph" w:customStyle="1" w:styleId="LLP2Otsikkotaso">
    <w:name w:val="LLP2Otsikkotaso"/>
    <w:next w:val="LLNormaali"/>
    <w:rsid w:val="000B7B65"/>
    <w:pPr>
      <w:tabs>
        <w:tab w:val="num" w:pos="680"/>
      </w:tabs>
      <w:spacing w:after="220" w:line="220" w:lineRule="exact"/>
      <w:ind w:left="680" w:hanging="680"/>
      <w:outlineLvl w:val="2"/>
    </w:pPr>
    <w:rPr>
      <w:b/>
      <w:sz w:val="21"/>
      <w:szCs w:val="24"/>
    </w:rPr>
  </w:style>
  <w:style w:type="paragraph" w:customStyle="1" w:styleId="LLYLP1Otsikkotaso">
    <w:name w:val="LLYLP1Otsikkotaso"/>
    <w:next w:val="LLNormaali"/>
    <w:rsid w:val="000B7B65"/>
    <w:pPr>
      <w:numPr>
        <w:numId w:val="4"/>
      </w:numPr>
      <w:tabs>
        <w:tab w:val="clear" w:pos="360"/>
        <w:tab w:val="num" w:pos="357"/>
      </w:tabs>
      <w:spacing w:after="220" w:line="220" w:lineRule="exact"/>
      <w:ind w:left="357" w:hanging="357"/>
      <w:outlineLvl w:val="0"/>
    </w:pPr>
    <w:rPr>
      <w:b/>
      <w:spacing w:val="22"/>
      <w:sz w:val="21"/>
      <w:szCs w:val="24"/>
    </w:rPr>
  </w:style>
  <w:style w:type="paragraph" w:customStyle="1" w:styleId="LLYLP2Otsikkotaso">
    <w:name w:val="LLYLP2Otsikkotaso"/>
    <w:next w:val="LLNormaali"/>
    <w:rsid w:val="000B7B65"/>
    <w:pPr>
      <w:numPr>
        <w:ilvl w:val="1"/>
        <w:numId w:val="4"/>
      </w:numPr>
      <w:spacing w:after="220" w:line="220" w:lineRule="exact"/>
      <w:ind w:left="680" w:hanging="680"/>
      <w:outlineLvl w:val="1"/>
    </w:pPr>
    <w:rPr>
      <w:b/>
      <w:sz w:val="21"/>
      <w:szCs w:val="24"/>
    </w:rPr>
  </w:style>
  <w:style w:type="paragraph" w:customStyle="1" w:styleId="LLYLP3Otsikkotaso">
    <w:name w:val="LLYLP3Otsikkotaso"/>
    <w:next w:val="LLNormaali"/>
    <w:rsid w:val="000B7B65"/>
    <w:pPr>
      <w:spacing w:after="220" w:line="220" w:lineRule="exact"/>
      <w:outlineLvl w:val="2"/>
    </w:pPr>
    <w:rPr>
      <w:sz w:val="22"/>
      <w:szCs w:val="24"/>
    </w:rPr>
  </w:style>
  <w:style w:type="paragraph" w:customStyle="1" w:styleId="LLYKP1Otsikkotaso">
    <w:name w:val="LLYKP1Otsikkotaso"/>
    <w:next w:val="LLNormaali"/>
    <w:rsid w:val="000B7B65"/>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0B7B65"/>
    <w:pPr>
      <w:numPr>
        <w:ilvl w:val="2"/>
        <w:numId w:val="5"/>
      </w:numPr>
      <w:spacing w:after="220" w:line="220" w:lineRule="exact"/>
      <w:ind w:left="680" w:hanging="680"/>
      <w:outlineLvl w:val="1"/>
    </w:pPr>
    <w:rPr>
      <w:b/>
      <w:sz w:val="21"/>
      <w:szCs w:val="24"/>
    </w:rPr>
  </w:style>
  <w:style w:type="paragraph" w:customStyle="1" w:styleId="LLPonsi">
    <w:name w:val="LLPonsi"/>
    <w:rsid w:val="000B7B65"/>
    <w:pPr>
      <w:spacing w:after="220" w:line="220" w:lineRule="exact"/>
      <w:jc w:val="both"/>
    </w:pPr>
    <w:rPr>
      <w:sz w:val="22"/>
      <w:szCs w:val="24"/>
    </w:rPr>
  </w:style>
  <w:style w:type="paragraph" w:customStyle="1" w:styleId="LLEUTunnus">
    <w:name w:val="LLEUTunnus"/>
    <w:basedOn w:val="LLNormaali"/>
    <w:rsid w:val="000B7B65"/>
  </w:style>
  <w:style w:type="character" w:styleId="CommentReference">
    <w:name w:val="annotation reference"/>
    <w:semiHidden/>
    <w:rsid w:val="000B7B65"/>
    <w:rPr>
      <w:sz w:val="16"/>
      <w:szCs w:val="16"/>
    </w:rPr>
  </w:style>
  <w:style w:type="paragraph" w:customStyle="1" w:styleId="LLEsityksennimi">
    <w:name w:val="LLEsityksennimi"/>
    <w:next w:val="LLNormaali"/>
    <w:rsid w:val="000B7B65"/>
    <w:pPr>
      <w:numPr>
        <w:ilvl w:val="1"/>
        <w:numId w:val="1"/>
      </w:numPr>
      <w:tabs>
        <w:tab w:val="clear" w:pos="357"/>
      </w:tabs>
      <w:spacing w:after="220" w:line="220" w:lineRule="exact"/>
      <w:jc w:val="both"/>
    </w:pPr>
    <w:rPr>
      <w:rFonts w:cs="Arial"/>
      <w:b/>
      <w:sz w:val="21"/>
      <w:szCs w:val="24"/>
    </w:rPr>
  </w:style>
  <w:style w:type="paragraph" w:customStyle="1" w:styleId="LLPotsikko">
    <w:name w:val="LLPääotsikko"/>
    <w:next w:val="LLNormaali"/>
    <w:rsid w:val="000B7B65"/>
    <w:pPr>
      <w:numPr>
        <w:ilvl w:val="2"/>
        <w:numId w:val="1"/>
      </w:numPr>
      <w:tabs>
        <w:tab w:val="clear" w:pos="680"/>
      </w:tabs>
      <w:spacing w:after="220" w:line="220" w:lineRule="exact"/>
    </w:pPr>
    <w:rPr>
      <w:b/>
      <w:caps/>
      <w:sz w:val="21"/>
      <w:szCs w:val="24"/>
    </w:rPr>
  </w:style>
  <w:style w:type="paragraph" w:customStyle="1" w:styleId="LLVoimaantuloPykala">
    <w:name w:val="LLVoimaantuloPykala"/>
    <w:next w:val="LLNormaali"/>
    <w:rsid w:val="000B7B65"/>
    <w:pPr>
      <w:numPr>
        <w:numId w:val="3"/>
      </w:numPr>
      <w:tabs>
        <w:tab w:val="clear" w:pos="357"/>
      </w:tabs>
      <w:spacing w:line="220" w:lineRule="exact"/>
      <w:jc w:val="center"/>
    </w:pPr>
    <w:rPr>
      <w:sz w:val="22"/>
      <w:szCs w:val="24"/>
    </w:rPr>
  </w:style>
  <w:style w:type="paragraph" w:customStyle="1" w:styleId="LLSisllys">
    <w:name w:val="LLSisällys"/>
    <w:next w:val="LLNormaali"/>
    <w:rsid w:val="000B7B65"/>
    <w:pPr>
      <w:numPr>
        <w:ilvl w:val="1"/>
        <w:numId w:val="3"/>
      </w:numPr>
      <w:tabs>
        <w:tab w:val="clear" w:pos="680"/>
      </w:tabs>
      <w:spacing w:after="220" w:line="220" w:lineRule="exact"/>
      <w:outlineLvl w:val="0"/>
    </w:pPr>
    <w:rPr>
      <w:b/>
      <w:caps/>
      <w:sz w:val="21"/>
      <w:szCs w:val="24"/>
    </w:rPr>
  </w:style>
  <w:style w:type="paragraph" w:customStyle="1" w:styleId="LLSopimusteksti">
    <w:name w:val="LLSopimusteksti"/>
    <w:next w:val="LLNormaali"/>
    <w:rsid w:val="000B7B65"/>
    <w:pPr>
      <w:spacing w:after="220" w:line="220" w:lineRule="exact"/>
      <w:ind w:left="6691"/>
      <w:outlineLvl w:val="0"/>
    </w:pPr>
    <w:rPr>
      <w:i/>
      <w:sz w:val="22"/>
      <w:szCs w:val="24"/>
    </w:rPr>
  </w:style>
  <w:style w:type="paragraph" w:customStyle="1" w:styleId="LLPytkirja">
    <w:name w:val="LLPöytäkirja"/>
    <w:next w:val="LLNormaali"/>
    <w:rsid w:val="000B7B65"/>
    <w:pPr>
      <w:spacing w:line="220" w:lineRule="exact"/>
      <w:ind w:left="6691"/>
      <w:outlineLvl w:val="0"/>
    </w:pPr>
    <w:rPr>
      <w:i/>
      <w:sz w:val="22"/>
      <w:szCs w:val="24"/>
    </w:rPr>
  </w:style>
  <w:style w:type="paragraph" w:styleId="TOC1">
    <w:name w:val="toc 1"/>
    <w:basedOn w:val="Normal"/>
    <w:next w:val="Normal"/>
    <w:autoRedefine/>
    <w:semiHidden/>
    <w:rsid w:val="000B7B65"/>
    <w:pPr>
      <w:numPr>
        <w:ilvl w:val="1"/>
        <w:numId w:val="2"/>
      </w:numPr>
      <w:tabs>
        <w:tab w:val="clear" w:pos="357"/>
        <w:tab w:val="right" w:leader="dot" w:pos="8336"/>
      </w:tabs>
      <w:spacing w:line="220" w:lineRule="exact"/>
      <w:ind w:left="539" w:hanging="539"/>
    </w:pPr>
    <w:rPr>
      <w:bCs/>
      <w:caps/>
      <w:sz w:val="22"/>
      <w:szCs w:val="20"/>
    </w:rPr>
  </w:style>
  <w:style w:type="paragraph" w:styleId="TOC2">
    <w:name w:val="toc 2"/>
    <w:basedOn w:val="Normal"/>
    <w:next w:val="Normal"/>
    <w:autoRedefine/>
    <w:semiHidden/>
    <w:rsid w:val="000B7B65"/>
    <w:pPr>
      <w:numPr>
        <w:ilvl w:val="2"/>
        <w:numId w:val="2"/>
      </w:numPr>
      <w:tabs>
        <w:tab w:val="clear" w:pos="680"/>
        <w:tab w:val="left" w:leader="dot" w:pos="964"/>
        <w:tab w:val="right" w:leader="dot" w:pos="8336"/>
      </w:tabs>
      <w:spacing w:line="220" w:lineRule="exact"/>
      <w:ind w:left="539" w:hanging="539"/>
    </w:pPr>
    <w:rPr>
      <w:sz w:val="22"/>
      <w:szCs w:val="20"/>
    </w:rPr>
  </w:style>
  <w:style w:type="paragraph" w:styleId="CommentText">
    <w:name w:val="annotation text"/>
    <w:basedOn w:val="Normal"/>
    <w:link w:val="CommentTextChar"/>
    <w:semiHidden/>
    <w:rsid w:val="000B7B65"/>
    <w:rPr>
      <w:sz w:val="20"/>
      <w:szCs w:val="20"/>
    </w:rPr>
  </w:style>
  <w:style w:type="paragraph" w:styleId="TOC4">
    <w:name w:val="toc 4"/>
    <w:basedOn w:val="Normal"/>
    <w:next w:val="Normal"/>
    <w:autoRedefine/>
    <w:semiHidden/>
    <w:rsid w:val="000B7B65"/>
    <w:pPr>
      <w:spacing w:line="220" w:lineRule="exact"/>
    </w:pPr>
    <w:rPr>
      <w:caps/>
      <w:sz w:val="22"/>
      <w:szCs w:val="18"/>
    </w:rPr>
  </w:style>
  <w:style w:type="paragraph" w:styleId="TOC5">
    <w:name w:val="toc 5"/>
    <w:basedOn w:val="Normal"/>
    <w:next w:val="Normal"/>
    <w:autoRedefine/>
    <w:semiHidden/>
    <w:rsid w:val="000B7B65"/>
    <w:pPr>
      <w:ind w:left="960"/>
    </w:pPr>
    <w:rPr>
      <w:sz w:val="18"/>
      <w:szCs w:val="18"/>
    </w:rPr>
  </w:style>
  <w:style w:type="paragraph" w:styleId="TOC6">
    <w:name w:val="toc 6"/>
    <w:basedOn w:val="Normal"/>
    <w:next w:val="Normal"/>
    <w:autoRedefine/>
    <w:semiHidden/>
    <w:rsid w:val="000B7B65"/>
    <w:pPr>
      <w:ind w:left="1200"/>
    </w:pPr>
    <w:rPr>
      <w:sz w:val="18"/>
      <w:szCs w:val="18"/>
    </w:rPr>
  </w:style>
  <w:style w:type="paragraph" w:styleId="TOC7">
    <w:name w:val="toc 7"/>
    <w:basedOn w:val="Normal"/>
    <w:next w:val="Normal"/>
    <w:autoRedefine/>
    <w:semiHidden/>
    <w:rsid w:val="000B7B65"/>
    <w:pPr>
      <w:ind w:left="1440"/>
    </w:pPr>
    <w:rPr>
      <w:sz w:val="18"/>
      <w:szCs w:val="18"/>
    </w:rPr>
  </w:style>
  <w:style w:type="paragraph" w:styleId="TOC8">
    <w:name w:val="toc 8"/>
    <w:basedOn w:val="Normal"/>
    <w:next w:val="Normal"/>
    <w:autoRedefine/>
    <w:semiHidden/>
    <w:rsid w:val="000B7B65"/>
    <w:pPr>
      <w:ind w:left="1680"/>
    </w:pPr>
    <w:rPr>
      <w:sz w:val="18"/>
      <w:szCs w:val="18"/>
    </w:rPr>
  </w:style>
  <w:style w:type="paragraph" w:styleId="TOC9">
    <w:name w:val="toc 9"/>
    <w:basedOn w:val="Normal"/>
    <w:next w:val="Normal"/>
    <w:autoRedefine/>
    <w:semiHidden/>
    <w:rsid w:val="000B7B65"/>
    <w:pPr>
      <w:ind w:left="1920"/>
    </w:pPr>
    <w:rPr>
      <w:sz w:val="18"/>
      <w:szCs w:val="18"/>
    </w:rPr>
  </w:style>
  <w:style w:type="character" w:styleId="Hyperlink">
    <w:name w:val="Hyperlink"/>
    <w:rsid w:val="000B7B65"/>
    <w:rPr>
      <w:color w:val="0000FF"/>
      <w:u w:val="single"/>
    </w:rPr>
  </w:style>
  <w:style w:type="paragraph" w:customStyle="1" w:styleId="LLJohtolauseKappaleet">
    <w:name w:val="LLJohtolauseKappaleet"/>
    <w:rsid w:val="000B7B65"/>
    <w:pPr>
      <w:spacing w:line="220" w:lineRule="exact"/>
      <w:ind w:firstLine="170"/>
      <w:jc w:val="both"/>
    </w:pPr>
    <w:rPr>
      <w:sz w:val="22"/>
      <w:szCs w:val="24"/>
    </w:rPr>
  </w:style>
  <w:style w:type="paragraph" w:styleId="Index1">
    <w:name w:val="index 1"/>
    <w:basedOn w:val="Normal"/>
    <w:next w:val="Normal"/>
    <w:autoRedefine/>
    <w:semiHidden/>
    <w:rsid w:val="000B7B65"/>
    <w:pPr>
      <w:ind w:left="240" w:hanging="240"/>
    </w:pPr>
  </w:style>
  <w:style w:type="paragraph" w:styleId="Index3">
    <w:name w:val="index 3"/>
    <w:basedOn w:val="Normal"/>
    <w:next w:val="Normal"/>
    <w:autoRedefine/>
    <w:semiHidden/>
    <w:rsid w:val="000B7B65"/>
    <w:pPr>
      <w:ind w:left="720" w:hanging="240"/>
    </w:pPr>
  </w:style>
  <w:style w:type="paragraph" w:styleId="FootnoteText">
    <w:name w:val="footnote text"/>
    <w:basedOn w:val="Normal"/>
    <w:link w:val="FootnoteTextChar"/>
    <w:semiHidden/>
    <w:rsid w:val="000B7B65"/>
    <w:rPr>
      <w:sz w:val="20"/>
      <w:szCs w:val="20"/>
    </w:rPr>
  </w:style>
  <w:style w:type="character" w:styleId="FootnoteReference">
    <w:name w:val="footnote reference"/>
    <w:semiHidden/>
    <w:rsid w:val="000B7B65"/>
    <w:rPr>
      <w:vertAlign w:val="superscript"/>
    </w:rPr>
  </w:style>
  <w:style w:type="paragraph" w:customStyle="1" w:styleId="LLPerustelujenkappalejako">
    <w:name w:val="LLPerustelujenkappalejako"/>
    <w:rsid w:val="000B7B65"/>
    <w:pPr>
      <w:spacing w:after="220" w:line="220" w:lineRule="exact"/>
      <w:jc w:val="both"/>
    </w:pPr>
    <w:rPr>
      <w:sz w:val="22"/>
      <w:szCs w:val="24"/>
    </w:rPr>
  </w:style>
  <w:style w:type="paragraph" w:customStyle="1" w:styleId="LLLiiteOtsikko">
    <w:name w:val="LLLiiteOtsikko"/>
    <w:next w:val="LLNormaali"/>
    <w:rsid w:val="000B7B65"/>
    <w:pPr>
      <w:spacing w:before="220" w:after="220" w:line="220" w:lineRule="exact"/>
      <w:outlineLvl w:val="0"/>
    </w:pPr>
    <w:rPr>
      <w:sz w:val="22"/>
      <w:szCs w:val="24"/>
    </w:rPr>
  </w:style>
  <w:style w:type="paragraph" w:customStyle="1" w:styleId="LLTaulukonOtsikko">
    <w:name w:val="LLTaulukonOtsikko"/>
    <w:next w:val="LLNormaali"/>
    <w:rsid w:val="000B7B65"/>
    <w:pPr>
      <w:spacing w:after="220" w:line="220" w:lineRule="exact"/>
    </w:pPr>
    <w:rPr>
      <w:sz w:val="22"/>
      <w:szCs w:val="24"/>
    </w:rPr>
  </w:style>
  <w:style w:type="paragraph" w:styleId="CommentSubject">
    <w:name w:val="annotation subject"/>
    <w:basedOn w:val="CommentText"/>
    <w:next w:val="CommentText"/>
    <w:link w:val="CommentSubjectChar"/>
    <w:semiHidden/>
    <w:rsid w:val="000B7B65"/>
    <w:rPr>
      <w:b/>
      <w:bCs/>
    </w:rPr>
  </w:style>
  <w:style w:type="paragraph" w:styleId="BalloonText">
    <w:name w:val="Balloon Text"/>
    <w:basedOn w:val="Normal"/>
    <w:link w:val="BalloonTextChar"/>
    <w:semiHidden/>
    <w:rsid w:val="000B7B65"/>
    <w:rPr>
      <w:rFonts w:ascii="Tahoma" w:hAnsi="Tahoma" w:cs="Tahoma"/>
      <w:sz w:val="16"/>
      <w:szCs w:val="16"/>
    </w:rPr>
  </w:style>
  <w:style w:type="paragraph" w:customStyle="1" w:styleId="LLAllekirjoitus">
    <w:name w:val="LLAllekirjoitus"/>
    <w:next w:val="LLNormaali"/>
    <w:rsid w:val="000B7B65"/>
    <w:pPr>
      <w:jc w:val="center"/>
    </w:pPr>
    <w:rPr>
      <w:b/>
      <w:sz w:val="21"/>
      <w:szCs w:val="24"/>
    </w:rPr>
  </w:style>
  <w:style w:type="paragraph" w:customStyle="1" w:styleId="LLNimenselvennys">
    <w:name w:val="LLNimenselvennys"/>
    <w:next w:val="LLNormaali"/>
    <w:rsid w:val="000B7B65"/>
    <w:pPr>
      <w:spacing w:before="880" w:after="220" w:line="220" w:lineRule="exact"/>
      <w:jc w:val="center"/>
    </w:pPr>
    <w:rPr>
      <w:b/>
      <w:sz w:val="21"/>
      <w:szCs w:val="24"/>
    </w:rPr>
  </w:style>
  <w:style w:type="paragraph" w:customStyle="1" w:styleId="LLVarmennus">
    <w:name w:val="LLVarmennus"/>
    <w:next w:val="LLNormaali"/>
    <w:rsid w:val="000B7B65"/>
    <w:pPr>
      <w:spacing w:before="220" w:line="220" w:lineRule="exact"/>
      <w:jc w:val="right"/>
    </w:pPr>
    <w:rPr>
      <w:sz w:val="22"/>
      <w:szCs w:val="24"/>
    </w:rPr>
  </w:style>
  <w:style w:type="paragraph" w:styleId="TOC3">
    <w:name w:val="toc 3"/>
    <w:basedOn w:val="Normal"/>
    <w:next w:val="Normal"/>
    <w:autoRedefine/>
    <w:semiHidden/>
    <w:rsid w:val="000B7B65"/>
    <w:pPr>
      <w:tabs>
        <w:tab w:val="right" w:leader="dot" w:pos="8336"/>
      </w:tabs>
      <w:ind w:left="480"/>
    </w:pPr>
    <w:rPr>
      <w:sz w:val="22"/>
    </w:rPr>
  </w:style>
  <w:style w:type="paragraph" w:customStyle="1" w:styleId="LL3Otsikkotaso">
    <w:name w:val="LL3Otsikkotaso"/>
    <w:next w:val="LLNormaali"/>
    <w:rsid w:val="000B7B65"/>
    <w:pPr>
      <w:spacing w:before="220" w:after="220" w:line="220" w:lineRule="exact"/>
      <w:outlineLvl w:val="2"/>
    </w:pPr>
    <w:rPr>
      <w:sz w:val="22"/>
      <w:szCs w:val="24"/>
    </w:rPr>
  </w:style>
  <w:style w:type="paragraph" w:customStyle="1" w:styleId="LLUusiLaki">
    <w:name w:val="LLUusiLaki"/>
    <w:basedOn w:val="LLLaki"/>
    <w:next w:val="LLNormaali"/>
    <w:rsid w:val="000B7B65"/>
  </w:style>
  <w:style w:type="paragraph" w:customStyle="1" w:styleId="LLUusiSaadoksenNimi">
    <w:name w:val="LLUusiSaadoksenNimi"/>
    <w:basedOn w:val="LLSaadoksenNimi"/>
    <w:next w:val="LLNormaali"/>
    <w:rsid w:val="000B7B65"/>
  </w:style>
  <w:style w:type="paragraph" w:customStyle="1" w:styleId="LLUusiLakiYhdyssanaOtsikko">
    <w:name w:val="LLUusiLakiYhdyssanaOtsikko"/>
    <w:basedOn w:val="LLLakiYhdyssanaOtsikko"/>
    <w:next w:val="LLNormaali"/>
    <w:rsid w:val="000B7B65"/>
  </w:style>
  <w:style w:type="paragraph" w:styleId="ListParagraph">
    <w:name w:val="List Paragraph"/>
    <w:basedOn w:val="Normal"/>
    <w:uiPriority w:val="99"/>
    <w:qFormat/>
    <w:rsid w:val="0056072F"/>
    <w:pPr>
      <w:ind w:left="720"/>
      <w:contextualSpacing/>
    </w:p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Antopaivays">
    <w:name w:val="LLAntopaivays"/>
    <w:next w:val="Normal"/>
    <w:rsid w:val="0056072F"/>
    <w:pPr>
      <w:spacing w:line="220" w:lineRule="exact"/>
      <w:jc w:val="center"/>
    </w:pPr>
    <w:rPr>
      <w:sz w:val="16"/>
      <w:szCs w:val="24"/>
    </w:rPr>
  </w:style>
  <w:style w:type="paragraph" w:styleId="BodyText2">
    <w:name w:val="Body Text 2"/>
    <w:basedOn w:val="Normal"/>
    <w:link w:val="BodyText2Char"/>
    <w:uiPriority w:val="99"/>
    <w:rsid w:val="0056072F"/>
    <w:pPr>
      <w:tabs>
        <w:tab w:val="left" w:pos="0"/>
        <w:tab w:val="left" w:pos="566"/>
        <w:tab w:val="left" w:pos="1132"/>
        <w:tab w:val="left" w:pos="1700"/>
        <w:tab w:val="left" w:pos="2266"/>
        <w:tab w:val="left" w:pos="2890"/>
        <w:tab w:val="left" w:pos="3457"/>
        <w:tab w:val="left" w:pos="4024"/>
        <w:tab w:val="left" w:pos="4648"/>
        <w:tab w:val="left" w:pos="5215"/>
        <w:tab w:val="left" w:pos="5839"/>
        <w:tab w:val="left" w:pos="6405"/>
        <w:tab w:val="left" w:pos="6915"/>
        <w:tab w:val="left" w:pos="7483"/>
        <w:tab w:val="left" w:pos="8049"/>
        <w:tab w:val="left" w:pos="8673"/>
        <w:tab w:val="left" w:pos="9261"/>
        <w:tab w:val="left" w:pos="10561"/>
      </w:tabs>
      <w:jc w:val="both"/>
    </w:pPr>
  </w:style>
  <w:style w:type="character" w:customStyle="1" w:styleId="BodyText2Char">
    <w:name w:val="Body Text 2 Char"/>
    <w:basedOn w:val="DefaultParagraphFont"/>
    <w:link w:val="BodyText2"/>
    <w:uiPriority w:val="99"/>
    <w:rsid w:val="0056072F"/>
    <w:rPr>
      <w:sz w:val="22"/>
    </w:rPr>
  </w:style>
  <w:style w:type="paragraph" w:customStyle="1" w:styleId="Normal11pt">
    <w:name w:val="Normal + 11 pt"/>
    <w:basedOn w:val="Normal"/>
    <w:uiPriority w:val="99"/>
    <w:rsid w:val="0056072F"/>
    <w:pPr>
      <w:widowControl w:val="0"/>
    </w:pPr>
    <w:rPr>
      <w:szCs w:val="22"/>
    </w:rPr>
  </w:style>
  <w:style w:type="character" w:customStyle="1" w:styleId="Heading1Char">
    <w:name w:val="Heading 1 Char"/>
    <w:link w:val="Heading1"/>
    <w:rsid w:val="00DA4975"/>
    <w:rPr>
      <w:rFonts w:ascii="Arial" w:hAnsi="Arial" w:cs="Arial"/>
      <w:b/>
      <w:bCs/>
      <w:kern w:val="32"/>
      <w:sz w:val="32"/>
      <w:szCs w:val="32"/>
    </w:rPr>
  </w:style>
  <w:style w:type="character" w:customStyle="1" w:styleId="Heading2Char">
    <w:name w:val="Heading 2 Char"/>
    <w:link w:val="Heading2"/>
    <w:rsid w:val="00DA4975"/>
    <w:rPr>
      <w:rFonts w:ascii="Arial" w:hAnsi="Arial" w:cs="Arial"/>
      <w:b/>
      <w:bCs/>
      <w:i/>
      <w:iCs/>
      <w:sz w:val="28"/>
      <w:szCs w:val="28"/>
    </w:rPr>
  </w:style>
  <w:style w:type="character" w:customStyle="1" w:styleId="Heading3Char">
    <w:name w:val="Heading 3 Char"/>
    <w:link w:val="Heading3"/>
    <w:rsid w:val="00DA4975"/>
    <w:rPr>
      <w:rFonts w:ascii="Arial" w:hAnsi="Arial" w:cs="Arial"/>
      <w:b/>
      <w:bCs/>
      <w:sz w:val="26"/>
      <w:szCs w:val="26"/>
    </w:rPr>
  </w:style>
  <w:style w:type="character" w:customStyle="1" w:styleId="Heading4Char">
    <w:name w:val="Heading 4 Char"/>
    <w:link w:val="Heading4"/>
    <w:rsid w:val="00DA4975"/>
    <w:rPr>
      <w:b/>
      <w:bCs/>
      <w:sz w:val="28"/>
      <w:szCs w:val="28"/>
    </w:rPr>
  </w:style>
  <w:style w:type="character" w:customStyle="1" w:styleId="Heading5Char">
    <w:name w:val="Heading 5 Char"/>
    <w:link w:val="Heading5"/>
    <w:rsid w:val="00DA4975"/>
    <w:rPr>
      <w:b/>
      <w:bCs/>
      <w:i/>
      <w:iCs/>
      <w:sz w:val="26"/>
      <w:szCs w:val="26"/>
    </w:rPr>
  </w:style>
  <w:style w:type="character" w:customStyle="1" w:styleId="Heading6Char">
    <w:name w:val="Heading 6 Char"/>
    <w:link w:val="Heading6"/>
    <w:rsid w:val="00DA4975"/>
    <w:rPr>
      <w:b/>
      <w:bCs/>
      <w:sz w:val="22"/>
      <w:szCs w:val="22"/>
    </w:rPr>
  </w:style>
  <w:style w:type="character" w:customStyle="1" w:styleId="Heading7Char">
    <w:name w:val="Heading 7 Char"/>
    <w:link w:val="Heading7"/>
    <w:rsid w:val="00DA4975"/>
    <w:rPr>
      <w:sz w:val="24"/>
      <w:szCs w:val="24"/>
    </w:rPr>
  </w:style>
  <w:style w:type="character" w:customStyle="1" w:styleId="Heading8Char">
    <w:name w:val="Heading 8 Char"/>
    <w:link w:val="Heading8"/>
    <w:rsid w:val="00DA4975"/>
    <w:rPr>
      <w:i/>
      <w:iCs/>
      <w:sz w:val="24"/>
      <w:szCs w:val="24"/>
    </w:rPr>
  </w:style>
  <w:style w:type="character" w:customStyle="1" w:styleId="Heading9Char">
    <w:name w:val="Heading 9 Char"/>
    <w:link w:val="Heading9"/>
    <w:rsid w:val="00DA4975"/>
    <w:rPr>
      <w:rFonts w:ascii="Arial" w:hAnsi="Arial" w:cs="Arial"/>
      <w:sz w:val="22"/>
      <w:szCs w:val="22"/>
    </w:rPr>
  </w:style>
  <w:style w:type="character" w:styleId="FollowedHyperlink">
    <w:name w:val="FollowedHyperlink"/>
    <w:uiPriority w:val="99"/>
    <w:unhideWhenUsed/>
    <w:rsid w:val="00DA4975"/>
    <w:rPr>
      <w:color w:val="800080"/>
      <w:u w:val="single"/>
    </w:rPr>
  </w:style>
  <w:style w:type="character" w:customStyle="1" w:styleId="FootnoteTextChar">
    <w:name w:val="Footnote Text Char"/>
    <w:link w:val="FootnoteText"/>
    <w:semiHidden/>
    <w:rsid w:val="00DA4975"/>
  </w:style>
  <w:style w:type="character" w:customStyle="1" w:styleId="CommentTextChar">
    <w:name w:val="Comment Text Char"/>
    <w:link w:val="CommentText"/>
    <w:semiHidden/>
    <w:rsid w:val="00DA4975"/>
  </w:style>
  <w:style w:type="character" w:customStyle="1" w:styleId="HeaderChar">
    <w:name w:val="Header Char"/>
    <w:link w:val="Header"/>
    <w:rsid w:val="00DA4975"/>
    <w:rPr>
      <w:sz w:val="24"/>
      <w:szCs w:val="24"/>
    </w:rPr>
  </w:style>
  <w:style w:type="character" w:customStyle="1" w:styleId="FooterChar">
    <w:name w:val="Footer Char"/>
    <w:link w:val="Footer"/>
    <w:rsid w:val="00DA4975"/>
    <w:rPr>
      <w:sz w:val="24"/>
      <w:szCs w:val="24"/>
    </w:rPr>
  </w:style>
  <w:style w:type="character" w:customStyle="1" w:styleId="CommentSubjectChar">
    <w:name w:val="Comment Subject Char"/>
    <w:link w:val="CommentSubject"/>
    <w:semiHidden/>
    <w:rsid w:val="00DA4975"/>
    <w:rPr>
      <w:b/>
      <w:bCs/>
    </w:rPr>
  </w:style>
  <w:style w:type="character" w:customStyle="1" w:styleId="BalloonTextChar">
    <w:name w:val="Balloon Text Char"/>
    <w:link w:val="BalloonText"/>
    <w:semiHidden/>
    <w:rsid w:val="00DA49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81111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6.bin"/><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7.png"/><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575\Work%20Folders\A%20lains&#228;&#228;d&#228;nn&#246;n%20valmistelu\S&#228;&#228;d&#246;spohjaSuomi%20(1).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7BAD9-6383-4411-8975-CD8AA441A3EB}">
  <ds:schemaRefs>
    <ds:schemaRef ds:uri="http://schemas.microsoft.com/sharepoint/v3/contenttype/forms"/>
  </ds:schemaRefs>
</ds:datastoreItem>
</file>

<file path=customXml/itemProps2.xml><?xml version="1.0" encoding="utf-8"?>
<ds:datastoreItem xmlns:ds="http://schemas.openxmlformats.org/officeDocument/2006/customXml" ds:itemID="{AD17FD14-7325-49A8-838C-F530D8DF7B61}">
  <ds:schemaRefs>
    <ds:schemaRef ds:uri="http://schemas.openxmlformats.org/package/2006/metadata/core-properties"/>
    <ds:schemaRef ds:uri="http://schemas.microsoft.com/office/2006/documentManagement/types"/>
    <ds:schemaRef ds:uri="http://schemas.microsoft.com/office/infopath/2007/PartnerControls"/>
    <ds:schemaRef ds:uri="d2e48c51-b2a3-4f79-9936-b5965aceee4d"/>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B42AA6DD-02FD-4B88-BFBB-9C7383C4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SäädöspohjaSuomi (1).dot</Template>
  <TotalTime>1</TotalTime>
  <Pages>19</Pages>
  <Words>7905</Words>
  <Characters>41718</Characters>
  <Application>Microsoft Office Word</Application>
  <DocSecurity>0</DocSecurity>
  <Lines>347</Lines>
  <Paragraphs>99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1</vt:lpstr>
      <vt:lpstr>1</vt:lpstr>
    </vt:vector>
  </TitlesOfParts>
  <Company>VM</Company>
  <LinksUpToDate>false</LinksUpToDate>
  <CharactersWithSpaces>49524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Lehto Päivi</dc:creator>
  <cp:lastModifiedBy>ALEXANDRE, Matilde</cp:lastModifiedBy>
  <cp:revision>2</cp:revision>
  <cp:lastPrinted>2017-12-19T13:08:00Z</cp:lastPrinted>
  <dcterms:created xsi:type="dcterms:W3CDTF">2020-09-04T13:03:00Z</dcterms:created>
  <dcterms:modified xsi:type="dcterms:W3CDTF">2020-09-04T13:03:00Z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ies>
</file>