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232526" w:rsidRPr="00232526" w14:paraId="290A30A0" w14:textId="77777777" w:rsidTr="00232526">
        <w:tc>
          <w:tcPr>
            <w:tcW w:w="10206" w:type="dxa"/>
          </w:tcPr>
          <w:p w14:paraId="666730D8" w14:textId="77777777" w:rsidR="00232526" w:rsidRPr="00036775" w:rsidRDefault="00232526" w:rsidP="0024697F">
            <w:pPr>
              <w:ind w:left="-39"/>
              <w:jc w:val="center"/>
              <w:rPr>
                <w:rFonts w:ascii="Arial" w:hAnsi="Arial" w:cs="Arial"/>
                <w:b/>
              </w:rPr>
            </w:pPr>
            <w:r>
              <w:rPr>
                <w:rFonts w:ascii="Arial" w:hAnsi="Arial"/>
                <w:b/>
              </w:rPr>
              <w:t xml:space="preserve">AGÊNCIA FEDERAL PARA A SEGURANÇA DA CADEIA ALIMENTAR </w:t>
            </w:r>
          </w:p>
          <w:p w14:paraId="660AE94F" w14:textId="31D7DE2F" w:rsidR="00232526" w:rsidRPr="00036775" w:rsidRDefault="00232526" w:rsidP="00452EBB">
            <w:pPr>
              <w:jc w:val="center"/>
              <w:rPr>
                <w:rFonts w:ascii="Arial" w:eastAsia="Times New Roman" w:hAnsi="Arial" w:cs="Arial"/>
                <w:b/>
                <w:bCs/>
                <w:sz w:val="20"/>
                <w:szCs w:val="20"/>
                <w:lang w:eastAsia="fr-BE"/>
              </w:rPr>
            </w:pPr>
          </w:p>
        </w:tc>
      </w:tr>
      <w:tr w:rsidR="00232526" w:rsidRPr="00996BC3" w14:paraId="3651D8CB" w14:textId="77777777" w:rsidTr="00232526">
        <w:tc>
          <w:tcPr>
            <w:tcW w:w="10206" w:type="dxa"/>
          </w:tcPr>
          <w:p w14:paraId="24B203F7" w14:textId="753B46ED" w:rsidR="00232526" w:rsidRPr="00036775" w:rsidRDefault="00232526" w:rsidP="00F32748">
            <w:pPr>
              <w:jc w:val="center"/>
              <w:rPr>
                <w:rFonts w:ascii="Arial" w:eastAsia="Times New Roman" w:hAnsi="Arial" w:cs="Arial"/>
                <w:b/>
                <w:bCs/>
                <w:sz w:val="20"/>
                <w:szCs w:val="20"/>
              </w:rPr>
            </w:pPr>
            <w:r>
              <w:rPr>
                <w:rFonts w:ascii="Arial" w:hAnsi="Arial"/>
                <w:b/>
              </w:rPr>
              <w:t>Projeto de 11 de maio de 2022</w:t>
            </w:r>
          </w:p>
          <w:p w14:paraId="373BC401" w14:textId="00C3B9E8" w:rsidR="00232526" w:rsidRPr="00036775" w:rsidRDefault="00232526" w:rsidP="0024697F">
            <w:pPr>
              <w:jc w:val="center"/>
              <w:rPr>
                <w:rFonts w:ascii="Arial" w:eastAsia="Times New Roman" w:hAnsi="Arial" w:cs="Arial"/>
                <w:b/>
                <w:bCs/>
                <w:sz w:val="20"/>
                <w:szCs w:val="20"/>
                <w:lang w:eastAsia="fr-BE"/>
              </w:rPr>
            </w:pPr>
          </w:p>
        </w:tc>
      </w:tr>
      <w:tr w:rsidR="00232526" w:rsidRPr="00996BC3" w14:paraId="37ECEFE2" w14:textId="77777777" w:rsidTr="00232526">
        <w:tc>
          <w:tcPr>
            <w:tcW w:w="10206" w:type="dxa"/>
          </w:tcPr>
          <w:p w14:paraId="6E3691B3" w14:textId="77777777" w:rsidR="00232526" w:rsidRPr="00036775" w:rsidRDefault="00232526" w:rsidP="0024697F">
            <w:pPr>
              <w:jc w:val="center"/>
              <w:rPr>
                <w:rFonts w:ascii="Arial" w:eastAsia="Times New Roman" w:hAnsi="Arial" w:cs="Arial"/>
                <w:b/>
                <w:bCs/>
                <w:sz w:val="20"/>
                <w:szCs w:val="20"/>
                <w:lang w:val="fr-BE" w:eastAsia="fr-BE"/>
              </w:rPr>
            </w:pPr>
          </w:p>
        </w:tc>
      </w:tr>
      <w:tr w:rsidR="00232526" w:rsidRPr="00232526" w14:paraId="34DEEF8E" w14:textId="77777777" w:rsidTr="00232526">
        <w:tc>
          <w:tcPr>
            <w:tcW w:w="10206" w:type="dxa"/>
          </w:tcPr>
          <w:p w14:paraId="06F827F2" w14:textId="5F4E5C06" w:rsidR="00232526" w:rsidRPr="00036775" w:rsidRDefault="00232526" w:rsidP="0024697F">
            <w:pPr>
              <w:jc w:val="center"/>
              <w:rPr>
                <w:rFonts w:ascii="Arial" w:eastAsia="Times New Roman" w:hAnsi="Arial" w:cs="Arial"/>
                <w:sz w:val="20"/>
                <w:szCs w:val="20"/>
              </w:rPr>
            </w:pPr>
            <w:r>
              <w:rPr>
                <w:rFonts w:ascii="Arial" w:hAnsi="Arial"/>
                <w:b/>
                <w:sz w:val="20"/>
              </w:rPr>
              <w:t>Decreto Real de xxx que fixa as frequências para as inspeções que exigem a presença de um agente da Agência Federal para a Segurança da Cadeia Alimentar em estabelecimentos dos setores da carne e do peixe no âmbito do programa de inspeção da Agência</w:t>
            </w:r>
          </w:p>
          <w:p w14:paraId="79211CC4" w14:textId="49FBE938" w:rsidR="00232526" w:rsidRPr="00036775" w:rsidRDefault="00232526" w:rsidP="0024697F">
            <w:pPr>
              <w:jc w:val="center"/>
              <w:rPr>
                <w:rFonts w:ascii="Arial" w:eastAsia="Times New Roman" w:hAnsi="Arial" w:cs="Arial"/>
                <w:sz w:val="20"/>
                <w:szCs w:val="20"/>
                <w:lang w:eastAsia="fr-BE"/>
              </w:rPr>
            </w:pPr>
          </w:p>
        </w:tc>
      </w:tr>
      <w:tr w:rsidR="00232526" w:rsidRPr="00232526" w14:paraId="7B5D75CB" w14:textId="77777777" w:rsidTr="00232526">
        <w:tc>
          <w:tcPr>
            <w:tcW w:w="10206" w:type="dxa"/>
          </w:tcPr>
          <w:p w14:paraId="77626980" w14:textId="77777777" w:rsidR="00232526" w:rsidRPr="00232526" w:rsidRDefault="00232526" w:rsidP="006D1E80">
            <w:pPr>
              <w:jc w:val="both"/>
              <w:rPr>
                <w:rFonts w:ascii="Arial" w:eastAsia="Times New Roman" w:hAnsi="Arial" w:cs="Arial"/>
                <w:sz w:val="20"/>
                <w:szCs w:val="20"/>
                <w:lang w:eastAsia="fr-BE"/>
              </w:rPr>
            </w:pPr>
          </w:p>
        </w:tc>
      </w:tr>
      <w:tr w:rsidR="00232526" w:rsidRPr="00232526" w14:paraId="14E1C9C7" w14:textId="77777777" w:rsidTr="00232526">
        <w:tc>
          <w:tcPr>
            <w:tcW w:w="10206" w:type="dxa"/>
          </w:tcPr>
          <w:p w14:paraId="53B891CB" w14:textId="77777777" w:rsidR="00232526" w:rsidRPr="006D1E80" w:rsidRDefault="00232526" w:rsidP="006D1E80">
            <w:pPr>
              <w:jc w:val="both"/>
              <w:rPr>
                <w:rFonts w:ascii="Arial" w:eastAsia="Times New Roman" w:hAnsi="Arial" w:cs="Arial"/>
                <w:sz w:val="20"/>
                <w:szCs w:val="20"/>
              </w:rPr>
            </w:pPr>
            <w:r>
              <w:rPr>
                <w:rFonts w:ascii="Arial" w:hAnsi="Arial"/>
                <w:sz w:val="20"/>
              </w:rPr>
              <w:t>PHILIPPE, Rei dos belgas,</w:t>
            </w:r>
          </w:p>
          <w:p w14:paraId="6ABDE878" w14:textId="77777777" w:rsidR="00232526" w:rsidRPr="006D1E80" w:rsidRDefault="00232526" w:rsidP="006D1E80">
            <w:pPr>
              <w:jc w:val="both"/>
              <w:rPr>
                <w:rFonts w:ascii="Arial" w:eastAsia="Times New Roman" w:hAnsi="Arial" w:cs="Arial"/>
                <w:sz w:val="20"/>
                <w:szCs w:val="20"/>
                <w:lang w:eastAsia="fr-BE"/>
              </w:rPr>
            </w:pPr>
          </w:p>
          <w:p w14:paraId="75B6458B" w14:textId="128C27A0" w:rsidR="00232526" w:rsidRPr="00036775" w:rsidRDefault="00232526" w:rsidP="006D1E80">
            <w:pPr>
              <w:jc w:val="both"/>
              <w:rPr>
                <w:rFonts w:ascii="Arial" w:eastAsia="Times New Roman" w:hAnsi="Arial" w:cs="Arial"/>
                <w:sz w:val="20"/>
                <w:szCs w:val="20"/>
              </w:rPr>
            </w:pPr>
            <w:r>
              <w:rPr>
                <w:rFonts w:ascii="Arial" w:hAnsi="Arial"/>
                <w:sz w:val="20"/>
              </w:rPr>
              <w:t>A todos os presentes e aos que estão por vir, Saudações.</w:t>
            </w:r>
          </w:p>
        </w:tc>
      </w:tr>
      <w:tr w:rsidR="00232526" w:rsidRPr="00232526" w14:paraId="7A5EFD2F" w14:textId="77777777" w:rsidTr="00232526">
        <w:tc>
          <w:tcPr>
            <w:tcW w:w="10206" w:type="dxa"/>
          </w:tcPr>
          <w:p w14:paraId="00D42E7A"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184976DF" w14:textId="77777777" w:rsidTr="00232526">
        <w:tc>
          <w:tcPr>
            <w:tcW w:w="10206" w:type="dxa"/>
          </w:tcPr>
          <w:p w14:paraId="39A0300C" w14:textId="7B1D8C22" w:rsidR="00232526" w:rsidRPr="00036775" w:rsidRDefault="00232526" w:rsidP="00452EBB">
            <w:pPr>
              <w:jc w:val="both"/>
              <w:rPr>
                <w:rFonts w:ascii="Arial" w:eastAsia="Times New Roman" w:hAnsi="Arial" w:cs="Arial"/>
                <w:b/>
                <w:bCs/>
                <w:sz w:val="20"/>
                <w:szCs w:val="20"/>
              </w:rPr>
            </w:pPr>
            <w:r>
              <w:rPr>
                <w:rFonts w:ascii="Arial" w:hAnsi="Arial"/>
                <w:sz w:val="20"/>
              </w:rPr>
              <w:t>Tendo em conta a Lei de 5 de setembro de 1952 sobre a inspeção da carne e o comércio de carnes, o primeiro parágrafo do artigo 13.º, com a redação que lhe foi dada pelas Leis de 15 de abril de 1965 e de 27 de maio de 1997, e o artigo 14.º, com a redação que lhe foi dada pela Lei de 13 de julho de 1981, pelo Decreto Real de 9 de janeiro de 1992 e pelo Decreto Real de 22 de fevereiro de 2001, ratificado pela Lei de 19 de julho de 2001;</w:t>
            </w:r>
          </w:p>
        </w:tc>
      </w:tr>
      <w:tr w:rsidR="00232526" w:rsidRPr="00232526" w14:paraId="4E2E5117" w14:textId="77777777" w:rsidTr="00232526">
        <w:tc>
          <w:tcPr>
            <w:tcW w:w="10206" w:type="dxa"/>
          </w:tcPr>
          <w:p w14:paraId="6EA98765"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769E3CA" w14:textId="77777777" w:rsidTr="00232526">
        <w:tc>
          <w:tcPr>
            <w:tcW w:w="10206" w:type="dxa"/>
          </w:tcPr>
          <w:p w14:paraId="438CD591" w14:textId="33D9EE47" w:rsidR="00232526" w:rsidRPr="00036775" w:rsidRDefault="00232526" w:rsidP="00452EBB">
            <w:pPr>
              <w:jc w:val="both"/>
              <w:rPr>
                <w:rFonts w:ascii="Arial" w:eastAsia="Times New Roman" w:hAnsi="Arial" w:cs="Arial"/>
                <w:b/>
                <w:bCs/>
                <w:sz w:val="20"/>
                <w:szCs w:val="20"/>
              </w:rPr>
            </w:pPr>
            <w:r>
              <w:rPr>
                <w:rFonts w:ascii="Arial" w:hAnsi="Arial"/>
                <w:sz w:val="20"/>
              </w:rPr>
              <w:t>Tendo em conta a Lei de 15 de abril de 1965 relativa à inspeção e ao comércio de peixes, aves de capoeira, coelhos e caça e que altera a Lei de 5 de setembro de 1952 relativa à inspeção da carne e ao comércio de carnes, artigo 3.º(1), com a redação que lhe foi dada pelas Leis de 13 de julho de 1981 e 27 de maio de 1997 e pelo Decreto Real de 22 de fevereiro de 2001, ratificado pela Lei de 19 de julho de 2001;</w:t>
            </w:r>
          </w:p>
        </w:tc>
      </w:tr>
      <w:tr w:rsidR="00232526" w:rsidRPr="00232526" w14:paraId="023EAA26" w14:textId="77777777" w:rsidTr="00232526">
        <w:tc>
          <w:tcPr>
            <w:tcW w:w="10206" w:type="dxa"/>
          </w:tcPr>
          <w:p w14:paraId="1CE18365"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0132241D" w14:textId="77777777" w:rsidTr="00232526">
        <w:tc>
          <w:tcPr>
            <w:tcW w:w="10206" w:type="dxa"/>
          </w:tcPr>
          <w:p w14:paraId="4700BEC7" w14:textId="44D4F387" w:rsidR="00232526" w:rsidRPr="00036775" w:rsidRDefault="00232526" w:rsidP="00452EBB">
            <w:pPr>
              <w:jc w:val="both"/>
              <w:rPr>
                <w:rFonts w:ascii="Arial" w:eastAsia="Times New Roman" w:hAnsi="Arial" w:cs="Arial"/>
                <w:b/>
                <w:bCs/>
                <w:sz w:val="20"/>
                <w:szCs w:val="20"/>
              </w:rPr>
            </w:pPr>
            <w:r>
              <w:rPr>
                <w:rFonts w:ascii="Arial" w:hAnsi="Arial"/>
                <w:sz w:val="20"/>
              </w:rPr>
              <w:t>Tendo em conta o Decreto Real de 22 de fevereiro de 2001, que estabelece a organização das inspeções efetuadas pela Agência Federal para a Segurança da Cadeia Alimentar e altera diversas disposições legais, ratificadas pela Lei de 19 de julho de 2001, artigo 4.º(1 e 2);</w:t>
            </w:r>
          </w:p>
        </w:tc>
      </w:tr>
      <w:tr w:rsidR="00232526" w:rsidRPr="00232526" w14:paraId="7C2B3E01" w14:textId="77777777" w:rsidTr="00232526">
        <w:tc>
          <w:tcPr>
            <w:tcW w:w="10206" w:type="dxa"/>
          </w:tcPr>
          <w:p w14:paraId="75620D6C"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0CF59031" w14:textId="77777777" w:rsidTr="00232526">
        <w:tc>
          <w:tcPr>
            <w:tcW w:w="10206" w:type="dxa"/>
          </w:tcPr>
          <w:p w14:paraId="6A77CF9A" w14:textId="401B4663" w:rsidR="00232526" w:rsidRPr="00036775" w:rsidRDefault="00232526" w:rsidP="00452EBB">
            <w:pPr>
              <w:jc w:val="both"/>
              <w:rPr>
                <w:rFonts w:ascii="Arial" w:eastAsia="Times New Roman" w:hAnsi="Arial" w:cs="Arial"/>
                <w:sz w:val="20"/>
                <w:szCs w:val="20"/>
              </w:rPr>
            </w:pPr>
            <w:r>
              <w:rPr>
                <w:rFonts w:ascii="Arial" w:hAnsi="Arial"/>
                <w:sz w:val="20"/>
              </w:rPr>
              <w:t>Tendo em conta o Decreto Real de 22 de dezembro de 2005, que fixa as frequências para as inspeções que exigem a presença de um agente da Agência Federal para a Segurança da Cadeia Alimentar em estabelecimentos dos setores da carne e do peixe no âmbito do programa de inspeção da Agência;</w:t>
            </w:r>
          </w:p>
        </w:tc>
      </w:tr>
      <w:tr w:rsidR="00232526" w:rsidRPr="00232526" w14:paraId="78565924" w14:textId="77777777" w:rsidTr="00232526">
        <w:tc>
          <w:tcPr>
            <w:tcW w:w="10206" w:type="dxa"/>
          </w:tcPr>
          <w:p w14:paraId="3A5CDEFE"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1B8BE3F1" w14:textId="77777777" w:rsidTr="00232526">
        <w:tc>
          <w:tcPr>
            <w:tcW w:w="10206" w:type="dxa"/>
          </w:tcPr>
          <w:p w14:paraId="43CCB005" w14:textId="6A76A5ED" w:rsidR="00232526" w:rsidRPr="00036775" w:rsidRDefault="00232526" w:rsidP="00452EBB">
            <w:pPr>
              <w:jc w:val="both"/>
              <w:rPr>
                <w:rFonts w:ascii="Arial" w:eastAsia="Times New Roman" w:hAnsi="Arial" w:cs="Arial"/>
                <w:sz w:val="20"/>
                <w:szCs w:val="20"/>
              </w:rPr>
            </w:pPr>
            <w:r>
              <w:rPr>
                <w:rFonts w:ascii="Arial" w:hAnsi="Arial"/>
                <w:sz w:val="20"/>
              </w:rPr>
              <w:t>Regulamento (UE) 2017/625 do Parlamento Europeu e do Conselho, de 15 de março de 2017, relativo aos controlos oficiais e outras atividades oficiais que visam assegurar a aplicação da legislação em matéria de géneros alimentícios e alimentos para animais e das regras sobre saúde e bem-estar animal, fitossanidade e produtos fitofarmacêuticos, que altera os Regulamentos (CE) n.º 999/2001, (CE) n.º 396/2005, (CE) n.º 1069/2009, (CE) n.º 1107/2009, (UE) n.º 1151/2012, (UE) n.º 652/2014, (UE) 2016/429 e (UE) 2016/2031 do Parlamento Europeu e do Conselho, os Regulamentos (CE) n.º 1/2005 e (CE) n.º 1099/2009 do Conselho, e as Diretivas 98/58/CE, 1999/74/CE, 2007/43/CE, 2008/119/CE e 2008/120/CE do Conselho, e que revoga os Regulamentos (CE) n.º 854/2004 e (CE) n.º 882/2004 do Parlamento Europeu e do Conselho, as Diretivas 89/608/CEE, 89/662/CEE, 90/425/CEE, 91/496/CEE, 96/23/CE, 96/93/CE e 97/78/CE do Conselho e a Decisão 92/438/CEE do Conselho (Regulamento sobre os controlos oficiais);</w:t>
            </w:r>
          </w:p>
        </w:tc>
      </w:tr>
      <w:tr w:rsidR="00232526" w:rsidRPr="00232526" w14:paraId="6AC1DA50" w14:textId="77777777" w:rsidTr="00232526">
        <w:tc>
          <w:tcPr>
            <w:tcW w:w="10206" w:type="dxa"/>
          </w:tcPr>
          <w:p w14:paraId="477D363D" w14:textId="77777777" w:rsidR="00232526" w:rsidRPr="00232526" w:rsidRDefault="00232526" w:rsidP="00452EBB">
            <w:pPr>
              <w:jc w:val="both"/>
              <w:rPr>
                <w:rFonts w:ascii="Arial" w:eastAsia="Times New Roman" w:hAnsi="Arial" w:cs="Arial"/>
                <w:sz w:val="20"/>
                <w:szCs w:val="20"/>
                <w:lang w:eastAsia="fr-BE"/>
              </w:rPr>
            </w:pPr>
          </w:p>
        </w:tc>
      </w:tr>
      <w:tr w:rsidR="00232526" w:rsidRPr="00232526" w14:paraId="19FBC79D" w14:textId="77777777" w:rsidTr="00232526">
        <w:tc>
          <w:tcPr>
            <w:tcW w:w="10206" w:type="dxa"/>
          </w:tcPr>
          <w:p w14:paraId="071D0917" w14:textId="5F7FD11F" w:rsidR="00232526" w:rsidRPr="0024720F" w:rsidRDefault="00232526" w:rsidP="00452EBB">
            <w:pPr>
              <w:jc w:val="both"/>
              <w:rPr>
                <w:rFonts w:ascii="Arial" w:eastAsia="Times New Roman" w:hAnsi="Arial" w:cs="Arial"/>
                <w:kern w:val="16"/>
                <w:sz w:val="20"/>
                <w:szCs w:val="20"/>
              </w:rPr>
            </w:pPr>
            <w:r>
              <w:rPr>
                <w:rFonts w:ascii="Arial" w:hAnsi="Arial"/>
                <w:sz w:val="20"/>
              </w:rPr>
              <w:t>Tendo em conta o parecer do Comité Consultivo da Agência Federal para a Segurança da Cadeia Alimentar, emitido em xxx;</w:t>
            </w:r>
          </w:p>
        </w:tc>
      </w:tr>
      <w:tr w:rsidR="00232526" w:rsidRPr="00232526" w14:paraId="4805875F" w14:textId="77777777" w:rsidTr="00232526">
        <w:tc>
          <w:tcPr>
            <w:tcW w:w="10206" w:type="dxa"/>
          </w:tcPr>
          <w:p w14:paraId="3CC72FEF" w14:textId="77777777" w:rsidR="00232526" w:rsidRPr="00232526" w:rsidRDefault="00232526" w:rsidP="00452EBB">
            <w:pPr>
              <w:jc w:val="both"/>
              <w:rPr>
                <w:rFonts w:ascii="Arial" w:eastAsia="Times New Roman" w:hAnsi="Arial" w:cs="Arial"/>
                <w:kern w:val="16"/>
                <w:sz w:val="20"/>
                <w:szCs w:val="20"/>
                <w:lang w:eastAsia="nl-NL"/>
              </w:rPr>
            </w:pPr>
          </w:p>
        </w:tc>
      </w:tr>
      <w:tr w:rsidR="00232526" w:rsidRPr="00232526" w14:paraId="7315B6F5" w14:textId="77777777" w:rsidTr="00232526">
        <w:tc>
          <w:tcPr>
            <w:tcW w:w="10206" w:type="dxa"/>
          </w:tcPr>
          <w:p w14:paraId="7F254D82" w14:textId="3081A472" w:rsidR="00232526" w:rsidRPr="00036775" w:rsidRDefault="00232526" w:rsidP="00452EBB">
            <w:pPr>
              <w:jc w:val="both"/>
              <w:rPr>
                <w:rFonts w:ascii="Arial" w:eastAsia="Times New Roman" w:hAnsi="Arial" w:cs="Arial"/>
                <w:sz w:val="20"/>
                <w:szCs w:val="20"/>
              </w:rPr>
            </w:pPr>
            <w:r>
              <w:rPr>
                <w:rFonts w:ascii="Arial" w:hAnsi="Arial"/>
                <w:sz w:val="20"/>
              </w:rPr>
              <w:t xml:space="preserve">Tendo em conta </w:t>
            </w:r>
            <w:hyperlink r:id="rId11" w:history="1">
              <w:r>
                <w:rPr>
                  <w:rFonts w:ascii="Arial" w:hAnsi="Arial"/>
                  <w:sz w:val="20"/>
                </w:rPr>
                <w:t xml:space="preserve">o parecer xxx do Comité Científico criado pela Agência Federal para a Segurança da Cadeia Alimentar, emitido em xxx; </w:t>
              </w:r>
            </w:hyperlink>
          </w:p>
        </w:tc>
      </w:tr>
      <w:tr w:rsidR="00232526" w:rsidRPr="00232526" w14:paraId="578DA96A" w14:textId="77777777" w:rsidTr="00232526">
        <w:tc>
          <w:tcPr>
            <w:tcW w:w="10206" w:type="dxa"/>
          </w:tcPr>
          <w:p w14:paraId="6257A1F4" w14:textId="77777777" w:rsidR="00232526" w:rsidRPr="00232526" w:rsidRDefault="00232526" w:rsidP="00452EBB">
            <w:pPr>
              <w:jc w:val="both"/>
              <w:rPr>
                <w:rFonts w:ascii="Arial" w:eastAsia="Times New Roman" w:hAnsi="Arial" w:cs="Arial"/>
                <w:kern w:val="16"/>
                <w:sz w:val="20"/>
                <w:szCs w:val="20"/>
                <w:lang w:eastAsia="nl-NL"/>
              </w:rPr>
            </w:pPr>
          </w:p>
        </w:tc>
      </w:tr>
      <w:tr w:rsidR="00232526" w:rsidRPr="00232526" w14:paraId="3BF1DA8C" w14:textId="77777777" w:rsidTr="00232526">
        <w:tc>
          <w:tcPr>
            <w:tcW w:w="10206" w:type="dxa"/>
          </w:tcPr>
          <w:p w14:paraId="447DF059" w14:textId="685FB3CC" w:rsidR="00232526" w:rsidRPr="00036775" w:rsidRDefault="00232526" w:rsidP="00452EBB">
            <w:pPr>
              <w:jc w:val="both"/>
              <w:rPr>
                <w:rFonts w:ascii="Arial" w:eastAsia="Times New Roman" w:hAnsi="Arial" w:cs="Arial"/>
                <w:kern w:val="16"/>
                <w:sz w:val="20"/>
                <w:szCs w:val="20"/>
              </w:rPr>
            </w:pPr>
            <w:r>
              <w:rPr>
                <w:rFonts w:ascii="Arial" w:hAnsi="Arial"/>
                <w:sz w:val="20"/>
              </w:rPr>
              <w:t>Tendo em conta a comunicação à Comissão Europeia, de … (data), em conformidade com o artigo 5.º(1), da Diretiva (UE) 2015/1535 do Parlamento Europeu e do Conselho, de 9 de setembro de 2015, relativa a um procedimento de informação no domínio dos regulamentos técnicas e das regras relativas aos serviços da sociedade da informação;</w:t>
            </w:r>
          </w:p>
        </w:tc>
      </w:tr>
      <w:tr w:rsidR="00232526" w:rsidRPr="00232526" w14:paraId="199BB17F" w14:textId="77777777" w:rsidTr="00232526">
        <w:tc>
          <w:tcPr>
            <w:tcW w:w="10206" w:type="dxa"/>
          </w:tcPr>
          <w:p w14:paraId="401D7884" w14:textId="77777777" w:rsidR="00232526" w:rsidRPr="00232526" w:rsidRDefault="00232526" w:rsidP="00452EBB">
            <w:pPr>
              <w:jc w:val="both"/>
              <w:rPr>
                <w:rFonts w:ascii="Arial" w:hAnsi="Arial" w:cs="Arial"/>
                <w:sz w:val="20"/>
                <w:szCs w:val="20"/>
                <w:lang w:eastAsia="fr-BE"/>
              </w:rPr>
            </w:pPr>
          </w:p>
        </w:tc>
      </w:tr>
      <w:tr w:rsidR="00232526" w:rsidRPr="00232526" w14:paraId="4C17AC20" w14:textId="77777777" w:rsidTr="00232526">
        <w:tc>
          <w:tcPr>
            <w:tcW w:w="10206" w:type="dxa"/>
          </w:tcPr>
          <w:p w14:paraId="5FF2DE26" w14:textId="6EDC7393" w:rsidR="00232526" w:rsidRPr="00036775" w:rsidRDefault="00232526" w:rsidP="00452EBB">
            <w:pPr>
              <w:jc w:val="both"/>
              <w:rPr>
                <w:rFonts w:ascii="Arial" w:hAnsi="Arial" w:cs="Arial"/>
                <w:sz w:val="20"/>
                <w:szCs w:val="20"/>
              </w:rPr>
            </w:pPr>
            <w:r>
              <w:rPr>
                <w:rFonts w:ascii="Arial" w:hAnsi="Arial"/>
                <w:sz w:val="20"/>
              </w:rPr>
              <w:t>Tendo em conta o parecer do Inspetor Financeiro, emitido em xxx;</w:t>
            </w:r>
          </w:p>
        </w:tc>
      </w:tr>
      <w:tr w:rsidR="00232526" w:rsidRPr="00232526" w14:paraId="14002510" w14:textId="77777777" w:rsidTr="00232526">
        <w:tc>
          <w:tcPr>
            <w:tcW w:w="10206" w:type="dxa"/>
          </w:tcPr>
          <w:p w14:paraId="5BDC697D" w14:textId="77777777" w:rsidR="00232526" w:rsidRPr="00232526" w:rsidRDefault="00232526" w:rsidP="00452EBB">
            <w:pPr>
              <w:jc w:val="both"/>
              <w:rPr>
                <w:rFonts w:ascii="Arial" w:eastAsia="Times New Roman" w:hAnsi="Arial" w:cs="Arial"/>
                <w:bCs/>
                <w:sz w:val="20"/>
                <w:szCs w:val="20"/>
              </w:rPr>
            </w:pPr>
          </w:p>
        </w:tc>
      </w:tr>
      <w:tr w:rsidR="00232526" w:rsidRPr="00232526" w14:paraId="791184CF" w14:textId="77777777" w:rsidTr="00232526">
        <w:tc>
          <w:tcPr>
            <w:tcW w:w="10206" w:type="dxa"/>
          </w:tcPr>
          <w:p w14:paraId="43FD32EF" w14:textId="5A430B1F" w:rsidR="00232526" w:rsidRPr="00036775" w:rsidRDefault="00232526" w:rsidP="00452EBB">
            <w:pPr>
              <w:jc w:val="both"/>
              <w:rPr>
                <w:rFonts w:ascii="Arial" w:eastAsia="Times New Roman" w:hAnsi="Arial" w:cs="Arial"/>
                <w:bCs/>
                <w:sz w:val="20"/>
                <w:szCs w:val="20"/>
              </w:rPr>
            </w:pPr>
            <w:r>
              <w:rPr>
                <w:rFonts w:ascii="Arial" w:hAnsi="Arial"/>
                <w:sz w:val="20"/>
              </w:rPr>
              <w:t>Tendo em conta a consultoria entre os governos regionais e o Governo Federal de xxx;</w:t>
            </w:r>
          </w:p>
        </w:tc>
      </w:tr>
      <w:tr w:rsidR="00232526" w:rsidRPr="00232526" w14:paraId="34EBA1E4" w14:textId="77777777" w:rsidTr="00232526">
        <w:tc>
          <w:tcPr>
            <w:tcW w:w="10206" w:type="dxa"/>
          </w:tcPr>
          <w:p w14:paraId="137883E7"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23FFD4CB" w14:textId="77777777" w:rsidTr="00232526">
        <w:tc>
          <w:tcPr>
            <w:tcW w:w="10206" w:type="dxa"/>
          </w:tcPr>
          <w:p w14:paraId="462FD93E" w14:textId="695DA078" w:rsidR="00232526" w:rsidRPr="00036775" w:rsidRDefault="00232526" w:rsidP="00452EBB">
            <w:pPr>
              <w:jc w:val="both"/>
              <w:rPr>
                <w:rFonts w:ascii="Arial" w:eastAsia="Times New Roman" w:hAnsi="Arial" w:cs="Arial"/>
                <w:b/>
                <w:bCs/>
                <w:sz w:val="20"/>
                <w:szCs w:val="20"/>
              </w:rPr>
            </w:pPr>
            <w:r>
              <w:rPr>
                <w:rFonts w:ascii="Arial" w:hAnsi="Arial"/>
                <w:sz w:val="20"/>
              </w:rPr>
              <w:t>Tendo em conta o Parecer xxx do Conselho de Estado, emitido em xxx, nos termos do Artigo 84(1)(1)(2º) das Leis do Conselho de Estado, coordenado em 12 de janeiro de 1973;</w:t>
            </w:r>
          </w:p>
        </w:tc>
      </w:tr>
      <w:tr w:rsidR="00232526" w:rsidRPr="00232526" w14:paraId="2D9476D7" w14:textId="77777777" w:rsidTr="00232526">
        <w:tc>
          <w:tcPr>
            <w:tcW w:w="10206" w:type="dxa"/>
          </w:tcPr>
          <w:p w14:paraId="1F61D024"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EF475CB" w14:textId="77777777" w:rsidTr="00232526">
        <w:tc>
          <w:tcPr>
            <w:tcW w:w="10206" w:type="dxa"/>
          </w:tcPr>
          <w:p w14:paraId="6CDD6B17" w14:textId="3BE305E1" w:rsidR="00232526" w:rsidRPr="00036775" w:rsidRDefault="00232526" w:rsidP="00452EBB">
            <w:pPr>
              <w:jc w:val="both"/>
              <w:rPr>
                <w:rFonts w:ascii="Arial" w:eastAsia="Times New Roman" w:hAnsi="Arial" w:cs="Arial"/>
                <w:b/>
                <w:bCs/>
                <w:sz w:val="20"/>
                <w:szCs w:val="20"/>
              </w:rPr>
            </w:pPr>
            <w:r>
              <w:rPr>
                <w:rFonts w:ascii="Arial" w:hAnsi="Arial"/>
                <w:sz w:val="20"/>
              </w:rPr>
              <w:t>Por recomendação do Ministro da Agricultura,</w:t>
            </w:r>
          </w:p>
        </w:tc>
      </w:tr>
      <w:tr w:rsidR="00232526" w:rsidRPr="00232526" w14:paraId="14BC760E" w14:textId="77777777" w:rsidTr="00232526">
        <w:tc>
          <w:tcPr>
            <w:tcW w:w="10206" w:type="dxa"/>
          </w:tcPr>
          <w:p w14:paraId="25491CA7"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64A50C31" w14:textId="77777777" w:rsidTr="00232526">
        <w:tc>
          <w:tcPr>
            <w:tcW w:w="10206" w:type="dxa"/>
          </w:tcPr>
          <w:p w14:paraId="48DE4DD1" w14:textId="02814F73" w:rsidR="00232526" w:rsidRPr="00036775" w:rsidRDefault="00232526" w:rsidP="00452EBB">
            <w:pPr>
              <w:jc w:val="both"/>
              <w:rPr>
                <w:rFonts w:ascii="Arial" w:eastAsia="Times New Roman" w:hAnsi="Arial" w:cs="Arial"/>
                <w:b/>
                <w:bCs/>
                <w:sz w:val="20"/>
                <w:szCs w:val="20"/>
              </w:rPr>
            </w:pPr>
            <w:r>
              <w:rPr>
                <w:rFonts w:ascii="Arial" w:hAnsi="Arial"/>
                <w:b/>
                <w:sz w:val="20"/>
              </w:rPr>
              <w:t>Artigo 1.º</w:t>
            </w:r>
            <w:r>
              <w:rPr>
                <w:rFonts w:ascii="Arial" w:hAnsi="Arial"/>
                <w:sz w:val="20"/>
              </w:rPr>
              <w:t xml:space="preserve"> Para efeitos do presente decreto, entende-se por:</w:t>
            </w:r>
          </w:p>
        </w:tc>
      </w:tr>
      <w:tr w:rsidR="00232526" w:rsidRPr="00232526" w14:paraId="5DF6C07F" w14:textId="77777777" w:rsidTr="00232526">
        <w:tc>
          <w:tcPr>
            <w:tcW w:w="10206" w:type="dxa"/>
          </w:tcPr>
          <w:p w14:paraId="14D52EE2"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E53DFDF" w14:textId="77777777" w:rsidTr="00232526">
        <w:tc>
          <w:tcPr>
            <w:tcW w:w="10206" w:type="dxa"/>
          </w:tcPr>
          <w:p w14:paraId="1E4CD91E" w14:textId="77777777" w:rsidR="00232526" w:rsidRPr="00036775" w:rsidRDefault="00232526" w:rsidP="00AA4B73">
            <w:pPr>
              <w:autoSpaceDE w:val="0"/>
              <w:autoSpaceDN w:val="0"/>
              <w:adjustRightInd w:val="0"/>
              <w:jc w:val="both"/>
              <w:rPr>
                <w:rStyle w:val="Emphasis"/>
                <w:rFonts w:ascii="Arial" w:hAnsi="Arial" w:cs="Arial"/>
                <w:i w:val="0"/>
                <w:sz w:val="20"/>
                <w:szCs w:val="20"/>
              </w:rPr>
            </w:pPr>
            <w:r>
              <w:rPr>
                <w:rStyle w:val="Emphasis"/>
                <w:rFonts w:ascii="Arial" w:hAnsi="Arial"/>
                <w:i w:val="0"/>
                <w:sz w:val="20"/>
              </w:rPr>
              <w:lastRenderedPageBreak/>
              <w:t xml:space="preserve">1.º Estabelecimento, operador: o estabelecimento ou operador </w:t>
            </w:r>
            <w:r>
              <w:rPr>
                <w:rFonts w:ascii="Arial" w:hAnsi="Arial"/>
                <w:sz w:val="20"/>
              </w:rPr>
              <w:t>na aceção do Decreto Real de 16 de janeiro de 2006 que estabelece regras adicionais sobre os reconhecimentos, autorizações e pré-registos emitidos pela Agência Federal para a Segurança da Cadeia Alimentar;</w:t>
            </w:r>
          </w:p>
        </w:tc>
      </w:tr>
      <w:tr w:rsidR="00232526" w:rsidRPr="00232526" w14:paraId="7D2B03A6" w14:textId="77777777" w:rsidTr="00232526">
        <w:tc>
          <w:tcPr>
            <w:tcW w:w="10206" w:type="dxa"/>
          </w:tcPr>
          <w:p w14:paraId="5D3A46E5"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5807B5EC" w14:textId="77777777" w:rsidTr="00232526">
        <w:tc>
          <w:tcPr>
            <w:tcW w:w="10206" w:type="dxa"/>
          </w:tcPr>
          <w:p w14:paraId="79E52567" w14:textId="77777777" w:rsidR="00232526" w:rsidRPr="00036775" w:rsidRDefault="00232526" w:rsidP="00AA4B73">
            <w:pPr>
              <w:autoSpaceDE w:val="0"/>
              <w:autoSpaceDN w:val="0"/>
              <w:adjustRightInd w:val="0"/>
              <w:jc w:val="both"/>
              <w:rPr>
                <w:rFonts w:ascii="Arial" w:hAnsi="Arial" w:cs="Arial"/>
                <w:sz w:val="20"/>
                <w:szCs w:val="20"/>
              </w:rPr>
            </w:pPr>
            <w:r>
              <w:rPr>
                <w:rStyle w:val="Emphasis"/>
                <w:rFonts w:ascii="Arial" w:hAnsi="Arial"/>
                <w:i w:val="0"/>
                <w:sz w:val="20"/>
              </w:rPr>
              <w:t>2.º número de pessoas empregadas</w:t>
            </w:r>
            <w:r>
              <w:rPr>
                <w:rFonts w:ascii="Arial" w:hAnsi="Arial"/>
                <w:sz w:val="20"/>
              </w:rPr>
              <w:t xml:space="preserve">: o </w:t>
            </w:r>
            <w:r>
              <w:rPr>
                <w:rStyle w:val="Emphasis"/>
                <w:rFonts w:ascii="Arial" w:hAnsi="Arial"/>
                <w:i w:val="0"/>
                <w:sz w:val="20"/>
              </w:rPr>
              <w:t>número de pessoas empregadas no estabelecimento</w:t>
            </w:r>
            <w:r>
              <w:rPr>
                <w:rFonts w:ascii="Arial" w:hAnsi="Arial"/>
                <w:sz w:val="20"/>
              </w:rPr>
              <w:t xml:space="preserve"> na aceção do Decreto Real de 10 de novembro de 2005 relativo às imposições nos termos do artigo 4.º da Lei de 9 de dezembro de 2004 relativa ao financiamento da Agência Federal para a Segurança da Cadeia Alimentar;</w:t>
            </w:r>
          </w:p>
        </w:tc>
      </w:tr>
      <w:tr w:rsidR="00232526" w:rsidRPr="00232526" w14:paraId="15648220" w14:textId="77777777" w:rsidTr="00232526">
        <w:tc>
          <w:tcPr>
            <w:tcW w:w="10206" w:type="dxa"/>
          </w:tcPr>
          <w:p w14:paraId="1D808A7C"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755D1911" w14:textId="77777777" w:rsidTr="00232526">
        <w:tc>
          <w:tcPr>
            <w:tcW w:w="10206" w:type="dxa"/>
          </w:tcPr>
          <w:p w14:paraId="32AC727D" w14:textId="77777777" w:rsidR="00232526" w:rsidRPr="00036775" w:rsidRDefault="00232526" w:rsidP="00AA4B73">
            <w:pPr>
              <w:autoSpaceDE w:val="0"/>
              <w:autoSpaceDN w:val="0"/>
              <w:adjustRightInd w:val="0"/>
              <w:jc w:val="both"/>
              <w:rPr>
                <w:rStyle w:val="Emphasis"/>
                <w:rFonts w:ascii="Arial" w:hAnsi="Arial" w:cs="Arial"/>
                <w:i w:val="0"/>
                <w:sz w:val="20"/>
                <w:szCs w:val="20"/>
              </w:rPr>
            </w:pPr>
            <w:r>
              <w:rPr>
                <w:rStyle w:val="Emphasis"/>
                <w:rFonts w:ascii="Arial" w:hAnsi="Arial"/>
                <w:i w:val="0"/>
                <w:sz w:val="20"/>
              </w:rPr>
              <w:t xml:space="preserve">3.º </w:t>
            </w:r>
            <w:r>
              <w:rPr>
                <w:rFonts w:ascii="Arial" w:hAnsi="Arial"/>
                <w:sz w:val="20"/>
              </w:rPr>
              <w:t>produtos refinados: os produtos abrangidos pela secção XVI do anexo 3 do Regulamento (CE) n.º 853/2004 do Parlamento Europeu e do Conselho, de 29 de abril de 2004, que estabelece regras específicas de higiene aplicáveis aos géneros alimentícios de origem animal.</w:t>
            </w:r>
          </w:p>
        </w:tc>
      </w:tr>
      <w:tr w:rsidR="00232526" w:rsidRPr="00232526" w14:paraId="2F0D5527" w14:textId="77777777" w:rsidTr="00232526">
        <w:tc>
          <w:tcPr>
            <w:tcW w:w="10206" w:type="dxa"/>
          </w:tcPr>
          <w:p w14:paraId="0E3A9457" w14:textId="77777777" w:rsidR="00232526" w:rsidRPr="00232526" w:rsidRDefault="00232526" w:rsidP="00452EBB">
            <w:pPr>
              <w:jc w:val="both"/>
              <w:rPr>
                <w:rFonts w:ascii="Arial" w:eastAsia="Times New Roman" w:hAnsi="Arial" w:cs="Arial"/>
                <w:b/>
                <w:bCs/>
                <w:sz w:val="20"/>
                <w:szCs w:val="20"/>
                <w:lang w:eastAsia="fr-BE"/>
              </w:rPr>
            </w:pPr>
          </w:p>
        </w:tc>
      </w:tr>
      <w:tr w:rsidR="00232526" w:rsidRPr="00232526" w14:paraId="066DFA7F" w14:textId="77777777" w:rsidTr="00232526">
        <w:tc>
          <w:tcPr>
            <w:tcW w:w="10206" w:type="dxa"/>
          </w:tcPr>
          <w:p w14:paraId="4D1B9DA5" w14:textId="7B876EA3" w:rsidR="00232526" w:rsidRPr="00B358F0" w:rsidRDefault="00232526" w:rsidP="00452EBB">
            <w:pPr>
              <w:jc w:val="both"/>
              <w:rPr>
                <w:rFonts w:ascii="Arial" w:eastAsia="Times New Roman" w:hAnsi="Arial" w:cs="Arial"/>
                <w:sz w:val="20"/>
                <w:szCs w:val="20"/>
              </w:rPr>
            </w:pPr>
            <w:r>
              <w:rPr>
                <w:rFonts w:ascii="Arial" w:hAnsi="Arial"/>
                <w:b/>
                <w:sz w:val="20"/>
              </w:rPr>
              <w:t>Artigo 2.º</w:t>
            </w:r>
            <w:r>
              <w:rPr>
                <w:rFonts w:ascii="Arial" w:hAnsi="Arial"/>
                <w:sz w:val="20"/>
              </w:rPr>
              <w:t xml:space="preserve"> Ponto 1. Sem prejuízo do disposto no artigo 3.º do Decreto Real de 22 de fevereiro de 2001, que estabelece a organização das inspeções efetuadas pela Agência Federal para a Segurança da Cadeia Alimentar e altera diversas disposições legais, e sem prejuízo de outras disposições regulamentares que exijam a presença de pessoas encarregadas de supervisão oficial durante determinadas atividades nos estabelecimentos, o anexo I, parte A, especifica a frequência anual das inspeções e a duração mínima e máxima das inspeções nos referidos estabelecimentos, tendo em conta as suas atividades, no âmbito do programa de inspeção da Agência.</w:t>
            </w:r>
          </w:p>
        </w:tc>
      </w:tr>
      <w:tr w:rsidR="00232526" w:rsidRPr="00232526" w14:paraId="6C886AFD" w14:textId="77777777" w:rsidTr="00232526">
        <w:tc>
          <w:tcPr>
            <w:tcW w:w="10206" w:type="dxa"/>
          </w:tcPr>
          <w:p w14:paraId="40407C01" w14:textId="77777777" w:rsidR="00232526" w:rsidRPr="00C67B6E" w:rsidRDefault="00232526" w:rsidP="00452EBB">
            <w:pPr>
              <w:jc w:val="both"/>
              <w:rPr>
                <w:rFonts w:ascii="Arial" w:eastAsia="Times New Roman" w:hAnsi="Arial" w:cs="Arial"/>
                <w:bCs/>
                <w:sz w:val="20"/>
                <w:szCs w:val="20"/>
                <w:lang w:val="en-US" w:eastAsia="fr-BE"/>
              </w:rPr>
            </w:pPr>
          </w:p>
        </w:tc>
      </w:tr>
      <w:tr w:rsidR="00232526" w:rsidRPr="00232526" w14:paraId="7B7E4BC8" w14:textId="77777777" w:rsidTr="00232526">
        <w:tc>
          <w:tcPr>
            <w:tcW w:w="10206" w:type="dxa"/>
          </w:tcPr>
          <w:p w14:paraId="1CD70251" w14:textId="56C3B8BC" w:rsidR="00232526" w:rsidRPr="00B358F0" w:rsidRDefault="00232526" w:rsidP="00452EBB">
            <w:pPr>
              <w:jc w:val="both"/>
              <w:rPr>
                <w:rFonts w:ascii="Arial" w:eastAsia="Times New Roman" w:hAnsi="Arial" w:cs="Arial"/>
                <w:bCs/>
                <w:sz w:val="20"/>
                <w:szCs w:val="20"/>
              </w:rPr>
            </w:pPr>
            <w:r>
              <w:rPr>
                <w:rFonts w:ascii="Arial" w:hAnsi="Arial"/>
                <w:sz w:val="20"/>
              </w:rPr>
              <w:t>Ponto 2. Contrariamente ao n.º 1, para os estabelecimentos que empregam uma média máxima de quatro pessoas por ano e um máximo de seis pessoas num determinado momento, a Parte B do Anexo I indica o número de inspeções a realizar por ano no âmbito do programa de inspeção e a sua duração, com base nas atividades dos referidos estabelecimentos.</w:t>
            </w:r>
          </w:p>
        </w:tc>
      </w:tr>
      <w:tr w:rsidR="00232526" w:rsidRPr="00232526" w14:paraId="455D330F" w14:textId="77777777" w:rsidTr="00232526">
        <w:tc>
          <w:tcPr>
            <w:tcW w:w="10206" w:type="dxa"/>
          </w:tcPr>
          <w:p w14:paraId="7CB3156A" w14:textId="77777777" w:rsidR="00232526" w:rsidRPr="00232526" w:rsidRDefault="00232526" w:rsidP="00452EBB">
            <w:pPr>
              <w:jc w:val="both"/>
              <w:rPr>
                <w:rFonts w:ascii="Arial" w:eastAsia="Times New Roman" w:hAnsi="Arial" w:cs="Arial"/>
                <w:bCs/>
                <w:sz w:val="20"/>
                <w:szCs w:val="20"/>
                <w:lang w:eastAsia="fr-BE"/>
              </w:rPr>
            </w:pPr>
          </w:p>
        </w:tc>
      </w:tr>
      <w:tr w:rsidR="00232526" w:rsidRPr="00232526" w14:paraId="7291311F" w14:textId="77777777" w:rsidTr="00232526">
        <w:tc>
          <w:tcPr>
            <w:tcW w:w="10206" w:type="dxa"/>
          </w:tcPr>
          <w:p w14:paraId="5C8ABC07" w14:textId="1EDA04C2" w:rsidR="00232526" w:rsidRPr="00B358F0" w:rsidRDefault="00232526" w:rsidP="00452EBB">
            <w:pPr>
              <w:jc w:val="both"/>
              <w:rPr>
                <w:rFonts w:ascii="Arial" w:eastAsia="Times New Roman" w:hAnsi="Arial" w:cs="Arial"/>
                <w:bCs/>
                <w:sz w:val="20"/>
                <w:szCs w:val="20"/>
              </w:rPr>
            </w:pPr>
            <w:r>
              <w:rPr>
                <w:rFonts w:ascii="Arial" w:hAnsi="Arial"/>
                <w:sz w:val="20"/>
              </w:rPr>
              <w:t xml:space="preserve">Em estabelecimentos com múltiplos operadores que trabalham sob o mesmo reconhecimento, autorização ou pré-registo, o </w:t>
            </w:r>
            <w:r>
              <w:rPr>
                <w:rStyle w:val="Emphasis"/>
                <w:rFonts w:ascii="Arial" w:hAnsi="Arial"/>
                <w:i w:val="0"/>
                <w:sz w:val="20"/>
              </w:rPr>
              <w:t>número de pessoas empregadas</w:t>
            </w:r>
            <w:r>
              <w:rPr>
                <w:rFonts w:ascii="Arial" w:hAnsi="Arial"/>
                <w:sz w:val="20"/>
              </w:rPr>
              <w:t xml:space="preserve"> que é usado para determinar o número de inspeções será a soma do </w:t>
            </w:r>
            <w:r>
              <w:rPr>
                <w:rStyle w:val="Emphasis"/>
                <w:rFonts w:ascii="Arial" w:hAnsi="Arial"/>
                <w:i w:val="0"/>
                <w:sz w:val="20"/>
              </w:rPr>
              <w:t>número de pessoas</w:t>
            </w:r>
            <w:r>
              <w:rPr>
                <w:rFonts w:ascii="Arial" w:hAnsi="Arial"/>
                <w:sz w:val="20"/>
              </w:rPr>
              <w:t xml:space="preserve"> </w:t>
            </w:r>
            <w:r>
              <w:rPr>
                <w:rStyle w:val="Emphasis"/>
                <w:rFonts w:ascii="Arial" w:hAnsi="Arial"/>
                <w:i w:val="0"/>
                <w:sz w:val="20"/>
              </w:rPr>
              <w:t>empregadas</w:t>
            </w:r>
            <w:r>
              <w:rPr>
                <w:rFonts w:ascii="Arial" w:hAnsi="Arial"/>
                <w:sz w:val="20"/>
              </w:rPr>
              <w:t xml:space="preserve"> por esses diferentes operadores.</w:t>
            </w:r>
          </w:p>
        </w:tc>
      </w:tr>
      <w:tr w:rsidR="00232526" w:rsidRPr="00232526" w14:paraId="281B0C8B" w14:textId="77777777" w:rsidTr="00232526">
        <w:tc>
          <w:tcPr>
            <w:tcW w:w="10206" w:type="dxa"/>
          </w:tcPr>
          <w:p w14:paraId="43256364" w14:textId="77777777" w:rsidR="00232526" w:rsidRPr="00232526" w:rsidRDefault="00232526" w:rsidP="00452EBB">
            <w:pPr>
              <w:jc w:val="both"/>
              <w:rPr>
                <w:rFonts w:ascii="Arial" w:eastAsia="Times New Roman" w:hAnsi="Arial" w:cs="Arial"/>
                <w:bCs/>
                <w:sz w:val="20"/>
                <w:szCs w:val="20"/>
                <w:lang w:eastAsia="fr-BE"/>
              </w:rPr>
            </w:pPr>
          </w:p>
        </w:tc>
      </w:tr>
      <w:tr w:rsidR="00232526" w:rsidRPr="00232526" w14:paraId="6EEAA4DE" w14:textId="7CF75968" w:rsidTr="00232526">
        <w:tc>
          <w:tcPr>
            <w:tcW w:w="10206" w:type="dxa"/>
          </w:tcPr>
          <w:p w14:paraId="24A66E15" w14:textId="704CC06A" w:rsidR="00232526" w:rsidRPr="00B358F0" w:rsidRDefault="00232526" w:rsidP="00544B8E">
            <w:pPr>
              <w:jc w:val="both"/>
              <w:rPr>
                <w:rFonts w:ascii="Arial" w:eastAsia="Times New Roman" w:hAnsi="Arial" w:cs="Arial"/>
                <w:bCs/>
                <w:sz w:val="20"/>
                <w:szCs w:val="20"/>
              </w:rPr>
            </w:pPr>
            <w:r>
              <w:rPr>
                <w:rFonts w:ascii="Arial" w:hAnsi="Arial"/>
                <w:sz w:val="20"/>
              </w:rPr>
              <w:t>Ponto 3. Se a Agência verificar que o estabelecimento não preenche as condições para a isenção prevista no n.º 2 do presente artigo, o número de inspeções no âmbito do programa de inspeção e a sua duração são os indicados na parte A do anexo I, proporcionalmente ao número de meses restantes no ano em curso.</w:t>
            </w:r>
          </w:p>
        </w:tc>
      </w:tr>
      <w:tr w:rsidR="00232526" w:rsidRPr="00232526" w14:paraId="1DEA3645" w14:textId="2CAE77EA" w:rsidTr="00232526">
        <w:tc>
          <w:tcPr>
            <w:tcW w:w="10206" w:type="dxa"/>
          </w:tcPr>
          <w:p w14:paraId="39ECD0FD" w14:textId="00BC3683" w:rsidR="00232526" w:rsidRPr="00232526" w:rsidRDefault="00232526" w:rsidP="00452EBB">
            <w:pPr>
              <w:jc w:val="both"/>
              <w:rPr>
                <w:rFonts w:ascii="Arial" w:eastAsia="Times New Roman" w:hAnsi="Arial" w:cs="Arial"/>
                <w:bCs/>
                <w:sz w:val="20"/>
                <w:szCs w:val="20"/>
                <w:lang w:eastAsia="fr-BE"/>
              </w:rPr>
            </w:pPr>
          </w:p>
        </w:tc>
      </w:tr>
      <w:tr w:rsidR="00232526" w:rsidRPr="00232526" w14:paraId="304B3F76" w14:textId="77777777" w:rsidTr="00232526">
        <w:tc>
          <w:tcPr>
            <w:tcW w:w="10206" w:type="dxa"/>
          </w:tcPr>
          <w:p w14:paraId="160C2CEF" w14:textId="2407EC11" w:rsidR="00232526" w:rsidRPr="00B358F0" w:rsidRDefault="00232526" w:rsidP="00452EBB">
            <w:pPr>
              <w:jc w:val="both"/>
              <w:rPr>
                <w:rFonts w:ascii="Arial" w:eastAsia="Times New Roman" w:hAnsi="Arial" w:cs="Arial"/>
                <w:sz w:val="20"/>
                <w:szCs w:val="20"/>
              </w:rPr>
            </w:pPr>
            <w:r>
              <w:rPr>
                <w:rFonts w:ascii="Arial" w:hAnsi="Arial"/>
                <w:sz w:val="20"/>
              </w:rPr>
              <w:t>Ponto 4. Contrariamente ao disposto nos pontos 1 e 2, o Anexo I, Parte B, aplica-se aos estabelecimentos de ensino ou de formação reconhecidos pelas Comunidades que exerçam as atividades enumeradas no Anexo I exclusivamente no âmbito da educação.</w:t>
            </w:r>
          </w:p>
        </w:tc>
      </w:tr>
      <w:tr w:rsidR="00232526" w:rsidRPr="00232526" w14:paraId="01276133" w14:textId="77777777" w:rsidTr="00232526">
        <w:tc>
          <w:tcPr>
            <w:tcW w:w="10206" w:type="dxa"/>
          </w:tcPr>
          <w:p w14:paraId="442F9122" w14:textId="7612B81A" w:rsidR="00232526" w:rsidRPr="00232526" w:rsidRDefault="00232526" w:rsidP="000E6A4D">
            <w:pPr>
              <w:autoSpaceDE w:val="0"/>
              <w:autoSpaceDN w:val="0"/>
              <w:adjustRightInd w:val="0"/>
              <w:rPr>
                <w:rFonts w:ascii="Arial" w:hAnsi="Arial" w:cs="Arial"/>
                <w:sz w:val="20"/>
                <w:szCs w:val="20"/>
              </w:rPr>
            </w:pPr>
          </w:p>
        </w:tc>
      </w:tr>
      <w:tr w:rsidR="00232526" w:rsidRPr="00232526" w14:paraId="4C476E9C" w14:textId="77777777" w:rsidTr="00232526">
        <w:tc>
          <w:tcPr>
            <w:tcW w:w="10206" w:type="dxa"/>
          </w:tcPr>
          <w:p w14:paraId="51E083D3" w14:textId="67EF6167" w:rsidR="00232526" w:rsidRPr="00B358F0" w:rsidRDefault="00232526" w:rsidP="00452EBB">
            <w:pPr>
              <w:jc w:val="both"/>
              <w:rPr>
                <w:rFonts w:ascii="Arial" w:eastAsia="Times New Roman" w:hAnsi="Arial" w:cs="Arial"/>
                <w:sz w:val="20"/>
                <w:szCs w:val="20"/>
              </w:rPr>
            </w:pPr>
            <w:r>
              <w:rPr>
                <w:rFonts w:ascii="Arial" w:hAnsi="Arial"/>
                <w:b/>
                <w:sz w:val="20"/>
              </w:rPr>
              <w:t xml:space="preserve">Artigo 3.º </w:t>
            </w:r>
            <w:r>
              <w:rPr>
                <w:rFonts w:ascii="Arial" w:hAnsi="Arial"/>
                <w:sz w:val="20"/>
              </w:rPr>
              <w:t>Ponto 1.</w:t>
            </w:r>
            <w:r>
              <w:rPr>
                <w:rFonts w:ascii="Arial" w:hAnsi="Arial"/>
                <w:b/>
                <w:sz w:val="20"/>
              </w:rPr>
              <w:t xml:space="preserve"> </w:t>
            </w:r>
            <w:r>
              <w:rPr>
                <w:rFonts w:ascii="Arial" w:hAnsi="Arial"/>
                <w:sz w:val="20"/>
              </w:rPr>
              <w:t xml:space="preserve">As inspeções referidas no artigo 2.º dividem-se em dois tipos:  </w:t>
            </w:r>
          </w:p>
        </w:tc>
      </w:tr>
      <w:tr w:rsidR="00232526" w:rsidRPr="00232526" w14:paraId="4482E53D" w14:textId="77777777" w:rsidTr="00232526">
        <w:tc>
          <w:tcPr>
            <w:tcW w:w="10206" w:type="dxa"/>
          </w:tcPr>
          <w:p w14:paraId="6B6B3621" w14:textId="77777777" w:rsidR="00232526" w:rsidRPr="00C67B6E" w:rsidRDefault="00232526" w:rsidP="00452EBB">
            <w:pPr>
              <w:autoSpaceDE w:val="0"/>
              <w:autoSpaceDN w:val="0"/>
              <w:adjustRightInd w:val="0"/>
              <w:jc w:val="both"/>
              <w:rPr>
                <w:rFonts w:ascii="Arial" w:eastAsia="Times New Roman" w:hAnsi="Arial" w:cs="Arial"/>
                <w:bCs/>
                <w:sz w:val="20"/>
                <w:szCs w:val="20"/>
                <w:lang w:val="en-US" w:eastAsia="fr-BE"/>
              </w:rPr>
            </w:pPr>
          </w:p>
        </w:tc>
      </w:tr>
      <w:tr w:rsidR="00232526" w:rsidRPr="00232526" w14:paraId="4037411C" w14:textId="77777777" w:rsidTr="00232526">
        <w:tc>
          <w:tcPr>
            <w:tcW w:w="10206" w:type="dxa"/>
          </w:tcPr>
          <w:p w14:paraId="6CA12136" w14:textId="062659D0" w:rsidR="00232526" w:rsidRPr="00B358F0" w:rsidRDefault="00232526" w:rsidP="00452EBB">
            <w:pPr>
              <w:autoSpaceDE w:val="0"/>
              <w:autoSpaceDN w:val="0"/>
              <w:adjustRightInd w:val="0"/>
              <w:jc w:val="both"/>
              <w:rPr>
                <w:rFonts w:ascii="Arial" w:hAnsi="Arial" w:cs="Arial"/>
                <w:sz w:val="20"/>
                <w:szCs w:val="20"/>
              </w:rPr>
            </w:pPr>
            <w:r>
              <w:rPr>
                <w:rFonts w:ascii="Arial" w:hAnsi="Arial"/>
                <w:sz w:val="20"/>
              </w:rPr>
              <w:t>1.º inspeções gerais que, com base nas atividades do estabelecimento, incluem a verificação de todas as disposições regulamentares da competência da Agência;</w:t>
            </w:r>
          </w:p>
        </w:tc>
      </w:tr>
      <w:tr w:rsidR="00232526" w:rsidRPr="00232526" w14:paraId="281F6BF1" w14:textId="77777777" w:rsidTr="00232526">
        <w:tc>
          <w:tcPr>
            <w:tcW w:w="10206" w:type="dxa"/>
          </w:tcPr>
          <w:p w14:paraId="22C99588" w14:textId="77777777" w:rsidR="00232526" w:rsidRPr="00232526" w:rsidRDefault="00232526" w:rsidP="00452EBB">
            <w:pPr>
              <w:autoSpaceDE w:val="0"/>
              <w:autoSpaceDN w:val="0"/>
              <w:adjustRightInd w:val="0"/>
              <w:jc w:val="both"/>
              <w:rPr>
                <w:rFonts w:ascii="Arial" w:eastAsia="Times New Roman" w:hAnsi="Arial" w:cs="Arial"/>
                <w:bCs/>
                <w:sz w:val="20"/>
                <w:szCs w:val="20"/>
                <w:lang w:eastAsia="fr-BE"/>
              </w:rPr>
            </w:pPr>
          </w:p>
        </w:tc>
      </w:tr>
      <w:tr w:rsidR="00232526" w:rsidRPr="00232526" w14:paraId="303757A5" w14:textId="77777777" w:rsidTr="00232526">
        <w:tc>
          <w:tcPr>
            <w:tcW w:w="10206" w:type="dxa"/>
          </w:tcPr>
          <w:p w14:paraId="587CC335" w14:textId="2C6059D1" w:rsidR="00232526" w:rsidRPr="00036775" w:rsidRDefault="00232526" w:rsidP="00AA0A38">
            <w:pPr>
              <w:autoSpaceDE w:val="0"/>
              <w:autoSpaceDN w:val="0"/>
              <w:adjustRightInd w:val="0"/>
              <w:jc w:val="both"/>
              <w:rPr>
                <w:rFonts w:ascii="Arial" w:hAnsi="Arial" w:cs="Arial"/>
                <w:sz w:val="20"/>
                <w:szCs w:val="20"/>
              </w:rPr>
            </w:pPr>
            <w:r>
              <w:rPr>
                <w:rFonts w:ascii="Arial" w:hAnsi="Arial"/>
                <w:sz w:val="20"/>
              </w:rPr>
              <w:t>2.º inspeções de acompanhamento, que incluem controlos aleatórios de aspetos destes regulamentos.</w:t>
            </w:r>
          </w:p>
        </w:tc>
      </w:tr>
      <w:tr w:rsidR="00232526" w:rsidRPr="00232526" w14:paraId="105DE543" w14:textId="77777777" w:rsidTr="00232526">
        <w:tc>
          <w:tcPr>
            <w:tcW w:w="10206" w:type="dxa"/>
          </w:tcPr>
          <w:p w14:paraId="3CA55DEE" w14:textId="77777777" w:rsidR="00232526" w:rsidRPr="00232526" w:rsidRDefault="00232526" w:rsidP="00AA0A38">
            <w:pPr>
              <w:autoSpaceDE w:val="0"/>
              <w:autoSpaceDN w:val="0"/>
              <w:adjustRightInd w:val="0"/>
              <w:jc w:val="both"/>
              <w:rPr>
                <w:rFonts w:ascii="Arial" w:hAnsi="Arial" w:cs="Arial"/>
                <w:sz w:val="20"/>
                <w:szCs w:val="20"/>
              </w:rPr>
            </w:pPr>
          </w:p>
        </w:tc>
      </w:tr>
      <w:tr w:rsidR="00232526" w:rsidRPr="00232526" w14:paraId="04FDE3E7" w14:textId="77777777" w:rsidTr="00232526">
        <w:tc>
          <w:tcPr>
            <w:tcW w:w="10206" w:type="dxa"/>
          </w:tcPr>
          <w:p w14:paraId="05433B37" w14:textId="6FDCB41D" w:rsidR="00232526" w:rsidRPr="00AA0A38" w:rsidRDefault="00232526" w:rsidP="00AA0A38">
            <w:pPr>
              <w:autoSpaceDE w:val="0"/>
              <w:autoSpaceDN w:val="0"/>
              <w:adjustRightInd w:val="0"/>
              <w:jc w:val="both"/>
              <w:rPr>
                <w:rFonts w:ascii="Arial" w:hAnsi="Arial" w:cs="Arial"/>
                <w:sz w:val="20"/>
                <w:szCs w:val="20"/>
              </w:rPr>
            </w:pPr>
            <w:r>
              <w:rPr>
                <w:rFonts w:ascii="Arial" w:hAnsi="Arial"/>
                <w:sz w:val="20"/>
              </w:rPr>
              <w:t xml:space="preserve">Ponto 2. Será realizada anualmente uma inspeção geral para cada atividade realizada no estabelecimento. As outras inspeções, determinadas pelo número total de inspeções, são inspeções de acompanhamento.  </w:t>
            </w:r>
          </w:p>
        </w:tc>
      </w:tr>
      <w:tr w:rsidR="00232526" w:rsidRPr="00232526" w14:paraId="785C8868" w14:textId="77777777" w:rsidTr="00232526">
        <w:tc>
          <w:tcPr>
            <w:tcW w:w="10206" w:type="dxa"/>
          </w:tcPr>
          <w:p w14:paraId="75DB1192" w14:textId="77777777" w:rsidR="00232526" w:rsidRPr="00C67B6E" w:rsidRDefault="00232526" w:rsidP="001E2EE8">
            <w:pPr>
              <w:autoSpaceDE w:val="0"/>
              <w:autoSpaceDN w:val="0"/>
              <w:adjustRightInd w:val="0"/>
              <w:rPr>
                <w:rFonts w:ascii="Arial" w:hAnsi="Arial" w:cs="Arial"/>
                <w:sz w:val="20"/>
                <w:szCs w:val="20"/>
                <w:lang w:val="en-US"/>
              </w:rPr>
            </w:pPr>
          </w:p>
        </w:tc>
      </w:tr>
      <w:tr w:rsidR="00232526" w:rsidRPr="00232526" w14:paraId="3ADCE7D9" w14:textId="77777777" w:rsidTr="00232526">
        <w:tc>
          <w:tcPr>
            <w:tcW w:w="10206" w:type="dxa"/>
          </w:tcPr>
          <w:p w14:paraId="10431D48" w14:textId="61F24131" w:rsidR="00232526" w:rsidRPr="00AD488F" w:rsidRDefault="00232526" w:rsidP="00452EBB">
            <w:pPr>
              <w:jc w:val="both"/>
              <w:rPr>
                <w:rFonts w:ascii="Arial" w:eastAsia="Times New Roman" w:hAnsi="Arial" w:cs="Arial"/>
                <w:sz w:val="20"/>
                <w:szCs w:val="20"/>
              </w:rPr>
            </w:pPr>
            <w:r>
              <w:rPr>
                <w:rFonts w:ascii="Arial" w:hAnsi="Arial"/>
                <w:b/>
                <w:sz w:val="20"/>
              </w:rPr>
              <w:t>Artigo 4.º</w:t>
            </w:r>
            <w:r>
              <w:rPr>
                <w:rFonts w:ascii="Arial" w:hAnsi="Arial"/>
                <w:sz w:val="20"/>
              </w:rPr>
              <w:t xml:space="preserve"> Ponto 1. O anexo II especifica a ponderação dos critérios e a classificação dos estabelecimentos com base nos resultados obtidos.</w:t>
            </w:r>
          </w:p>
        </w:tc>
      </w:tr>
      <w:tr w:rsidR="00232526" w:rsidRPr="00232526" w14:paraId="58C05382" w14:textId="77777777" w:rsidTr="00232526">
        <w:tc>
          <w:tcPr>
            <w:tcW w:w="10206" w:type="dxa"/>
          </w:tcPr>
          <w:p w14:paraId="5D6FD7E9" w14:textId="77777777" w:rsidR="00232526" w:rsidRPr="00C67B6E" w:rsidRDefault="00232526" w:rsidP="00452EBB">
            <w:pPr>
              <w:jc w:val="both"/>
              <w:rPr>
                <w:rFonts w:ascii="Arial" w:eastAsia="Times New Roman" w:hAnsi="Arial" w:cs="Arial"/>
                <w:b/>
                <w:bCs/>
                <w:sz w:val="20"/>
                <w:szCs w:val="20"/>
                <w:lang w:val="en-US" w:eastAsia="fr-BE"/>
              </w:rPr>
            </w:pPr>
          </w:p>
        </w:tc>
      </w:tr>
      <w:tr w:rsidR="00232526" w:rsidRPr="00232526" w14:paraId="3699FE69" w14:textId="77777777" w:rsidTr="00232526">
        <w:tc>
          <w:tcPr>
            <w:tcW w:w="10206" w:type="dxa"/>
          </w:tcPr>
          <w:p w14:paraId="652EBBA7" w14:textId="315AB698" w:rsidR="00232526" w:rsidRPr="00036775" w:rsidRDefault="00232526" w:rsidP="00AD488F">
            <w:pPr>
              <w:jc w:val="both"/>
              <w:rPr>
                <w:rFonts w:ascii="Arial" w:eastAsia="Times New Roman" w:hAnsi="Arial" w:cs="Arial"/>
                <w:sz w:val="20"/>
                <w:szCs w:val="20"/>
              </w:rPr>
            </w:pPr>
            <w:r>
              <w:rPr>
                <w:rFonts w:ascii="Arial" w:hAnsi="Arial"/>
                <w:sz w:val="20"/>
              </w:rPr>
              <w:t>Ponto 2. Devem ser considerados os seguintes critérios,</w:t>
            </w:r>
            <w:r>
              <w:t xml:space="preserve"> </w:t>
            </w:r>
            <w:r>
              <w:rPr>
                <w:rFonts w:ascii="Arial" w:hAnsi="Arial"/>
                <w:sz w:val="20"/>
              </w:rPr>
              <w:t>para todas as atividades do estabelecimento abrangidas pelo presente decreto, para determinar a categoria de estabelecimentos individuais de acordo com o anexo II, ponto 3:</w:t>
            </w:r>
          </w:p>
        </w:tc>
      </w:tr>
      <w:tr w:rsidR="00232526" w:rsidRPr="00232526" w14:paraId="10AF817B" w14:textId="77777777" w:rsidTr="00232526">
        <w:tc>
          <w:tcPr>
            <w:tcW w:w="10206" w:type="dxa"/>
          </w:tcPr>
          <w:p w14:paraId="4CC1E593"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72A483E6" w14:textId="77777777" w:rsidTr="00232526">
        <w:tc>
          <w:tcPr>
            <w:tcW w:w="10206" w:type="dxa"/>
          </w:tcPr>
          <w:p w14:paraId="3806FAAA" w14:textId="551B65B9" w:rsidR="00232526" w:rsidRPr="00036775" w:rsidRDefault="00232526" w:rsidP="00452EBB">
            <w:pPr>
              <w:jc w:val="both"/>
              <w:rPr>
                <w:rFonts w:ascii="Arial" w:eastAsia="Times New Roman" w:hAnsi="Arial" w:cs="Arial"/>
                <w:sz w:val="20"/>
                <w:szCs w:val="20"/>
              </w:rPr>
            </w:pPr>
            <w:r>
              <w:rPr>
                <w:rFonts w:ascii="Arial" w:hAnsi="Arial"/>
                <w:sz w:val="20"/>
              </w:rPr>
              <w:t>1.º a presença ou ausência de um sistema de autocontrolo validado ou certificado, tal como referido no Decreto Real de 14 de dezembro de 2003 relativo ao autocontrolo, à notificação obrigatória e à rastreabilidade na cadeia alimentar;</w:t>
            </w:r>
          </w:p>
        </w:tc>
      </w:tr>
      <w:tr w:rsidR="00232526" w:rsidRPr="00232526" w14:paraId="43BE44EA" w14:textId="77777777" w:rsidTr="00232526">
        <w:tc>
          <w:tcPr>
            <w:tcW w:w="10206" w:type="dxa"/>
          </w:tcPr>
          <w:p w14:paraId="58826808"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26D8B228" w14:textId="77777777" w:rsidTr="00232526">
        <w:tc>
          <w:tcPr>
            <w:tcW w:w="10206" w:type="dxa"/>
          </w:tcPr>
          <w:p w14:paraId="75669A80" w14:textId="13260159" w:rsidR="00232526" w:rsidRPr="00036775" w:rsidRDefault="00232526" w:rsidP="00452EBB">
            <w:pPr>
              <w:jc w:val="both"/>
              <w:rPr>
                <w:rFonts w:ascii="Arial" w:eastAsia="Times New Roman" w:hAnsi="Arial" w:cs="Arial"/>
                <w:sz w:val="20"/>
                <w:szCs w:val="20"/>
              </w:rPr>
            </w:pPr>
            <w:r>
              <w:rPr>
                <w:rFonts w:ascii="Arial" w:hAnsi="Arial"/>
                <w:sz w:val="20"/>
              </w:rPr>
              <w:t>2.º as medidas tomadas durante os 2 anos anteriores ao cálculo do número de inspeções.</w:t>
            </w:r>
          </w:p>
        </w:tc>
      </w:tr>
      <w:tr w:rsidR="00232526" w:rsidRPr="00232526" w14:paraId="58F3D609" w14:textId="77777777" w:rsidTr="00232526">
        <w:tc>
          <w:tcPr>
            <w:tcW w:w="10206" w:type="dxa"/>
          </w:tcPr>
          <w:p w14:paraId="62376153"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5D0A837B" w14:textId="77777777" w:rsidTr="00232526">
        <w:tc>
          <w:tcPr>
            <w:tcW w:w="10206" w:type="dxa"/>
          </w:tcPr>
          <w:p w14:paraId="078B3EE4" w14:textId="598EB300" w:rsidR="00232526" w:rsidRPr="004A45DE" w:rsidRDefault="00232526" w:rsidP="00452EBB">
            <w:pPr>
              <w:jc w:val="both"/>
              <w:rPr>
                <w:rFonts w:ascii="Arial" w:eastAsia="Times New Roman" w:hAnsi="Arial" w:cs="Arial"/>
                <w:sz w:val="20"/>
                <w:szCs w:val="20"/>
              </w:rPr>
            </w:pPr>
            <w:r>
              <w:rPr>
                <w:rFonts w:ascii="Arial" w:hAnsi="Arial"/>
                <w:sz w:val="20"/>
              </w:rPr>
              <w:t>O termo ‘medidas’ refere-se a:</w:t>
            </w:r>
          </w:p>
        </w:tc>
      </w:tr>
      <w:tr w:rsidR="00232526" w:rsidRPr="00232526" w14:paraId="2AE75394" w14:textId="77777777" w:rsidTr="00232526">
        <w:tc>
          <w:tcPr>
            <w:tcW w:w="10206" w:type="dxa"/>
          </w:tcPr>
          <w:p w14:paraId="7762FB18" w14:textId="77777777" w:rsidR="00232526" w:rsidRPr="00C67B6E" w:rsidRDefault="00232526" w:rsidP="00452EBB">
            <w:pPr>
              <w:autoSpaceDE w:val="0"/>
              <w:autoSpaceDN w:val="0"/>
              <w:adjustRightInd w:val="0"/>
              <w:jc w:val="both"/>
              <w:rPr>
                <w:rFonts w:ascii="Arial" w:hAnsi="Arial" w:cs="Arial"/>
                <w:sz w:val="20"/>
                <w:szCs w:val="20"/>
                <w:lang w:val="en-US"/>
              </w:rPr>
            </w:pPr>
          </w:p>
        </w:tc>
      </w:tr>
      <w:tr w:rsidR="00232526" w:rsidRPr="00232526" w14:paraId="685DEC58" w14:textId="77777777" w:rsidTr="00232526">
        <w:tc>
          <w:tcPr>
            <w:tcW w:w="10206" w:type="dxa"/>
          </w:tcPr>
          <w:p w14:paraId="077E20D2" w14:textId="21EF8955" w:rsidR="00232526" w:rsidRPr="00036775" w:rsidRDefault="00232526" w:rsidP="00452EBB">
            <w:pPr>
              <w:jc w:val="both"/>
              <w:rPr>
                <w:rFonts w:ascii="Arial" w:eastAsia="Times New Roman" w:hAnsi="Arial" w:cs="Arial"/>
                <w:sz w:val="20"/>
                <w:szCs w:val="20"/>
              </w:rPr>
            </w:pPr>
            <w:r>
              <w:rPr>
                <w:rFonts w:ascii="Arial" w:hAnsi="Arial"/>
                <w:sz w:val="20"/>
              </w:rPr>
              <w:t>a) a advertência referida no artigo 5.º do Decreto Real de 22 de fevereiro de 2001, que estabelece a organização das inspeções efetuadas pela Agência Federal para a Segurança da Cadeia Alimentar e altera diversas disposições legais;</w:t>
            </w:r>
          </w:p>
        </w:tc>
      </w:tr>
      <w:tr w:rsidR="00232526" w:rsidRPr="00232526" w14:paraId="11D990FA" w14:textId="77777777" w:rsidTr="00232526">
        <w:tc>
          <w:tcPr>
            <w:tcW w:w="10206" w:type="dxa"/>
          </w:tcPr>
          <w:p w14:paraId="7640D7B6" w14:textId="77777777" w:rsidR="00232526" w:rsidRPr="00232526" w:rsidRDefault="00232526" w:rsidP="000E6A4D">
            <w:pPr>
              <w:autoSpaceDE w:val="0"/>
              <w:autoSpaceDN w:val="0"/>
              <w:adjustRightInd w:val="0"/>
              <w:rPr>
                <w:rFonts w:ascii="Arial" w:hAnsi="Arial" w:cs="Arial"/>
                <w:sz w:val="20"/>
                <w:szCs w:val="20"/>
              </w:rPr>
            </w:pPr>
          </w:p>
        </w:tc>
      </w:tr>
      <w:tr w:rsidR="00232526" w:rsidRPr="00232526" w14:paraId="03741D73" w14:textId="77777777" w:rsidTr="00232526">
        <w:tc>
          <w:tcPr>
            <w:tcW w:w="10206" w:type="dxa"/>
          </w:tcPr>
          <w:p w14:paraId="629B90C6" w14:textId="68205AB8" w:rsidR="00232526" w:rsidRPr="00036775" w:rsidRDefault="00232526" w:rsidP="003C131F">
            <w:pPr>
              <w:jc w:val="both"/>
              <w:rPr>
                <w:rFonts w:ascii="Arial" w:eastAsia="Times New Roman" w:hAnsi="Arial" w:cs="Arial"/>
                <w:sz w:val="20"/>
                <w:szCs w:val="20"/>
              </w:rPr>
            </w:pPr>
            <w:r>
              <w:rPr>
                <w:rFonts w:ascii="Arial" w:hAnsi="Arial"/>
                <w:sz w:val="20"/>
              </w:rPr>
              <w:lastRenderedPageBreak/>
              <w:t>b) um relatório formal sobre uma infração referida no quarto parágrafo do artigo 3.º do Decreto Real de 22 de fevereiro de 2001, que estabelece a organização das inspeções efetuadas pela Agência Federal para a Segurança da Cadeia Alimentar e altera diversas disposições legais;</w:t>
            </w:r>
          </w:p>
        </w:tc>
      </w:tr>
      <w:tr w:rsidR="00232526" w:rsidRPr="00232526" w14:paraId="62D490C7" w14:textId="77777777" w:rsidTr="00232526">
        <w:tc>
          <w:tcPr>
            <w:tcW w:w="10206" w:type="dxa"/>
          </w:tcPr>
          <w:p w14:paraId="189A73C3"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022C69BA" w14:textId="77777777" w:rsidTr="00232526">
        <w:tc>
          <w:tcPr>
            <w:tcW w:w="10206" w:type="dxa"/>
          </w:tcPr>
          <w:p w14:paraId="0FC30880" w14:textId="34A73C1F" w:rsidR="00232526" w:rsidRPr="00036775" w:rsidRDefault="00232526" w:rsidP="00452EBB">
            <w:pPr>
              <w:jc w:val="both"/>
              <w:rPr>
                <w:rFonts w:ascii="Arial" w:eastAsia="Times New Roman" w:hAnsi="Arial" w:cs="Arial"/>
                <w:sz w:val="20"/>
                <w:szCs w:val="20"/>
              </w:rPr>
            </w:pPr>
            <w:r>
              <w:rPr>
                <w:rFonts w:ascii="Arial" w:hAnsi="Arial"/>
                <w:sz w:val="20"/>
              </w:rPr>
              <w:t>c) Suspensão ou revogação do reconhecimento, autorização ou registo na aceção do Capítulo II, Secção 5, do Decreto Real de 16 de janeiro de 2006 que estabelece regras adicionais sobre os reconhecimentos, autorizações e pré-registos emitidos pela Agência Federal para a Segurança da Cadeia Alimentar.</w:t>
            </w:r>
          </w:p>
        </w:tc>
      </w:tr>
      <w:tr w:rsidR="00232526" w:rsidRPr="00232526" w14:paraId="384A46CE" w14:textId="77777777" w:rsidTr="00232526">
        <w:tc>
          <w:tcPr>
            <w:tcW w:w="10206" w:type="dxa"/>
          </w:tcPr>
          <w:p w14:paraId="7CE0A456" w14:textId="77777777" w:rsidR="00232526" w:rsidRPr="00232526" w:rsidRDefault="00232526" w:rsidP="00452EBB">
            <w:pPr>
              <w:autoSpaceDE w:val="0"/>
              <w:autoSpaceDN w:val="0"/>
              <w:adjustRightInd w:val="0"/>
              <w:jc w:val="both"/>
              <w:rPr>
                <w:rFonts w:ascii="Arial" w:hAnsi="Arial" w:cs="Arial"/>
                <w:sz w:val="20"/>
                <w:szCs w:val="20"/>
              </w:rPr>
            </w:pPr>
          </w:p>
        </w:tc>
      </w:tr>
      <w:tr w:rsidR="00232526" w:rsidRPr="00232526" w14:paraId="1F758214" w14:textId="77777777" w:rsidTr="00232526">
        <w:tc>
          <w:tcPr>
            <w:tcW w:w="10206" w:type="dxa"/>
          </w:tcPr>
          <w:p w14:paraId="7E30073F" w14:textId="322E6EB1" w:rsidR="00232526" w:rsidRPr="00036775" w:rsidRDefault="00232526" w:rsidP="009A65CF">
            <w:pPr>
              <w:jc w:val="both"/>
              <w:rPr>
                <w:rFonts w:ascii="Arial" w:eastAsia="Times New Roman" w:hAnsi="Arial" w:cs="Arial"/>
                <w:bCs/>
                <w:sz w:val="20"/>
                <w:szCs w:val="20"/>
              </w:rPr>
            </w:pPr>
            <w:r>
              <w:rPr>
                <w:rFonts w:ascii="Arial" w:hAnsi="Arial"/>
                <w:sz w:val="20"/>
              </w:rPr>
              <w:t xml:space="preserve">Ponto 3. A parte A do anexo I indica o número efetivo de inspeções a um estabelecimento, consoante o resultado dos critérios de ponderação do estabelecimento em questão seja a categoria 1, 2 ou 3, tal como referido no ponto 3 do anexo II. Os estabelecimentos da categoria 1 devem ser inspecionados com a baixa frequência, os estabelecimentos da categoria 2 com a frequência básica e os estabelecimentos da categoria 3 com a frequência elevada. </w:t>
            </w:r>
          </w:p>
        </w:tc>
      </w:tr>
      <w:tr w:rsidR="00232526" w:rsidRPr="00232526" w14:paraId="08741656" w14:textId="77777777" w:rsidTr="00232526">
        <w:tc>
          <w:tcPr>
            <w:tcW w:w="10206" w:type="dxa"/>
          </w:tcPr>
          <w:p w14:paraId="170B9FE0" w14:textId="77777777" w:rsidR="00232526" w:rsidRPr="00232526" w:rsidRDefault="00232526" w:rsidP="00CB13EB">
            <w:pPr>
              <w:jc w:val="both"/>
              <w:rPr>
                <w:rFonts w:ascii="Arial" w:eastAsia="Times New Roman" w:hAnsi="Arial" w:cs="Arial"/>
                <w:bCs/>
                <w:sz w:val="20"/>
                <w:szCs w:val="20"/>
                <w:lang w:eastAsia="fr-BE"/>
              </w:rPr>
            </w:pPr>
          </w:p>
        </w:tc>
      </w:tr>
      <w:tr w:rsidR="00232526" w:rsidRPr="00232526" w14:paraId="46055892" w14:textId="77777777" w:rsidTr="00232526">
        <w:tc>
          <w:tcPr>
            <w:tcW w:w="10206" w:type="dxa"/>
          </w:tcPr>
          <w:p w14:paraId="1231BCCB" w14:textId="327AADC2" w:rsidR="00232526" w:rsidRPr="00036775" w:rsidRDefault="00232526" w:rsidP="00CB13EB">
            <w:pPr>
              <w:jc w:val="both"/>
              <w:rPr>
                <w:rFonts w:ascii="Arial" w:eastAsia="Times New Roman" w:hAnsi="Arial" w:cs="Arial"/>
                <w:bCs/>
                <w:sz w:val="20"/>
                <w:szCs w:val="20"/>
              </w:rPr>
            </w:pPr>
            <w:r>
              <w:rPr>
                <w:rFonts w:ascii="Arial" w:hAnsi="Arial"/>
                <w:sz w:val="20"/>
              </w:rPr>
              <w:t>No caso dos estabelecimentos abrangidos pela categoria 1 em 1 de janeiro, a inspeção geral seguinte não está sujeita a taxas.</w:t>
            </w:r>
          </w:p>
        </w:tc>
      </w:tr>
      <w:tr w:rsidR="00232526" w:rsidRPr="00232526" w14:paraId="43A90EFA" w14:textId="77777777" w:rsidTr="00232526">
        <w:tc>
          <w:tcPr>
            <w:tcW w:w="10206" w:type="dxa"/>
          </w:tcPr>
          <w:p w14:paraId="022C8768" w14:textId="77777777" w:rsidR="00232526" w:rsidRPr="00232526" w:rsidRDefault="00232526" w:rsidP="00CB13EB">
            <w:pPr>
              <w:jc w:val="both"/>
              <w:rPr>
                <w:rFonts w:ascii="Arial" w:eastAsia="Times New Roman" w:hAnsi="Arial" w:cs="Arial"/>
                <w:bCs/>
                <w:sz w:val="20"/>
                <w:szCs w:val="20"/>
                <w:lang w:eastAsia="fr-BE"/>
              </w:rPr>
            </w:pPr>
          </w:p>
        </w:tc>
      </w:tr>
      <w:tr w:rsidR="00232526" w:rsidRPr="00232526" w14:paraId="296B6F20" w14:textId="77777777" w:rsidTr="00232526">
        <w:tc>
          <w:tcPr>
            <w:tcW w:w="10206" w:type="dxa"/>
          </w:tcPr>
          <w:p w14:paraId="6A2A8C4E" w14:textId="06B8C123" w:rsidR="00232526" w:rsidRDefault="00232526" w:rsidP="00CB13EB">
            <w:pPr>
              <w:jc w:val="both"/>
              <w:rPr>
                <w:rFonts w:ascii="Arial" w:eastAsia="Times New Roman" w:hAnsi="Arial" w:cs="Arial"/>
                <w:bCs/>
                <w:sz w:val="20"/>
                <w:szCs w:val="20"/>
              </w:rPr>
            </w:pPr>
            <w:r>
              <w:rPr>
                <w:rFonts w:ascii="Arial" w:hAnsi="Arial"/>
                <w:sz w:val="20"/>
              </w:rPr>
              <w:t xml:space="preserve">Ponto 4. </w:t>
            </w:r>
            <w:bookmarkStart w:id="0" w:name="_Hlk47009085"/>
            <w:r>
              <w:rPr>
                <w:rFonts w:ascii="Arial" w:hAnsi="Arial"/>
                <w:sz w:val="20"/>
              </w:rPr>
              <w:t xml:space="preserve">As frequências de inspeção são determinadas para cada ano civil. Devem basear-se na situação da sociedade durante o período anterior de 1 ano que termina em 31 de agosto, no que diz respeito ao critério previsto no ponto 2(2º) do presente artigo. </w:t>
            </w:r>
          </w:p>
          <w:p w14:paraId="7F48E647" w14:textId="4BD248AE" w:rsidR="00232526" w:rsidRDefault="00232526" w:rsidP="00CB13EB">
            <w:pPr>
              <w:jc w:val="both"/>
              <w:rPr>
                <w:rFonts w:ascii="Arial" w:eastAsia="Times New Roman" w:hAnsi="Arial" w:cs="Arial"/>
                <w:bCs/>
                <w:sz w:val="20"/>
                <w:szCs w:val="20"/>
                <w:lang w:eastAsia="fr-BE"/>
              </w:rPr>
            </w:pPr>
          </w:p>
          <w:p w14:paraId="1C98529C" w14:textId="3986567D" w:rsidR="00232526" w:rsidRPr="00036775" w:rsidRDefault="00232526" w:rsidP="00CB13EB">
            <w:pPr>
              <w:jc w:val="both"/>
              <w:rPr>
                <w:rFonts w:ascii="Arial" w:eastAsia="Times New Roman" w:hAnsi="Arial" w:cs="Arial"/>
                <w:sz w:val="20"/>
                <w:szCs w:val="20"/>
              </w:rPr>
            </w:pPr>
            <w:bookmarkStart w:id="1" w:name="_Hlk47009118"/>
            <w:r>
              <w:rPr>
                <w:rFonts w:ascii="Arial" w:hAnsi="Arial"/>
                <w:sz w:val="20"/>
              </w:rPr>
              <w:t>Esta frequência deve ser comunicada aos estabelecimentos</w:t>
            </w:r>
            <w:bookmarkEnd w:id="1"/>
            <w:r>
              <w:rPr>
                <w:rFonts w:ascii="Arial" w:hAnsi="Arial"/>
                <w:sz w:val="20"/>
              </w:rPr>
              <w:t xml:space="preserve"> durante o mês de dezembro anterior ao período de aplicação ou no momento da primeira inspeção no seu ano de aplicação.</w:t>
            </w:r>
          </w:p>
          <w:bookmarkEnd w:id="0"/>
          <w:p w14:paraId="151518CA" w14:textId="18488FF6" w:rsidR="00232526" w:rsidRPr="00C67B6E" w:rsidRDefault="00232526" w:rsidP="00CB13EB">
            <w:pPr>
              <w:jc w:val="both"/>
              <w:rPr>
                <w:rFonts w:ascii="Arial" w:eastAsia="Times New Roman" w:hAnsi="Arial" w:cs="Arial"/>
                <w:sz w:val="20"/>
                <w:szCs w:val="20"/>
                <w:lang w:val="en-US" w:eastAsia="fr-BE"/>
              </w:rPr>
            </w:pPr>
          </w:p>
        </w:tc>
      </w:tr>
      <w:tr w:rsidR="00232526" w:rsidRPr="00232526" w14:paraId="2F67C4C0" w14:textId="77777777" w:rsidTr="00232526">
        <w:tc>
          <w:tcPr>
            <w:tcW w:w="10206" w:type="dxa"/>
          </w:tcPr>
          <w:p w14:paraId="637876D5" w14:textId="7108E7D1" w:rsidR="00232526" w:rsidRPr="0028296E" w:rsidRDefault="00232526" w:rsidP="00CB13EB">
            <w:pPr>
              <w:jc w:val="both"/>
              <w:rPr>
                <w:rFonts w:ascii="Arial" w:eastAsia="Times New Roman" w:hAnsi="Arial" w:cs="Arial"/>
                <w:sz w:val="20"/>
                <w:szCs w:val="20"/>
              </w:rPr>
            </w:pPr>
            <w:r>
              <w:rPr>
                <w:rFonts w:ascii="Arial" w:hAnsi="Arial"/>
                <w:sz w:val="20"/>
              </w:rPr>
              <w:t>Ponto 5. Para os estabelecimentos cujo estatuto tenha mudado em relação ao critério previsto no ponto 2(1º), do presente artigo, o número total de inspeções deve ser determinado no primeiro mês após a validação ou revogação da validação do sistema de autocontrolo. O cálculo será proporcional ao número de meses restantes no ano em curso, sem contar o mês em curso. Se for caso disso, o resultado deve ser arredondado por excesso se o primeiro algarismo após a casa decimal for igual ou superior a 5, e arredondado por defeito. O número total de inspeções não pode ser inferior a uma inspeção referida no presente decreto por ano. O número resultante será então dividido em uma inspeção geral, com qualquer número restante correspondente às inspeções de acompanhamento. No entanto, se já tiver sido efetuada uma inspeção geral no ano em curso, o novo cálculo do número total de inspeções substituirá a única inspeção geral por uma inspeção de acompanhamento. O número obtido deve ser comunicado ao estabelecimento no momento da inspeção seguinte.</w:t>
            </w:r>
          </w:p>
        </w:tc>
      </w:tr>
      <w:tr w:rsidR="00232526" w:rsidRPr="00232526" w14:paraId="7C8B17DD" w14:textId="77777777" w:rsidTr="00232526">
        <w:tc>
          <w:tcPr>
            <w:tcW w:w="10206" w:type="dxa"/>
          </w:tcPr>
          <w:p w14:paraId="283A091F" w14:textId="77777777" w:rsidR="00232526" w:rsidRPr="00C67B6E" w:rsidRDefault="00232526" w:rsidP="009A65CF">
            <w:pPr>
              <w:jc w:val="both"/>
              <w:rPr>
                <w:rFonts w:ascii="Arial" w:eastAsia="Times New Roman" w:hAnsi="Arial" w:cs="Arial"/>
                <w:bCs/>
                <w:sz w:val="20"/>
                <w:szCs w:val="20"/>
                <w:lang w:val="en-US" w:eastAsia="fr-BE"/>
              </w:rPr>
            </w:pPr>
          </w:p>
        </w:tc>
      </w:tr>
      <w:tr w:rsidR="00232526" w:rsidRPr="00232526" w14:paraId="00B49972" w14:textId="77777777" w:rsidTr="00232526">
        <w:tc>
          <w:tcPr>
            <w:tcW w:w="10206" w:type="dxa"/>
          </w:tcPr>
          <w:p w14:paraId="35E4C474" w14:textId="111489CB" w:rsidR="00232526" w:rsidRPr="00036775" w:rsidRDefault="00232526" w:rsidP="007C7C6C">
            <w:pPr>
              <w:jc w:val="both"/>
              <w:rPr>
                <w:rFonts w:ascii="Arial" w:eastAsia="Times New Roman" w:hAnsi="Arial" w:cs="Arial"/>
                <w:bCs/>
                <w:sz w:val="20"/>
                <w:szCs w:val="20"/>
              </w:rPr>
            </w:pPr>
            <w:r>
              <w:rPr>
                <w:rFonts w:ascii="Arial" w:hAnsi="Arial"/>
                <w:sz w:val="20"/>
              </w:rPr>
              <w:t>Ponto 6. Para os estabelecimentos com um reconhecimento, autorização ou registo suspensos ou revogados que recebam um novo reconhecimento final, uma nova autorização ou um novo registo no decurso do ano, o número total de inspeções será determinado no primeiro mês após a decisão de conceder o novo reconhecimento final, a nova autorização ou o novo registo. O cálculo será proporcional ao número de meses restantes no ano em curso, sem contar o mês em curso. Se for caso disso, o resultado deve ser arredondado por excesso se o primeiro algarismo após a casa decimal for igual ou superior a 5, e arredondado por defeito. O número total de inspeções não pode ser inferior a uma inspeção referida no presente decreto por ano. O número resultante será então dividido em uma inspeção geral, com qualquer número restante correspondente às inspeções de acompanhamento. No entanto, se já tiver sido efetuada uma inspeção geral no ano em curso, o novo cálculo do número total de inspeções por ano substituirá a única inspeção geral por uma inspeção de acompanhamento. O número obtido deve ser comunicado ao estabelecimento no momento da inspeção seguinte.</w:t>
            </w:r>
          </w:p>
        </w:tc>
      </w:tr>
      <w:tr w:rsidR="00232526" w:rsidRPr="00232526" w14:paraId="10B84469" w14:textId="77777777" w:rsidTr="00232526">
        <w:tc>
          <w:tcPr>
            <w:tcW w:w="10206" w:type="dxa"/>
          </w:tcPr>
          <w:p w14:paraId="66B4DA2F" w14:textId="77777777" w:rsidR="00232526" w:rsidRPr="00C67B6E" w:rsidRDefault="00232526" w:rsidP="007C7C6C">
            <w:pPr>
              <w:jc w:val="both"/>
              <w:rPr>
                <w:rFonts w:ascii="Arial" w:eastAsia="Times New Roman" w:hAnsi="Arial" w:cs="Arial"/>
                <w:bCs/>
                <w:sz w:val="20"/>
                <w:szCs w:val="20"/>
                <w:lang w:val="en-US" w:eastAsia="fr-BE"/>
              </w:rPr>
            </w:pPr>
          </w:p>
        </w:tc>
      </w:tr>
      <w:tr w:rsidR="00232526" w:rsidRPr="00232526" w14:paraId="4811749D" w14:textId="77777777" w:rsidTr="00232526">
        <w:tc>
          <w:tcPr>
            <w:tcW w:w="10206" w:type="dxa"/>
          </w:tcPr>
          <w:p w14:paraId="7EEEA961" w14:textId="5F7F179D" w:rsidR="00232526" w:rsidRPr="00036775" w:rsidRDefault="00232526" w:rsidP="007C7C6C">
            <w:pPr>
              <w:jc w:val="both"/>
              <w:rPr>
                <w:rFonts w:ascii="Arial" w:eastAsia="Times New Roman" w:hAnsi="Arial" w:cs="Arial"/>
                <w:bCs/>
                <w:sz w:val="20"/>
                <w:szCs w:val="20"/>
              </w:rPr>
            </w:pPr>
            <w:r>
              <w:rPr>
                <w:rFonts w:ascii="Arial" w:hAnsi="Arial"/>
                <w:sz w:val="20"/>
              </w:rPr>
              <w:t>Ponto 7. Para os operadores que iniciem as suas atividades pela primeira vez, a frequência de base deve ser aplicada no ano em que obtêm o reconhecimento final, a autorização ou o registo.</w:t>
            </w:r>
          </w:p>
        </w:tc>
      </w:tr>
      <w:tr w:rsidR="00232526" w:rsidRPr="00232526" w14:paraId="2330B6C7" w14:textId="77777777" w:rsidTr="00232526">
        <w:tc>
          <w:tcPr>
            <w:tcW w:w="10206" w:type="dxa"/>
          </w:tcPr>
          <w:p w14:paraId="60B37A15" w14:textId="77777777" w:rsidR="00232526" w:rsidRPr="00232526" w:rsidRDefault="00232526" w:rsidP="007C7C6C">
            <w:pPr>
              <w:jc w:val="both"/>
              <w:rPr>
                <w:rFonts w:ascii="Arial" w:eastAsia="Times New Roman" w:hAnsi="Arial" w:cs="Arial"/>
                <w:bCs/>
                <w:sz w:val="20"/>
                <w:szCs w:val="20"/>
                <w:lang w:eastAsia="fr-BE"/>
              </w:rPr>
            </w:pPr>
          </w:p>
        </w:tc>
      </w:tr>
      <w:tr w:rsidR="00232526" w:rsidRPr="00232526" w14:paraId="45D9EEDB" w14:textId="77777777" w:rsidTr="00232526">
        <w:tc>
          <w:tcPr>
            <w:tcW w:w="10206" w:type="dxa"/>
          </w:tcPr>
          <w:p w14:paraId="1EE0C471" w14:textId="1082798E" w:rsidR="00232526" w:rsidRPr="008D4F3D" w:rsidRDefault="00232526" w:rsidP="007C7C6C">
            <w:pPr>
              <w:jc w:val="both"/>
              <w:rPr>
                <w:rFonts w:ascii="Arial" w:eastAsia="Times New Roman" w:hAnsi="Arial" w:cs="Arial"/>
                <w:bCs/>
                <w:sz w:val="20"/>
                <w:szCs w:val="20"/>
              </w:rPr>
            </w:pPr>
            <w:r>
              <w:rPr>
                <w:rFonts w:ascii="Arial" w:hAnsi="Arial"/>
                <w:sz w:val="20"/>
              </w:rPr>
              <w:t>O cálculo do número total de inspeções será proporcional ao número de meses restantes no ano em que obtêm o reconhecimento final, a autorização ou o registo, sem contar o mês em curso. Se for caso disso, o resultado deve ser arredondado por excesso se o primeiro algarismo após a casa decimal for igual ou superior a 5, e arredondado por defeito. O número total de inspeções não pode ser inferior a uma inspeção referida no presente decreto por ano. O número resultante será então dividido em uma inspeção geral, com qualquer número restante correspondente às inspeções de acompanhamento.</w:t>
            </w:r>
          </w:p>
        </w:tc>
      </w:tr>
      <w:tr w:rsidR="00232526" w:rsidRPr="00232526" w14:paraId="7B19EA09" w14:textId="77777777" w:rsidTr="00232526">
        <w:tc>
          <w:tcPr>
            <w:tcW w:w="10206" w:type="dxa"/>
          </w:tcPr>
          <w:p w14:paraId="54AD1269" w14:textId="77777777" w:rsidR="00232526" w:rsidRPr="00C67B6E" w:rsidRDefault="00232526" w:rsidP="007C7C6C">
            <w:pPr>
              <w:jc w:val="both"/>
              <w:rPr>
                <w:rFonts w:ascii="Arial" w:eastAsia="Times New Roman" w:hAnsi="Arial" w:cs="Arial"/>
                <w:bCs/>
                <w:sz w:val="20"/>
                <w:szCs w:val="20"/>
                <w:lang w:val="en-US" w:eastAsia="fr-BE"/>
              </w:rPr>
            </w:pPr>
          </w:p>
        </w:tc>
      </w:tr>
      <w:tr w:rsidR="00232526" w:rsidRPr="00232526" w14:paraId="34B7562C" w14:textId="77777777" w:rsidTr="00232526">
        <w:tc>
          <w:tcPr>
            <w:tcW w:w="10206" w:type="dxa"/>
          </w:tcPr>
          <w:p w14:paraId="569FFF11" w14:textId="74E070AA" w:rsidR="00232526" w:rsidRPr="00036775" w:rsidRDefault="00232526" w:rsidP="007C7C6C">
            <w:pPr>
              <w:jc w:val="both"/>
              <w:rPr>
                <w:rFonts w:ascii="Arial" w:eastAsia="Times New Roman" w:hAnsi="Arial" w:cs="Arial"/>
                <w:bCs/>
                <w:sz w:val="20"/>
                <w:szCs w:val="20"/>
              </w:rPr>
            </w:pPr>
            <w:r>
              <w:rPr>
                <w:rFonts w:ascii="Arial" w:hAnsi="Arial"/>
                <w:sz w:val="20"/>
              </w:rPr>
              <w:t>A partir do ano seguinte ao ano em que obtiveram o reconhecimento final, autorização ou registo, o número de inspeções será determinado de acordo com os pontos 2 e 3.</w:t>
            </w:r>
          </w:p>
        </w:tc>
      </w:tr>
      <w:tr w:rsidR="00232526" w:rsidRPr="00232526" w14:paraId="7E3A8D85" w14:textId="77777777" w:rsidTr="00232526">
        <w:tc>
          <w:tcPr>
            <w:tcW w:w="10206" w:type="dxa"/>
          </w:tcPr>
          <w:p w14:paraId="7871ADF2" w14:textId="77777777" w:rsidR="00232526" w:rsidRPr="00232526" w:rsidRDefault="00232526" w:rsidP="007C7C6C">
            <w:pPr>
              <w:jc w:val="both"/>
              <w:rPr>
                <w:rFonts w:ascii="Arial" w:eastAsia="Times New Roman" w:hAnsi="Arial" w:cs="Arial"/>
                <w:bCs/>
                <w:sz w:val="20"/>
                <w:szCs w:val="20"/>
                <w:lang w:eastAsia="fr-BE"/>
              </w:rPr>
            </w:pPr>
          </w:p>
        </w:tc>
      </w:tr>
      <w:tr w:rsidR="00232526" w:rsidRPr="00232526" w14:paraId="04900AC5" w14:textId="77777777" w:rsidTr="00232526">
        <w:tc>
          <w:tcPr>
            <w:tcW w:w="10206" w:type="dxa"/>
          </w:tcPr>
          <w:p w14:paraId="3BEBE360" w14:textId="65E3262D" w:rsidR="00232526" w:rsidRPr="00036775" w:rsidRDefault="00232526" w:rsidP="007C5362">
            <w:pPr>
              <w:jc w:val="both"/>
              <w:rPr>
                <w:rFonts w:ascii="Arial" w:eastAsia="Times New Roman" w:hAnsi="Arial" w:cs="Arial"/>
                <w:sz w:val="20"/>
                <w:szCs w:val="20"/>
              </w:rPr>
            </w:pPr>
            <w:r>
              <w:rPr>
                <w:rFonts w:ascii="Arial" w:hAnsi="Arial"/>
                <w:b/>
                <w:sz w:val="20"/>
              </w:rPr>
              <w:t>Artigo 5.º</w:t>
            </w:r>
            <w:r>
              <w:rPr>
                <w:rFonts w:ascii="Arial" w:hAnsi="Arial"/>
                <w:sz w:val="20"/>
              </w:rPr>
              <w:t xml:space="preserve"> Ponto 1. Para efeitos do disposto no artigo 2.º(6) do Decreto Real de 10 de novembro de 2005 relativo às taxas previstas no artigo 5.º da Lei de 9 de dezembro de 2004 relativa ao financiamento da Agência Federal para a Segurança da Cadeia Alimentar, o Anexo I estabelece a duração mínima e máxima das inspeções para cada atividade referida no presente decreto, com base na natureza e no âmbito da atividade no estabelecimento.</w:t>
            </w:r>
          </w:p>
        </w:tc>
      </w:tr>
      <w:tr w:rsidR="00232526" w:rsidRPr="00232526" w14:paraId="7C609D43" w14:textId="77777777" w:rsidTr="00232526">
        <w:tc>
          <w:tcPr>
            <w:tcW w:w="10206" w:type="dxa"/>
          </w:tcPr>
          <w:p w14:paraId="24F9E1DD" w14:textId="77777777" w:rsidR="00232526" w:rsidRPr="00C67B6E" w:rsidRDefault="00232526" w:rsidP="007C5362">
            <w:pPr>
              <w:jc w:val="both"/>
              <w:rPr>
                <w:rFonts w:ascii="Arial" w:eastAsia="Times New Roman" w:hAnsi="Arial" w:cs="Arial"/>
                <w:sz w:val="20"/>
                <w:szCs w:val="20"/>
                <w:lang w:val="en-US"/>
              </w:rPr>
            </w:pPr>
          </w:p>
        </w:tc>
      </w:tr>
      <w:tr w:rsidR="00232526" w:rsidRPr="00232526" w14:paraId="63D602D4" w14:textId="77777777" w:rsidTr="00232526">
        <w:tc>
          <w:tcPr>
            <w:tcW w:w="10206" w:type="dxa"/>
          </w:tcPr>
          <w:p w14:paraId="7E5B9AD2" w14:textId="4DC46D33" w:rsidR="00232526" w:rsidRPr="00036775" w:rsidRDefault="00232526" w:rsidP="007C5362">
            <w:pPr>
              <w:jc w:val="both"/>
              <w:rPr>
                <w:rFonts w:ascii="Arial" w:eastAsia="Times New Roman" w:hAnsi="Arial" w:cs="Arial"/>
                <w:sz w:val="20"/>
                <w:szCs w:val="20"/>
              </w:rPr>
            </w:pPr>
            <w:r>
              <w:rPr>
                <w:rFonts w:ascii="Arial" w:hAnsi="Arial"/>
                <w:sz w:val="20"/>
              </w:rPr>
              <w:lastRenderedPageBreak/>
              <w:t xml:space="preserve">Ponto 2. No entanto, no caso dos estabelecimentos que realizam mais do que uma das atividades enumeradas no anexo I, a duração mínima e máxima dessas inspeções será multiplicada por um coeficiente. Este coeficiente é de 1,50 no caso de duas atividades, 1,75 no caso de três atividades e 2 no caso de quatro ou mais atividades. Se for caso disso, o resultado deve ser arredondado por excesso se o algarismo após o ponto decimal for igual ou superior a 5, e arredondado por defeito. </w:t>
            </w:r>
          </w:p>
        </w:tc>
      </w:tr>
      <w:tr w:rsidR="00232526" w:rsidRPr="00232526" w14:paraId="052BEB97" w14:textId="77777777" w:rsidTr="00232526">
        <w:tc>
          <w:tcPr>
            <w:tcW w:w="10206" w:type="dxa"/>
          </w:tcPr>
          <w:p w14:paraId="24375D21" w14:textId="77777777" w:rsidR="00232526" w:rsidRPr="00C67B6E" w:rsidRDefault="00232526" w:rsidP="007C5362">
            <w:pPr>
              <w:jc w:val="both"/>
              <w:rPr>
                <w:rFonts w:ascii="Arial" w:eastAsia="Times New Roman" w:hAnsi="Arial" w:cs="Arial"/>
                <w:sz w:val="20"/>
                <w:szCs w:val="20"/>
                <w:lang w:val="en-US"/>
              </w:rPr>
            </w:pPr>
          </w:p>
        </w:tc>
      </w:tr>
      <w:tr w:rsidR="00232526" w:rsidRPr="00232526" w14:paraId="1BE95194" w14:textId="2FA32A66" w:rsidTr="00232526">
        <w:tc>
          <w:tcPr>
            <w:tcW w:w="10206" w:type="dxa"/>
          </w:tcPr>
          <w:p w14:paraId="496B0ED8" w14:textId="2AA87346" w:rsidR="00232526" w:rsidRPr="00036775" w:rsidRDefault="00232526" w:rsidP="007C5362">
            <w:pPr>
              <w:autoSpaceDE w:val="0"/>
              <w:autoSpaceDN w:val="0"/>
              <w:adjustRightInd w:val="0"/>
              <w:jc w:val="both"/>
              <w:rPr>
                <w:rFonts w:ascii="Arial" w:eastAsia="Times New Roman" w:hAnsi="Arial" w:cs="Arial"/>
                <w:sz w:val="20"/>
                <w:szCs w:val="20"/>
              </w:rPr>
            </w:pPr>
            <w:bookmarkStart w:id="2" w:name="_Hlk518408721"/>
            <w:r>
              <w:rPr>
                <w:rFonts w:ascii="Arial" w:hAnsi="Arial"/>
                <w:sz w:val="20"/>
              </w:rPr>
              <w:t>Ponto 3. Para os estabelecimentos com mais de 100 pessoas empregadas anualmente, a duração máxima da inspeção é multiplicada por um coeficiente de 1,50. Se for caso disso, o resultado deve ser arredondado por excesso se o algarismo após o ponto decimal for igual ou superior a 5, e arredondado por defeito.</w:t>
            </w:r>
            <w:bookmarkEnd w:id="2"/>
          </w:p>
        </w:tc>
      </w:tr>
      <w:tr w:rsidR="00232526" w:rsidRPr="00232526" w14:paraId="55B12119" w14:textId="77777777" w:rsidTr="00232526">
        <w:tc>
          <w:tcPr>
            <w:tcW w:w="10206" w:type="dxa"/>
          </w:tcPr>
          <w:p w14:paraId="4FFFC007" w14:textId="46053C4D" w:rsidR="00232526" w:rsidRPr="00C67B6E" w:rsidRDefault="00232526" w:rsidP="007C5362">
            <w:pPr>
              <w:jc w:val="both"/>
              <w:rPr>
                <w:rFonts w:ascii="Arial" w:hAnsi="Arial" w:cs="Arial"/>
                <w:bCs/>
                <w:sz w:val="20"/>
                <w:szCs w:val="20"/>
                <w:lang w:val="en-US"/>
              </w:rPr>
            </w:pPr>
          </w:p>
        </w:tc>
      </w:tr>
      <w:tr w:rsidR="00232526" w:rsidRPr="00232526" w14:paraId="53C7A73F" w14:textId="77777777" w:rsidTr="00232526">
        <w:tc>
          <w:tcPr>
            <w:tcW w:w="10206" w:type="dxa"/>
          </w:tcPr>
          <w:p w14:paraId="5C5A9395" w14:textId="02C2E04A" w:rsidR="00232526" w:rsidRPr="00036775" w:rsidRDefault="00232526" w:rsidP="007C5362">
            <w:pPr>
              <w:jc w:val="both"/>
              <w:rPr>
                <w:rFonts w:ascii="Arial" w:eastAsia="Times New Roman" w:hAnsi="Arial" w:cs="Arial"/>
                <w:sz w:val="20"/>
                <w:szCs w:val="20"/>
              </w:rPr>
            </w:pPr>
            <w:r>
              <w:rPr>
                <w:rFonts w:ascii="Arial" w:hAnsi="Arial"/>
                <w:b/>
                <w:sz w:val="20"/>
              </w:rPr>
              <w:t>Artigo 6.º</w:t>
            </w:r>
            <w:r>
              <w:rPr>
                <w:rFonts w:ascii="Arial" w:hAnsi="Arial"/>
                <w:sz w:val="20"/>
              </w:rPr>
              <w:t xml:space="preserve"> As inspeções realizadas a pedido do operador, devido a outra obrigação regulamentar ou a fim de verificar a execução atempada e adequada das medidas impostas devido a deficiências detetadas, não serão consideradas parte das inspeções cujo número é regulado pelo presente decreto.</w:t>
            </w:r>
          </w:p>
        </w:tc>
      </w:tr>
      <w:tr w:rsidR="00232526" w:rsidRPr="00232526" w14:paraId="66DA56C6" w14:textId="77777777" w:rsidTr="00232526">
        <w:tc>
          <w:tcPr>
            <w:tcW w:w="10206" w:type="dxa"/>
          </w:tcPr>
          <w:p w14:paraId="195E112C" w14:textId="77777777" w:rsidR="00232526" w:rsidRPr="00C67B6E" w:rsidRDefault="00232526" w:rsidP="007C5362">
            <w:pPr>
              <w:jc w:val="both"/>
              <w:rPr>
                <w:rFonts w:ascii="Arial" w:eastAsia="Times New Roman" w:hAnsi="Arial" w:cs="Arial"/>
                <w:sz w:val="20"/>
                <w:szCs w:val="20"/>
                <w:lang w:val="en-US"/>
              </w:rPr>
            </w:pPr>
          </w:p>
        </w:tc>
      </w:tr>
      <w:tr w:rsidR="00232526" w:rsidRPr="00232526" w14:paraId="52702647" w14:textId="77777777" w:rsidTr="00232526">
        <w:tc>
          <w:tcPr>
            <w:tcW w:w="10206" w:type="dxa"/>
          </w:tcPr>
          <w:p w14:paraId="59B34F63" w14:textId="7D10F4E8" w:rsidR="00232526" w:rsidRPr="00036775" w:rsidRDefault="00232526" w:rsidP="007C5362">
            <w:pPr>
              <w:jc w:val="both"/>
              <w:rPr>
                <w:rFonts w:ascii="Arial" w:eastAsia="Times New Roman" w:hAnsi="Arial" w:cs="Arial"/>
                <w:b/>
                <w:bCs/>
                <w:sz w:val="20"/>
                <w:szCs w:val="20"/>
              </w:rPr>
            </w:pPr>
            <w:r>
              <w:rPr>
                <w:rFonts w:ascii="Arial" w:hAnsi="Arial"/>
                <w:b/>
                <w:sz w:val="20"/>
              </w:rPr>
              <w:t xml:space="preserve">Artigo 7.º </w:t>
            </w:r>
            <w:r>
              <w:rPr>
                <w:rFonts w:ascii="Arial" w:hAnsi="Arial"/>
                <w:sz w:val="20"/>
              </w:rPr>
              <w:t>O Ministro pode alterar os anexos do presente decreto com base na evolução dos resultados das inspeções para as empresas em questão.</w:t>
            </w:r>
          </w:p>
        </w:tc>
      </w:tr>
      <w:tr w:rsidR="00232526" w:rsidRPr="00232526" w14:paraId="49EB9E18" w14:textId="77777777" w:rsidTr="00232526">
        <w:tc>
          <w:tcPr>
            <w:tcW w:w="10206" w:type="dxa"/>
          </w:tcPr>
          <w:p w14:paraId="686C4C6D" w14:textId="77777777" w:rsidR="00232526" w:rsidRPr="00C67B6E" w:rsidRDefault="00232526" w:rsidP="007C5362">
            <w:pPr>
              <w:jc w:val="both"/>
              <w:rPr>
                <w:rFonts w:ascii="Arial" w:eastAsia="Times New Roman" w:hAnsi="Arial" w:cs="Arial"/>
                <w:b/>
                <w:bCs/>
                <w:sz w:val="20"/>
                <w:szCs w:val="20"/>
                <w:lang w:val="en-US" w:eastAsia="fr-BE"/>
              </w:rPr>
            </w:pPr>
          </w:p>
        </w:tc>
      </w:tr>
      <w:tr w:rsidR="00232526" w:rsidRPr="00232526" w14:paraId="22E67305" w14:textId="77777777" w:rsidTr="00232526">
        <w:tc>
          <w:tcPr>
            <w:tcW w:w="10206" w:type="dxa"/>
          </w:tcPr>
          <w:p w14:paraId="2B521CDB" w14:textId="31B787A9" w:rsidR="00232526" w:rsidRPr="00036775" w:rsidRDefault="00232526" w:rsidP="007C5362">
            <w:pPr>
              <w:jc w:val="both"/>
              <w:rPr>
                <w:rFonts w:ascii="Arial" w:hAnsi="Arial" w:cs="Arial"/>
                <w:sz w:val="20"/>
                <w:szCs w:val="20"/>
              </w:rPr>
            </w:pPr>
            <w:r>
              <w:rPr>
                <w:rFonts w:ascii="Arial" w:hAnsi="Arial"/>
                <w:b/>
                <w:sz w:val="20"/>
              </w:rPr>
              <w:t>Artigo 8.º</w:t>
            </w:r>
            <w:r>
              <w:rPr>
                <w:rFonts w:ascii="Arial" w:hAnsi="Arial"/>
                <w:sz w:val="20"/>
              </w:rPr>
              <w:t xml:space="preserve"> É revogado o Decreto Real de 22 de dezembro de 2005, que fixa as frequências para as inspeções que exigem a presença de um agente da Agência Federal para a Segurança da Cadeia Alimentar em estabelecimentos dos setores da carne e do peixe no âmbito do programa de inspeção da Agência.</w:t>
            </w:r>
          </w:p>
        </w:tc>
      </w:tr>
      <w:tr w:rsidR="00232526" w:rsidRPr="00232526" w14:paraId="133EF588" w14:textId="77777777" w:rsidTr="00232526">
        <w:tc>
          <w:tcPr>
            <w:tcW w:w="10206" w:type="dxa"/>
          </w:tcPr>
          <w:p w14:paraId="29791D49" w14:textId="77777777" w:rsidR="00232526" w:rsidRPr="00232526" w:rsidRDefault="00232526" w:rsidP="007C5362">
            <w:pPr>
              <w:jc w:val="both"/>
              <w:rPr>
                <w:rFonts w:ascii="Arial" w:eastAsia="Times New Roman" w:hAnsi="Arial" w:cs="Arial"/>
                <w:b/>
                <w:bCs/>
                <w:sz w:val="20"/>
                <w:szCs w:val="20"/>
                <w:lang w:eastAsia="fr-BE"/>
              </w:rPr>
            </w:pPr>
          </w:p>
        </w:tc>
      </w:tr>
      <w:tr w:rsidR="00232526" w:rsidRPr="00232526" w14:paraId="6708F160" w14:textId="77777777" w:rsidTr="00232526">
        <w:tc>
          <w:tcPr>
            <w:tcW w:w="10206" w:type="dxa"/>
          </w:tcPr>
          <w:p w14:paraId="0D9E864A" w14:textId="378B6404" w:rsidR="00232526" w:rsidRPr="00036775" w:rsidRDefault="00232526" w:rsidP="007C5362">
            <w:pPr>
              <w:jc w:val="both"/>
              <w:rPr>
                <w:rFonts w:ascii="Arial" w:eastAsia="Times New Roman" w:hAnsi="Arial" w:cs="Arial"/>
                <w:b/>
                <w:bCs/>
                <w:sz w:val="20"/>
                <w:szCs w:val="20"/>
              </w:rPr>
            </w:pPr>
            <w:r>
              <w:rPr>
                <w:rFonts w:ascii="Arial" w:hAnsi="Arial"/>
                <w:b/>
                <w:sz w:val="20"/>
              </w:rPr>
              <w:t>Artigo 9.º</w:t>
            </w:r>
            <w:r>
              <w:rPr>
                <w:rFonts w:ascii="Arial" w:hAnsi="Arial"/>
                <w:sz w:val="20"/>
              </w:rPr>
              <w:t xml:space="preserve"> O presente decreto entra em vigor em 1 de janeiro de 2023.</w:t>
            </w:r>
          </w:p>
        </w:tc>
      </w:tr>
      <w:tr w:rsidR="00232526" w:rsidRPr="00232526" w14:paraId="0C4E72E8" w14:textId="77777777" w:rsidTr="00232526">
        <w:tc>
          <w:tcPr>
            <w:tcW w:w="10206" w:type="dxa"/>
          </w:tcPr>
          <w:p w14:paraId="780959C0" w14:textId="77777777" w:rsidR="00232526" w:rsidRPr="00232526" w:rsidRDefault="00232526" w:rsidP="007C5362">
            <w:pPr>
              <w:jc w:val="both"/>
              <w:rPr>
                <w:rFonts w:ascii="Arial" w:eastAsia="Times New Roman" w:hAnsi="Arial" w:cs="Arial"/>
                <w:b/>
                <w:bCs/>
                <w:sz w:val="20"/>
                <w:szCs w:val="20"/>
                <w:lang w:eastAsia="fr-BE"/>
              </w:rPr>
            </w:pPr>
          </w:p>
        </w:tc>
      </w:tr>
      <w:tr w:rsidR="00232526" w:rsidRPr="00232526" w14:paraId="68F4A0F5" w14:textId="77777777" w:rsidTr="00232526">
        <w:tc>
          <w:tcPr>
            <w:tcW w:w="10206" w:type="dxa"/>
          </w:tcPr>
          <w:p w14:paraId="389AE667" w14:textId="0DB492E3" w:rsidR="00232526" w:rsidRPr="00036775" w:rsidRDefault="00232526" w:rsidP="007C5362">
            <w:pPr>
              <w:jc w:val="both"/>
              <w:rPr>
                <w:rFonts w:ascii="Arial" w:eastAsia="Times New Roman" w:hAnsi="Arial" w:cs="Arial"/>
                <w:sz w:val="20"/>
                <w:szCs w:val="20"/>
              </w:rPr>
            </w:pPr>
            <w:r>
              <w:rPr>
                <w:rFonts w:ascii="Arial" w:hAnsi="Arial"/>
                <w:b/>
                <w:sz w:val="20"/>
              </w:rPr>
              <w:t>Artigo 10.º</w:t>
            </w:r>
            <w:r>
              <w:rPr>
                <w:rFonts w:ascii="Arial" w:hAnsi="Arial"/>
                <w:sz w:val="20"/>
              </w:rPr>
              <w:t xml:space="preserve"> O Ministro responsável pela segurança da cadeia alimentar é responsável pela aplicação do presente decreto.</w:t>
            </w:r>
          </w:p>
        </w:tc>
      </w:tr>
      <w:tr w:rsidR="00232526" w:rsidRPr="00232526" w14:paraId="6B1B718D" w14:textId="77777777" w:rsidTr="00232526">
        <w:tc>
          <w:tcPr>
            <w:tcW w:w="10206" w:type="dxa"/>
          </w:tcPr>
          <w:p w14:paraId="0BCFD4F6" w14:textId="77777777" w:rsidR="00232526" w:rsidRPr="00232526" w:rsidRDefault="00232526" w:rsidP="007C5362">
            <w:pPr>
              <w:jc w:val="both"/>
              <w:rPr>
                <w:rFonts w:ascii="Arial" w:eastAsia="Times New Roman" w:hAnsi="Arial" w:cs="Arial"/>
                <w:sz w:val="20"/>
                <w:szCs w:val="20"/>
              </w:rPr>
            </w:pPr>
          </w:p>
        </w:tc>
      </w:tr>
      <w:tr w:rsidR="00232526" w:rsidRPr="00232526" w14:paraId="661239F9" w14:textId="77777777" w:rsidTr="00232526">
        <w:tc>
          <w:tcPr>
            <w:tcW w:w="10206" w:type="dxa"/>
          </w:tcPr>
          <w:p w14:paraId="68E0A9F0" w14:textId="77777777" w:rsidR="00232526" w:rsidRPr="00CC2230" w:rsidRDefault="00232526" w:rsidP="007C5362">
            <w:pPr>
              <w:jc w:val="both"/>
              <w:rPr>
                <w:rFonts w:ascii="Arial" w:eastAsia="Times New Roman" w:hAnsi="Arial" w:cs="Arial"/>
                <w:sz w:val="20"/>
                <w:szCs w:val="20"/>
              </w:rPr>
            </w:pPr>
            <w:r>
              <w:rPr>
                <w:rFonts w:ascii="Arial" w:hAnsi="Arial"/>
                <w:sz w:val="20"/>
              </w:rPr>
              <w:t>Bruxelas,</w:t>
            </w:r>
          </w:p>
          <w:p w14:paraId="07A8D454" w14:textId="77777777" w:rsidR="00232526" w:rsidRDefault="00232526" w:rsidP="007C5362">
            <w:pPr>
              <w:jc w:val="both"/>
              <w:rPr>
                <w:rFonts w:ascii="Arial" w:eastAsia="Times New Roman" w:hAnsi="Arial" w:cs="Arial"/>
                <w:sz w:val="20"/>
                <w:szCs w:val="20"/>
                <w:lang w:eastAsia="fr-BE"/>
              </w:rPr>
            </w:pPr>
          </w:p>
          <w:p w14:paraId="0A8A2FB8" w14:textId="77777777" w:rsidR="00232526" w:rsidRDefault="00232526" w:rsidP="007C5362">
            <w:pPr>
              <w:jc w:val="both"/>
              <w:rPr>
                <w:rFonts w:ascii="Arial" w:eastAsia="Times New Roman" w:hAnsi="Arial" w:cs="Arial"/>
                <w:sz w:val="20"/>
                <w:szCs w:val="20"/>
                <w:lang w:eastAsia="fr-BE"/>
              </w:rPr>
            </w:pPr>
          </w:p>
          <w:p w14:paraId="4E537BD7" w14:textId="77777777" w:rsidR="00232526" w:rsidRDefault="00232526" w:rsidP="007C5362">
            <w:pPr>
              <w:jc w:val="both"/>
              <w:rPr>
                <w:rFonts w:ascii="Arial" w:eastAsia="Times New Roman" w:hAnsi="Arial" w:cs="Arial"/>
                <w:sz w:val="20"/>
                <w:szCs w:val="20"/>
                <w:lang w:eastAsia="fr-BE"/>
              </w:rPr>
            </w:pPr>
          </w:p>
          <w:p w14:paraId="37FB2378" w14:textId="77777777" w:rsidR="00232526" w:rsidRDefault="00232526" w:rsidP="007C5362">
            <w:pPr>
              <w:jc w:val="both"/>
              <w:rPr>
                <w:rFonts w:ascii="Arial" w:eastAsia="Times New Roman" w:hAnsi="Arial" w:cs="Arial"/>
                <w:sz w:val="20"/>
                <w:szCs w:val="20"/>
                <w:lang w:eastAsia="fr-BE"/>
              </w:rPr>
            </w:pPr>
          </w:p>
          <w:p w14:paraId="00482EC8" w14:textId="77777777" w:rsidR="00232526" w:rsidRDefault="00232526" w:rsidP="007C5362">
            <w:pPr>
              <w:jc w:val="both"/>
              <w:rPr>
                <w:rFonts w:ascii="Arial" w:eastAsia="Times New Roman" w:hAnsi="Arial" w:cs="Arial"/>
                <w:sz w:val="20"/>
                <w:szCs w:val="20"/>
                <w:lang w:eastAsia="fr-BE"/>
              </w:rPr>
            </w:pPr>
          </w:p>
          <w:p w14:paraId="406CF506" w14:textId="77777777" w:rsidR="00232526" w:rsidRDefault="00232526" w:rsidP="007C5362">
            <w:pPr>
              <w:jc w:val="both"/>
              <w:rPr>
                <w:rFonts w:ascii="Arial" w:eastAsia="Times New Roman" w:hAnsi="Arial" w:cs="Arial"/>
                <w:sz w:val="20"/>
                <w:szCs w:val="20"/>
                <w:lang w:eastAsia="fr-BE"/>
              </w:rPr>
            </w:pPr>
          </w:p>
          <w:p w14:paraId="212D2183" w14:textId="77777777" w:rsidR="00232526" w:rsidRDefault="00232526" w:rsidP="007C5362">
            <w:pPr>
              <w:jc w:val="both"/>
              <w:rPr>
                <w:rFonts w:ascii="Arial" w:eastAsia="Times New Roman" w:hAnsi="Arial" w:cs="Arial"/>
                <w:sz w:val="20"/>
                <w:szCs w:val="20"/>
                <w:lang w:eastAsia="fr-BE"/>
              </w:rPr>
            </w:pPr>
          </w:p>
          <w:p w14:paraId="6D122CC0" w14:textId="77777777" w:rsidR="00232526" w:rsidRDefault="00232526" w:rsidP="007C5362">
            <w:pPr>
              <w:jc w:val="both"/>
              <w:rPr>
                <w:rFonts w:ascii="Arial" w:eastAsia="Times New Roman" w:hAnsi="Arial" w:cs="Arial"/>
                <w:sz w:val="20"/>
                <w:szCs w:val="20"/>
                <w:lang w:eastAsia="fr-BE"/>
              </w:rPr>
            </w:pPr>
          </w:p>
          <w:p w14:paraId="1400381A" w14:textId="77777777" w:rsidR="00232526" w:rsidRDefault="00232526" w:rsidP="007C5362">
            <w:pPr>
              <w:jc w:val="both"/>
              <w:rPr>
                <w:rFonts w:ascii="Arial" w:eastAsia="Times New Roman" w:hAnsi="Arial" w:cs="Arial"/>
                <w:sz w:val="20"/>
                <w:szCs w:val="20"/>
                <w:lang w:eastAsia="fr-BE"/>
              </w:rPr>
            </w:pPr>
          </w:p>
          <w:p w14:paraId="0F2B3E4D" w14:textId="77777777" w:rsidR="00232526" w:rsidRDefault="00232526" w:rsidP="007C5362">
            <w:pPr>
              <w:jc w:val="both"/>
              <w:rPr>
                <w:rFonts w:ascii="Arial" w:eastAsia="Times New Roman" w:hAnsi="Arial" w:cs="Arial"/>
                <w:sz w:val="20"/>
                <w:szCs w:val="20"/>
                <w:lang w:eastAsia="fr-BE"/>
              </w:rPr>
            </w:pPr>
          </w:p>
          <w:p w14:paraId="1837378A" w14:textId="77777777" w:rsidR="00232526" w:rsidRPr="00CC2230" w:rsidRDefault="00232526" w:rsidP="007C5362">
            <w:pPr>
              <w:jc w:val="both"/>
              <w:rPr>
                <w:rFonts w:ascii="Arial" w:eastAsia="Times New Roman" w:hAnsi="Arial" w:cs="Arial"/>
                <w:sz w:val="20"/>
                <w:szCs w:val="20"/>
                <w:lang w:eastAsia="fr-BE"/>
              </w:rPr>
            </w:pPr>
          </w:p>
          <w:p w14:paraId="0ACBDE1C" w14:textId="77777777" w:rsidR="00232526" w:rsidRPr="00CC2230" w:rsidRDefault="00232526" w:rsidP="007C5362">
            <w:pPr>
              <w:jc w:val="both"/>
              <w:rPr>
                <w:rFonts w:ascii="Arial" w:eastAsia="Times New Roman" w:hAnsi="Arial" w:cs="Arial"/>
                <w:sz w:val="20"/>
                <w:szCs w:val="20"/>
                <w:lang w:eastAsia="fr-BE"/>
              </w:rPr>
            </w:pPr>
          </w:p>
          <w:p w14:paraId="4A148CFF" w14:textId="77777777" w:rsidR="00232526" w:rsidRPr="00AF41DA" w:rsidRDefault="00232526" w:rsidP="00A54525">
            <w:pPr>
              <w:jc w:val="center"/>
              <w:rPr>
                <w:rFonts w:ascii="Arial" w:eastAsia="Times New Roman" w:hAnsi="Arial" w:cs="Arial"/>
                <w:sz w:val="20"/>
                <w:szCs w:val="20"/>
              </w:rPr>
            </w:pPr>
            <w:r>
              <w:rPr>
                <w:rFonts w:ascii="Arial" w:hAnsi="Arial"/>
                <w:sz w:val="20"/>
              </w:rPr>
              <w:t>Em nome de Sua Majestade:</w:t>
            </w:r>
          </w:p>
          <w:p w14:paraId="1171EEA7" w14:textId="6956857A" w:rsidR="00232526" w:rsidRDefault="00232526" w:rsidP="00A54525">
            <w:pPr>
              <w:jc w:val="center"/>
              <w:rPr>
                <w:rFonts w:ascii="Arial" w:eastAsia="Times New Roman" w:hAnsi="Arial" w:cs="Arial"/>
                <w:iCs/>
                <w:sz w:val="20"/>
                <w:szCs w:val="20"/>
              </w:rPr>
            </w:pPr>
            <w:r>
              <w:rPr>
                <w:rFonts w:ascii="Arial" w:hAnsi="Arial"/>
                <w:sz w:val="20"/>
              </w:rPr>
              <w:t>O Ministro da Agricultura,</w:t>
            </w:r>
          </w:p>
          <w:p w14:paraId="374B7FF9" w14:textId="66794773" w:rsidR="00232526" w:rsidRPr="00C67B6E" w:rsidRDefault="00232526" w:rsidP="00A54525">
            <w:pPr>
              <w:jc w:val="center"/>
              <w:rPr>
                <w:rFonts w:ascii="Arial" w:eastAsia="Times New Roman" w:hAnsi="Arial" w:cs="Arial"/>
                <w:iCs/>
                <w:sz w:val="20"/>
                <w:szCs w:val="20"/>
                <w:lang w:val="en-US" w:eastAsia="fr-BE"/>
              </w:rPr>
            </w:pPr>
          </w:p>
          <w:p w14:paraId="55B6F85E" w14:textId="67631612" w:rsidR="00232526" w:rsidRPr="00C67B6E" w:rsidRDefault="00232526" w:rsidP="00A54525">
            <w:pPr>
              <w:jc w:val="center"/>
              <w:rPr>
                <w:rFonts w:ascii="Arial" w:eastAsia="Times New Roman" w:hAnsi="Arial" w:cs="Arial"/>
                <w:iCs/>
                <w:sz w:val="20"/>
                <w:szCs w:val="20"/>
                <w:lang w:val="en-US" w:eastAsia="fr-BE"/>
              </w:rPr>
            </w:pPr>
          </w:p>
          <w:p w14:paraId="2663041F" w14:textId="77777777" w:rsidR="00232526" w:rsidRPr="00C67B6E" w:rsidRDefault="00232526" w:rsidP="00A54525">
            <w:pPr>
              <w:jc w:val="center"/>
              <w:rPr>
                <w:rFonts w:ascii="Arial" w:eastAsia="Times New Roman" w:hAnsi="Arial" w:cs="Arial"/>
                <w:iCs/>
                <w:sz w:val="20"/>
                <w:szCs w:val="20"/>
                <w:lang w:val="en-US" w:eastAsia="fr-BE"/>
              </w:rPr>
            </w:pPr>
          </w:p>
          <w:p w14:paraId="40CA5735" w14:textId="77777777" w:rsidR="00232526" w:rsidRPr="00C67B6E" w:rsidRDefault="00232526" w:rsidP="00A54525">
            <w:pPr>
              <w:jc w:val="center"/>
              <w:rPr>
                <w:rFonts w:ascii="Arial" w:eastAsia="Times New Roman" w:hAnsi="Arial" w:cs="Arial"/>
                <w:iCs/>
                <w:sz w:val="20"/>
                <w:szCs w:val="20"/>
                <w:lang w:val="en-US" w:eastAsia="fr-BE"/>
              </w:rPr>
            </w:pPr>
          </w:p>
          <w:p w14:paraId="30DC83C6" w14:textId="77777777" w:rsidR="00232526" w:rsidRPr="00C67B6E" w:rsidRDefault="00232526" w:rsidP="00A54525">
            <w:pPr>
              <w:jc w:val="center"/>
              <w:rPr>
                <w:rFonts w:ascii="Arial" w:eastAsia="Times New Roman" w:hAnsi="Arial" w:cs="Arial"/>
                <w:iCs/>
                <w:sz w:val="20"/>
                <w:szCs w:val="20"/>
                <w:lang w:val="en-US" w:eastAsia="fr-BE"/>
              </w:rPr>
            </w:pPr>
          </w:p>
          <w:p w14:paraId="6A8BE8E3" w14:textId="77777777" w:rsidR="00232526" w:rsidRPr="00C67B6E" w:rsidRDefault="00232526" w:rsidP="00A54525">
            <w:pPr>
              <w:jc w:val="center"/>
              <w:rPr>
                <w:rFonts w:ascii="Arial" w:eastAsia="Times New Roman" w:hAnsi="Arial" w:cs="Arial"/>
                <w:iCs/>
                <w:sz w:val="20"/>
                <w:szCs w:val="20"/>
                <w:lang w:val="en-US" w:eastAsia="fr-BE"/>
              </w:rPr>
            </w:pPr>
          </w:p>
          <w:p w14:paraId="7BFA7B92" w14:textId="77777777" w:rsidR="00232526" w:rsidRPr="00C67B6E" w:rsidRDefault="00232526" w:rsidP="00A54525">
            <w:pPr>
              <w:jc w:val="center"/>
              <w:rPr>
                <w:rFonts w:ascii="Arial" w:eastAsia="Times New Roman" w:hAnsi="Arial" w:cs="Arial"/>
                <w:iCs/>
                <w:sz w:val="20"/>
                <w:szCs w:val="20"/>
                <w:lang w:val="en-US" w:eastAsia="fr-BE"/>
              </w:rPr>
            </w:pPr>
          </w:p>
          <w:p w14:paraId="2DB86B3D" w14:textId="77777777" w:rsidR="00232526" w:rsidRPr="00C67B6E" w:rsidRDefault="00232526" w:rsidP="00A54525">
            <w:pPr>
              <w:jc w:val="center"/>
              <w:rPr>
                <w:rFonts w:ascii="Arial" w:eastAsia="Times New Roman" w:hAnsi="Arial" w:cs="Arial"/>
                <w:iCs/>
                <w:sz w:val="20"/>
                <w:szCs w:val="20"/>
                <w:lang w:val="en-US" w:eastAsia="fr-BE"/>
              </w:rPr>
            </w:pPr>
          </w:p>
          <w:p w14:paraId="0B935A0B" w14:textId="77777777" w:rsidR="00232526" w:rsidRPr="00C67B6E" w:rsidRDefault="00232526" w:rsidP="00A54525">
            <w:pPr>
              <w:jc w:val="center"/>
              <w:rPr>
                <w:rFonts w:ascii="Arial" w:eastAsia="Times New Roman" w:hAnsi="Arial" w:cs="Arial"/>
                <w:iCs/>
                <w:sz w:val="20"/>
                <w:szCs w:val="20"/>
                <w:lang w:val="en-US" w:eastAsia="fr-BE"/>
              </w:rPr>
            </w:pPr>
          </w:p>
          <w:p w14:paraId="13926854" w14:textId="77777777" w:rsidR="00232526" w:rsidRPr="00C67B6E" w:rsidRDefault="00232526" w:rsidP="00A54525">
            <w:pPr>
              <w:jc w:val="center"/>
              <w:rPr>
                <w:rFonts w:ascii="Arial" w:eastAsia="Times New Roman" w:hAnsi="Arial" w:cs="Arial"/>
                <w:iCs/>
                <w:sz w:val="20"/>
                <w:szCs w:val="20"/>
                <w:lang w:val="en-US" w:eastAsia="fr-BE"/>
              </w:rPr>
            </w:pPr>
          </w:p>
          <w:p w14:paraId="2CFE683A" w14:textId="77777777" w:rsidR="00232526" w:rsidRPr="00C67B6E" w:rsidRDefault="00232526" w:rsidP="00A54525">
            <w:pPr>
              <w:jc w:val="center"/>
              <w:rPr>
                <w:rFonts w:ascii="Arial" w:eastAsia="Times New Roman" w:hAnsi="Arial" w:cs="Arial"/>
                <w:iCs/>
                <w:sz w:val="20"/>
                <w:szCs w:val="20"/>
                <w:lang w:val="en-US" w:eastAsia="fr-BE"/>
              </w:rPr>
            </w:pPr>
          </w:p>
          <w:p w14:paraId="5F52AE44" w14:textId="01F45EF8" w:rsidR="00232526" w:rsidRPr="00C67B6E" w:rsidRDefault="00232526" w:rsidP="00A54525">
            <w:pPr>
              <w:jc w:val="center"/>
              <w:rPr>
                <w:rFonts w:ascii="Arial" w:eastAsia="Times New Roman" w:hAnsi="Arial" w:cs="Arial"/>
                <w:iCs/>
                <w:sz w:val="20"/>
                <w:szCs w:val="20"/>
                <w:lang w:val="en-US" w:eastAsia="fr-BE"/>
              </w:rPr>
            </w:pPr>
          </w:p>
          <w:p w14:paraId="16EBF1AA" w14:textId="74A2C89F" w:rsidR="00232526" w:rsidRPr="00C67B6E" w:rsidRDefault="00232526" w:rsidP="00A54525">
            <w:pPr>
              <w:jc w:val="center"/>
              <w:rPr>
                <w:rFonts w:ascii="Arial" w:eastAsia="Times New Roman" w:hAnsi="Arial" w:cs="Arial"/>
                <w:iCs/>
                <w:sz w:val="20"/>
                <w:szCs w:val="20"/>
                <w:lang w:val="en-US" w:eastAsia="fr-BE"/>
              </w:rPr>
            </w:pPr>
          </w:p>
          <w:p w14:paraId="23F75FA5" w14:textId="2BFBBA7B" w:rsidR="00232526" w:rsidRPr="00E71D0B" w:rsidRDefault="00232526" w:rsidP="00A54525">
            <w:pPr>
              <w:jc w:val="center"/>
              <w:rPr>
                <w:rFonts w:ascii="Arial" w:eastAsia="Times New Roman" w:hAnsi="Arial" w:cs="Arial"/>
                <w:iCs/>
                <w:sz w:val="20"/>
                <w:szCs w:val="20"/>
              </w:rPr>
            </w:pPr>
            <w:r>
              <w:rPr>
                <w:rFonts w:ascii="Arial" w:hAnsi="Arial"/>
              </w:rPr>
              <w:t xml:space="preserve">David </w:t>
            </w:r>
            <w:r w:rsidR="00DD687C">
              <w:rPr>
                <w:rFonts w:ascii="Arial" w:hAnsi="Arial"/>
              </w:rPr>
              <w:t>CLARINVAL</w:t>
            </w:r>
          </w:p>
          <w:p w14:paraId="47007817" w14:textId="72E65EB3" w:rsidR="00232526" w:rsidRPr="00A54525" w:rsidRDefault="00232526" w:rsidP="007C5362">
            <w:pPr>
              <w:jc w:val="both"/>
              <w:rPr>
                <w:rFonts w:ascii="Arial" w:eastAsia="Times New Roman" w:hAnsi="Arial" w:cs="Arial"/>
                <w:sz w:val="20"/>
                <w:szCs w:val="20"/>
                <w:lang w:eastAsia="fr-BE"/>
              </w:rPr>
            </w:pPr>
          </w:p>
        </w:tc>
      </w:tr>
      <w:tr w:rsidR="00232526" w:rsidRPr="00232526" w14:paraId="3A02DD1A" w14:textId="77777777" w:rsidTr="00232526">
        <w:tc>
          <w:tcPr>
            <w:tcW w:w="10206" w:type="dxa"/>
          </w:tcPr>
          <w:p w14:paraId="08042412" w14:textId="77777777" w:rsidR="00232526" w:rsidRPr="00C67B6E" w:rsidRDefault="00232526" w:rsidP="007C5362">
            <w:pPr>
              <w:jc w:val="both"/>
              <w:rPr>
                <w:rFonts w:ascii="Arial" w:eastAsia="Times New Roman" w:hAnsi="Arial" w:cs="Arial"/>
                <w:sz w:val="20"/>
                <w:szCs w:val="20"/>
                <w:lang w:val="en-US" w:eastAsia="fr-BE"/>
              </w:rPr>
            </w:pPr>
          </w:p>
        </w:tc>
      </w:tr>
    </w:tbl>
    <w:p w14:paraId="75E09660" w14:textId="77777777" w:rsidR="00B00375" w:rsidRPr="00996BC3" w:rsidRDefault="00B00375">
      <w:r>
        <w:br w:type="page"/>
      </w:r>
    </w:p>
    <w:p w14:paraId="4DAD140C" w14:textId="77777777" w:rsidR="008D5C9C" w:rsidRPr="00996BC3" w:rsidRDefault="00B00375" w:rsidP="00B00375">
      <w:pPr>
        <w:spacing w:after="0" w:line="240" w:lineRule="auto"/>
        <w:rPr>
          <w:rFonts w:ascii="Arial" w:eastAsia="Times New Roman" w:hAnsi="Arial" w:cs="Arial"/>
          <w:sz w:val="20"/>
          <w:szCs w:val="20"/>
        </w:rPr>
      </w:pPr>
      <w:r>
        <w:rPr>
          <w:rFonts w:ascii="Arial" w:hAnsi="Arial"/>
          <w:sz w:val="20"/>
        </w:rPr>
        <w:lastRenderedPageBreak/>
        <w:t> </w:t>
      </w:r>
    </w:p>
    <w:p w14:paraId="03E6FB96" w14:textId="77777777" w:rsidR="008D5C9C" w:rsidRPr="00036775" w:rsidRDefault="008D5C9C" w:rsidP="008D5C9C">
      <w:pPr>
        <w:ind w:left="-720" w:right="-1234"/>
        <w:jc w:val="center"/>
        <w:outlineLvl w:val="0"/>
        <w:rPr>
          <w:rFonts w:ascii="Arial" w:hAnsi="Arial" w:cs="Arial"/>
          <w:b/>
          <w:bCs/>
          <w:sz w:val="20"/>
          <w:szCs w:val="20"/>
        </w:rPr>
      </w:pPr>
      <w:r>
        <w:rPr>
          <w:rFonts w:ascii="Arial" w:hAnsi="Arial"/>
          <w:sz w:val="20"/>
        </w:rPr>
        <w:t> </w:t>
      </w:r>
      <w:bookmarkStart w:id="3" w:name="_Hlk15996804"/>
      <w:r>
        <w:rPr>
          <w:rFonts w:ascii="Arial" w:hAnsi="Arial"/>
          <w:b/>
          <w:sz w:val="20"/>
        </w:rPr>
        <w:t>Anexo I</w:t>
      </w:r>
    </w:p>
    <w:p w14:paraId="4F4E5A32" w14:textId="0ED2292A" w:rsidR="008D5C9C" w:rsidRDefault="003C31F3" w:rsidP="00E25491">
      <w:pPr>
        <w:pStyle w:val="BlockText"/>
        <w:ind w:left="0" w:right="-2"/>
        <w:jc w:val="both"/>
        <w:rPr>
          <w:szCs w:val="20"/>
        </w:rPr>
      </w:pPr>
      <w:r>
        <w:t xml:space="preserve">Parte A. Estabelecimentos e suas atividades, a frequência básica anual correspondente, baixa frequência e alta frequência para as inspeções e a duração mínima e máxima das inspeções por tipo de inspeção </w:t>
      </w:r>
    </w:p>
    <w:p w14:paraId="4BC12AE4" w14:textId="78EC20A4" w:rsidR="00F95D14" w:rsidRDefault="00F95D14" w:rsidP="00E25491">
      <w:pPr>
        <w:pStyle w:val="BlockText"/>
        <w:ind w:left="0" w:right="-2"/>
        <w:jc w:val="both"/>
        <w:rPr>
          <w:szCs w:val="20"/>
        </w:rPr>
      </w:pPr>
    </w:p>
    <w:p w14:paraId="15AD3642" w14:textId="0DB1D533" w:rsidR="00F95D14" w:rsidRDefault="00F95D14" w:rsidP="00E25491">
      <w:pPr>
        <w:pStyle w:val="BlockText"/>
        <w:ind w:left="0" w:right="-2"/>
        <w:jc w:val="both"/>
        <w:rPr>
          <w:szCs w:val="20"/>
        </w:rPr>
      </w:pPr>
    </w:p>
    <w:tbl>
      <w:tblPr>
        <w:tblStyle w:val="TableGrid"/>
        <w:tblW w:w="0" w:type="auto"/>
        <w:tblLook w:val="04A0" w:firstRow="1" w:lastRow="0" w:firstColumn="1" w:lastColumn="0" w:noHBand="0" w:noVBand="1"/>
      </w:tblPr>
      <w:tblGrid>
        <w:gridCol w:w="2548"/>
        <w:gridCol w:w="2548"/>
        <w:gridCol w:w="2549"/>
        <w:gridCol w:w="2549"/>
      </w:tblGrid>
      <w:tr w:rsidR="00F95D14" w14:paraId="1110F5D9" w14:textId="77777777" w:rsidTr="00656489">
        <w:tc>
          <w:tcPr>
            <w:tcW w:w="2548" w:type="dxa"/>
          </w:tcPr>
          <w:p w14:paraId="0ECA4F1D" w14:textId="77777777" w:rsidR="00F95D14" w:rsidRDefault="00F95D14" w:rsidP="00E25491">
            <w:pPr>
              <w:pStyle w:val="BlockText"/>
              <w:ind w:left="0" w:right="-2"/>
              <w:jc w:val="both"/>
              <w:rPr>
                <w:szCs w:val="20"/>
              </w:rPr>
            </w:pPr>
          </w:p>
        </w:tc>
        <w:tc>
          <w:tcPr>
            <w:tcW w:w="2548" w:type="dxa"/>
          </w:tcPr>
          <w:p w14:paraId="265D5404" w14:textId="2F81F112" w:rsidR="00D274C7" w:rsidRDefault="00F95D14" w:rsidP="00D274C7">
            <w:pPr>
              <w:pStyle w:val="BlockText"/>
              <w:ind w:left="0" w:right="-2"/>
              <w:rPr>
                <w:szCs w:val="20"/>
              </w:rPr>
            </w:pPr>
            <w:r>
              <w:t xml:space="preserve">Baixa frequência anual </w:t>
            </w:r>
          </w:p>
          <w:p w14:paraId="0249B92C" w14:textId="4A2BC805" w:rsidR="00F95D14" w:rsidRDefault="00F95D14" w:rsidP="00656489">
            <w:pPr>
              <w:pStyle w:val="BlockText"/>
              <w:ind w:left="0" w:right="-2"/>
              <w:rPr>
                <w:szCs w:val="20"/>
              </w:rPr>
            </w:pPr>
            <w:r>
              <w:t>expresso em número</w:t>
            </w:r>
          </w:p>
        </w:tc>
        <w:tc>
          <w:tcPr>
            <w:tcW w:w="2549" w:type="dxa"/>
          </w:tcPr>
          <w:p w14:paraId="615171D9" w14:textId="18BC5F67" w:rsidR="00F95D14" w:rsidRDefault="00F95D14" w:rsidP="00656489">
            <w:pPr>
              <w:pStyle w:val="BlockText"/>
              <w:ind w:left="0" w:right="-2"/>
              <w:rPr>
                <w:szCs w:val="20"/>
              </w:rPr>
            </w:pPr>
            <w:r>
              <w:t>Frequência anual de base expressa em número</w:t>
            </w:r>
          </w:p>
        </w:tc>
        <w:tc>
          <w:tcPr>
            <w:tcW w:w="2549" w:type="dxa"/>
          </w:tcPr>
          <w:p w14:paraId="1B950C42" w14:textId="0DA4A11A" w:rsidR="00D274C7" w:rsidRDefault="00F95D14" w:rsidP="00D274C7">
            <w:pPr>
              <w:pStyle w:val="BlockText"/>
              <w:ind w:left="0" w:right="-2"/>
              <w:rPr>
                <w:szCs w:val="20"/>
              </w:rPr>
            </w:pPr>
            <w:r>
              <w:t xml:space="preserve">Alta frequência anual </w:t>
            </w:r>
          </w:p>
          <w:p w14:paraId="0C8979C3" w14:textId="47D565AC" w:rsidR="00F95D14" w:rsidRDefault="00F95D14" w:rsidP="00991E39">
            <w:pPr>
              <w:pStyle w:val="BlockText"/>
              <w:ind w:left="0" w:right="-2"/>
              <w:rPr>
                <w:szCs w:val="20"/>
              </w:rPr>
            </w:pPr>
            <w:r>
              <w:t>expresso em número</w:t>
            </w:r>
          </w:p>
        </w:tc>
      </w:tr>
      <w:tr w:rsidR="00F95D14" w14:paraId="42F5A55C" w14:textId="77777777" w:rsidTr="00656489">
        <w:tc>
          <w:tcPr>
            <w:tcW w:w="2548" w:type="dxa"/>
          </w:tcPr>
          <w:p w14:paraId="52B44EA9" w14:textId="678112B6" w:rsidR="00F95D14" w:rsidRPr="00F95D14" w:rsidRDefault="00F95D14" w:rsidP="00DB1294">
            <w:pPr>
              <w:pStyle w:val="BlockText"/>
              <w:ind w:left="0" w:right="-2"/>
              <w:jc w:val="left"/>
              <w:rPr>
                <w:szCs w:val="20"/>
              </w:rPr>
            </w:pPr>
            <w:r>
              <w:t>1. Instalações de desmancha</w:t>
            </w:r>
          </w:p>
        </w:tc>
        <w:tc>
          <w:tcPr>
            <w:tcW w:w="2548" w:type="dxa"/>
          </w:tcPr>
          <w:p w14:paraId="6A3A9883" w14:textId="0C317477" w:rsidR="00F95D14" w:rsidRDefault="00F95D14" w:rsidP="00991E39">
            <w:pPr>
              <w:pStyle w:val="BlockText"/>
              <w:ind w:left="0" w:right="-2"/>
              <w:rPr>
                <w:szCs w:val="20"/>
              </w:rPr>
            </w:pPr>
            <w:r>
              <w:t>2</w:t>
            </w:r>
          </w:p>
        </w:tc>
        <w:tc>
          <w:tcPr>
            <w:tcW w:w="2549" w:type="dxa"/>
          </w:tcPr>
          <w:p w14:paraId="64F9C1BD" w14:textId="46DC432B" w:rsidR="00F95D14" w:rsidRDefault="00F95D14" w:rsidP="00991E39">
            <w:pPr>
              <w:pStyle w:val="BlockText"/>
              <w:ind w:left="0" w:right="-2"/>
              <w:rPr>
                <w:szCs w:val="20"/>
              </w:rPr>
            </w:pPr>
            <w:r>
              <w:t>4</w:t>
            </w:r>
          </w:p>
        </w:tc>
        <w:tc>
          <w:tcPr>
            <w:tcW w:w="2549" w:type="dxa"/>
          </w:tcPr>
          <w:p w14:paraId="5C8A5BEE" w14:textId="0B09A5FC" w:rsidR="00F95D14" w:rsidRDefault="00F95D14" w:rsidP="00991E39">
            <w:pPr>
              <w:pStyle w:val="BlockText"/>
              <w:ind w:left="0" w:right="-2"/>
              <w:rPr>
                <w:szCs w:val="20"/>
              </w:rPr>
            </w:pPr>
            <w:r>
              <w:t>6</w:t>
            </w:r>
          </w:p>
        </w:tc>
      </w:tr>
      <w:tr w:rsidR="00F95D14" w14:paraId="067FBB9E" w14:textId="77777777" w:rsidTr="00656489">
        <w:tc>
          <w:tcPr>
            <w:tcW w:w="2548" w:type="dxa"/>
          </w:tcPr>
          <w:p w14:paraId="64D5837A" w14:textId="5A6522F1" w:rsidR="00F95D14" w:rsidRPr="00F95D14" w:rsidRDefault="00F95D14" w:rsidP="00991E39">
            <w:pPr>
              <w:pStyle w:val="BlockText"/>
              <w:ind w:left="0" w:right="-2"/>
              <w:jc w:val="left"/>
              <w:rPr>
                <w:szCs w:val="20"/>
              </w:rPr>
            </w:pPr>
            <w:r>
              <w:t>2. Estabelecimentos de manuseamento</w:t>
            </w:r>
          </w:p>
        </w:tc>
        <w:tc>
          <w:tcPr>
            <w:tcW w:w="2548" w:type="dxa"/>
          </w:tcPr>
          <w:p w14:paraId="6E21BCFA" w14:textId="77777777" w:rsidR="00F95D14" w:rsidRDefault="00F95D14" w:rsidP="00991E39">
            <w:pPr>
              <w:pStyle w:val="BlockText"/>
              <w:ind w:left="0" w:right="-2"/>
              <w:rPr>
                <w:szCs w:val="20"/>
              </w:rPr>
            </w:pPr>
          </w:p>
        </w:tc>
        <w:tc>
          <w:tcPr>
            <w:tcW w:w="2549" w:type="dxa"/>
          </w:tcPr>
          <w:p w14:paraId="1F5BC4F9" w14:textId="77777777" w:rsidR="00F95D14" w:rsidRDefault="00F95D14" w:rsidP="00991E39">
            <w:pPr>
              <w:pStyle w:val="BlockText"/>
              <w:ind w:left="0" w:right="-2"/>
              <w:rPr>
                <w:szCs w:val="20"/>
              </w:rPr>
            </w:pPr>
          </w:p>
        </w:tc>
        <w:tc>
          <w:tcPr>
            <w:tcW w:w="2549" w:type="dxa"/>
          </w:tcPr>
          <w:p w14:paraId="1EA04B91" w14:textId="77777777" w:rsidR="00F95D14" w:rsidRDefault="00F95D14" w:rsidP="00991E39">
            <w:pPr>
              <w:pStyle w:val="BlockText"/>
              <w:ind w:left="0" w:right="-2"/>
              <w:rPr>
                <w:szCs w:val="20"/>
              </w:rPr>
            </w:pPr>
          </w:p>
        </w:tc>
      </w:tr>
      <w:tr w:rsidR="00F95D14" w14:paraId="2DDF2AD6" w14:textId="77777777" w:rsidTr="00656489">
        <w:tc>
          <w:tcPr>
            <w:tcW w:w="2548" w:type="dxa"/>
          </w:tcPr>
          <w:p w14:paraId="6D4D49E1" w14:textId="74FA4F97" w:rsidR="00F95D14" w:rsidRPr="00991E39" w:rsidRDefault="00F95D14" w:rsidP="00DB1294">
            <w:pPr>
              <w:pStyle w:val="BlockText"/>
              <w:ind w:left="0" w:right="-2"/>
              <w:jc w:val="left"/>
              <w:rPr>
                <w:b w:val="0"/>
                <w:bCs w:val="0"/>
                <w:szCs w:val="20"/>
              </w:rPr>
            </w:pPr>
            <w:r>
              <w:rPr>
                <w:b w:val="0"/>
                <w:i/>
              </w:rPr>
              <w:t xml:space="preserve">a) </w:t>
            </w:r>
            <w:r>
              <w:rPr>
                <w:b w:val="0"/>
              </w:rPr>
              <w:t>estabelecimentos para a produção de carne picada, preparados de carne e carne separada mecanicamente</w:t>
            </w:r>
          </w:p>
        </w:tc>
        <w:tc>
          <w:tcPr>
            <w:tcW w:w="2548" w:type="dxa"/>
          </w:tcPr>
          <w:p w14:paraId="49182065" w14:textId="793542A2" w:rsidR="00F95D14" w:rsidRDefault="00F95D14" w:rsidP="00991E39">
            <w:pPr>
              <w:pStyle w:val="BlockText"/>
              <w:ind w:left="0" w:right="-2"/>
              <w:rPr>
                <w:szCs w:val="20"/>
              </w:rPr>
            </w:pPr>
            <w:r>
              <w:t>2</w:t>
            </w:r>
          </w:p>
        </w:tc>
        <w:tc>
          <w:tcPr>
            <w:tcW w:w="2549" w:type="dxa"/>
          </w:tcPr>
          <w:p w14:paraId="3D9F8CA5" w14:textId="604DAA62" w:rsidR="00F95D14" w:rsidRDefault="00F95D14" w:rsidP="00991E39">
            <w:pPr>
              <w:pStyle w:val="BlockText"/>
              <w:ind w:left="0" w:right="-2"/>
              <w:rPr>
                <w:szCs w:val="20"/>
              </w:rPr>
            </w:pPr>
            <w:r>
              <w:t>4</w:t>
            </w:r>
          </w:p>
        </w:tc>
        <w:tc>
          <w:tcPr>
            <w:tcW w:w="2549" w:type="dxa"/>
          </w:tcPr>
          <w:p w14:paraId="2CE37A7F" w14:textId="3E41B122" w:rsidR="00F95D14" w:rsidRDefault="00F95D14" w:rsidP="00991E39">
            <w:pPr>
              <w:pStyle w:val="BlockText"/>
              <w:ind w:left="0" w:right="-2"/>
              <w:rPr>
                <w:szCs w:val="20"/>
              </w:rPr>
            </w:pPr>
            <w:r>
              <w:t>6</w:t>
            </w:r>
          </w:p>
        </w:tc>
      </w:tr>
      <w:tr w:rsidR="00F95D14" w14:paraId="0C5AC8DE" w14:textId="77777777" w:rsidTr="00656489">
        <w:tc>
          <w:tcPr>
            <w:tcW w:w="2548" w:type="dxa"/>
          </w:tcPr>
          <w:p w14:paraId="657B1F45" w14:textId="41CC3E1B" w:rsidR="00F95D14" w:rsidRPr="00F85A37" w:rsidRDefault="00F95D14" w:rsidP="00F85A37">
            <w:pPr>
              <w:pStyle w:val="BlockText"/>
              <w:ind w:left="0" w:right="-2"/>
              <w:jc w:val="left"/>
              <w:rPr>
                <w:b w:val="0"/>
                <w:bCs w:val="0"/>
                <w:szCs w:val="20"/>
              </w:rPr>
            </w:pPr>
            <w:r>
              <w:rPr>
                <w:b w:val="0"/>
                <w:i/>
              </w:rPr>
              <w:t xml:space="preserve">b) </w:t>
            </w:r>
            <w:r>
              <w:rPr>
                <w:b w:val="0"/>
              </w:rPr>
              <w:t>estabelecimentos que lidam com produtos da pesca</w:t>
            </w:r>
          </w:p>
        </w:tc>
        <w:tc>
          <w:tcPr>
            <w:tcW w:w="2548" w:type="dxa"/>
          </w:tcPr>
          <w:p w14:paraId="3F6B7781" w14:textId="0B4A4687" w:rsidR="00F95D14" w:rsidRDefault="00F95D14" w:rsidP="00F85A37">
            <w:pPr>
              <w:pStyle w:val="BlockText"/>
              <w:ind w:left="0" w:right="-2"/>
              <w:rPr>
                <w:szCs w:val="20"/>
              </w:rPr>
            </w:pPr>
            <w:r>
              <w:t>2</w:t>
            </w:r>
          </w:p>
        </w:tc>
        <w:tc>
          <w:tcPr>
            <w:tcW w:w="2549" w:type="dxa"/>
          </w:tcPr>
          <w:p w14:paraId="18D456C0" w14:textId="1E8E5170" w:rsidR="00F95D14" w:rsidRDefault="00F95D14" w:rsidP="00F85A37">
            <w:pPr>
              <w:pStyle w:val="BlockText"/>
              <w:ind w:left="0" w:right="-2"/>
              <w:rPr>
                <w:szCs w:val="20"/>
              </w:rPr>
            </w:pPr>
            <w:r>
              <w:t>4</w:t>
            </w:r>
          </w:p>
        </w:tc>
        <w:tc>
          <w:tcPr>
            <w:tcW w:w="2549" w:type="dxa"/>
          </w:tcPr>
          <w:p w14:paraId="2510B0C9" w14:textId="23BDAA79" w:rsidR="00F95D14" w:rsidRDefault="00F95D14" w:rsidP="00F85A37">
            <w:pPr>
              <w:pStyle w:val="BlockText"/>
              <w:ind w:left="0" w:right="-2"/>
              <w:rPr>
                <w:szCs w:val="20"/>
              </w:rPr>
            </w:pPr>
            <w:r>
              <w:t>6</w:t>
            </w:r>
          </w:p>
        </w:tc>
      </w:tr>
      <w:tr w:rsidR="00F95D14" w14:paraId="6F7D7FA0" w14:textId="77777777" w:rsidTr="00656489">
        <w:tc>
          <w:tcPr>
            <w:tcW w:w="2548" w:type="dxa"/>
          </w:tcPr>
          <w:p w14:paraId="11D8A8D2" w14:textId="45906EAE" w:rsidR="00F95D14" w:rsidRPr="00F85A37" w:rsidRDefault="00F95D14" w:rsidP="00CC2861">
            <w:pPr>
              <w:pStyle w:val="BlockText"/>
              <w:ind w:left="0" w:right="-2"/>
              <w:jc w:val="left"/>
              <w:rPr>
                <w:b w:val="0"/>
                <w:bCs w:val="0"/>
                <w:szCs w:val="20"/>
              </w:rPr>
            </w:pPr>
            <w:r>
              <w:rPr>
                <w:b w:val="0"/>
                <w:i/>
              </w:rPr>
              <w:t xml:space="preserve">c) </w:t>
            </w:r>
            <w:r>
              <w:rPr>
                <w:b w:val="0"/>
              </w:rPr>
              <w:t>centros de depuração e centros de expedição de moluscos bivalves vivos</w:t>
            </w:r>
          </w:p>
        </w:tc>
        <w:tc>
          <w:tcPr>
            <w:tcW w:w="2548" w:type="dxa"/>
          </w:tcPr>
          <w:p w14:paraId="3FD12E4C" w14:textId="6DE2BDEB" w:rsidR="00F95D14" w:rsidRDefault="00930A46" w:rsidP="00991E39">
            <w:pPr>
              <w:pStyle w:val="BlockText"/>
              <w:ind w:left="0" w:right="-2"/>
              <w:rPr>
                <w:szCs w:val="20"/>
              </w:rPr>
            </w:pPr>
            <w:r>
              <w:t>2</w:t>
            </w:r>
          </w:p>
        </w:tc>
        <w:tc>
          <w:tcPr>
            <w:tcW w:w="2549" w:type="dxa"/>
          </w:tcPr>
          <w:p w14:paraId="56E9E151" w14:textId="0E4B4A03" w:rsidR="00F95D14" w:rsidRDefault="00930A46" w:rsidP="00991E39">
            <w:pPr>
              <w:pStyle w:val="BlockText"/>
              <w:ind w:left="0" w:right="-2"/>
              <w:rPr>
                <w:szCs w:val="20"/>
              </w:rPr>
            </w:pPr>
            <w:r>
              <w:t>4</w:t>
            </w:r>
          </w:p>
        </w:tc>
        <w:tc>
          <w:tcPr>
            <w:tcW w:w="2549" w:type="dxa"/>
          </w:tcPr>
          <w:p w14:paraId="6575B3BE" w14:textId="684F28B5" w:rsidR="00F95D14" w:rsidRDefault="00930A46" w:rsidP="00991E39">
            <w:pPr>
              <w:pStyle w:val="BlockText"/>
              <w:ind w:left="0" w:right="-2"/>
              <w:rPr>
                <w:szCs w:val="20"/>
              </w:rPr>
            </w:pPr>
            <w:r>
              <w:t>6</w:t>
            </w:r>
          </w:p>
        </w:tc>
      </w:tr>
      <w:tr w:rsidR="00F95D14" w14:paraId="6388CBDA" w14:textId="77777777" w:rsidTr="00656489">
        <w:tc>
          <w:tcPr>
            <w:tcW w:w="2548" w:type="dxa"/>
          </w:tcPr>
          <w:p w14:paraId="3C9603C7" w14:textId="24F12D6E" w:rsidR="00F95D14" w:rsidRPr="00F95D14" w:rsidRDefault="00F95D14" w:rsidP="00CC2861">
            <w:pPr>
              <w:pStyle w:val="BlockText"/>
              <w:ind w:left="0" w:right="-2"/>
              <w:jc w:val="left"/>
              <w:rPr>
                <w:szCs w:val="20"/>
              </w:rPr>
            </w:pPr>
            <w:r>
              <w:t>3. Estabelecimentos de transformação</w:t>
            </w:r>
          </w:p>
        </w:tc>
        <w:tc>
          <w:tcPr>
            <w:tcW w:w="2548" w:type="dxa"/>
          </w:tcPr>
          <w:p w14:paraId="621BBD70" w14:textId="77777777" w:rsidR="00F95D14" w:rsidRDefault="00F95D14" w:rsidP="00991E39">
            <w:pPr>
              <w:pStyle w:val="BlockText"/>
              <w:ind w:left="0" w:right="-2"/>
              <w:rPr>
                <w:szCs w:val="20"/>
              </w:rPr>
            </w:pPr>
          </w:p>
        </w:tc>
        <w:tc>
          <w:tcPr>
            <w:tcW w:w="2549" w:type="dxa"/>
          </w:tcPr>
          <w:p w14:paraId="5D3F4ADA" w14:textId="77777777" w:rsidR="00F95D14" w:rsidRDefault="00F95D14" w:rsidP="00991E39">
            <w:pPr>
              <w:pStyle w:val="BlockText"/>
              <w:ind w:left="0" w:right="-2"/>
              <w:rPr>
                <w:szCs w:val="20"/>
              </w:rPr>
            </w:pPr>
          </w:p>
        </w:tc>
        <w:tc>
          <w:tcPr>
            <w:tcW w:w="2549" w:type="dxa"/>
          </w:tcPr>
          <w:p w14:paraId="60276CE1" w14:textId="77777777" w:rsidR="00F95D14" w:rsidRDefault="00F95D14" w:rsidP="00991E39">
            <w:pPr>
              <w:pStyle w:val="BlockText"/>
              <w:ind w:left="0" w:right="-2"/>
              <w:rPr>
                <w:szCs w:val="20"/>
              </w:rPr>
            </w:pPr>
          </w:p>
        </w:tc>
      </w:tr>
      <w:tr w:rsidR="00F95D14" w14:paraId="4762F42C" w14:textId="77777777" w:rsidTr="00656489">
        <w:tc>
          <w:tcPr>
            <w:tcW w:w="2548" w:type="dxa"/>
          </w:tcPr>
          <w:p w14:paraId="12015B6A" w14:textId="5368A043" w:rsidR="00F95D14" w:rsidRPr="00CC2861" w:rsidRDefault="00F95D14" w:rsidP="00CC2861">
            <w:pPr>
              <w:pStyle w:val="BlockText"/>
              <w:ind w:left="0" w:right="-2"/>
              <w:jc w:val="left"/>
              <w:rPr>
                <w:b w:val="0"/>
                <w:bCs w:val="0"/>
                <w:szCs w:val="20"/>
              </w:rPr>
            </w:pPr>
            <w:r>
              <w:rPr>
                <w:b w:val="0"/>
                <w:i/>
              </w:rPr>
              <w:t xml:space="preserve">a) </w:t>
            </w:r>
            <w:r>
              <w:rPr>
                <w:b w:val="0"/>
              </w:rPr>
              <w:t>a produção de produtos à base de carne</w:t>
            </w:r>
          </w:p>
        </w:tc>
        <w:tc>
          <w:tcPr>
            <w:tcW w:w="2548" w:type="dxa"/>
          </w:tcPr>
          <w:p w14:paraId="591CB697" w14:textId="50639B8D" w:rsidR="00F95D14" w:rsidRDefault="00930A46" w:rsidP="00D91039">
            <w:pPr>
              <w:pStyle w:val="BlockText"/>
              <w:ind w:left="0" w:right="-2"/>
              <w:rPr>
                <w:szCs w:val="20"/>
              </w:rPr>
            </w:pPr>
            <w:r>
              <w:t>2</w:t>
            </w:r>
          </w:p>
        </w:tc>
        <w:tc>
          <w:tcPr>
            <w:tcW w:w="2549" w:type="dxa"/>
          </w:tcPr>
          <w:p w14:paraId="3D95AAD4" w14:textId="08D191C4" w:rsidR="00F95D14" w:rsidRDefault="00930A46" w:rsidP="00D91039">
            <w:pPr>
              <w:pStyle w:val="BlockText"/>
              <w:ind w:left="0" w:right="-2"/>
              <w:rPr>
                <w:szCs w:val="20"/>
              </w:rPr>
            </w:pPr>
            <w:r>
              <w:t>4</w:t>
            </w:r>
          </w:p>
        </w:tc>
        <w:tc>
          <w:tcPr>
            <w:tcW w:w="2549" w:type="dxa"/>
          </w:tcPr>
          <w:p w14:paraId="31C7570A" w14:textId="1824E0AF" w:rsidR="00F95D14" w:rsidRDefault="00930A46" w:rsidP="00D91039">
            <w:pPr>
              <w:pStyle w:val="BlockText"/>
              <w:ind w:left="0" w:right="-2"/>
              <w:rPr>
                <w:szCs w:val="20"/>
              </w:rPr>
            </w:pPr>
            <w:r>
              <w:t>6</w:t>
            </w:r>
          </w:p>
        </w:tc>
      </w:tr>
      <w:tr w:rsidR="00F95D14" w14:paraId="61261966" w14:textId="77777777" w:rsidTr="00656489">
        <w:tc>
          <w:tcPr>
            <w:tcW w:w="2548" w:type="dxa"/>
          </w:tcPr>
          <w:p w14:paraId="3A3E1826" w14:textId="6FD9193B" w:rsidR="00F95D14" w:rsidRPr="00D91039" w:rsidRDefault="00F95D14" w:rsidP="00D91039">
            <w:pPr>
              <w:pStyle w:val="BlockText"/>
              <w:ind w:left="0" w:right="-2"/>
              <w:jc w:val="left"/>
              <w:rPr>
                <w:b w:val="0"/>
                <w:bCs w:val="0"/>
                <w:szCs w:val="20"/>
              </w:rPr>
            </w:pPr>
            <w:r>
              <w:rPr>
                <w:b w:val="0"/>
                <w:i/>
              </w:rPr>
              <w:t xml:space="preserve">b) </w:t>
            </w:r>
            <w:r>
              <w:rPr>
                <w:b w:val="0"/>
              </w:rPr>
              <w:t>recolha, armazenamento e processamento de matérias-primas em gorduras animais fundidas e torresmos</w:t>
            </w:r>
          </w:p>
        </w:tc>
        <w:tc>
          <w:tcPr>
            <w:tcW w:w="2548" w:type="dxa"/>
          </w:tcPr>
          <w:p w14:paraId="7B312D50" w14:textId="4CD48A6D" w:rsidR="00F95D14" w:rsidRDefault="00930A46" w:rsidP="00D91039">
            <w:pPr>
              <w:pStyle w:val="BlockText"/>
              <w:ind w:left="0" w:right="-2"/>
              <w:rPr>
                <w:szCs w:val="20"/>
              </w:rPr>
            </w:pPr>
            <w:r>
              <w:t>2</w:t>
            </w:r>
          </w:p>
        </w:tc>
        <w:tc>
          <w:tcPr>
            <w:tcW w:w="2549" w:type="dxa"/>
          </w:tcPr>
          <w:p w14:paraId="28A44927" w14:textId="1441DF93" w:rsidR="00F95D14" w:rsidRDefault="00930A46" w:rsidP="00D91039">
            <w:pPr>
              <w:pStyle w:val="BlockText"/>
              <w:ind w:left="0" w:right="-2"/>
              <w:rPr>
                <w:szCs w:val="20"/>
              </w:rPr>
            </w:pPr>
            <w:r>
              <w:t>4</w:t>
            </w:r>
          </w:p>
        </w:tc>
        <w:tc>
          <w:tcPr>
            <w:tcW w:w="2549" w:type="dxa"/>
          </w:tcPr>
          <w:p w14:paraId="41973702" w14:textId="0FD6E4D3" w:rsidR="00F95D14" w:rsidRDefault="00930A46" w:rsidP="00D91039">
            <w:pPr>
              <w:pStyle w:val="BlockText"/>
              <w:ind w:left="0" w:right="-2"/>
              <w:rPr>
                <w:szCs w:val="20"/>
              </w:rPr>
            </w:pPr>
            <w:r>
              <w:t>6</w:t>
            </w:r>
          </w:p>
        </w:tc>
      </w:tr>
      <w:tr w:rsidR="00F95D14" w14:paraId="1C530772" w14:textId="77777777" w:rsidTr="00656489">
        <w:tc>
          <w:tcPr>
            <w:tcW w:w="2548" w:type="dxa"/>
          </w:tcPr>
          <w:p w14:paraId="0DA93773" w14:textId="76A9E60A" w:rsidR="00F95D14" w:rsidRPr="00D91039" w:rsidRDefault="00F95D14" w:rsidP="00D91039">
            <w:pPr>
              <w:pStyle w:val="BlockText"/>
              <w:ind w:left="0" w:right="-2"/>
              <w:jc w:val="left"/>
              <w:rPr>
                <w:b w:val="0"/>
                <w:bCs w:val="0"/>
                <w:szCs w:val="20"/>
              </w:rPr>
            </w:pPr>
            <w:r>
              <w:rPr>
                <w:b w:val="0"/>
                <w:i/>
              </w:rPr>
              <w:t xml:space="preserve">c) </w:t>
            </w:r>
            <w:r>
              <w:rPr>
                <w:b w:val="0"/>
              </w:rPr>
              <w:t>o tratamento de estômagos, intestinos e bexigas</w:t>
            </w:r>
          </w:p>
        </w:tc>
        <w:tc>
          <w:tcPr>
            <w:tcW w:w="2548" w:type="dxa"/>
          </w:tcPr>
          <w:p w14:paraId="2FC0DEA4" w14:textId="7CCD2359" w:rsidR="00F95D14" w:rsidRDefault="00930A46" w:rsidP="00D91039">
            <w:pPr>
              <w:pStyle w:val="BlockText"/>
              <w:ind w:left="0" w:right="-2"/>
              <w:rPr>
                <w:szCs w:val="20"/>
              </w:rPr>
            </w:pPr>
            <w:r>
              <w:t>2</w:t>
            </w:r>
          </w:p>
        </w:tc>
        <w:tc>
          <w:tcPr>
            <w:tcW w:w="2549" w:type="dxa"/>
          </w:tcPr>
          <w:p w14:paraId="152A0555" w14:textId="4C349807" w:rsidR="00F95D14" w:rsidRDefault="00930A46" w:rsidP="00D91039">
            <w:pPr>
              <w:pStyle w:val="BlockText"/>
              <w:ind w:left="0" w:right="-2"/>
              <w:rPr>
                <w:szCs w:val="20"/>
              </w:rPr>
            </w:pPr>
            <w:r>
              <w:t>4</w:t>
            </w:r>
          </w:p>
        </w:tc>
        <w:tc>
          <w:tcPr>
            <w:tcW w:w="2549" w:type="dxa"/>
          </w:tcPr>
          <w:p w14:paraId="081B59DC" w14:textId="6E9F496B" w:rsidR="00F95D14" w:rsidRDefault="00930A46" w:rsidP="00D91039">
            <w:pPr>
              <w:pStyle w:val="BlockText"/>
              <w:ind w:left="0" w:right="-2"/>
              <w:rPr>
                <w:szCs w:val="20"/>
              </w:rPr>
            </w:pPr>
            <w:r>
              <w:t>6</w:t>
            </w:r>
          </w:p>
        </w:tc>
      </w:tr>
      <w:tr w:rsidR="00F95D14" w14:paraId="4B5ECCA4" w14:textId="77777777" w:rsidTr="00656489">
        <w:tc>
          <w:tcPr>
            <w:tcW w:w="2548" w:type="dxa"/>
          </w:tcPr>
          <w:p w14:paraId="38514E92" w14:textId="6EEB0657" w:rsidR="00F95D14" w:rsidRPr="006726B8" w:rsidRDefault="00F95D14" w:rsidP="006726B8">
            <w:pPr>
              <w:pStyle w:val="BlockText"/>
              <w:ind w:left="0" w:right="-2"/>
              <w:jc w:val="left"/>
              <w:rPr>
                <w:b w:val="0"/>
                <w:bCs w:val="0"/>
                <w:szCs w:val="20"/>
              </w:rPr>
            </w:pPr>
            <w:r>
              <w:rPr>
                <w:b w:val="0"/>
                <w:i/>
              </w:rPr>
              <w:t xml:space="preserve">d) </w:t>
            </w:r>
            <w:r>
              <w:rPr>
                <w:b w:val="0"/>
              </w:rPr>
              <w:t>a produção de gelatina</w:t>
            </w:r>
          </w:p>
        </w:tc>
        <w:tc>
          <w:tcPr>
            <w:tcW w:w="2548" w:type="dxa"/>
          </w:tcPr>
          <w:p w14:paraId="22400CAF" w14:textId="67670912" w:rsidR="00F95D14" w:rsidRDefault="00930A46" w:rsidP="006726B8">
            <w:pPr>
              <w:pStyle w:val="BlockText"/>
              <w:ind w:left="0" w:right="-2"/>
              <w:rPr>
                <w:szCs w:val="20"/>
              </w:rPr>
            </w:pPr>
            <w:r>
              <w:t>2</w:t>
            </w:r>
          </w:p>
        </w:tc>
        <w:tc>
          <w:tcPr>
            <w:tcW w:w="2549" w:type="dxa"/>
          </w:tcPr>
          <w:p w14:paraId="0E3360A8" w14:textId="744C84CF" w:rsidR="00F95D14" w:rsidRDefault="00930A46" w:rsidP="006726B8">
            <w:pPr>
              <w:pStyle w:val="BlockText"/>
              <w:ind w:left="0" w:right="-2"/>
              <w:rPr>
                <w:szCs w:val="20"/>
              </w:rPr>
            </w:pPr>
            <w:r>
              <w:t>4</w:t>
            </w:r>
          </w:p>
        </w:tc>
        <w:tc>
          <w:tcPr>
            <w:tcW w:w="2549" w:type="dxa"/>
          </w:tcPr>
          <w:p w14:paraId="640FC0A8" w14:textId="2C88BBDD" w:rsidR="00F95D14" w:rsidRDefault="00930A46" w:rsidP="006726B8">
            <w:pPr>
              <w:pStyle w:val="BlockText"/>
              <w:ind w:left="0" w:right="-2"/>
              <w:rPr>
                <w:szCs w:val="20"/>
              </w:rPr>
            </w:pPr>
            <w:r>
              <w:t>6</w:t>
            </w:r>
          </w:p>
        </w:tc>
      </w:tr>
      <w:tr w:rsidR="00F95D14" w14:paraId="4F79F540" w14:textId="77777777" w:rsidTr="00656489">
        <w:tc>
          <w:tcPr>
            <w:tcW w:w="2548" w:type="dxa"/>
          </w:tcPr>
          <w:p w14:paraId="0EDD80BB" w14:textId="495F296C" w:rsidR="00F95D14" w:rsidRPr="006726B8" w:rsidRDefault="00F95D14" w:rsidP="006726B8">
            <w:pPr>
              <w:pStyle w:val="BlockText"/>
              <w:ind w:left="0" w:right="-2"/>
              <w:jc w:val="left"/>
              <w:rPr>
                <w:b w:val="0"/>
                <w:bCs w:val="0"/>
                <w:szCs w:val="20"/>
              </w:rPr>
            </w:pPr>
            <w:r>
              <w:rPr>
                <w:b w:val="0"/>
                <w:i/>
              </w:rPr>
              <w:t xml:space="preserve">e) </w:t>
            </w:r>
            <w:r>
              <w:rPr>
                <w:b w:val="0"/>
              </w:rPr>
              <w:t>a produção de colagénio</w:t>
            </w:r>
          </w:p>
        </w:tc>
        <w:tc>
          <w:tcPr>
            <w:tcW w:w="2548" w:type="dxa"/>
          </w:tcPr>
          <w:p w14:paraId="62A02E8B" w14:textId="3B9AB3CB" w:rsidR="00F95D14" w:rsidRDefault="00930A46" w:rsidP="006726B8">
            <w:pPr>
              <w:pStyle w:val="BlockText"/>
              <w:ind w:left="0" w:right="-2"/>
              <w:rPr>
                <w:szCs w:val="20"/>
              </w:rPr>
            </w:pPr>
            <w:r>
              <w:t>2</w:t>
            </w:r>
          </w:p>
        </w:tc>
        <w:tc>
          <w:tcPr>
            <w:tcW w:w="2549" w:type="dxa"/>
          </w:tcPr>
          <w:p w14:paraId="36267592" w14:textId="70ECDC29" w:rsidR="00F95D14" w:rsidRDefault="00930A46" w:rsidP="006726B8">
            <w:pPr>
              <w:pStyle w:val="BlockText"/>
              <w:ind w:left="0" w:right="-2"/>
              <w:rPr>
                <w:szCs w:val="20"/>
              </w:rPr>
            </w:pPr>
            <w:r>
              <w:t>4</w:t>
            </w:r>
          </w:p>
        </w:tc>
        <w:tc>
          <w:tcPr>
            <w:tcW w:w="2549" w:type="dxa"/>
          </w:tcPr>
          <w:p w14:paraId="7C792B2A" w14:textId="3A049F0F" w:rsidR="00F95D14" w:rsidRDefault="00930A46" w:rsidP="006726B8">
            <w:pPr>
              <w:pStyle w:val="BlockText"/>
              <w:ind w:left="0" w:right="-2"/>
              <w:rPr>
                <w:szCs w:val="20"/>
              </w:rPr>
            </w:pPr>
            <w:r>
              <w:t>6</w:t>
            </w:r>
          </w:p>
        </w:tc>
      </w:tr>
      <w:tr w:rsidR="00F95D14" w14:paraId="0BC33D26" w14:textId="77777777" w:rsidTr="00656489">
        <w:tc>
          <w:tcPr>
            <w:tcW w:w="2548" w:type="dxa"/>
          </w:tcPr>
          <w:p w14:paraId="14C26FFE" w14:textId="62C4EAC6" w:rsidR="00F95D14" w:rsidRPr="006726B8" w:rsidRDefault="00F95D14" w:rsidP="006726B8">
            <w:pPr>
              <w:pStyle w:val="BlockText"/>
              <w:ind w:left="0" w:right="-2"/>
              <w:jc w:val="left"/>
              <w:rPr>
                <w:b w:val="0"/>
                <w:bCs w:val="0"/>
                <w:szCs w:val="20"/>
              </w:rPr>
            </w:pPr>
            <w:r>
              <w:rPr>
                <w:b w:val="0"/>
                <w:i/>
              </w:rPr>
              <w:t xml:space="preserve">f) </w:t>
            </w:r>
            <w:r>
              <w:rPr>
                <w:b w:val="0"/>
              </w:rPr>
              <w:t>a transformação de sangue</w:t>
            </w:r>
          </w:p>
        </w:tc>
        <w:tc>
          <w:tcPr>
            <w:tcW w:w="2548" w:type="dxa"/>
          </w:tcPr>
          <w:p w14:paraId="024F31A7" w14:textId="73FC3C14" w:rsidR="00F95D14" w:rsidRDefault="00930A46" w:rsidP="006726B8">
            <w:pPr>
              <w:pStyle w:val="BlockText"/>
              <w:ind w:left="0" w:right="-2"/>
              <w:rPr>
                <w:szCs w:val="20"/>
              </w:rPr>
            </w:pPr>
            <w:r>
              <w:t>2</w:t>
            </w:r>
          </w:p>
        </w:tc>
        <w:tc>
          <w:tcPr>
            <w:tcW w:w="2549" w:type="dxa"/>
          </w:tcPr>
          <w:p w14:paraId="333086FF" w14:textId="51FCF429" w:rsidR="00F95D14" w:rsidRDefault="00930A46" w:rsidP="006726B8">
            <w:pPr>
              <w:pStyle w:val="BlockText"/>
              <w:ind w:left="0" w:right="-2"/>
              <w:rPr>
                <w:szCs w:val="20"/>
              </w:rPr>
            </w:pPr>
            <w:r>
              <w:t>4</w:t>
            </w:r>
          </w:p>
        </w:tc>
        <w:tc>
          <w:tcPr>
            <w:tcW w:w="2549" w:type="dxa"/>
          </w:tcPr>
          <w:p w14:paraId="67B7A85F" w14:textId="44B29B8A" w:rsidR="00F95D14" w:rsidRDefault="00930A46" w:rsidP="006726B8">
            <w:pPr>
              <w:pStyle w:val="BlockText"/>
              <w:ind w:left="0" w:right="-2"/>
              <w:rPr>
                <w:szCs w:val="20"/>
              </w:rPr>
            </w:pPr>
            <w:r>
              <w:t>6</w:t>
            </w:r>
          </w:p>
        </w:tc>
      </w:tr>
      <w:tr w:rsidR="00F95D14" w14:paraId="42A290DF" w14:textId="77777777" w:rsidTr="00656489">
        <w:tc>
          <w:tcPr>
            <w:tcW w:w="2548" w:type="dxa"/>
          </w:tcPr>
          <w:p w14:paraId="5C0D9F36" w14:textId="376FA644" w:rsidR="00F95D14" w:rsidRPr="006726B8" w:rsidRDefault="00F95D14" w:rsidP="006726B8">
            <w:pPr>
              <w:pStyle w:val="BlockText"/>
              <w:ind w:left="0" w:right="-2"/>
              <w:jc w:val="left"/>
              <w:rPr>
                <w:b w:val="0"/>
                <w:bCs w:val="0"/>
                <w:szCs w:val="20"/>
              </w:rPr>
            </w:pPr>
            <w:r>
              <w:rPr>
                <w:b w:val="0"/>
                <w:i/>
              </w:rPr>
              <w:t xml:space="preserve">g) </w:t>
            </w:r>
            <w:r>
              <w:rPr>
                <w:b w:val="0"/>
              </w:rPr>
              <w:t>a produção de extratos de carne</w:t>
            </w:r>
          </w:p>
        </w:tc>
        <w:tc>
          <w:tcPr>
            <w:tcW w:w="2548" w:type="dxa"/>
          </w:tcPr>
          <w:p w14:paraId="11A1D49B" w14:textId="5A6DAB61" w:rsidR="00F95D14" w:rsidRDefault="00930A46" w:rsidP="006726B8">
            <w:pPr>
              <w:pStyle w:val="BlockText"/>
              <w:ind w:left="0" w:right="-2"/>
              <w:rPr>
                <w:szCs w:val="20"/>
              </w:rPr>
            </w:pPr>
            <w:r>
              <w:t>2</w:t>
            </w:r>
          </w:p>
        </w:tc>
        <w:tc>
          <w:tcPr>
            <w:tcW w:w="2549" w:type="dxa"/>
          </w:tcPr>
          <w:p w14:paraId="0865E6B3" w14:textId="6A9C9264" w:rsidR="00F95D14" w:rsidRDefault="00930A46" w:rsidP="006726B8">
            <w:pPr>
              <w:pStyle w:val="BlockText"/>
              <w:ind w:left="0" w:right="-2"/>
              <w:rPr>
                <w:szCs w:val="20"/>
              </w:rPr>
            </w:pPr>
            <w:r>
              <w:t>4</w:t>
            </w:r>
          </w:p>
        </w:tc>
        <w:tc>
          <w:tcPr>
            <w:tcW w:w="2549" w:type="dxa"/>
          </w:tcPr>
          <w:p w14:paraId="485010D5" w14:textId="60DE6E18" w:rsidR="00F95D14" w:rsidRDefault="00930A46" w:rsidP="006726B8">
            <w:pPr>
              <w:pStyle w:val="BlockText"/>
              <w:ind w:left="0" w:right="-2"/>
              <w:rPr>
                <w:szCs w:val="20"/>
              </w:rPr>
            </w:pPr>
            <w:r>
              <w:t>6</w:t>
            </w:r>
          </w:p>
        </w:tc>
      </w:tr>
      <w:tr w:rsidR="00F95D14" w14:paraId="1EA07B2B" w14:textId="77777777" w:rsidTr="00656489">
        <w:tc>
          <w:tcPr>
            <w:tcW w:w="2548" w:type="dxa"/>
          </w:tcPr>
          <w:p w14:paraId="719C9E84" w14:textId="514A4D9A" w:rsidR="00F95D14" w:rsidRPr="00991E39" w:rsidRDefault="00F95D14" w:rsidP="00991E39">
            <w:pPr>
              <w:pStyle w:val="BlockText"/>
              <w:ind w:left="0" w:right="-2"/>
              <w:jc w:val="left"/>
              <w:rPr>
                <w:b w:val="0"/>
                <w:bCs w:val="0"/>
                <w:szCs w:val="20"/>
              </w:rPr>
            </w:pPr>
            <w:r>
              <w:rPr>
                <w:b w:val="0"/>
                <w:i/>
              </w:rPr>
              <w:t xml:space="preserve">h) </w:t>
            </w:r>
            <w:r>
              <w:rPr>
                <w:b w:val="0"/>
              </w:rPr>
              <w:t>a transformação de produtos da pesca</w:t>
            </w:r>
          </w:p>
        </w:tc>
        <w:tc>
          <w:tcPr>
            <w:tcW w:w="2548" w:type="dxa"/>
          </w:tcPr>
          <w:p w14:paraId="207A1030" w14:textId="10C72E2C" w:rsidR="00F95D14" w:rsidRDefault="00930A46" w:rsidP="00991E39">
            <w:pPr>
              <w:pStyle w:val="BlockText"/>
              <w:ind w:left="0" w:right="-2"/>
              <w:rPr>
                <w:szCs w:val="20"/>
              </w:rPr>
            </w:pPr>
            <w:r>
              <w:t>2</w:t>
            </w:r>
          </w:p>
        </w:tc>
        <w:tc>
          <w:tcPr>
            <w:tcW w:w="2549" w:type="dxa"/>
          </w:tcPr>
          <w:p w14:paraId="05CBBA03" w14:textId="4CCE9904" w:rsidR="00F95D14" w:rsidRDefault="00930A46" w:rsidP="00991E39">
            <w:pPr>
              <w:pStyle w:val="BlockText"/>
              <w:ind w:left="0" w:right="-2"/>
              <w:rPr>
                <w:szCs w:val="20"/>
              </w:rPr>
            </w:pPr>
            <w:r>
              <w:t>4</w:t>
            </w:r>
          </w:p>
        </w:tc>
        <w:tc>
          <w:tcPr>
            <w:tcW w:w="2549" w:type="dxa"/>
          </w:tcPr>
          <w:p w14:paraId="73ABBDE2" w14:textId="3C462091" w:rsidR="00F95D14" w:rsidRDefault="00930A46" w:rsidP="00991E39">
            <w:pPr>
              <w:pStyle w:val="BlockText"/>
              <w:ind w:left="0" w:right="-2"/>
              <w:rPr>
                <w:szCs w:val="20"/>
              </w:rPr>
            </w:pPr>
            <w:r>
              <w:t>6</w:t>
            </w:r>
          </w:p>
        </w:tc>
      </w:tr>
      <w:tr w:rsidR="00F95D14" w14:paraId="164500BE" w14:textId="77777777" w:rsidTr="00656489">
        <w:tc>
          <w:tcPr>
            <w:tcW w:w="2548" w:type="dxa"/>
          </w:tcPr>
          <w:p w14:paraId="0DA1E209" w14:textId="09C42A1E" w:rsidR="00F95D14" w:rsidRPr="00991E39" w:rsidRDefault="00F95D14" w:rsidP="00991E39">
            <w:pPr>
              <w:pStyle w:val="BlockText"/>
              <w:ind w:left="0" w:right="-2"/>
              <w:jc w:val="left"/>
              <w:rPr>
                <w:b w:val="0"/>
                <w:bCs w:val="0"/>
                <w:szCs w:val="20"/>
              </w:rPr>
            </w:pPr>
            <w:r>
              <w:rPr>
                <w:b w:val="0"/>
                <w:i/>
              </w:rPr>
              <w:t>i)</w:t>
            </w:r>
            <w:r>
              <w:rPr>
                <w:b w:val="0"/>
              </w:rPr>
              <w:t xml:space="preserve"> a produção de produtos refinados</w:t>
            </w:r>
          </w:p>
        </w:tc>
        <w:tc>
          <w:tcPr>
            <w:tcW w:w="2548" w:type="dxa"/>
          </w:tcPr>
          <w:p w14:paraId="16693CB4" w14:textId="5D7B90EC" w:rsidR="00F95D14" w:rsidRDefault="00930A46" w:rsidP="00991E39">
            <w:pPr>
              <w:pStyle w:val="BlockText"/>
              <w:ind w:left="0" w:right="-2"/>
              <w:rPr>
                <w:szCs w:val="20"/>
              </w:rPr>
            </w:pPr>
            <w:r>
              <w:t>2</w:t>
            </w:r>
          </w:p>
        </w:tc>
        <w:tc>
          <w:tcPr>
            <w:tcW w:w="2549" w:type="dxa"/>
          </w:tcPr>
          <w:p w14:paraId="5E4A792A" w14:textId="6DC1F9D5" w:rsidR="00F95D14" w:rsidRDefault="00930A46" w:rsidP="00991E39">
            <w:pPr>
              <w:pStyle w:val="BlockText"/>
              <w:ind w:left="0" w:right="-2"/>
              <w:rPr>
                <w:szCs w:val="20"/>
              </w:rPr>
            </w:pPr>
            <w:r>
              <w:t>4</w:t>
            </w:r>
          </w:p>
        </w:tc>
        <w:tc>
          <w:tcPr>
            <w:tcW w:w="2549" w:type="dxa"/>
          </w:tcPr>
          <w:p w14:paraId="6A172DCD" w14:textId="0EBC9BA2" w:rsidR="00F95D14" w:rsidRDefault="00930A46" w:rsidP="00991E39">
            <w:pPr>
              <w:pStyle w:val="BlockText"/>
              <w:ind w:left="0" w:right="-2"/>
              <w:rPr>
                <w:szCs w:val="20"/>
              </w:rPr>
            </w:pPr>
            <w:r>
              <w:t>6</w:t>
            </w:r>
          </w:p>
        </w:tc>
      </w:tr>
      <w:tr w:rsidR="00F95D14" w14:paraId="28DDB75A" w14:textId="77777777" w:rsidTr="00656489">
        <w:tc>
          <w:tcPr>
            <w:tcW w:w="2548" w:type="dxa"/>
          </w:tcPr>
          <w:p w14:paraId="703A48BF" w14:textId="51476119" w:rsidR="00F95D14" w:rsidRPr="00F95D14" w:rsidRDefault="00F95D14" w:rsidP="00991E39">
            <w:pPr>
              <w:pStyle w:val="BlockText"/>
              <w:ind w:left="0" w:right="-2"/>
              <w:jc w:val="left"/>
              <w:rPr>
                <w:szCs w:val="20"/>
              </w:rPr>
            </w:pPr>
            <w:r>
              <w:t>4. Câmaras frigorificas com e sem reembalagem</w:t>
            </w:r>
          </w:p>
        </w:tc>
        <w:tc>
          <w:tcPr>
            <w:tcW w:w="2548" w:type="dxa"/>
          </w:tcPr>
          <w:p w14:paraId="0705AB6B" w14:textId="474EA8C5" w:rsidR="00F95D14" w:rsidRDefault="00925644" w:rsidP="00991E39">
            <w:pPr>
              <w:pStyle w:val="BlockText"/>
              <w:ind w:left="0" w:right="-2"/>
              <w:rPr>
                <w:szCs w:val="20"/>
              </w:rPr>
            </w:pPr>
            <w:r>
              <w:t>2</w:t>
            </w:r>
          </w:p>
        </w:tc>
        <w:tc>
          <w:tcPr>
            <w:tcW w:w="2549" w:type="dxa"/>
          </w:tcPr>
          <w:p w14:paraId="7F8DEE3A" w14:textId="2FAD60F7" w:rsidR="00F95D14" w:rsidRDefault="00925644" w:rsidP="00991E39">
            <w:pPr>
              <w:pStyle w:val="BlockText"/>
              <w:ind w:left="0" w:right="-2"/>
              <w:rPr>
                <w:szCs w:val="20"/>
              </w:rPr>
            </w:pPr>
            <w:r>
              <w:t>4</w:t>
            </w:r>
          </w:p>
        </w:tc>
        <w:tc>
          <w:tcPr>
            <w:tcW w:w="2549" w:type="dxa"/>
          </w:tcPr>
          <w:p w14:paraId="02F9166B" w14:textId="7F19DCBC" w:rsidR="00F95D14" w:rsidRDefault="00925644" w:rsidP="00991E39">
            <w:pPr>
              <w:pStyle w:val="BlockText"/>
              <w:ind w:left="0" w:right="-2"/>
              <w:rPr>
                <w:szCs w:val="20"/>
              </w:rPr>
            </w:pPr>
            <w:r>
              <w:t>6</w:t>
            </w:r>
          </w:p>
        </w:tc>
      </w:tr>
      <w:tr w:rsidR="00F95D14" w14:paraId="6D828F63" w14:textId="77777777" w:rsidTr="00656489">
        <w:tc>
          <w:tcPr>
            <w:tcW w:w="2548" w:type="dxa"/>
          </w:tcPr>
          <w:p w14:paraId="5CCFBF2E" w14:textId="04BDE76C" w:rsidR="00F95D14" w:rsidRPr="00F95D14" w:rsidRDefault="00F95D14" w:rsidP="00991E39">
            <w:pPr>
              <w:pStyle w:val="BlockText"/>
              <w:ind w:left="0" w:right="-2"/>
              <w:jc w:val="left"/>
              <w:rPr>
                <w:szCs w:val="20"/>
              </w:rPr>
            </w:pPr>
            <w:r>
              <w:t>5. Outros estabelecimentos</w:t>
            </w:r>
          </w:p>
        </w:tc>
        <w:tc>
          <w:tcPr>
            <w:tcW w:w="2548" w:type="dxa"/>
          </w:tcPr>
          <w:p w14:paraId="28E61D22" w14:textId="77777777" w:rsidR="00F95D14" w:rsidRDefault="00F95D14" w:rsidP="00991E39">
            <w:pPr>
              <w:pStyle w:val="BlockText"/>
              <w:ind w:left="0" w:right="-2"/>
              <w:rPr>
                <w:szCs w:val="20"/>
              </w:rPr>
            </w:pPr>
          </w:p>
        </w:tc>
        <w:tc>
          <w:tcPr>
            <w:tcW w:w="2549" w:type="dxa"/>
          </w:tcPr>
          <w:p w14:paraId="1EF85787" w14:textId="0FA3CB15" w:rsidR="00F95D14" w:rsidRDefault="00F95D14" w:rsidP="00991E39">
            <w:pPr>
              <w:pStyle w:val="BlockText"/>
              <w:ind w:left="0" w:right="-2"/>
              <w:rPr>
                <w:szCs w:val="20"/>
              </w:rPr>
            </w:pPr>
          </w:p>
        </w:tc>
        <w:tc>
          <w:tcPr>
            <w:tcW w:w="2549" w:type="dxa"/>
          </w:tcPr>
          <w:p w14:paraId="38429608" w14:textId="00EEBA02" w:rsidR="00F95D14" w:rsidRDefault="00F95D14" w:rsidP="00991E39">
            <w:pPr>
              <w:pStyle w:val="BlockText"/>
              <w:ind w:left="0" w:right="-2"/>
              <w:rPr>
                <w:szCs w:val="20"/>
              </w:rPr>
            </w:pPr>
          </w:p>
        </w:tc>
      </w:tr>
      <w:tr w:rsidR="00F95D14" w14:paraId="72B0E007" w14:textId="77777777" w:rsidTr="00656489">
        <w:tc>
          <w:tcPr>
            <w:tcW w:w="2548" w:type="dxa"/>
          </w:tcPr>
          <w:p w14:paraId="44C3CB0A" w14:textId="7B903237" w:rsidR="00F95D14" w:rsidRPr="00991E39" w:rsidRDefault="00F95D14" w:rsidP="00991E39">
            <w:pPr>
              <w:pStyle w:val="BlockText"/>
              <w:ind w:left="0" w:right="-2"/>
              <w:jc w:val="left"/>
              <w:rPr>
                <w:b w:val="0"/>
                <w:bCs w:val="0"/>
                <w:szCs w:val="20"/>
              </w:rPr>
            </w:pPr>
            <w:r>
              <w:rPr>
                <w:b w:val="0"/>
                <w:i/>
              </w:rPr>
              <w:t>a)</w:t>
            </w:r>
            <w:r>
              <w:rPr>
                <w:b w:val="0"/>
              </w:rPr>
              <w:t xml:space="preserve"> estabelecimentos que preparam ou processam pernas de rã ou caracóis</w:t>
            </w:r>
          </w:p>
        </w:tc>
        <w:tc>
          <w:tcPr>
            <w:tcW w:w="2548" w:type="dxa"/>
          </w:tcPr>
          <w:p w14:paraId="26512510" w14:textId="4A7B21F8" w:rsidR="00F95D14" w:rsidRDefault="00930A46" w:rsidP="00991E39">
            <w:pPr>
              <w:pStyle w:val="BlockText"/>
              <w:ind w:left="0" w:right="-2"/>
              <w:rPr>
                <w:szCs w:val="20"/>
              </w:rPr>
            </w:pPr>
            <w:r>
              <w:t>2</w:t>
            </w:r>
          </w:p>
        </w:tc>
        <w:tc>
          <w:tcPr>
            <w:tcW w:w="2549" w:type="dxa"/>
          </w:tcPr>
          <w:p w14:paraId="120795E8" w14:textId="581F9211" w:rsidR="00F95D14" w:rsidRDefault="00930A46" w:rsidP="00991E39">
            <w:pPr>
              <w:pStyle w:val="BlockText"/>
              <w:ind w:left="0" w:right="-2"/>
              <w:rPr>
                <w:szCs w:val="20"/>
              </w:rPr>
            </w:pPr>
            <w:r>
              <w:t>4</w:t>
            </w:r>
          </w:p>
        </w:tc>
        <w:tc>
          <w:tcPr>
            <w:tcW w:w="2549" w:type="dxa"/>
          </w:tcPr>
          <w:p w14:paraId="480E9682" w14:textId="3754E0EA" w:rsidR="00F95D14" w:rsidRDefault="00930A46" w:rsidP="00991E39">
            <w:pPr>
              <w:pStyle w:val="BlockText"/>
              <w:ind w:left="0" w:right="-2"/>
              <w:rPr>
                <w:szCs w:val="20"/>
              </w:rPr>
            </w:pPr>
            <w:r>
              <w:t>6</w:t>
            </w:r>
          </w:p>
        </w:tc>
      </w:tr>
      <w:tr w:rsidR="00F95D14" w14:paraId="1D055EC3" w14:textId="77777777" w:rsidTr="00656489">
        <w:tc>
          <w:tcPr>
            <w:tcW w:w="2548" w:type="dxa"/>
          </w:tcPr>
          <w:p w14:paraId="068F4E7A" w14:textId="7B811C0E" w:rsidR="00F95D14" w:rsidRPr="00991E39" w:rsidRDefault="00F95D14" w:rsidP="00991E39">
            <w:pPr>
              <w:pStyle w:val="BlockText"/>
              <w:ind w:left="0" w:right="-2"/>
              <w:jc w:val="left"/>
              <w:rPr>
                <w:b w:val="0"/>
                <w:bCs w:val="0"/>
                <w:szCs w:val="20"/>
              </w:rPr>
            </w:pPr>
            <w:r>
              <w:rPr>
                <w:b w:val="0"/>
                <w:i/>
              </w:rPr>
              <w:t>b)</w:t>
            </w:r>
            <w:r>
              <w:rPr>
                <w:b w:val="0"/>
              </w:rPr>
              <w:t xml:space="preserve"> estabelecimentos que manipulam ou processam a carne de répteis</w:t>
            </w:r>
          </w:p>
        </w:tc>
        <w:tc>
          <w:tcPr>
            <w:tcW w:w="2548" w:type="dxa"/>
          </w:tcPr>
          <w:p w14:paraId="42C26162" w14:textId="58EB32F2" w:rsidR="00F95D14" w:rsidRDefault="00F95D14" w:rsidP="00991E39">
            <w:pPr>
              <w:pStyle w:val="BlockText"/>
              <w:ind w:left="0" w:right="-2"/>
              <w:rPr>
                <w:szCs w:val="20"/>
              </w:rPr>
            </w:pPr>
            <w:r>
              <w:t>2</w:t>
            </w:r>
          </w:p>
        </w:tc>
        <w:tc>
          <w:tcPr>
            <w:tcW w:w="2549" w:type="dxa"/>
          </w:tcPr>
          <w:p w14:paraId="361EB5E2" w14:textId="0C981E1C" w:rsidR="00F95D14" w:rsidRDefault="00F95D14" w:rsidP="00991E39">
            <w:pPr>
              <w:pStyle w:val="BlockText"/>
              <w:ind w:left="0" w:right="-2"/>
              <w:rPr>
                <w:szCs w:val="20"/>
              </w:rPr>
            </w:pPr>
            <w:r>
              <w:t>4</w:t>
            </w:r>
          </w:p>
        </w:tc>
        <w:tc>
          <w:tcPr>
            <w:tcW w:w="2549" w:type="dxa"/>
          </w:tcPr>
          <w:p w14:paraId="53346B4E" w14:textId="42C7E054" w:rsidR="00F95D14" w:rsidRDefault="00F95D14" w:rsidP="00991E39">
            <w:pPr>
              <w:pStyle w:val="BlockText"/>
              <w:ind w:left="0" w:right="-2"/>
              <w:rPr>
                <w:szCs w:val="20"/>
              </w:rPr>
            </w:pPr>
            <w:r>
              <w:t>6</w:t>
            </w:r>
          </w:p>
        </w:tc>
      </w:tr>
      <w:tr w:rsidR="00F95D14" w14:paraId="2DD99C55" w14:textId="77777777" w:rsidTr="00656489">
        <w:tc>
          <w:tcPr>
            <w:tcW w:w="2548" w:type="dxa"/>
          </w:tcPr>
          <w:p w14:paraId="16808FF4" w14:textId="37D02305" w:rsidR="00F95D14" w:rsidRPr="00991E39" w:rsidRDefault="00F95D14" w:rsidP="00991E39">
            <w:pPr>
              <w:pStyle w:val="BlockText"/>
              <w:ind w:left="0" w:right="-2"/>
              <w:jc w:val="left"/>
              <w:rPr>
                <w:b w:val="0"/>
                <w:bCs w:val="0"/>
                <w:i/>
                <w:szCs w:val="20"/>
              </w:rPr>
            </w:pPr>
            <w:r>
              <w:rPr>
                <w:b w:val="0"/>
                <w:i/>
              </w:rPr>
              <w:t>c)</w:t>
            </w:r>
            <w:r>
              <w:rPr>
                <w:b w:val="0"/>
              </w:rPr>
              <w:t xml:space="preserve"> estabelecimentos que preparam ou processam insetos</w:t>
            </w:r>
          </w:p>
        </w:tc>
        <w:tc>
          <w:tcPr>
            <w:tcW w:w="2548" w:type="dxa"/>
          </w:tcPr>
          <w:p w14:paraId="5D1F3026" w14:textId="6A02C08E" w:rsidR="00F95D14" w:rsidRDefault="00930A46" w:rsidP="00991E39">
            <w:pPr>
              <w:pStyle w:val="BlockText"/>
              <w:ind w:left="0" w:right="-2"/>
              <w:rPr>
                <w:szCs w:val="20"/>
              </w:rPr>
            </w:pPr>
            <w:r>
              <w:t>2</w:t>
            </w:r>
          </w:p>
        </w:tc>
        <w:tc>
          <w:tcPr>
            <w:tcW w:w="2549" w:type="dxa"/>
          </w:tcPr>
          <w:p w14:paraId="1086F79A" w14:textId="0D7F8B2F" w:rsidR="00F95D14" w:rsidRDefault="00930A46" w:rsidP="00991E39">
            <w:pPr>
              <w:pStyle w:val="BlockText"/>
              <w:ind w:left="0" w:right="-2"/>
              <w:rPr>
                <w:szCs w:val="20"/>
              </w:rPr>
            </w:pPr>
            <w:r>
              <w:t>4</w:t>
            </w:r>
          </w:p>
        </w:tc>
        <w:tc>
          <w:tcPr>
            <w:tcW w:w="2549" w:type="dxa"/>
          </w:tcPr>
          <w:p w14:paraId="24D58199" w14:textId="528641D1" w:rsidR="00F95D14" w:rsidRDefault="00930A46" w:rsidP="00991E39">
            <w:pPr>
              <w:pStyle w:val="BlockText"/>
              <w:ind w:left="0" w:right="-2"/>
              <w:rPr>
                <w:szCs w:val="20"/>
              </w:rPr>
            </w:pPr>
            <w:r>
              <w:t>6</w:t>
            </w:r>
          </w:p>
        </w:tc>
      </w:tr>
    </w:tbl>
    <w:p w14:paraId="7A4CD03A" w14:textId="2A9B4B93" w:rsidR="00F95D14" w:rsidRDefault="00F95D14" w:rsidP="00E25491">
      <w:pPr>
        <w:pStyle w:val="BlockText"/>
        <w:ind w:left="0" w:right="-2"/>
        <w:jc w:val="both"/>
        <w:rPr>
          <w:szCs w:val="20"/>
        </w:rPr>
      </w:pPr>
    </w:p>
    <w:bookmarkEnd w:id="3"/>
    <w:tbl>
      <w:tblPr>
        <w:tblStyle w:val="TableGrid"/>
        <w:tblW w:w="0" w:type="auto"/>
        <w:tblLook w:val="04A0" w:firstRow="1" w:lastRow="0" w:firstColumn="1" w:lastColumn="0" w:noHBand="0" w:noVBand="1"/>
      </w:tblPr>
      <w:tblGrid>
        <w:gridCol w:w="2262"/>
        <w:gridCol w:w="1986"/>
        <w:gridCol w:w="2158"/>
        <w:gridCol w:w="2183"/>
        <w:gridCol w:w="1605"/>
      </w:tblGrid>
      <w:tr w:rsidR="00930A46" w14:paraId="21BCF9F9" w14:textId="78D5DCFE" w:rsidTr="00930A46">
        <w:tc>
          <w:tcPr>
            <w:tcW w:w="2262" w:type="dxa"/>
          </w:tcPr>
          <w:p w14:paraId="7D783B8C" w14:textId="77777777" w:rsidR="00930A46" w:rsidRDefault="00930A46" w:rsidP="00824698">
            <w:pPr>
              <w:pStyle w:val="BlockText"/>
              <w:ind w:left="0" w:right="-2"/>
              <w:jc w:val="both"/>
              <w:rPr>
                <w:szCs w:val="20"/>
              </w:rPr>
            </w:pPr>
          </w:p>
        </w:tc>
        <w:tc>
          <w:tcPr>
            <w:tcW w:w="7932" w:type="dxa"/>
            <w:gridSpan w:val="4"/>
          </w:tcPr>
          <w:p w14:paraId="3F8BEB9E" w14:textId="7142F9CA" w:rsidR="00930A46" w:rsidRPr="007250E3" w:rsidRDefault="00930A46" w:rsidP="007250E3">
            <w:pPr>
              <w:jc w:val="center"/>
              <w:rPr>
                <w:szCs w:val="20"/>
              </w:rPr>
            </w:pPr>
            <w:r>
              <w:rPr>
                <w:rFonts w:ascii="Arial" w:hAnsi="Arial"/>
                <w:b/>
                <w:sz w:val="20"/>
              </w:rPr>
              <w:t>Duração da inspeção expressa em horas</w:t>
            </w:r>
          </w:p>
        </w:tc>
      </w:tr>
      <w:tr w:rsidR="00930A46" w14:paraId="320801EB" w14:textId="77777777" w:rsidTr="00824698">
        <w:tc>
          <w:tcPr>
            <w:tcW w:w="2262" w:type="dxa"/>
          </w:tcPr>
          <w:p w14:paraId="5A09D977" w14:textId="77777777" w:rsidR="00930A46" w:rsidRDefault="00930A46" w:rsidP="00824698">
            <w:pPr>
              <w:pStyle w:val="BlockText"/>
              <w:ind w:left="0" w:right="-2"/>
              <w:jc w:val="both"/>
              <w:rPr>
                <w:szCs w:val="20"/>
              </w:rPr>
            </w:pPr>
          </w:p>
        </w:tc>
        <w:tc>
          <w:tcPr>
            <w:tcW w:w="4144" w:type="dxa"/>
            <w:gridSpan w:val="2"/>
          </w:tcPr>
          <w:p w14:paraId="6113F8BA" w14:textId="39FD3A6F" w:rsidR="00930A46" w:rsidRPr="00930A46" w:rsidRDefault="00930A46" w:rsidP="007250E3">
            <w:pPr>
              <w:pStyle w:val="BlockText"/>
              <w:ind w:left="0" w:right="-2"/>
              <w:rPr>
                <w:szCs w:val="20"/>
              </w:rPr>
            </w:pPr>
            <w:r>
              <w:t>Inspeção geral</w:t>
            </w:r>
          </w:p>
        </w:tc>
        <w:tc>
          <w:tcPr>
            <w:tcW w:w="3788" w:type="dxa"/>
            <w:gridSpan w:val="2"/>
          </w:tcPr>
          <w:p w14:paraId="058A9F25" w14:textId="429AE80A" w:rsidR="00930A46" w:rsidRDefault="00930A46" w:rsidP="007250E3">
            <w:pPr>
              <w:pStyle w:val="BlockText"/>
              <w:ind w:left="0" w:right="-2"/>
              <w:rPr>
                <w:szCs w:val="20"/>
              </w:rPr>
            </w:pPr>
            <w:r>
              <w:t>Inspeção de acompanhamento</w:t>
            </w:r>
          </w:p>
        </w:tc>
      </w:tr>
      <w:tr w:rsidR="00930A46" w14:paraId="4EE04B84" w14:textId="77777777" w:rsidTr="00930A46">
        <w:tc>
          <w:tcPr>
            <w:tcW w:w="2262" w:type="dxa"/>
          </w:tcPr>
          <w:p w14:paraId="55DD25E1" w14:textId="77777777" w:rsidR="00930A46" w:rsidRDefault="00930A46" w:rsidP="00824698">
            <w:pPr>
              <w:pStyle w:val="BlockText"/>
              <w:ind w:left="0" w:right="-2"/>
              <w:jc w:val="both"/>
              <w:rPr>
                <w:szCs w:val="20"/>
              </w:rPr>
            </w:pPr>
          </w:p>
        </w:tc>
        <w:tc>
          <w:tcPr>
            <w:tcW w:w="1986" w:type="dxa"/>
          </w:tcPr>
          <w:p w14:paraId="20030F2B" w14:textId="20B8A6D0" w:rsidR="00930A46" w:rsidRDefault="00930A46">
            <w:pPr>
              <w:jc w:val="center"/>
              <w:rPr>
                <w:rFonts w:ascii="Arial" w:eastAsia="Times New Roman" w:hAnsi="Arial" w:cs="Arial"/>
                <w:b/>
                <w:bCs/>
                <w:sz w:val="20"/>
                <w:szCs w:val="20"/>
              </w:rPr>
            </w:pPr>
            <w:r>
              <w:rPr>
                <w:rFonts w:ascii="Arial" w:hAnsi="Arial"/>
                <w:b/>
                <w:sz w:val="20"/>
              </w:rPr>
              <w:t>Mín.</w:t>
            </w:r>
          </w:p>
        </w:tc>
        <w:tc>
          <w:tcPr>
            <w:tcW w:w="2158" w:type="dxa"/>
          </w:tcPr>
          <w:p w14:paraId="3069A3B6" w14:textId="42B785C5" w:rsidR="00930A46" w:rsidRDefault="00930A46" w:rsidP="007250E3">
            <w:pPr>
              <w:pStyle w:val="BlockText"/>
              <w:ind w:left="0" w:right="-2"/>
              <w:rPr>
                <w:szCs w:val="20"/>
              </w:rPr>
            </w:pPr>
            <w:r>
              <w:t>Máx.</w:t>
            </w:r>
          </w:p>
        </w:tc>
        <w:tc>
          <w:tcPr>
            <w:tcW w:w="2183" w:type="dxa"/>
          </w:tcPr>
          <w:p w14:paraId="5FBA54B5" w14:textId="579B09AD" w:rsidR="00930A46" w:rsidRDefault="00930A46" w:rsidP="007250E3">
            <w:pPr>
              <w:pStyle w:val="BlockText"/>
              <w:ind w:left="0" w:right="-2"/>
              <w:rPr>
                <w:szCs w:val="20"/>
              </w:rPr>
            </w:pPr>
            <w:r>
              <w:t>Mín.</w:t>
            </w:r>
          </w:p>
        </w:tc>
        <w:tc>
          <w:tcPr>
            <w:tcW w:w="1605" w:type="dxa"/>
          </w:tcPr>
          <w:p w14:paraId="0A508A8F" w14:textId="1593C16B" w:rsidR="00930A46" w:rsidRDefault="00930A46" w:rsidP="007250E3">
            <w:pPr>
              <w:pStyle w:val="BlockText"/>
              <w:ind w:left="0" w:right="-2"/>
              <w:rPr>
                <w:szCs w:val="20"/>
              </w:rPr>
            </w:pPr>
            <w:r>
              <w:t>Máx.</w:t>
            </w:r>
          </w:p>
        </w:tc>
      </w:tr>
      <w:tr w:rsidR="002F215E" w14:paraId="4CD7235B" w14:textId="75DAE33D" w:rsidTr="007250E3">
        <w:tc>
          <w:tcPr>
            <w:tcW w:w="2262" w:type="dxa"/>
          </w:tcPr>
          <w:p w14:paraId="69CE8811" w14:textId="77777777" w:rsidR="002F215E" w:rsidRPr="00DE1A1A" w:rsidRDefault="002F215E" w:rsidP="002F215E">
            <w:pPr>
              <w:pStyle w:val="BlockText"/>
              <w:ind w:left="0" w:right="-2"/>
              <w:jc w:val="left"/>
              <w:rPr>
                <w:szCs w:val="20"/>
              </w:rPr>
            </w:pPr>
            <w:r>
              <w:t>1. Instalações de desmancha</w:t>
            </w:r>
          </w:p>
        </w:tc>
        <w:tc>
          <w:tcPr>
            <w:tcW w:w="1986" w:type="dxa"/>
          </w:tcPr>
          <w:p w14:paraId="3346E060" w14:textId="5ADC4C23" w:rsidR="002F215E" w:rsidRPr="007250E3" w:rsidRDefault="00F26999" w:rsidP="002F215E">
            <w:pPr>
              <w:pStyle w:val="BlockText"/>
              <w:ind w:left="0" w:right="-2"/>
              <w:rPr>
                <w:b w:val="0"/>
                <w:bCs w:val="0"/>
                <w:szCs w:val="20"/>
              </w:rPr>
            </w:pPr>
            <w:r>
              <w:rPr>
                <w:b w:val="0"/>
              </w:rPr>
              <w:t>2</w:t>
            </w:r>
          </w:p>
        </w:tc>
        <w:tc>
          <w:tcPr>
            <w:tcW w:w="2158" w:type="dxa"/>
          </w:tcPr>
          <w:p w14:paraId="411A8171" w14:textId="24018F62" w:rsidR="002F215E" w:rsidRPr="007250E3" w:rsidRDefault="002F215E" w:rsidP="002F215E">
            <w:pPr>
              <w:pStyle w:val="BlockText"/>
              <w:ind w:left="0" w:right="-2"/>
              <w:rPr>
                <w:b w:val="0"/>
                <w:bCs w:val="0"/>
                <w:szCs w:val="20"/>
              </w:rPr>
            </w:pPr>
            <w:r>
              <w:rPr>
                <w:b w:val="0"/>
              </w:rPr>
              <w:t>8</w:t>
            </w:r>
          </w:p>
        </w:tc>
        <w:tc>
          <w:tcPr>
            <w:tcW w:w="2183" w:type="dxa"/>
          </w:tcPr>
          <w:p w14:paraId="30E4993A" w14:textId="5061BF0B" w:rsidR="002F215E" w:rsidRPr="007250E3" w:rsidRDefault="00F26999" w:rsidP="002F215E">
            <w:pPr>
              <w:pStyle w:val="BlockText"/>
              <w:ind w:left="0" w:right="-2"/>
              <w:rPr>
                <w:b w:val="0"/>
                <w:bCs w:val="0"/>
                <w:szCs w:val="20"/>
              </w:rPr>
            </w:pPr>
            <w:r>
              <w:rPr>
                <w:b w:val="0"/>
              </w:rPr>
              <w:t>1</w:t>
            </w:r>
          </w:p>
        </w:tc>
        <w:tc>
          <w:tcPr>
            <w:tcW w:w="1605" w:type="dxa"/>
          </w:tcPr>
          <w:p w14:paraId="694C8901" w14:textId="3B2659BF" w:rsidR="002F215E" w:rsidRPr="007250E3" w:rsidRDefault="002F215E" w:rsidP="002F215E">
            <w:pPr>
              <w:pStyle w:val="BlockText"/>
              <w:ind w:left="0" w:right="-2"/>
              <w:rPr>
                <w:b w:val="0"/>
                <w:bCs w:val="0"/>
                <w:szCs w:val="20"/>
              </w:rPr>
            </w:pPr>
            <w:r>
              <w:rPr>
                <w:b w:val="0"/>
              </w:rPr>
              <w:t>4</w:t>
            </w:r>
          </w:p>
        </w:tc>
      </w:tr>
      <w:tr w:rsidR="00930A46" w14:paraId="45F80B4C" w14:textId="3830D04B" w:rsidTr="007250E3">
        <w:tc>
          <w:tcPr>
            <w:tcW w:w="2262" w:type="dxa"/>
          </w:tcPr>
          <w:p w14:paraId="7474395D" w14:textId="77777777" w:rsidR="00930A46" w:rsidRPr="00DE1A1A" w:rsidRDefault="00930A46" w:rsidP="00824698">
            <w:pPr>
              <w:pStyle w:val="BlockText"/>
              <w:ind w:left="0" w:right="-2"/>
              <w:jc w:val="left"/>
              <w:rPr>
                <w:szCs w:val="20"/>
              </w:rPr>
            </w:pPr>
            <w:r>
              <w:t>2. Estabelecimentos de manuseamento</w:t>
            </w:r>
          </w:p>
        </w:tc>
        <w:tc>
          <w:tcPr>
            <w:tcW w:w="1986" w:type="dxa"/>
          </w:tcPr>
          <w:p w14:paraId="29C9A6CA" w14:textId="77777777" w:rsidR="00930A46" w:rsidRPr="007250E3" w:rsidRDefault="00930A46" w:rsidP="00824698">
            <w:pPr>
              <w:pStyle w:val="BlockText"/>
              <w:ind w:left="0" w:right="-2"/>
              <w:rPr>
                <w:b w:val="0"/>
                <w:bCs w:val="0"/>
                <w:szCs w:val="20"/>
              </w:rPr>
            </w:pPr>
          </w:p>
        </w:tc>
        <w:tc>
          <w:tcPr>
            <w:tcW w:w="2158" w:type="dxa"/>
          </w:tcPr>
          <w:p w14:paraId="38104C8E" w14:textId="77777777" w:rsidR="00930A46" w:rsidRPr="007250E3" w:rsidRDefault="00930A46" w:rsidP="00824698">
            <w:pPr>
              <w:pStyle w:val="BlockText"/>
              <w:ind w:left="0" w:right="-2"/>
              <w:rPr>
                <w:b w:val="0"/>
                <w:bCs w:val="0"/>
                <w:szCs w:val="20"/>
              </w:rPr>
            </w:pPr>
          </w:p>
        </w:tc>
        <w:tc>
          <w:tcPr>
            <w:tcW w:w="2183" w:type="dxa"/>
          </w:tcPr>
          <w:p w14:paraId="6455ADC3" w14:textId="77777777" w:rsidR="00930A46" w:rsidRPr="007250E3" w:rsidRDefault="00930A46" w:rsidP="00824698">
            <w:pPr>
              <w:pStyle w:val="BlockText"/>
              <w:ind w:left="0" w:right="-2"/>
              <w:rPr>
                <w:b w:val="0"/>
                <w:bCs w:val="0"/>
                <w:szCs w:val="20"/>
              </w:rPr>
            </w:pPr>
          </w:p>
        </w:tc>
        <w:tc>
          <w:tcPr>
            <w:tcW w:w="1605" w:type="dxa"/>
          </w:tcPr>
          <w:p w14:paraId="43B39A6C" w14:textId="77777777" w:rsidR="00930A46" w:rsidRPr="007250E3" w:rsidRDefault="00930A46" w:rsidP="00824698">
            <w:pPr>
              <w:pStyle w:val="BlockText"/>
              <w:ind w:left="0" w:right="-2"/>
              <w:rPr>
                <w:b w:val="0"/>
                <w:bCs w:val="0"/>
                <w:szCs w:val="20"/>
              </w:rPr>
            </w:pPr>
          </w:p>
        </w:tc>
      </w:tr>
      <w:tr w:rsidR="002F215E" w14:paraId="6BCB379B" w14:textId="5C37FE85" w:rsidTr="007250E3">
        <w:tc>
          <w:tcPr>
            <w:tcW w:w="2262" w:type="dxa"/>
          </w:tcPr>
          <w:p w14:paraId="57D64D4E" w14:textId="77777777" w:rsidR="002F215E" w:rsidRPr="00DE1A1A" w:rsidRDefault="002F215E" w:rsidP="002F215E">
            <w:pPr>
              <w:pStyle w:val="BlockText"/>
              <w:ind w:left="0" w:right="-2"/>
              <w:jc w:val="left"/>
              <w:rPr>
                <w:b w:val="0"/>
                <w:bCs w:val="0"/>
                <w:szCs w:val="20"/>
              </w:rPr>
            </w:pPr>
            <w:r>
              <w:rPr>
                <w:b w:val="0"/>
                <w:i/>
              </w:rPr>
              <w:t xml:space="preserve">a) </w:t>
            </w:r>
            <w:r>
              <w:rPr>
                <w:b w:val="0"/>
              </w:rPr>
              <w:t>estabelecimentos para a produção de carne picada, preparados de carne e carne separada mecanicamente</w:t>
            </w:r>
          </w:p>
        </w:tc>
        <w:tc>
          <w:tcPr>
            <w:tcW w:w="1986" w:type="dxa"/>
          </w:tcPr>
          <w:p w14:paraId="53609C5A" w14:textId="50EAEB27" w:rsidR="002F215E" w:rsidRPr="007250E3" w:rsidRDefault="00F26999" w:rsidP="002F215E">
            <w:pPr>
              <w:pStyle w:val="BlockText"/>
              <w:ind w:left="0" w:right="-2"/>
              <w:rPr>
                <w:b w:val="0"/>
                <w:bCs w:val="0"/>
                <w:szCs w:val="20"/>
              </w:rPr>
            </w:pPr>
            <w:r>
              <w:rPr>
                <w:b w:val="0"/>
              </w:rPr>
              <w:t>2</w:t>
            </w:r>
          </w:p>
        </w:tc>
        <w:tc>
          <w:tcPr>
            <w:tcW w:w="2158" w:type="dxa"/>
          </w:tcPr>
          <w:p w14:paraId="3C5AFB91" w14:textId="3AA5944B" w:rsidR="002F215E" w:rsidRPr="007250E3" w:rsidRDefault="002F215E" w:rsidP="002F215E">
            <w:pPr>
              <w:pStyle w:val="BlockText"/>
              <w:ind w:left="0" w:right="-2"/>
              <w:rPr>
                <w:b w:val="0"/>
                <w:bCs w:val="0"/>
                <w:szCs w:val="20"/>
              </w:rPr>
            </w:pPr>
            <w:r>
              <w:rPr>
                <w:b w:val="0"/>
              </w:rPr>
              <w:t>8</w:t>
            </w:r>
          </w:p>
        </w:tc>
        <w:tc>
          <w:tcPr>
            <w:tcW w:w="2183" w:type="dxa"/>
          </w:tcPr>
          <w:p w14:paraId="0971BF79" w14:textId="5F4C0F0F" w:rsidR="002F215E" w:rsidRPr="007250E3" w:rsidRDefault="00F26999" w:rsidP="002F215E">
            <w:pPr>
              <w:pStyle w:val="BlockText"/>
              <w:ind w:left="0" w:right="-2"/>
              <w:rPr>
                <w:b w:val="0"/>
                <w:bCs w:val="0"/>
                <w:szCs w:val="20"/>
              </w:rPr>
            </w:pPr>
            <w:r>
              <w:rPr>
                <w:b w:val="0"/>
              </w:rPr>
              <w:t>1</w:t>
            </w:r>
          </w:p>
        </w:tc>
        <w:tc>
          <w:tcPr>
            <w:tcW w:w="1605" w:type="dxa"/>
          </w:tcPr>
          <w:p w14:paraId="6B2C139F" w14:textId="6B8F897B" w:rsidR="002F215E" w:rsidRPr="007250E3" w:rsidRDefault="002F215E" w:rsidP="002F215E">
            <w:pPr>
              <w:pStyle w:val="BlockText"/>
              <w:ind w:left="0" w:right="-2"/>
              <w:rPr>
                <w:b w:val="0"/>
                <w:bCs w:val="0"/>
                <w:szCs w:val="20"/>
              </w:rPr>
            </w:pPr>
            <w:r>
              <w:rPr>
                <w:b w:val="0"/>
              </w:rPr>
              <w:t>4</w:t>
            </w:r>
          </w:p>
        </w:tc>
      </w:tr>
      <w:tr w:rsidR="002F215E" w14:paraId="459091E4" w14:textId="14F9BCC4" w:rsidTr="007250E3">
        <w:tc>
          <w:tcPr>
            <w:tcW w:w="2262" w:type="dxa"/>
          </w:tcPr>
          <w:p w14:paraId="6E212D6B" w14:textId="77777777" w:rsidR="002F215E" w:rsidRPr="00DE1A1A" w:rsidRDefault="002F215E" w:rsidP="002F215E">
            <w:pPr>
              <w:pStyle w:val="BlockText"/>
              <w:ind w:left="0" w:right="-2"/>
              <w:jc w:val="left"/>
              <w:rPr>
                <w:b w:val="0"/>
                <w:bCs w:val="0"/>
                <w:szCs w:val="20"/>
              </w:rPr>
            </w:pPr>
            <w:r>
              <w:rPr>
                <w:b w:val="0"/>
                <w:i/>
              </w:rPr>
              <w:t xml:space="preserve">b) </w:t>
            </w:r>
            <w:r>
              <w:rPr>
                <w:b w:val="0"/>
              </w:rPr>
              <w:t>estabelecimentos que lidam com produtos da pesca</w:t>
            </w:r>
          </w:p>
        </w:tc>
        <w:tc>
          <w:tcPr>
            <w:tcW w:w="1986" w:type="dxa"/>
          </w:tcPr>
          <w:p w14:paraId="09D8424F" w14:textId="03EA8EC4" w:rsidR="002F215E" w:rsidRPr="007250E3" w:rsidRDefault="00F26999" w:rsidP="002F215E">
            <w:pPr>
              <w:pStyle w:val="BlockText"/>
              <w:ind w:left="0" w:right="-2"/>
              <w:rPr>
                <w:b w:val="0"/>
                <w:bCs w:val="0"/>
                <w:szCs w:val="20"/>
              </w:rPr>
            </w:pPr>
            <w:r>
              <w:rPr>
                <w:b w:val="0"/>
              </w:rPr>
              <w:t>2</w:t>
            </w:r>
          </w:p>
        </w:tc>
        <w:tc>
          <w:tcPr>
            <w:tcW w:w="2158" w:type="dxa"/>
          </w:tcPr>
          <w:p w14:paraId="48747B7C" w14:textId="1ED0ACB2" w:rsidR="002F215E" w:rsidRPr="007250E3" w:rsidRDefault="002F215E" w:rsidP="002F215E">
            <w:pPr>
              <w:pStyle w:val="BlockText"/>
              <w:ind w:left="0" w:right="-2"/>
              <w:rPr>
                <w:b w:val="0"/>
                <w:bCs w:val="0"/>
                <w:szCs w:val="20"/>
              </w:rPr>
            </w:pPr>
            <w:r>
              <w:rPr>
                <w:b w:val="0"/>
              </w:rPr>
              <w:t>8</w:t>
            </w:r>
          </w:p>
        </w:tc>
        <w:tc>
          <w:tcPr>
            <w:tcW w:w="2183" w:type="dxa"/>
          </w:tcPr>
          <w:p w14:paraId="37B21306" w14:textId="5873A049" w:rsidR="002F215E" w:rsidRPr="007250E3" w:rsidRDefault="00F26999" w:rsidP="002F215E">
            <w:pPr>
              <w:pStyle w:val="BlockText"/>
              <w:ind w:left="0" w:right="-2"/>
              <w:rPr>
                <w:b w:val="0"/>
                <w:bCs w:val="0"/>
                <w:szCs w:val="20"/>
              </w:rPr>
            </w:pPr>
            <w:r>
              <w:rPr>
                <w:b w:val="0"/>
              </w:rPr>
              <w:t>1</w:t>
            </w:r>
          </w:p>
        </w:tc>
        <w:tc>
          <w:tcPr>
            <w:tcW w:w="1605" w:type="dxa"/>
          </w:tcPr>
          <w:p w14:paraId="4BCB645F" w14:textId="415BEFB8" w:rsidR="002F215E" w:rsidRPr="007250E3" w:rsidRDefault="002F215E" w:rsidP="002F215E">
            <w:pPr>
              <w:pStyle w:val="BlockText"/>
              <w:ind w:left="0" w:right="-2"/>
              <w:rPr>
                <w:b w:val="0"/>
                <w:bCs w:val="0"/>
                <w:szCs w:val="20"/>
              </w:rPr>
            </w:pPr>
            <w:r>
              <w:rPr>
                <w:b w:val="0"/>
              </w:rPr>
              <w:t>4</w:t>
            </w:r>
          </w:p>
        </w:tc>
      </w:tr>
      <w:tr w:rsidR="002F215E" w14:paraId="08B44CD6" w14:textId="54D6810E" w:rsidTr="007250E3">
        <w:tc>
          <w:tcPr>
            <w:tcW w:w="2262" w:type="dxa"/>
          </w:tcPr>
          <w:p w14:paraId="5639A0F5" w14:textId="7DAA4FCB" w:rsidR="002F215E" w:rsidRPr="00DE1A1A" w:rsidRDefault="002F215E" w:rsidP="002F215E">
            <w:pPr>
              <w:pStyle w:val="BlockText"/>
              <w:ind w:left="0" w:right="-2"/>
              <w:jc w:val="left"/>
              <w:rPr>
                <w:b w:val="0"/>
                <w:bCs w:val="0"/>
                <w:szCs w:val="20"/>
              </w:rPr>
            </w:pPr>
            <w:r>
              <w:rPr>
                <w:b w:val="0"/>
                <w:i/>
              </w:rPr>
              <w:t xml:space="preserve">c) </w:t>
            </w:r>
            <w:r>
              <w:rPr>
                <w:b w:val="0"/>
              </w:rPr>
              <w:t>centros de depuração e centros de expedição de moluscos bivalves vivos</w:t>
            </w:r>
          </w:p>
        </w:tc>
        <w:tc>
          <w:tcPr>
            <w:tcW w:w="1986" w:type="dxa"/>
          </w:tcPr>
          <w:p w14:paraId="7BE0BBA1" w14:textId="66D8FB5D" w:rsidR="002F215E" w:rsidRPr="007250E3" w:rsidRDefault="00F26999" w:rsidP="002F215E">
            <w:pPr>
              <w:pStyle w:val="BlockText"/>
              <w:ind w:left="0" w:right="-2"/>
              <w:rPr>
                <w:b w:val="0"/>
                <w:bCs w:val="0"/>
                <w:szCs w:val="20"/>
              </w:rPr>
            </w:pPr>
            <w:r>
              <w:rPr>
                <w:b w:val="0"/>
              </w:rPr>
              <w:t>2</w:t>
            </w:r>
          </w:p>
        </w:tc>
        <w:tc>
          <w:tcPr>
            <w:tcW w:w="2158" w:type="dxa"/>
          </w:tcPr>
          <w:p w14:paraId="778B0D84" w14:textId="3054ED86" w:rsidR="002F215E" w:rsidRPr="007250E3" w:rsidRDefault="002F215E" w:rsidP="002F215E">
            <w:pPr>
              <w:pStyle w:val="BlockText"/>
              <w:ind w:left="0" w:right="-2"/>
              <w:rPr>
                <w:b w:val="0"/>
                <w:bCs w:val="0"/>
                <w:szCs w:val="20"/>
              </w:rPr>
            </w:pPr>
            <w:r>
              <w:rPr>
                <w:b w:val="0"/>
              </w:rPr>
              <w:t>8</w:t>
            </w:r>
          </w:p>
        </w:tc>
        <w:tc>
          <w:tcPr>
            <w:tcW w:w="2183" w:type="dxa"/>
          </w:tcPr>
          <w:p w14:paraId="2C926EE0" w14:textId="2D301FBD" w:rsidR="002F215E" w:rsidRPr="007250E3" w:rsidRDefault="00F26999" w:rsidP="002F215E">
            <w:pPr>
              <w:pStyle w:val="BlockText"/>
              <w:ind w:left="0" w:right="-2"/>
              <w:rPr>
                <w:b w:val="0"/>
                <w:bCs w:val="0"/>
                <w:szCs w:val="20"/>
              </w:rPr>
            </w:pPr>
            <w:r>
              <w:rPr>
                <w:b w:val="0"/>
              </w:rPr>
              <w:t>1</w:t>
            </w:r>
          </w:p>
        </w:tc>
        <w:tc>
          <w:tcPr>
            <w:tcW w:w="1605" w:type="dxa"/>
          </w:tcPr>
          <w:p w14:paraId="4421C92E" w14:textId="42D660B6" w:rsidR="002F215E" w:rsidRPr="007250E3" w:rsidRDefault="002F215E" w:rsidP="002F215E">
            <w:pPr>
              <w:pStyle w:val="BlockText"/>
              <w:ind w:left="0" w:right="-2"/>
              <w:rPr>
                <w:b w:val="0"/>
                <w:bCs w:val="0"/>
                <w:szCs w:val="20"/>
              </w:rPr>
            </w:pPr>
            <w:r>
              <w:rPr>
                <w:b w:val="0"/>
              </w:rPr>
              <w:t>4</w:t>
            </w:r>
          </w:p>
        </w:tc>
      </w:tr>
      <w:tr w:rsidR="00930A46" w14:paraId="01794260" w14:textId="5F2FD468" w:rsidTr="007250E3">
        <w:tc>
          <w:tcPr>
            <w:tcW w:w="2262" w:type="dxa"/>
          </w:tcPr>
          <w:p w14:paraId="07F46FD5" w14:textId="77777777" w:rsidR="00930A46" w:rsidRPr="00DE1A1A" w:rsidRDefault="00930A46" w:rsidP="00824698">
            <w:pPr>
              <w:pStyle w:val="BlockText"/>
              <w:ind w:left="0" w:right="-2"/>
              <w:jc w:val="left"/>
              <w:rPr>
                <w:szCs w:val="20"/>
              </w:rPr>
            </w:pPr>
            <w:r>
              <w:t>3. Estabelecimentos de transformação</w:t>
            </w:r>
          </w:p>
        </w:tc>
        <w:tc>
          <w:tcPr>
            <w:tcW w:w="1986" w:type="dxa"/>
          </w:tcPr>
          <w:p w14:paraId="4772F9CC" w14:textId="77777777" w:rsidR="00930A46" w:rsidRPr="007250E3" w:rsidRDefault="00930A46" w:rsidP="00824698">
            <w:pPr>
              <w:pStyle w:val="BlockText"/>
              <w:ind w:left="0" w:right="-2"/>
              <w:rPr>
                <w:b w:val="0"/>
                <w:bCs w:val="0"/>
                <w:szCs w:val="20"/>
              </w:rPr>
            </w:pPr>
          </w:p>
        </w:tc>
        <w:tc>
          <w:tcPr>
            <w:tcW w:w="2158" w:type="dxa"/>
          </w:tcPr>
          <w:p w14:paraId="20E5E286" w14:textId="77777777" w:rsidR="00930A46" w:rsidRPr="007250E3" w:rsidRDefault="00930A46" w:rsidP="00824698">
            <w:pPr>
              <w:pStyle w:val="BlockText"/>
              <w:ind w:left="0" w:right="-2"/>
              <w:rPr>
                <w:b w:val="0"/>
                <w:bCs w:val="0"/>
                <w:szCs w:val="20"/>
              </w:rPr>
            </w:pPr>
          </w:p>
        </w:tc>
        <w:tc>
          <w:tcPr>
            <w:tcW w:w="2183" w:type="dxa"/>
          </w:tcPr>
          <w:p w14:paraId="2E2FF93C" w14:textId="77777777" w:rsidR="00930A46" w:rsidRPr="007250E3" w:rsidRDefault="00930A46" w:rsidP="00824698">
            <w:pPr>
              <w:pStyle w:val="BlockText"/>
              <w:ind w:left="0" w:right="-2"/>
              <w:rPr>
                <w:b w:val="0"/>
                <w:bCs w:val="0"/>
                <w:szCs w:val="20"/>
              </w:rPr>
            </w:pPr>
          </w:p>
        </w:tc>
        <w:tc>
          <w:tcPr>
            <w:tcW w:w="1605" w:type="dxa"/>
          </w:tcPr>
          <w:p w14:paraId="48F48CCC" w14:textId="77777777" w:rsidR="00930A46" w:rsidRPr="007250E3" w:rsidRDefault="00930A46" w:rsidP="00824698">
            <w:pPr>
              <w:pStyle w:val="BlockText"/>
              <w:ind w:left="0" w:right="-2"/>
              <w:rPr>
                <w:b w:val="0"/>
                <w:bCs w:val="0"/>
                <w:szCs w:val="20"/>
              </w:rPr>
            </w:pPr>
          </w:p>
        </w:tc>
      </w:tr>
      <w:tr w:rsidR="002F215E" w14:paraId="2939BBE1" w14:textId="68CA40FA" w:rsidTr="007250E3">
        <w:tc>
          <w:tcPr>
            <w:tcW w:w="2262" w:type="dxa"/>
          </w:tcPr>
          <w:p w14:paraId="23F40C9B" w14:textId="77777777" w:rsidR="002F215E" w:rsidRPr="00DE1A1A" w:rsidRDefault="002F215E" w:rsidP="002F215E">
            <w:pPr>
              <w:pStyle w:val="BlockText"/>
              <w:ind w:left="0" w:right="-2"/>
              <w:jc w:val="left"/>
              <w:rPr>
                <w:b w:val="0"/>
                <w:bCs w:val="0"/>
                <w:szCs w:val="20"/>
              </w:rPr>
            </w:pPr>
            <w:r>
              <w:rPr>
                <w:b w:val="0"/>
                <w:i/>
              </w:rPr>
              <w:t xml:space="preserve">a) </w:t>
            </w:r>
            <w:r>
              <w:rPr>
                <w:b w:val="0"/>
              </w:rPr>
              <w:t>a produção de produtos à base de carne</w:t>
            </w:r>
          </w:p>
        </w:tc>
        <w:tc>
          <w:tcPr>
            <w:tcW w:w="1986" w:type="dxa"/>
          </w:tcPr>
          <w:p w14:paraId="649464D5" w14:textId="2A3E604A" w:rsidR="002F215E" w:rsidRPr="007250E3" w:rsidRDefault="00F26999" w:rsidP="002F215E">
            <w:pPr>
              <w:pStyle w:val="BlockText"/>
              <w:ind w:left="0" w:right="-2"/>
              <w:rPr>
                <w:b w:val="0"/>
                <w:bCs w:val="0"/>
                <w:szCs w:val="20"/>
              </w:rPr>
            </w:pPr>
            <w:r>
              <w:rPr>
                <w:b w:val="0"/>
              </w:rPr>
              <w:t>2</w:t>
            </w:r>
          </w:p>
        </w:tc>
        <w:tc>
          <w:tcPr>
            <w:tcW w:w="2158" w:type="dxa"/>
          </w:tcPr>
          <w:p w14:paraId="2BED3282" w14:textId="7F9B66AC" w:rsidR="002F215E" w:rsidRPr="007250E3" w:rsidRDefault="002F215E" w:rsidP="002F215E">
            <w:pPr>
              <w:pStyle w:val="BlockText"/>
              <w:ind w:left="0" w:right="-2"/>
              <w:rPr>
                <w:b w:val="0"/>
                <w:bCs w:val="0"/>
                <w:szCs w:val="20"/>
              </w:rPr>
            </w:pPr>
            <w:r>
              <w:rPr>
                <w:b w:val="0"/>
              </w:rPr>
              <w:t>8</w:t>
            </w:r>
          </w:p>
        </w:tc>
        <w:tc>
          <w:tcPr>
            <w:tcW w:w="2183" w:type="dxa"/>
          </w:tcPr>
          <w:p w14:paraId="45B76F68" w14:textId="3600CD6D" w:rsidR="002F215E" w:rsidRPr="007250E3" w:rsidRDefault="00F26999" w:rsidP="002F215E">
            <w:pPr>
              <w:pStyle w:val="BlockText"/>
              <w:ind w:left="0" w:right="-2"/>
              <w:rPr>
                <w:b w:val="0"/>
                <w:bCs w:val="0"/>
                <w:szCs w:val="20"/>
              </w:rPr>
            </w:pPr>
            <w:r>
              <w:rPr>
                <w:b w:val="0"/>
              </w:rPr>
              <w:t>1</w:t>
            </w:r>
          </w:p>
        </w:tc>
        <w:tc>
          <w:tcPr>
            <w:tcW w:w="1605" w:type="dxa"/>
          </w:tcPr>
          <w:p w14:paraId="322BB2FA" w14:textId="284120C6" w:rsidR="002F215E" w:rsidRPr="007250E3" w:rsidRDefault="002F215E" w:rsidP="002F215E">
            <w:pPr>
              <w:pStyle w:val="BlockText"/>
              <w:ind w:left="0" w:right="-2"/>
              <w:rPr>
                <w:b w:val="0"/>
                <w:bCs w:val="0"/>
                <w:szCs w:val="20"/>
              </w:rPr>
            </w:pPr>
            <w:r>
              <w:rPr>
                <w:b w:val="0"/>
              </w:rPr>
              <w:t>4</w:t>
            </w:r>
          </w:p>
        </w:tc>
      </w:tr>
      <w:tr w:rsidR="002F215E" w14:paraId="25E060B3" w14:textId="517DF9D6" w:rsidTr="007250E3">
        <w:tc>
          <w:tcPr>
            <w:tcW w:w="2262" w:type="dxa"/>
          </w:tcPr>
          <w:p w14:paraId="26E96B13" w14:textId="77777777" w:rsidR="002F215E" w:rsidRPr="00DE1A1A" w:rsidRDefault="002F215E" w:rsidP="002F215E">
            <w:pPr>
              <w:pStyle w:val="BlockText"/>
              <w:ind w:left="0" w:right="-2"/>
              <w:jc w:val="left"/>
              <w:rPr>
                <w:b w:val="0"/>
                <w:bCs w:val="0"/>
                <w:szCs w:val="20"/>
              </w:rPr>
            </w:pPr>
            <w:r>
              <w:rPr>
                <w:b w:val="0"/>
                <w:i/>
              </w:rPr>
              <w:t xml:space="preserve">b) </w:t>
            </w:r>
            <w:r>
              <w:rPr>
                <w:b w:val="0"/>
              </w:rPr>
              <w:t>recolha, armazenamento e processamento de matérias-primas em gorduras animais fundidas e torresmos</w:t>
            </w:r>
          </w:p>
        </w:tc>
        <w:tc>
          <w:tcPr>
            <w:tcW w:w="1986" w:type="dxa"/>
          </w:tcPr>
          <w:p w14:paraId="63BD848D" w14:textId="57D5A091" w:rsidR="002F215E" w:rsidRPr="007250E3" w:rsidRDefault="00F26999" w:rsidP="002F215E">
            <w:pPr>
              <w:pStyle w:val="BlockText"/>
              <w:ind w:left="0" w:right="-2"/>
              <w:rPr>
                <w:b w:val="0"/>
                <w:bCs w:val="0"/>
                <w:szCs w:val="20"/>
              </w:rPr>
            </w:pPr>
            <w:r>
              <w:rPr>
                <w:b w:val="0"/>
              </w:rPr>
              <w:t>2</w:t>
            </w:r>
          </w:p>
        </w:tc>
        <w:tc>
          <w:tcPr>
            <w:tcW w:w="2158" w:type="dxa"/>
          </w:tcPr>
          <w:p w14:paraId="78930E74" w14:textId="3CCF8270" w:rsidR="002F215E" w:rsidRPr="007250E3" w:rsidRDefault="002F215E" w:rsidP="002F215E">
            <w:pPr>
              <w:pStyle w:val="BlockText"/>
              <w:ind w:left="0" w:right="-2"/>
              <w:rPr>
                <w:b w:val="0"/>
                <w:bCs w:val="0"/>
                <w:szCs w:val="20"/>
              </w:rPr>
            </w:pPr>
            <w:r>
              <w:rPr>
                <w:b w:val="0"/>
              </w:rPr>
              <w:t>8</w:t>
            </w:r>
          </w:p>
        </w:tc>
        <w:tc>
          <w:tcPr>
            <w:tcW w:w="2183" w:type="dxa"/>
          </w:tcPr>
          <w:p w14:paraId="3C9E744C" w14:textId="397DCFF0" w:rsidR="002F215E" w:rsidRPr="007250E3" w:rsidRDefault="00F26999" w:rsidP="002F215E">
            <w:pPr>
              <w:pStyle w:val="BlockText"/>
              <w:ind w:left="0" w:right="-2"/>
              <w:rPr>
                <w:b w:val="0"/>
                <w:bCs w:val="0"/>
                <w:szCs w:val="20"/>
              </w:rPr>
            </w:pPr>
            <w:r>
              <w:rPr>
                <w:b w:val="0"/>
              </w:rPr>
              <w:t>1</w:t>
            </w:r>
          </w:p>
        </w:tc>
        <w:tc>
          <w:tcPr>
            <w:tcW w:w="1605" w:type="dxa"/>
          </w:tcPr>
          <w:p w14:paraId="68E6587D" w14:textId="193BB1C7" w:rsidR="002F215E" w:rsidRPr="007250E3" w:rsidRDefault="002F215E" w:rsidP="002F215E">
            <w:pPr>
              <w:pStyle w:val="BlockText"/>
              <w:ind w:left="0" w:right="-2"/>
              <w:rPr>
                <w:b w:val="0"/>
                <w:bCs w:val="0"/>
                <w:szCs w:val="20"/>
              </w:rPr>
            </w:pPr>
            <w:r>
              <w:rPr>
                <w:b w:val="0"/>
              </w:rPr>
              <w:t>4</w:t>
            </w:r>
          </w:p>
        </w:tc>
      </w:tr>
      <w:tr w:rsidR="002F215E" w14:paraId="50D2037B" w14:textId="67DD93C4" w:rsidTr="007250E3">
        <w:tc>
          <w:tcPr>
            <w:tcW w:w="2262" w:type="dxa"/>
          </w:tcPr>
          <w:p w14:paraId="2BEA8BBE" w14:textId="77777777" w:rsidR="002F215E" w:rsidRPr="00DE1A1A" w:rsidRDefault="002F215E" w:rsidP="002F215E">
            <w:pPr>
              <w:pStyle w:val="BlockText"/>
              <w:ind w:left="0" w:right="-2"/>
              <w:jc w:val="left"/>
              <w:rPr>
                <w:b w:val="0"/>
                <w:bCs w:val="0"/>
                <w:szCs w:val="20"/>
              </w:rPr>
            </w:pPr>
            <w:r>
              <w:rPr>
                <w:b w:val="0"/>
                <w:i/>
              </w:rPr>
              <w:t xml:space="preserve">c) </w:t>
            </w:r>
            <w:r>
              <w:rPr>
                <w:b w:val="0"/>
              </w:rPr>
              <w:t>o tratamento de estômagos, intestinos e bexigas</w:t>
            </w:r>
          </w:p>
        </w:tc>
        <w:tc>
          <w:tcPr>
            <w:tcW w:w="1986" w:type="dxa"/>
          </w:tcPr>
          <w:p w14:paraId="5FFFD442" w14:textId="2A9F0E4B" w:rsidR="002F215E" w:rsidRPr="007250E3" w:rsidRDefault="00F26999" w:rsidP="002F215E">
            <w:pPr>
              <w:pStyle w:val="BlockText"/>
              <w:ind w:left="0" w:right="-2"/>
              <w:rPr>
                <w:b w:val="0"/>
                <w:bCs w:val="0"/>
                <w:szCs w:val="20"/>
              </w:rPr>
            </w:pPr>
            <w:r>
              <w:rPr>
                <w:b w:val="0"/>
              </w:rPr>
              <w:t>2</w:t>
            </w:r>
          </w:p>
        </w:tc>
        <w:tc>
          <w:tcPr>
            <w:tcW w:w="2158" w:type="dxa"/>
          </w:tcPr>
          <w:p w14:paraId="747ED8D1" w14:textId="56620177" w:rsidR="002F215E" w:rsidRPr="007250E3" w:rsidRDefault="002F215E" w:rsidP="002F215E">
            <w:pPr>
              <w:pStyle w:val="BlockText"/>
              <w:ind w:left="0" w:right="-2"/>
              <w:rPr>
                <w:b w:val="0"/>
                <w:bCs w:val="0"/>
                <w:szCs w:val="20"/>
              </w:rPr>
            </w:pPr>
            <w:r>
              <w:rPr>
                <w:b w:val="0"/>
              </w:rPr>
              <w:t>8</w:t>
            </w:r>
          </w:p>
        </w:tc>
        <w:tc>
          <w:tcPr>
            <w:tcW w:w="2183" w:type="dxa"/>
          </w:tcPr>
          <w:p w14:paraId="4150B8E5" w14:textId="32F42080" w:rsidR="002F215E" w:rsidRPr="007250E3" w:rsidRDefault="00F26999" w:rsidP="002F215E">
            <w:pPr>
              <w:pStyle w:val="BlockText"/>
              <w:ind w:left="0" w:right="-2"/>
              <w:rPr>
                <w:b w:val="0"/>
                <w:bCs w:val="0"/>
                <w:szCs w:val="20"/>
              </w:rPr>
            </w:pPr>
            <w:r>
              <w:rPr>
                <w:b w:val="0"/>
              </w:rPr>
              <w:t>1</w:t>
            </w:r>
          </w:p>
        </w:tc>
        <w:tc>
          <w:tcPr>
            <w:tcW w:w="1605" w:type="dxa"/>
          </w:tcPr>
          <w:p w14:paraId="3A7AB6AC" w14:textId="53EEF9AF" w:rsidR="002F215E" w:rsidRPr="007250E3" w:rsidRDefault="002F215E" w:rsidP="002F215E">
            <w:pPr>
              <w:pStyle w:val="BlockText"/>
              <w:ind w:left="0" w:right="-2"/>
              <w:rPr>
                <w:b w:val="0"/>
                <w:bCs w:val="0"/>
                <w:szCs w:val="20"/>
              </w:rPr>
            </w:pPr>
            <w:r>
              <w:rPr>
                <w:b w:val="0"/>
              </w:rPr>
              <w:t>4</w:t>
            </w:r>
          </w:p>
        </w:tc>
      </w:tr>
      <w:tr w:rsidR="002F215E" w14:paraId="33D834ED" w14:textId="10BEB09D" w:rsidTr="007250E3">
        <w:tc>
          <w:tcPr>
            <w:tcW w:w="2262" w:type="dxa"/>
          </w:tcPr>
          <w:p w14:paraId="23DC5ACE" w14:textId="77777777" w:rsidR="002F215E" w:rsidRPr="00DE1A1A" w:rsidRDefault="002F215E" w:rsidP="002F215E">
            <w:pPr>
              <w:pStyle w:val="BlockText"/>
              <w:ind w:left="0" w:right="-2"/>
              <w:jc w:val="left"/>
              <w:rPr>
                <w:b w:val="0"/>
                <w:bCs w:val="0"/>
                <w:szCs w:val="20"/>
              </w:rPr>
            </w:pPr>
            <w:r>
              <w:rPr>
                <w:b w:val="0"/>
                <w:i/>
              </w:rPr>
              <w:t xml:space="preserve">d) </w:t>
            </w:r>
            <w:r>
              <w:rPr>
                <w:b w:val="0"/>
              </w:rPr>
              <w:t>a produção de gelatina</w:t>
            </w:r>
          </w:p>
        </w:tc>
        <w:tc>
          <w:tcPr>
            <w:tcW w:w="1986" w:type="dxa"/>
          </w:tcPr>
          <w:p w14:paraId="5794517F" w14:textId="5A8F8C64" w:rsidR="002F215E" w:rsidRPr="007250E3" w:rsidRDefault="00F26999" w:rsidP="002F215E">
            <w:pPr>
              <w:pStyle w:val="BlockText"/>
              <w:ind w:left="0" w:right="-2"/>
              <w:rPr>
                <w:b w:val="0"/>
                <w:bCs w:val="0"/>
                <w:szCs w:val="20"/>
              </w:rPr>
            </w:pPr>
            <w:r>
              <w:rPr>
                <w:b w:val="0"/>
              </w:rPr>
              <w:t>2</w:t>
            </w:r>
          </w:p>
        </w:tc>
        <w:tc>
          <w:tcPr>
            <w:tcW w:w="2158" w:type="dxa"/>
          </w:tcPr>
          <w:p w14:paraId="70076BF8" w14:textId="21923420" w:rsidR="002F215E" w:rsidRPr="007250E3" w:rsidRDefault="002F215E" w:rsidP="002F215E">
            <w:pPr>
              <w:pStyle w:val="BlockText"/>
              <w:ind w:left="0" w:right="-2"/>
              <w:rPr>
                <w:b w:val="0"/>
                <w:bCs w:val="0"/>
                <w:szCs w:val="20"/>
              </w:rPr>
            </w:pPr>
            <w:r>
              <w:rPr>
                <w:b w:val="0"/>
              </w:rPr>
              <w:t>12</w:t>
            </w:r>
          </w:p>
        </w:tc>
        <w:tc>
          <w:tcPr>
            <w:tcW w:w="2183" w:type="dxa"/>
          </w:tcPr>
          <w:p w14:paraId="67C60C71" w14:textId="5009B384" w:rsidR="002F215E" w:rsidRPr="007250E3" w:rsidRDefault="00F26999" w:rsidP="002F215E">
            <w:pPr>
              <w:pStyle w:val="BlockText"/>
              <w:ind w:left="0" w:right="-2"/>
              <w:rPr>
                <w:b w:val="0"/>
                <w:bCs w:val="0"/>
                <w:szCs w:val="20"/>
              </w:rPr>
            </w:pPr>
            <w:r>
              <w:rPr>
                <w:b w:val="0"/>
              </w:rPr>
              <w:t>1</w:t>
            </w:r>
          </w:p>
        </w:tc>
        <w:tc>
          <w:tcPr>
            <w:tcW w:w="1605" w:type="dxa"/>
          </w:tcPr>
          <w:p w14:paraId="7E8A3F7D" w14:textId="56E4AA2C" w:rsidR="002F215E" w:rsidRPr="007250E3" w:rsidRDefault="002F215E" w:rsidP="002F215E">
            <w:pPr>
              <w:pStyle w:val="BlockText"/>
              <w:ind w:left="0" w:right="-2"/>
              <w:rPr>
                <w:b w:val="0"/>
                <w:bCs w:val="0"/>
                <w:szCs w:val="20"/>
              </w:rPr>
            </w:pPr>
            <w:r>
              <w:rPr>
                <w:b w:val="0"/>
              </w:rPr>
              <w:t>4</w:t>
            </w:r>
          </w:p>
        </w:tc>
      </w:tr>
      <w:tr w:rsidR="002F215E" w14:paraId="14017A10" w14:textId="18B2910E" w:rsidTr="007250E3">
        <w:tc>
          <w:tcPr>
            <w:tcW w:w="2262" w:type="dxa"/>
          </w:tcPr>
          <w:p w14:paraId="087334D4" w14:textId="77777777" w:rsidR="002F215E" w:rsidRPr="00DE1A1A" w:rsidRDefault="002F215E" w:rsidP="002F215E">
            <w:pPr>
              <w:pStyle w:val="BlockText"/>
              <w:ind w:left="0" w:right="-2"/>
              <w:jc w:val="left"/>
              <w:rPr>
                <w:b w:val="0"/>
                <w:bCs w:val="0"/>
                <w:szCs w:val="20"/>
              </w:rPr>
            </w:pPr>
            <w:r>
              <w:rPr>
                <w:b w:val="0"/>
                <w:i/>
              </w:rPr>
              <w:t xml:space="preserve">e) </w:t>
            </w:r>
            <w:r>
              <w:rPr>
                <w:b w:val="0"/>
              </w:rPr>
              <w:t>a produção de colagénio</w:t>
            </w:r>
          </w:p>
        </w:tc>
        <w:tc>
          <w:tcPr>
            <w:tcW w:w="1986" w:type="dxa"/>
          </w:tcPr>
          <w:p w14:paraId="46BE5C7E" w14:textId="1F38AAF8" w:rsidR="002F215E" w:rsidRPr="007250E3" w:rsidRDefault="00F26999" w:rsidP="002F215E">
            <w:pPr>
              <w:pStyle w:val="BlockText"/>
              <w:ind w:left="0" w:right="-2"/>
              <w:rPr>
                <w:b w:val="0"/>
                <w:bCs w:val="0"/>
                <w:szCs w:val="20"/>
              </w:rPr>
            </w:pPr>
            <w:r>
              <w:rPr>
                <w:b w:val="0"/>
              </w:rPr>
              <w:t>2</w:t>
            </w:r>
          </w:p>
        </w:tc>
        <w:tc>
          <w:tcPr>
            <w:tcW w:w="2158" w:type="dxa"/>
          </w:tcPr>
          <w:p w14:paraId="0FEF1F73" w14:textId="2162D463" w:rsidR="002F215E" w:rsidRPr="007250E3" w:rsidRDefault="002F215E" w:rsidP="002F215E">
            <w:pPr>
              <w:pStyle w:val="BlockText"/>
              <w:ind w:left="0" w:right="-2"/>
              <w:rPr>
                <w:b w:val="0"/>
                <w:bCs w:val="0"/>
                <w:szCs w:val="20"/>
              </w:rPr>
            </w:pPr>
            <w:r>
              <w:rPr>
                <w:b w:val="0"/>
              </w:rPr>
              <w:t>12</w:t>
            </w:r>
          </w:p>
        </w:tc>
        <w:tc>
          <w:tcPr>
            <w:tcW w:w="2183" w:type="dxa"/>
          </w:tcPr>
          <w:p w14:paraId="639631CD" w14:textId="5C03A1AB" w:rsidR="002F215E" w:rsidRPr="007250E3" w:rsidRDefault="00F26999" w:rsidP="002F215E">
            <w:pPr>
              <w:pStyle w:val="BlockText"/>
              <w:ind w:left="0" w:right="-2"/>
              <w:rPr>
                <w:b w:val="0"/>
                <w:bCs w:val="0"/>
                <w:szCs w:val="20"/>
              </w:rPr>
            </w:pPr>
            <w:r>
              <w:rPr>
                <w:b w:val="0"/>
              </w:rPr>
              <w:t>1</w:t>
            </w:r>
          </w:p>
        </w:tc>
        <w:tc>
          <w:tcPr>
            <w:tcW w:w="1605" w:type="dxa"/>
          </w:tcPr>
          <w:p w14:paraId="15737645" w14:textId="3B3DAE66" w:rsidR="002F215E" w:rsidRPr="007250E3" w:rsidRDefault="002F215E" w:rsidP="002F215E">
            <w:pPr>
              <w:pStyle w:val="BlockText"/>
              <w:ind w:left="0" w:right="-2"/>
              <w:rPr>
                <w:b w:val="0"/>
                <w:bCs w:val="0"/>
                <w:szCs w:val="20"/>
              </w:rPr>
            </w:pPr>
            <w:r>
              <w:rPr>
                <w:b w:val="0"/>
              </w:rPr>
              <w:t>4</w:t>
            </w:r>
          </w:p>
        </w:tc>
      </w:tr>
      <w:tr w:rsidR="002F215E" w14:paraId="739B56AB" w14:textId="098CE0AE" w:rsidTr="007250E3">
        <w:tc>
          <w:tcPr>
            <w:tcW w:w="2262" w:type="dxa"/>
          </w:tcPr>
          <w:p w14:paraId="17B48391" w14:textId="77777777" w:rsidR="002F215E" w:rsidRPr="00DE1A1A" w:rsidRDefault="002F215E" w:rsidP="002F215E">
            <w:pPr>
              <w:pStyle w:val="BlockText"/>
              <w:ind w:left="0" w:right="-2"/>
              <w:jc w:val="left"/>
              <w:rPr>
                <w:b w:val="0"/>
                <w:bCs w:val="0"/>
                <w:szCs w:val="20"/>
              </w:rPr>
            </w:pPr>
            <w:r>
              <w:rPr>
                <w:b w:val="0"/>
                <w:i/>
              </w:rPr>
              <w:t xml:space="preserve">f) </w:t>
            </w:r>
            <w:r>
              <w:rPr>
                <w:b w:val="0"/>
              </w:rPr>
              <w:t>a transformação de sangue</w:t>
            </w:r>
          </w:p>
        </w:tc>
        <w:tc>
          <w:tcPr>
            <w:tcW w:w="1986" w:type="dxa"/>
          </w:tcPr>
          <w:p w14:paraId="03281DA8" w14:textId="125DF218" w:rsidR="002F215E" w:rsidRPr="007250E3" w:rsidRDefault="00F26999" w:rsidP="002F215E">
            <w:pPr>
              <w:pStyle w:val="BlockText"/>
              <w:ind w:left="0" w:right="-2"/>
              <w:rPr>
                <w:b w:val="0"/>
                <w:bCs w:val="0"/>
                <w:szCs w:val="20"/>
              </w:rPr>
            </w:pPr>
            <w:r>
              <w:rPr>
                <w:b w:val="0"/>
              </w:rPr>
              <w:t>2</w:t>
            </w:r>
          </w:p>
        </w:tc>
        <w:tc>
          <w:tcPr>
            <w:tcW w:w="2158" w:type="dxa"/>
          </w:tcPr>
          <w:p w14:paraId="3506708D" w14:textId="2105FD47" w:rsidR="002F215E" w:rsidRPr="007250E3" w:rsidRDefault="002F215E" w:rsidP="002F215E">
            <w:pPr>
              <w:pStyle w:val="BlockText"/>
              <w:ind w:left="0" w:right="-2"/>
              <w:rPr>
                <w:b w:val="0"/>
                <w:bCs w:val="0"/>
                <w:szCs w:val="20"/>
              </w:rPr>
            </w:pPr>
            <w:r>
              <w:rPr>
                <w:b w:val="0"/>
              </w:rPr>
              <w:t>12</w:t>
            </w:r>
          </w:p>
        </w:tc>
        <w:tc>
          <w:tcPr>
            <w:tcW w:w="2183" w:type="dxa"/>
          </w:tcPr>
          <w:p w14:paraId="5318A5BE" w14:textId="391D3572" w:rsidR="002F215E" w:rsidRPr="007250E3" w:rsidRDefault="00F26999" w:rsidP="002F215E">
            <w:pPr>
              <w:pStyle w:val="BlockText"/>
              <w:ind w:left="0" w:right="-2"/>
              <w:rPr>
                <w:b w:val="0"/>
                <w:bCs w:val="0"/>
                <w:szCs w:val="20"/>
              </w:rPr>
            </w:pPr>
            <w:r>
              <w:rPr>
                <w:b w:val="0"/>
              </w:rPr>
              <w:t>1</w:t>
            </w:r>
          </w:p>
        </w:tc>
        <w:tc>
          <w:tcPr>
            <w:tcW w:w="1605" w:type="dxa"/>
          </w:tcPr>
          <w:p w14:paraId="7C941BBE" w14:textId="29C3D95C" w:rsidR="002F215E" w:rsidRPr="007250E3" w:rsidRDefault="002F215E" w:rsidP="002F215E">
            <w:pPr>
              <w:pStyle w:val="BlockText"/>
              <w:ind w:left="0" w:right="-2"/>
              <w:rPr>
                <w:b w:val="0"/>
                <w:bCs w:val="0"/>
                <w:szCs w:val="20"/>
              </w:rPr>
            </w:pPr>
            <w:r>
              <w:rPr>
                <w:b w:val="0"/>
              </w:rPr>
              <w:t>4</w:t>
            </w:r>
          </w:p>
        </w:tc>
      </w:tr>
      <w:tr w:rsidR="002F215E" w14:paraId="26B5FE66" w14:textId="58F9527D" w:rsidTr="007250E3">
        <w:tc>
          <w:tcPr>
            <w:tcW w:w="2262" w:type="dxa"/>
          </w:tcPr>
          <w:p w14:paraId="2958C67F" w14:textId="77777777" w:rsidR="002F215E" w:rsidRPr="00DE1A1A" w:rsidRDefault="002F215E" w:rsidP="002F215E">
            <w:pPr>
              <w:pStyle w:val="BlockText"/>
              <w:ind w:left="0" w:right="-2"/>
              <w:jc w:val="left"/>
              <w:rPr>
                <w:b w:val="0"/>
                <w:bCs w:val="0"/>
                <w:szCs w:val="20"/>
              </w:rPr>
            </w:pPr>
            <w:r>
              <w:rPr>
                <w:b w:val="0"/>
                <w:i/>
              </w:rPr>
              <w:t xml:space="preserve">g) </w:t>
            </w:r>
            <w:r>
              <w:rPr>
                <w:b w:val="0"/>
              </w:rPr>
              <w:t>a produção de extratos de carne</w:t>
            </w:r>
          </w:p>
        </w:tc>
        <w:tc>
          <w:tcPr>
            <w:tcW w:w="1986" w:type="dxa"/>
          </w:tcPr>
          <w:p w14:paraId="4DC3D106" w14:textId="30982F21" w:rsidR="002F215E" w:rsidRPr="007250E3" w:rsidRDefault="00F26999" w:rsidP="002F215E">
            <w:pPr>
              <w:pStyle w:val="BlockText"/>
              <w:ind w:left="0" w:right="-2"/>
              <w:rPr>
                <w:b w:val="0"/>
                <w:bCs w:val="0"/>
                <w:szCs w:val="20"/>
              </w:rPr>
            </w:pPr>
            <w:r>
              <w:rPr>
                <w:b w:val="0"/>
              </w:rPr>
              <w:t>2</w:t>
            </w:r>
          </w:p>
        </w:tc>
        <w:tc>
          <w:tcPr>
            <w:tcW w:w="2158" w:type="dxa"/>
          </w:tcPr>
          <w:p w14:paraId="6C36B9AE" w14:textId="0D9E7770" w:rsidR="002F215E" w:rsidRPr="007250E3" w:rsidRDefault="002F215E" w:rsidP="002F215E">
            <w:pPr>
              <w:pStyle w:val="BlockText"/>
              <w:ind w:left="0" w:right="-2"/>
              <w:rPr>
                <w:b w:val="0"/>
                <w:bCs w:val="0"/>
                <w:szCs w:val="20"/>
              </w:rPr>
            </w:pPr>
            <w:r>
              <w:rPr>
                <w:b w:val="0"/>
              </w:rPr>
              <w:t>8</w:t>
            </w:r>
          </w:p>
        </w:tc>
        <w:tc>
          <w:tcPr>
            <w:tcW w:w="2183" w:type="dxa"/>
          </w:tcPr>
          <w:p w14:paraId="0A7E34A3" w14:textId="5954E139" w:rsidR="002F215E" w:rsidRPr="007250E3" w:rsidRDefault="00F26999" w:rsidP="002F215E">
            <w:pPr>
              <w:pStyle w:val="BlockText"/>
              <w:ind w:left="0" w:right="-2"/>
              <w:rPr>
                <w:b w:val="0"/>
                <w:bCs w:val="0"/>
                <w:szCs w:val="20"/>
              </w:rPr>
            </w:pPr>
            <w:r>
              <w:rPr>
                <w:b w:val="0"/>
              </w:rPr>
              <w:t>1</w:t>
            </w:r>
          </w:p>
        </w:tc>
        <w:tc>
          <w:tcPr>
            <w:tcW w:w="1605" w:type="dxa"/>
          </w:tcPr>
          <w:p w14:paraId="6FDE7906" w14:textId="7C005C81" w:rsidR="002F215E" w:rsidRPr="007250E3" w:rsidRDefault="002F215E" w:rsidP="002F215E">
            <w:pPr>
              <w:pStyle w:val="BlockText"/>
              <w:ind w:left="0" w:right="-2"/>
              <w:rPr>
                <w:b w:val="0"/>
                <w:bCs w:val="0"/>
                <w:szCs w:val="20"/>
              </w:rPr>
            </w:pPr>
            <w:r>
              <w:rPr>
                <w:b w:val="0"/>
              </w:rPr>
              <w:t>4</w:t>
            </w:r>
          </w:p>
        </w:tc>
      </w:tr>
      <w:tr w:rsidR="002F215E" w14:paraId="3F1054BA" w14:textId="44D5BF6F" w:rsidTr="007250E3">
        <w:tc>
          <w:tcPr>
            <w:tcW w:w="2262" w:type="dxa"/>
          </w:tcPr>
          <w:p w14:paraId="2EED56D6" w14:textId="77777777" w:rsidR="002F215E" w:rsidRPr="00DE1A1A" w:rsidRDefault="002F215E" w:rsidP="002F215E">
            <w:pPr>
              <w:pStyle w:val="BlockText"/>
              <w:ind w:left="0" w:right="-2"/>
              <w:jc w:val="left"/>
              <w:rPr>
                <w:b w:val="0"/>
                <w:bCs w:val="0"/>
                <w:szCs w:val="20"/>
              </w:rPr>
            </w:pPr>
            <w:r>
              <w:rPr>
                <w:b w:val="0"/>
                <w:i/>
              </w:rPr>
              <w:t xml:space="preserve">h) </w:t>
            </w:r>
            <w:r>
              <w:rPr>
                <w:b w:val="0"/>
              </w:rPr>
              <w:t>a transformação de produtos da pesca</w:t>
            </w:r>
          </w:p>
        </w:tc>
        <w:tc>
          <w:tcPr>
            <w:tcW w:w="1986" w:type="dxa"/>
          </w:tcPr>
          <w:p w14:paraId="62292A07" w14:textId="2851388D" w:rsidR="002F215E" w:rsidRPr="007250E3" w:rsidRDefault="00F26999" w:rsidP="002F215E">
            <w:pPr>
              <w:pStyle w:val="BlockText"/>
              <w:ind w:left="0" w:right="-2"/>
              <w:rPr>
                <w:b w:val="0"/>
                <w:bCs w:val="0"/>
                <w:szCs w:val="20"/>
              </w:rPr>
            </w:pPr>
            <w:r>
              <w:rPr>
                <w:b w:val="0"/>
              </w:rPr>
              <w:t>2</w:t>
            </w:r>
          </w:p>
        </w:tc>
        <w:tc>
          <w:tcPr>
            <w:tcW w:w="2158" w:type="dxa"/>
          </w:tcPr>
          <w:p w14:paraId="603E4A06" w14:textId="04616817" w:rsidR="002F215E" w:rsidRPr="007250E3" w:rsidRDefault="002F215E" w:rsidP="002F215E">
            <w:pPr>
              <w:pStyle w:val="BlockText"/>
              <w:ind w:left="0" w:right="-2"/>
              <w:rPr>
                <w:b w:val="0"/>
                <w:bCs w:val="0"/>
                <w:szCs w:val="20"/>
              </w:rPr>
            </w:pPr>
            <w:r>
              <w:rPr>
                <w:b w:val="0"/>
              </w:rPr>
              <w:t>8</w:t>
            </w:r>
          </w:p>
        </w:tc>
        <w:tc>
          <w:tcPr>
            <w:tcW w:w="2183" w:type="dxa"/>
          </w:tcPr>
          <w:p w14:paraId="50AAAF35" w14:textId="4EF341D4" w:rsidR="002F215E" w:rsidRPr="007250E3" w:rsidRDefault="00F26999" w:rsidP="002F215E">
            <w:pPr>
              <w:pStyle w:val="BlockText"/>
              <w:ind w:left="0" w:right="-2"/>
              <w:rPr>
                <w:b w:val="0"/>
                <w:bCs w:val="0"/>
                <w:szCs w:val="20"/>
              </w:rPr>
            </w:pPr>
            <w:r>
              <w:rPr>
                <w:b w:val="0"/>
              </w:rPr>
              <w:t>1</w:t>
            </w:r>
          </w:p>
        </w:tc>
        <w:tc>
          <w:tcPr>
            <w:tcW w:w="1605" w:type="dxa"/>
          </w:tcPr>
          <w:p w14:paraId="571DE0A9" w14:textId="045DF777" w:rsidR="002F215E" w:rsidRPr="007250E3" w:rsidRDefault="002F215E" w:rsidP="002F215E">
            <w:pPr>
              <w:pStyle w:val="BlockText"/>
              <w:ind w:left="0" w:right="-2"/>
              <w:rPr>
                <w:b w:val="0"/>
                <w:bCs w:val="0"/>
                <w:szCs w:val="20"/>
              </w:rPr>
            </w:pPr>
            <w:r>
              <w:rPr>
                <w:b w:val="0"/>
              </w:rPr>
              <w:t>4</w:t>
            </w:r>
          </w:p>
        </w:tc>
      </w:tr>
      <w:tr w:rsidR="002F215E" w14:paraId="76FE0611" w14:textId="30409D58" w:rsidTr="007250E3">
        <w:tc>
          <w:tcPr>
            <w:tcW w:w="2262" w:type="dxa"/>
          </w:tcPr>
          <w:p w14:paraId="708F408E" w14:textId="5B203551" w:rsidR="002F215E" w:rsidRPr="00DE1A1A" w:rsidRDefault="002F215E" w:rsidP="002F215E">
            <w:pPr>
              <w:pStyle w:val="BlockText"/>
              <w:ind w:left="0" w:right="-2"/>
              <w:jc w:val="left"/>
              <w:rPr>
                <w:b w:val="0"/>
                <w:bCs w:val="0"/>
                <w:szCs w:val="20"/>
              </w:rPr>
            </w:pPr>
            <w:r>
              <w:rPr>
                <w:b w:val="0"/>
                <w:i/>
              </w:rPr>
              <w:t>i)</w:t>
            </w:r>
            <w:r>
              <w:rPr>
                <w:b w:val="0"/>
              </w:rPr>
              <w:t xml:space="preserve"> a produção de produtos refinados</w:t>
            </w:r>
          </w:p>
        </w:tc>
        <w:tc>
          <w:tcPr>
            <w:tcW w:w="1986" w:type="dxa"/>
          </w:tcPr>
          <w:p w14:paraId="42AC7163" w14:textId="65313C3A" w:rsidR="002F215E" w:rsidRPr="007250E3" w:rsidRDefault="00F26999" w:rsidP="002F215E">
            <w:pPr>
              <w:pStyle w:val="BlockText"/>
              <w:ind w:left="0" w:right="-2"/>
              <w:rPr>
                <w:b w:val="0"/>
                <w:bCs w:val="0"/>
                <w:szCs w:val="20"/>
              </w:rPr>
            </w:pPr>
            <w:r>
              <w:rPr>
                <w:b w:val="0"/>
              </w:rPr>
              <w:t>2</w:t>
            </w:r>
          </w:p>
        </w:tc>
        <w:tc>
          <w:tcPr>
            <w:tcW w:w="2158" w:type="dxa"/>
          </w:tcPr>
          <w:p w14:paraId="6C86A8B8" w14:textId="2ABEE6BF" w:rsidR="002F215E" w:rsidRPr="007250E3" w:rsidRDefault="002F215E" w:rsidP="002F215E">
            <w:pPr>
              <w:pStyle w:val="BlockText"/>
              <w:ind w:left="0" w:right="-2"/>
              <w:rPr>
                <w:b w:val="0"/>
                <w:bCs w:val="0"/>
                <w:szCs w:val="20"/>
              </w:rPr>
            </w:pPr>
            <w:r>
              <w:rPr>
                <w:b w:val="0"/>
              </w:rPr>
              <w:t>12</w:t>
            </w:r>
          </w:p>
        </w:tc>
        <w:tc>
          <w:tcPr>
            <w:tcW w:w="2183" w:type="dxa"/>
          </w:tcPr>
          <w:p w14:paraId="05039F2C" w14:textId="2CE07196" w:rsidR="002F215E" w:rsidRPr="007250E3" w:rsidRDefault="00F26999" w:rsidP="002F215E">
            <w:pPr>
              <w:pStyle w:val="BlockText"/>
              <w:ind w:left="0" w:right="-2"/>
              <w:rPr>
                <w:b w:val="0"/>
                <w:bCs w:val="0"/>
                <w:szCs w:val="20"/>
              </w:rPr>
            </w:pPr>
            <w:r>
              <w:rPr>
                <w:b w:val="0"/>
              </w:rPr>
              <w:t>1</w:t>
            </w:r>
          </w:p>
        </w:tc>
        <w:tc>
          <w:tcPr>
            <w:tcW w:w="1605" w:type="dxa"/>
          </w:tcPr>
          <w:p w14:paraId="39E10CAA" w14:textId="2F16F576" w:rsidR="002F215E" w:rsidRPr="007250E3" w:rsidRDefault="002F215E" w:rsidP="002F215E">
            <w:pPr>
              <w:pStyle w:val="BlockText"/>
              <w:ind w:left="0" w:right="-2"/>
              <w:rPr>
                <w:b w:val="0"/>
                <w:bCs w:val="0"/>
                <w:szCs w:val="20"/>
              </w:rPr>
            </w:pPr>
            <w:r>
              <w:rPr>
                <w:b w:val="0"/>
              </w:rPr>
              <w:t>4</w:t>
            </w:r>
          </w:p>
        </w:tc>
      </w:tr>
      <w:tr w:rsidR="002F215E" w14:paraId="3D3D5B22" w14:textId="09AFAB7B" w:rsidTr="007250E3">
        <w:tc>
          <w:tcPr>
            <w:tcW w:w="2262" w:type="dxa"/>
          </w:tcPr>
          <w:p w14:paraId="0A3BA507" w14:textId="77777777" w:rsidR="002F215E" w:rsidRPr="00DE1A1A" w:rsidRDefault="002F215E" w:rsidP="002F215E">
            <w:pPr>
              <w:pStyle w:val="BlockText"/>
              <w:ind w:left="0" w:right="-2"/>
              <w:jc w:val="left"/>
              <w:rPr>
                <w:szCs w:val="20"/>
              </w:rPr>
            </w:pPr>
            <w:r>
              <w:t>4. Câmaras frigorificas com e sem reembalagem</w:t>
            </w:r>
          </w:p>
        </w:tc>
        <w:tc>
          <w:tcPr>
            <w:tcW w:w="1986" w:type="dxa"/>
          </w:tcPr>
          <w:p w14:paraId="2D36B1EB" w14:textId="39724C47" w:rsidR="002F215E" w:rsidRPr="007250E3" w:rsidRDefault="00F26999" w:rsidP="002F215E">
            <w:pPr>
              <w:pStyle w:val="BlockText"/>
              <w:ind w:left="0" w:right="-2"/>
              <w:rPr>
                <w:b w:val="0"/>
                <w:bCs w:val="0"/>
                <w:szCs w:val="20"/>
              </w:rPr>
            </w:pPr>
            <w:r>
              <w:rPr>
                <w:b w:val="0"/>
              </w:rPr>
              <w:t>2</w:t>
            </w:r>
          </w:p>
        </w:tc>
        <w:tc>
          <w:tcPr>
            <w:tcW w:w="2158" w:type="dxa"/>
          </w:tcPr>
          <w:p w14:paraId="26545CF0" w14:textId="738DE1F8" w:rsidR="002F215E" w:rsidRPr="007250E3" w:rsidRDefault="002F215E" w:rsidP="002F215E">
            <w:pPr>
              <w:pStyle w:val="BlockText"/>
              <w:ind w:left="0" w:right="-2"/>
              <w:rPr>
                <w:b w:val="0"/>
                <w:bCs w:val="0"/>
                <w:szCs w:val="20"/>
              </w:rPr>
            </w:pPr>
            <w:r>
              <w:rPr>
                <w:b w:val="0"/>
              </w:rPr>
              <w:t>12</w:t>
            </w:r>
          </w:p>
        </w:tc>
        <w:tc>
          <w:tcPr>
            <w:tcW w:w="2183" w:type="dxa"/>
          </w:tcPr>
          <w:p w14:paraId="0D7E317E" w14:textId="70E50FE3" w:rsidR="002F215E" w:rsidRPr="007250E3" w:rsidRDefault="00F26999" w:rsidP="002F215E">
            <w:pPr>
              <w:pStyle w:val="BlockText"/>
              <w:ind w:left="0" w:right="-2"/>
              <w:rPr>
                <w:b w:val="0"/>
                <w:bCs w:val="0"/>
                <w:szCs w:val="20"/>
              </w:rPr>
            </w:pPr>
            <w:r>
              <w:rPr>
                <w:b w:val="0"/>
              </w:rPr>
              <w:t>1</w:t>
            </w:r>
          </w:p>
        </w:tc>
        <w:tc>
          <w:tcPr>
            <w:tcW w:w="1605" w:type="dxa"/>
          </w:tcPr>
          <w:p w14:paraId="3352395E" w14:textId="15D794C5" w:rsidR="002F215E" w:rsidRPr="007250E3" w:rsidRDefault="002F215E" w:rsidP="002F215E">
            <w:pPr>
              <w:pStyle w:val="BlockText"/>
              <w:ind w:left="0" w:right="-2"/>
              <w:rPr>
                <w:b w:val="0"/>
                <w:bCs w:val="0"/>
                <w:szCs w:val="20"/>
              </w:rPr>
            </w:pPr>
            <w:r>
              <w:rPr>
                <w:b w:val="0"/>
              </w:rPr>
              <w:t>4</w:t>
            </w:r>
          </w:p>
        </w:tc>
      </w:tr>
      <w:tr w:rsidR="00930A46" w14:paraId="2970E9ED" w14:textId="746FA103" w:rsidTr="007250E3">
        <w:tc>
          <w:tcPr>
            <w:tcW w:w="2262" w:type="dxa"/>
          </w:tcPr>
          <w:p w14:paraId="75DDEF34" w14:textId="77777777" w:rsidR="00930A46" w:rsidRPr="00DE1A1A" w:rsidRDefault="00930A46" w:rsidP="00824698">
            <w:pPr>
              <w:pStyle w:val="BlockText"/>
              <w:ind w:left="0" w:right="-2"/>
              <w:jc w:val="left"/>
              <w:rPr>
                <w:szCs w:val="20"/>
              </w:rPr>
            </w:pPr>
            <w:r>
              <w:t>5. Outros estabelecimentos</w:t>
            </w:r>
          </w:p>
        </w:tc>
        <w:tc>
          <w:tcPr>
            <w:tcW w:w="1986" w:type="dxa"/>
          </w:tcPr>
          <w:p w14:paraId="5E2EA582" w14:textId="77777777" w:rsidR="00930A46" w:rsidRPr="007250E3" w:rsidRDefault="00930A46" w:rsidP="00824698">
            <w:pPr>
              <w:pStyle w:val="BlockText"/>
              <w:ind w:left="0" w:right="-2"/>
              <w:rPr>
                <w:b w:val="0"/>
                <w:bCs w:val="0"/>
                <w:szCs w:val="20"/>
              </w:rPr>
            </w:pPr>
          </w:p>
        </w:tc>
        <w:tc>
          <w:tcPr>
            <w:tcW w:w="2158" w:type="dxa"/>
          </w:tcPr>
          <w:p w14:paraId="3E9063BD" w14:textId="77777777" w:rsidR="00930A46" w:rsidRPr="007250E3" w:rsidRDefault="00930A46" w:rsidP="00824698">
            <w:pPr>
              <w:pStyle w:val="BlockText"/>
              <w:ind w:left="0" w:right="-2"/>
              <w:rPr>
                <w:b w:val="0"/>
                <w:bCs w:val="0"/>
                <w:szCs w:val="20"/>
              </w:rPr>
            </w:pPr>
          </w:p>
        </w:tc>
        <w:tc>
          <w:tcPr>
            <w:tcW w:w="2183" w:type="dxa"/>
          </w:tcPr>
          <w:p w14:paraId="444F18A2" w14:textId="77777777" w:rsidR="00930A46" w:rsidRPr="007250E3" w:rsidRDefault="00930A46" w:rsidP="00824698">
            <w:pPr>
              <w:pStyle w:val="BlockText"/>
              <w:ind w:left="0" w:right="-2"/>
              <w:rPr>
                <w:b w:val="0"/>
                <w:bCs w:val="0"/>
                <w:szCs w:val="20"/>
              </w:rPr>
            </w:pPr>
          </w:p>
        </w:tc>
        <w:tc>
          <w:tcPr>
            <w:tcW w:w="1605" w:type="dxa"/>
          </w:tcPr>
          <w:p w14:paraId="7980F66F" w14:textId="77777777" w:rsidR="00930A46" w:rsidRPr="007250E3" w:rsidRDefault="00930A46" w:rsidP="00824698">
            <w:pPr>
              <w:pStyle w:val="BlockText"/>
              <w:ind w:left="0" w:right="-2"/>
              <w:rPr>
                <w:b w:val="0"/>
                <w:bCs w:val="0"/>
                <w:szCs w:val="20"/>
              </w:rPr>
            </w:pPr>
          </w:p>
        </w:tc>
      </w:tr>
      <w:tr w:rsidR="002F215E" w14:paraId="4D6B133D" w14:textId="637AF463" w:rsidTr="007250E3">
        <w:tc>
          <w:tcPr>
            <w:tcW w:w="2262" w:type="dxa"/>
          </w:tcPr>
          <w:p w14:paraId="6BCAF23A" w14:textId="77777777" w:rsidR="002F215E" w:rsidRPr="00DE1A1A" w:rsidRDefault="002F215E" w:rsidP="002F215E">
            <w:pPr>
              <w:pStyle w:val="BlockText"/>
              <w:ind w:left="0" w:right="-2"/>
              <w:jc w:val="left"/>
              <w:rPr>
                <w:b w:val="0"/>
                <w:bCs w:val="0"/>
                <w:szCs w:val="20"/>
              </w:rPr>
            </w:pPr>
            <w:r>
              <w:rPr>
                <w:b w:val="0"/>
                <w:i/>
              </w:rPr>
              <w:t>a)</w:t>
            </w:r>
            <w:r>
              <w:rPr>
                <w:b w:val="0"/>
              </w:rPr>
              <w:t xml:space="preserve"> estabelecimentos que preparam ou processam pernas de rã ou caracóis</w:t>
            </w:r>
          </w:p>
        </w:tc>
        <w:tc>
          <w:tcPr>
            <w:tcW w:w="1986" w:type="dxa"/>
          </w:tcPr>
          <w:p w14:paraId="63BB7FB2" w14:textId="1E9F7E57" w:rsidR="002F215E" w:rsidRPr="007250E3" w:rsidRDefault="00F26999" w:rsidP="002F215E">
            <w:pPr>
              <w:pStyle w:val="BlockText"/>
              <w:ind w:left="0" w:right="-2"/>
              <w:rPr>
                <w:b w:val="0"/>
                <w:bCs w:val="0"/>
                <w:szCs w:val="20"/>
              </w:rPr>
            </w:pPr>
            <w:r>
              <w:rPr>
                <w:b w:val="0"/>
              </w:rPr>
              <w:t>2</w:t>
            </w:r>
          </w:p>
        </w:tc>
        <w:tc>
          <w:tcPr>
            <w:tcW w:w="2158" w:type="dxa"/>
          </w:tcPr>
          <w:p w14:paraId="2B1ECDC5" w14:textId="761F8925" w:rsidR="002F215E" w:rsidRPr="007250E3" w:rsidRDefault="002F215E" w:rsidP="002F215E">
            <w:pPr>
              <w:pStyle w:val="BlockText"/>
              <w:ind w:left="0" w:right="-2"/>
              <w:rPr>
                <w:b w:val="0"/>
                <w:bCs w:val="0"/>
                <w:szCs w:val="20"/>
              </w:rPr>
            </w:pPr>
            <w:r>
              <w:rPr>
                <w:b w:val="0"/>
              </w:rPr>
              <w:t>8</w:t>
            </w:r>
          </w:p>
        </w:tc>
        <w:tc>
          <w:tcPr>
            <w:tcW w:w="2183" w:type="dxa"/>
          </w:tcPr>
          <w:p w14:paraId="57C8CCF1" w14:textId="67BE8148" w:rsidR="002F215E" w:rsidRPr="007250E3" w:rsidRDefault="00F26999" w:rsidP="002F215E">
            <w:pPr>
              <w:pStyle w:val="BlockText"/>
              <w:ind w:left="0" w:right="-2"/>
              <w:rPr>
                <w:b w:val="0"/>
                <w:bCs w:val="0"/>
                <w:szCs w:val="20"/>
              </w:rPr>
            </w:pPr>
            <w:r>
              <w:rPr>
                <w:b w:val="0"/>
              </w:rPr>
              <w:t>1</w:t>
            </w:r>
          </w:p>
        </w:tc>
        <w:tc>
          <w:tcPr>
            <w:tcW w:w="1605" w:type="dxa"/>
          </w:tcPr>
          <w:p w14:paraId="7EFE61BD" w14:textId="7CC81344" w:rsidR="002F215E" w:rsidRPr="007250E3" w:rsidRDefault="002F215E" w:rsidP="002F215E">
            <w:pPr>
              <w:pStyle w:val="BlockText"/>
              <w:ind w:left="0" w:right="-2"/>
              <w:rPr>
                <w:b w:val="0"/>
                <w:bCs w:val="0"/>
                <w:szCs w:val="20"/>
              </w:rPr>
            </w:pPr>
            <w:r>
              <w:rPr>
                <w:b w:val="0"/>
              </w:rPr>
              <w:t>4</w:t>
            </w:r>
          </w:p>
        </w:tc>
      </w:tr>
      <w:tr w:rsidR="002F215E" w14:paraId="2CE5D2C5" w14:textId="7FF87F73" w:rsidTr="007250E3">
        <w:tc>
          <w:tcPr>
            <w:tcW w:w="2262" w:type="dxa"/>
          </w:tcPr>
          <w:p w14:paraId="1FCDF543" w14:textId="77777777" w:rsidR="002F215E" w:rsidRPr="00DE1A1A" w:rsidRDefault="002F215E" w:rsidP="002F215E">
            <w:pPr>
              <w:pStyle w:val="BlockText"/>
              <w:ind w:left="0" w:right="-2"/>
              <w:jc w:val="left"/>
              <w:rPr>
                <w:b w:val="0"/>
                <w:bCs w:val="0"/>
                <w:szCs w:val="20"/>
              </w:rPr>
            </w:pPr>
            <w:r>
              <w:rPr>
                <w:b w:val="0"/>
                <w:i/>
              </w:rPr>
              <w:t>b)</w:t>
            </w:r>
            <w:r>
              <w:rPr>
                <w:b w:val="0"/>
              </w:rPr>
              <w:t xml:space="preserve"> estabelecimentos que manipulam ou processam a carne de répteis</w:t>
            </w:r>
          </w:p>
        </w:tc>
        <w:tc>
          <w:tcPr>
            <w:tcW w:w="1986" w:type="dxa"/>
          </w:tcPr>
          <w:p w14:paraId="3B46C69C" w14:textId="12729168" w:rsidR="002F215E" w:rsidRPr="007250E3" w:rsidRDefault="00F26999" w:rsidP="002F215E">
            <w:pPr>
              <w:pStyle w:val="BlockText"/>
              <w:ind w:left="0" w:right="-2"/>
              <w:rPr>
                <w:b w:val="0"/>
                <w:bCs w:val="0"/>
                <w:szCs w:val="20"/>
              </w:rPr>
            </w:pPr>
            <w:r>
              <w:rPr>
                <w:b w:val="0"/>
              </w:rPr>
              <w:t>2</w:t>
            </w:r>
          </w:p>
        </w:tc>
        <w:tc>
          <w:tcPr>
            <w:tcW w:w="2158" w:type="dxa"/>
          </w:tcPr>
          <w:p w14:paraId="253E1C26" w14:textId="56E5B48B" w:rsidR="002F215E" w:rsidRPr="007250E3" w:rsidRDefault="002F215E" w:rsidP="002F215E">
            <w:pPr>
              <w:pStyle w:val="BlockText"/>
              <w:ind w:left="0" w:right="-2"/>
              <w:rPr>
                <w:b w:val="0"/>
                <w:bCs w:val="0"/>
                <w:szCs w:val="20"/>
              </w:rPr>
            </w:pPr>
            <w:r>
              <w:rPr>
                <w:b w:val="0"/>
              </w:rPr>
              <w:t>8</w:t>
            </w:r>
          </w:p>
        </w:tc>
        <w:tc>
          <w:tcPr>
            <w:tcW w:w="2183" w:type="dxa"/>
          </w:tcPr>
          <w:p w14:paraId="5ACAB099" w14:textId="50410BFC" w:rsidR="002F215E" w:rsidRPr="007250E3" w:rsidRDefault="00F26999" w:rsidP="002F215E">
            <w:pPr>
              <w:pStyle w:val="BlockText"/>
              <w:ind w:left="0" w:right="-2"/>
              <w:rPr>
                <w:b w:val="0"/>
                <w:bCs w:val="0"/>
                <w:szCs w:val="20"/>
              </w:rPr>
            </w:pPr>
            <w:r>
              <w:rPr>
                <w:b w:val="0"/>
              </w:rPr>
              <w:t>1</w:t>
            </w:r>
          </w:p>
        </w:tc>
        <w:tc>
          <w:tcPr>
            <w:tcW w:w="1605" w:type="dxa"/>
          </w:tcPr>
          <w:p w14:paraId="7B3E5F47" w14:textId="796F32B9" w:rsidR="002F215E" w:rsidRPr="007250E3" w:rsidRDefault="002F215E" w:rsidP="002F215E">
            <w:pPr>
              <w:pStyle w:val="BlockText"/>
              <w:ind w:left="0" w:right="-2"/>
              <w:rPr>
                <w:b w:val="0"/>
                <w:bCs w:val="0"/>
                <w:szCs w:val="20"/>
              </w:rPr>
            </w:pPr>
            <w:r>
              <w:rPr>
                <w:b w:val="0"/>
              </w:rPr>
              <w:t>4</w:t>
            </w:r>
          </w:p>
        </w:tc>
      </w:tr>
      <w:tr w:rsidR="002F215E" w14:paraId="71EF78D6" w14:textId="22DA146A" w:rsidTr="007250E3">
        <w:tc>
          <w:tcPr>
            <w:tcW w:w="2262" w:type="dxa"/>
          </w:tcPr>
          <w:p w14:paraId="07D3ACB5" w14:textId="77777777" w:rsidR="002F215E" w:rsidRPr="00DE1A1A" w:rsidRDefault="002F215E" w:rsidP="002F215E">
            <w:pPr>
              <w:pStyle w:val="BlockText"/>
              <w:ind w:left="0" w:right="-2"/>
              <w:jc w:val="left"/>
              <w:rPr>
                <w:b w:val="0"/>
                <w:bCs w:val="0"/>
                <w:i/>
                <w:szCs w:val="20"/>
              </w:rPr>
            </w:pPr>
            <w:r>
              <w:rPr>
                <w:b w:val="0"/>
                <w:i/>
              </w:rPr>
              <w:t>c)</w:t>
            </w:r>
            <w:r>
              <w:rPr>
                <w:b w:val="0"/>
              </w:rPr>
              <w:t xml:space="preserve"> estabelecimentos que preparam ou processam insetos</w:t>
            </w:r>
          </w:p>
        </w:tc>
        <w:tc>
          <w:tcPr>
            <w:tcW w:w="1986" w:type="dxa"/>
          </w:tcPr>
          <w:p w14:paraId="5E9546C3" w14:textId="6A75AE24" w:rsidR="002F215E" w:rsidRPr="007250E3" w:rsidRDefault="00F26999" w:rsidP="002F215E">
            <w:pPr>
              <w:pStyle w:val="BlockText"/>
              <w:ind w:left="0" w:right="-2"/>
              <w:rPr>
                <w:b w:val="0"/>
                <w:bCs w:val="0"/>
                <w:szCs w:val="20"/>
              </w:rPr>
            </w:pPr>
            <w:r>
              <w:rPr>
                <w:b w:val="0"/>
              </w:rPr>
              <w:t>2</w:t>
            </w:r>
          </w:p>
        </w:tc>
        <w:tc>
          <w:tcPr>
            <w:tcW w:w="2158" w:type="dxa"/>
          </w:tcPr>
          <w:p w14:paraId="1FC88AB9" w14:textId="4ADCDC12" w:rsidR="002F215E" w:rsidRPr="007250E3" w:rsidRDefault="002F215E" w:rsidP="002F215E">
            <w:pPr>
              <w:pStyle w:val="BlockText"/>
              <w:ind w:left="0" w:right="-2"/>
              <w:rPr>
                <w:b w:val="0"/>
                <w:bCs w:val="0"/>
                <w:szCs w:val="20"/>
              </w:rPr>
            </w:pPr>
            <w:r>
              <w:rPr>
                <w:b w:val="0"/>
              </w:rPr>
              <w:t>8</w:t>
            </w:r>
          </w:p>
        </w:tc>
        <w:tc>
          <w:tcPr>
            <w:tcW w:w="2183" w:type="dxa"/>
          </w:tcPr>
          <w:p w14:paraId="6B7E938D" w14:textId="3FA694FD" w:rsidR="002F215E" w:rsidRPr="007250E3" w:rsidRDefault="00F26999" w:rsidP="002F215E">
            <w:pPr>
              <w:pStyle w:val="BlockText"/>
              <w:ind w:left="0" w:right="-2"/>
              <w:rPr>
                <w:b w:val="0"/>
                <w:bCs w:val="0"/>
                <w:szCs w:val="20"/>
              </w:rPr>
            </w:pPr>
            <w:r>
              <w:rPr>
                <w:b w:val="0"/>
              </w:rPr>
              <w:t>1</w:t>
            </w:r>
          </w:p>
        </w:tc>
        <w:tc>
          <w:tcPr>
            <w:tcW w:w="1605" w:type="dxa"/>
          </w:tcPr>
          <w:p w14:paraId="234DF675" w14:textId="3C2B3626" w:rsidR="002F215E" w:rsidRPr="007250E3" w:rsidRDefault="002F215E" w:rsidP="002F215E">
            <w:pPr>
              <w:pStyle w:val="BlockText"/>
              <w:ind w:left="0" w:right="-2"/>
              <w:rPr>
                <w:b w:val="0"/>
                <w:bCs w:val="0"/>
                <w:szCs w:val="20"/>
              </w:rPr>
            </w:pPr>
            <w:r>
              <w:rPr>
                <w:b w:val="0"/>
              </w:rPr>
              <w:t>4</w:t>
            </w:r>
          </w:p>
        </w:tc>
      </w:tr>
    </w:tbl>
    <w:p w14:paraId="665962F5" w14:textId="77777777" w:rsidR="003B5310" w:rsidRPr="00036775" w:rsidRDefault="003B5310">
      <w:pPr>
        <w:rPr>
          <w:rFonts w:ascii="Arial" w:eastAsia="Times New Roman" w:hAnsi="Arial" w:cs="Arial"/>
          <w:b/>
          <w:bCs/>
          <w:sz w:val="20"/>
          <w:szCs w:val="20"/>
        </w:rPr>
      </w:pPr>
      <w:r>
        <w:br w:type="page"/>
      </w:r>
    </w:p>
    <w:p w14:paraId="30076BC1" w14:textId="55CDADAC" w:rsidR="00FB5B3C" w:rsidRPr="00036775" w:rsidRDefault="003C31F3" w:rsidP="00FB5B3C">
      <w:pPr>
        <w:pStyle w:val="BlockText"/>
        <w:ind w:left="0" w:right="-2"/>
        <w:jc w:val="both"/>
        <w:rPr>
          <w:szCs w:val="20"/>
        </w:rPr>
      </w:pPr>
      <w:r>
        <w:lastRenderedPageBreak/>
        <w:t xml:space="preserve">Parte B. Estabelecimentos e respetivas atividades, frequência de base anual, baixa frequência e alta frequência para as inspeções e duração mínima e máxima das inspeções por tipo de inspeção: para os estabelecimentos abrangidos pela isenção prevista no artigo 2.º(2) </w:t>
      </w:r>
    </w:p>
    <w:p w14:paraId="27BDA734" w14:textId="289BABAD" w:rsidR="00FB5B3C" w:rsidRDefault="00FB5B3C" w:rsidP="00FB5B3C">
      <w:pPr>
        <w:pStyle w:val="BlockText"/>
        <w:jc w:val="left"/>
        <w:rPr>
          <w:szCs w:val="20"/>
        </w:rPr>
      </w:pPr>
    </w:p>
    <w:tbl>
      <w:tblPr>
        <w:tblStyle w:val="TableGrid"/>
        <w:tblW w:w="0" w:type="auto"/>
        <w:tblLook w:val="04A0" w:firstRow="1" w:lastRow="0" w:firstColumn="1" w:lastColumn="0" w:noHBand="0" w:noVBand="1"/>
      </w:tblPr>
      <w:tblGrid>
        <w:gridCol w:w="2548"/>
        <w:gridCol w:w="2548"/>
        <w:gridCol w:w="2549"/>
        <w:gridCol w:w="2549"/>
      </w:tblGrid>
      <w:tr w:rsidR="00930A46" w14:paraId="16C41572" w14:textId="77777777" w:rsidTr="00824698">
        <w:tc>
          <w:tcPr>
            <w:tcW w:w="2548" w:type="dxa"/>
          </w:tcPr>
          <w:p w14:paraId="1B4DA2D0" w14:textId="77777777" w:rsidR="00930A46" w:rsidRDefault="00930A46" w:rsidP="00824698">
            <w:pPr>
              <w:pStyle w:val="BlockText"/>
              <w:ind w:left="0" w:right="-2"/>
              <w:jc w:val="both"/>
              <w:rPr>
                <w:szCs w:val="20"/>
              </w:rPr>
            </w:pPr>
          </w:p>
        </w:tc>
        <w:tc>
          <w:tcPr>
            <w:tcW w:w="2548" w:type="dxa"/>
          </w:tcPr>
          <w:p w14:paraId="1762991B" w14:textId="29D91BFC" w:rsidR="00D274C7" w:rsidRDefault="00930A46" w:rsidP="00D274C7">
            <w:pPr>
              <w:pStyle w:val="BlockText"/>
              <w:ind w:left="0" w:right="-2"/>
              <w:rPr>
                <w:szCs w:val="20"/>
              </w:rPr>
            </w:pPr>
            <w:r>
              <w:t xml:space="preserve">Baixa frequência anual </w:t>
            </w:r>
          </w:p>
          <w:p w14:paraId="0C6BD55D" w14:textId="09135D71" w:rsidR="00930A46" w:rsidRDefault="00930A46" w:rsidP="00C86A97">
            <w:pPr>
              <w:pStyle w:val="BlockText"/>
              <w:ind w:left="0" w:right="-2"/>
              <w:rPr>
                <w:szCs w:val="20"/>
              </w:rPr>
            </w:pPr>
            <w:r>
              <w:t>expresso em número</w:t>
            </w:r>
          </w:p>
        </w:tc>
        <w:tc>
          <w:tcPr>
            <w:tcW w:w="2549" w:type="dxa"/>
          </w:tcPr>
          <w:p w14:paraId="1FE5156C" w14:textId="2A17386B" w:rsidR="00930A46" w:rsidRDefault="00930A46" w:rsidP="00C86A97">
            <w:pPr>
              <w:pStyle w:val="BlockText"/>
              <w:ind w:left="0" w:right="-2"/>
              <w:rPr>
                <w:szCs w:val="20"/>
              </w:rPr>
            </w:pPr>
            <w:r>
              <w:t>Frequência anual de base expressa em número</w:t>
            </w:r>
          </w:p>
        </w:tc>
        <w:tc>
          <w:tcPr>
            <w:tcW w:w="2549" w:type="dxa"/>
          </w:tcPr>
          <w:p w14:paraId="3D47AAC6" w14:textId="57DC310B" w:rsidR="00D274C7" w:rsidRDefault="00930A46" w:rsidP="00D274C7">
            <w:pPr>
              <w:pStyle w:val="BlockText"/>
              <w:ind w:left="0" w:right="-2"/>
              <w:rPr>
                <w:szCs w:val="20"/>
              </w:rPr>
            </w:pPr>
            <w:r>
              <w:t xml:space="preserve">Alta frequência anual </w:t>
            </w:r>
          </w:p>
          <w:p w14:paraId="32739266" w14:textId="35525A79" w:rsidR="00930A46" w:rsidRDefault="00930A46" w:rsidP="00C86A97">
            <w:pPr>
              <w:pStyle w:val="BlockText"/>
              <w:ind w:left="0" w:right="-2"/>
              <w:rPr>
                <w:szCs w:val="20"/>
              </w:rPr>
            </w:pPr>
            <w:r>
              <w:t>expresso em número</w:t>
            </w:r>
          </w:p>
        </w:tc>
      </w:tr>
      <w:tr w:rsidR="00930A46" w14:paraId="258FE34B" w14:textId="77777777" w:rsidTr="00824698">
        <w:tc>
          <w:tcPr>
            <w:tcW w:w="2548" w:type="dxa"/>
          </w:tcPr>
          <w:p w14:paraId="7B776757" w14:textId="77777777" w:rsidR="00930A46" w:rsidRPr="00DE1A1A" w:rsidRDefault="00930A46" w:rsidP="00824698">
            <w:pPr>
              <w:pStyle w:val="BlockText"/>
              <w:ind w:left="0" w:right="-2"/>
              <w:jc w:val="left"/>
              <w:rPr>
                <w:szCs w:val="20"/>
              </w:rPr>
            </w:pPr>
            <w:r>
              <w:t>1. Instalações de desmancha</w:t>
            </w:r>
          </w:p>
        </w:tc>
        <w:tc>
          <w:tcPr>
            <w:tcW w:w="2548" w:type="dxa"/>
          </w:tcPr>
          <w:p w14:paraId="2EC465E6" w14:textId="7EECE943" w:rsidR="00930A46" w:rsidRDefault="00930A46" w:rsidP="00824698">
            <w:pPr>
              <w:pStyle w:val="BlockText"/>
              <w:ind w:left="0" w:right="-2"/>
              <w:rPr>
                <w:szCs w:val="20"/>
              </w:rPr>
            </w:pPr>
            <w:r>
              <w:t>1</w:t>
            </w:r>
          </w:p>
        </w:tc>
        <w:tc>
          <w:tcPr>
            <w:tcW w:w="2549" w:type="dxa"/>
          </w:tcPr>
          <w:p w14:paraId="3F85F49B" w14:textId="4921146F" w:rsidR="00930A46" w:rsidRDefault="00930A46" w:rsidP="00824698">
            <w:pPr>
              <w:pStyle w:val="BlockText"/>
              <w:ind w:left="0" w:right="-2"/>
              <w:rPr>
                <w:szCs w:val="20"/>
              </w:rPr>
            </w:pPr>
            <w:r>
              <w:t>2</w:t>
            </w:r>
          </w:p>
        </w:tc>
        <w:tc>
          <w:tcPr>
            <w:tcW w:w="2549" w:type="dxa"/>
          </w:tcPr>
          <w:p w14:paraId="1105C62A" w14:textId="0F1F0C87" w:rsidR="00930A46" w:rsidRDefault="00930A46" w:rsidP="00824698">
            <w:pPr>
              <w:pStyle w:val="BlockText"/>
              <w:ind w:left="0" w:right="-2"/>
              <w:rPr>
                <w:szCs w:val="20"/>
              </w:rPr>
            </w:pPr>
            <w:r>
              <w:t>4</w:t>
            </w:r>
          </w:p>
        </w:tc>
      </w:tr>
      <w:tr w:rsidR="00930A46" w14:paraId="56E740D7" w14:textId="77777777" w:rsidTr="00824698">
        <w:tc>
          <w:tcPr>
            <w:tcW w:w="2548" w:type="dxa"/>
          </w:tcPr>
          <w:p w14:paraId="1C0F8A44" w14:textId="77777777" w:rsidR="00930A46" w:rsidRPr="00DE1A1A" w:rsidRDefault="00930A46" w:rsidP="00824698">
            <w:pPr>
              <w:pStyle w:val="BlockText"/>
              <w:ind w:left="0" w:right="-2"/>
              <w:jc w:val="left"/>
              <w:rPr>
                <w:szCs w:val="20"/>
              </w:rPr>
            </w:pPr>
            <w:r>
              <w:t>2. Estabelecimentos de manuseamento</w:t>
            </w:r>
          </w:p>
        </w:tc>
        <w:tc>
          <w:tcPr>
            <w:tcW w:w="2548" w:type="dxa"/>
          </w:tcPr>
          <w:p w14:paraId="1B381A43" w14:textId="77777777" w:rsidR="00930A46" w:rsidRDefault="00930A46" w:rsidP="00824698">
            <w:pPr>
              <w:pStyle w:val="BlockText"/>
              <w:ind w:left="0" w:right="-2"/>
              <w:rPr>
                <w:szCs w:val="20"/>
              </w:rPr>
            </w:pPr>
          </w:p>
        </w:tc>
        <w:tc>
          <w:tcPr>
            <w:tcW w:w="2549" w:type="dxa"/>
          </w:tcPr>
          <w:p w14:paraId="525441B9" w14:textId="77777777" w:rsidR="00930A46" w:rsidRDefault="00930A46" w:rsidP="00824698">
            <w:pPr>
              <w:pStyle w:val="BlockText"/>
              <w:ind w:left="0" w:right="-2"/>
              <w:rPr>
                <w:szCs w:val="20"/>
              </w:rPr>
            </w:pPr>
          </w:p>
        </w:tc>
        <w:tc>
          <w:tcPr>
            <w:tcW w:w="2549" w:type="dxa"/>
          </w:tcPr>
          <w:p w14:paraId="056A37B1" w14:textId="77777777" w:rsidR="00930A46" w:rsidRDefault="00930A46" w:rsidP="00824698">
            <w:pPr>
              <w:pStyle w:val="BlockText"/>
              <w:ind w:left="0" w:right="-2"/>
              <w:rPr>
                <w:szCs w:val="20"/>
              </w:rPr>
            </w:pPr>
          </w:p>
        </w:tc>
      </w:tr>
      <w:tr w:rsidR="00930A46" w14:paraId="0C73D564" w14:textId="77777777" w:rsidTr="00824698">
        <w:tc>
          <w:tcPr>
            <w:tcW w:w="2548" w:type="dxa"/>
          </w:tcPr>
          <w:p w14:paraId="00AF5326" w14:textId="77777777" w:rsidR="00930A46" w:rsidRPr="00DE1A1A" w:rsidRDefault="00930A46" w:rsidP="00824698">
            <w:pPr>
              <w:pStyle w:val="BlockText"/>
              <w:ind w:left="0" w:right="-2"/>
              <w:jc w:val="left"/>
              <w:rPr>
                <w:b w:val="0"/>
                <w:bCs w:val="0"/>
                <w:szCs w:val="20"/>
              </w:rPr>
            </w:pPr>
            <w:r>
              <w:rPr>
                <w:b w:val="0"/>
                <w:i/>
              </w:rPr>
              <w:t xml:space="preserve">a) </w:t>
            </w:r>
            <w:r>
              <w:rPr>
                <w:b w:val="0"/>
              </w:rPr>
              <w:t>estabelecimentos para a produção de carne picada, preparados de carne e carne separada mecanicamente</w:t>
            </w:r>
          </w:p>
        </w:tc>
        <w:tc>
          <w:tcPr>
            <w:tcW w:w="2548" w:type="dxa"/>
          </w:tcPr>
          <w:p w14:paraId="61158084" w14:textId="46FE227B" w:rsidR="00930A46" w:rsidRDefault="00930A46" w:rsidP="00824698">
            <w:pPr>
              <w:pStyle w:val="BlockText"/>
              <w:ind w:left="0" w:right="-2"/>
              <w:rPr>
                <w:szCs w:val="20"/>
              </w:rPr>
            </w:pPr>
            <w:r>
              <w:t>1</w:t>
            </w:r>
          </w:p>
        </w:tc>
        <w:tc>
          <w:tcPr>
            <w:tcW w:w="2549" w:type="dxa"/>
          </w:tcPr>
          <w:p w14:paraId="10F02C23" w14:textId="1B1B5855" w:rsidR="00930A46" w:rsidRDefault="00930A46" w:rsidP="00824698">
            <w:pPr>
              <w:pStyle w:val="BlockText"/>
              <w:ind w:left="0" w:right="-2"/>
              <w:rPr>
                <w:szCs w:val="20"/>
              </w:rPr>
            </w:pPr>
            <w:r>
              <w:t>2</w:t>
            </w:r>
          </w:p>
        </w:tc>
        <w:tc>
          <w:tcPr>
            <w:tcW w:w="2549" w:type="dxa"/>
          </w:tcPr>
          <w:p w14:paraId="68D9F408" w14:textId="17F56A02" w:rsidR="00930A46" w:rsidRDefault="00930A46" w:rsidP="00824698">
            <w:pPr>
              <w:pStyle w:val="BlockText"/>
              <w:ind w:left="0" w:right="-2"/>
              <w:rPr>
                <w:szCs w:val="20"/>
              </w:rPr>
            </w:pPr>
            <w:r>
              <w:t>4</w:t>
            </w:r>
          </w:p>
        </w:tc>
      </w:tr>
      <w:tr w:rsidR="00930A46" w14:paraId="466AA714" w14:textId="77777777" w:rsidTr="00824698">
        <w:tc>
          <w:tcPr>
            <w:tcW w:w="2548" w:type="dxa"/>
          </w:tcPr>
          <w:p w14:paraId="52CE01D1" w14:textId="77777777" w:rsidR="00930A46" w:rsidRPr="00DE1A1A" w:rsidRDefault="00930A46" w:rsidP="00824698">
            <w:pPr>
              <w:pStyle w:val="BlockText"/>
              <w:ind w:left="0" w:right="-2"/>
              <w:jc w:val="left"/>
              <w:rPr>
                <w:b w:val="0"/>
                <w:bCs w:val="0"/>
                <w:szCs w:val="20"/>
              </w:rPr>
            </w:pPr>
            <w:r>
              <w:rPr>
                <w:b w:val="0"/>
                <w:i/>
              </w:rPr>
              <w:t xml:space="preserve">b) </w:t>
            </w:r>
            <w:r>
              <w:rPr>
                <w:b w:val="0"/>
              </w:rPr>
              <w:t>estabelecimentos que lidam com produtos da pesca</w:t>
            </w:r>
          </w:p>
        </w:tc>
        <w:tc>
          <w:tcPr>
            <w:tcW w:w="2548" w:type="dxa"/>
          </w:tcPr>
          <w:p w14:paraId="44289A5F" w14:textId="5654CEE4" w:rsidR="00930A46" w:rsidRDefault="00930A46" w:rsidP="00824698">
            <w:pPr>
              <w:pStyle w:val="BlockText"/>
              <w:ind w:left="0" w:right="-2"/>
              <w:rPr>
                <w:szCs w:val="20"/>
              </w:rPr>
            </w:pPr>
            <w:r>
              <w:t>1</w:t>
            </w:r>
          </w:p>
        </w:tc>
        <w:tc>
          <w:tcPr>
            <w:tcW w:w="2549" w:type="dxa"/>
          </w:tcPr>
          <w:p w14:paraId="64B71A7B" w14:textId="5DC975CD" w:rsidR="00930A46" w:rsidRDefault="00930A46" w:rsidP="00824698">
            <w:pPr>
              <w:pStyle w:val="BlockText"/>
              <w:ind w:left="0" w:right="-2"/>
              <w:rPr>
                <w:szCs w:val="20"/>
              </w:rPr>
            </w:pPr>
            <w:r>
              <w:t>2</w:t>
            </w:r>
          </w:p>
        </w:tc>
        <w:tc>
          <w:tcPr>
            <w:tcW w:w="2549" w:type="dxa"/>
          </w:tcPr>
          <w:p w14:paraId="5F7FD712" w14:textId="757A2BA0" w:rsidR="00930A46" w:rsidRDefault="00930A46" w:rsidP="00824698">
            <w:pPr>
              <w:pStyle w:val="BlockText"/>
              <w:ind w:left="0" w:right="-2"/>
              <w:rPr>
                <w:szCs w:val="20"/>
              </w:rPr>
            </w:pPr>
            <w:r>
              <w:t>4</w:t>
            </w:r>
          </w:p>
        </w:tc>
      </w:tr>
      <w:tr w:rsidR="00930A46" w14:paraId="24591A42" w14:textId="77777777" w:rsidTr="00824698">
        <w:tc>
          <w:tcPr>
            <w:tcW w:w="2548" w:type="dxa"/>
          </w:tcPr>
          <w:p w14:paraId="0498866E" w14:textId="50F2E260" w:rsidR="00930A46" w:rsidRPr="00DE1A1A" w:rsidRDefault="00930A46" w:rsidP="00824698">
            <w:pPr>
              <w:pStyle w:val="BlockText"/>
              <w:ind w:left="0" w:right="-2"/>
              <w:jc w:val="left"/>
              <w:rPr>
                <w:b w:val="0"/>
                <w:bCs w:val="0"/>
                <w:szCs w:val="20"/>
              </w:rPr>
            </w:pPr>
            <w:r>
              <w:rPr>
                <w:b w:val="0"/>
                <w:i/>
              </w:rPr>
              <w:t xml:space="preserve">c) </w:t>
            </w:r>
            <w:r>
              <w:rPr>
                <w:b w:val="0"/>
              </w:rPr>
              <w:t>centros de depuração e centros de expedição de moluscos bivalves vivos</w:t>
            </w:r>
          </w:p>
        </w:tc>
        <w:tc>
          <w:tcPr>
            <w:tcW w:w="2548" w:type="dxa"/>
          </w:tcPr>
          <w:p w14:paraId="6A69ED78" w14:textId="0F4A6398" w:rsidR="00930A46" w:rsidRDefault="00930A46" w:rsidP="00824698">
            <w:pPr>
              <w:pStyle w:val="BlockText"/>
              <w:ind w:left="0" w:right="-2"/>
              <w:rPr>
                <w:szCs w:val="20"/>
              </w:rPr>
            </w:pPr>
            <w:r>
              <w:t>1</w:t>
            </w:r>
          </w:p>
        </w:tc>
        <w:tc>
          <w:tcPr>
            <w:tcW w:w="2549" w:type="dxa"/>
          </w:tcPr>
          <w:p w14:paraId="7CC807AE" w14:textId="77777777" w:rsidR="00930A46" w:rsidRDefault="00930A46" w:rsidP="00824698">
            <w:pPr>
              <w:pStyle w:val="BlockText"/>
              <w:ind w:left="0" w:right="-2"/>
              <w:rPr>
                <w:szCs w:val="20"/>
              </w:rPr>
            </w:pPr>
            <w:r>
              <w:t>2</w:t>
            </w:r>
          </w:p>
        </w:tc>
        <w:tc>
          <w:tcPr>
            <w:tcW w:w="2549" w:type="dxa"/>
          </w:tcPr>
          <w:p w14:paraId="20DB9E6A" w14:textId="77777777" w:rsidR="00930A46" w:rsidRDefault="00930A46" w:rsidP="00824698">
            <w:pPr>
              <w:pStyle w:val="BlockText"/>
              <w:ind w:left="0" w:right="-2"/>
              <w:rPr>
                <w:szCs w:val="20"/>
              </w:rPr>
            </w:pPr>
            <w:r>
              <w:t>4</w:t>
            </w:r>
          </w:p>
        </w:tc>
      </w:tr>
      <w:tr w:rsidR="00930A46" w14:paraId="5F73E381" w14:textId="77777777" w:rsidTr="00824698">
        <w:tc>
          <w:tcPr>
            <w:tcW w:w="2548" w:type="dxa"/>
          </w:tcPr>
          <w:p w14:paraId="09510FFA" w14:textId="77777777" w:rsidR="00930A46" w:rsidRPr="00DE1A1A" w:rsidRDefault="00930A46" w:rsidP="00824698">
            <w:pPr>
              <w:pStyle w:val="BlockText"/>
              <w:ind w:left="0" w:right="-2"/>
              <w:jc w:val="left"/>
              <w:rPr>
                <w:szCs w:val="20"/>
              </w:rPr>
            </w:pPr>
            <w:r>
              <w:t>3. Estabelecimentos de transformação</w:t>
            </w:r>
          </w:p>
        </w:tc>
        <w:tc>
          <w:tcPr>
            <w:tcW w:w="2548" w:type="dxa"/>
          </w:tcPr>
          <w:p w14:paraId="05DE8D91" w14:textId="77777777" w:rsidR="00930A46" w:rsidRDefault="00930A46" w:rsidP="00824698">
            <w:pPr>
              <w:pStyle w:val="BlockText"/>
              <w:ind w:left="0" w:right="-2"/>
              <w:rPr>
                <w:szCs w:val="20"/>
              </w:rPr>
            </w:pPr>
          </w:p>
        </w:tc>
        <w:tc>
          <w:tcPr>
            <w:tcW w:w="2549" w:type="dxa"/>
          </w:tcPr>
          <w:p w14:paraId="45E99971" w14:textId="77777777" w:rsidR="00930A46" w:rsidRDefault="00930A46" w:rsidP="00824698">
            <w:pPr>
              <w:pStyle w:val="BlockText"/>
              <w:ind w:left="0" w:right="-2"/>
              <w:rPr>
                <w:szCs w:val="20"/>
              </w:rPr>
            </w:pPr>
          </w:p>
        </w:tc>
        <w:tc>
          <w:tcPr>
            <w:tcW w:w="2549" w:type="dxa"/>
          </w:tcPr>
          <w:p w14:paraId="2DB04C82" w14:textId="77777777" w:rsidR="00930A46" w:rsidRDefault="00930A46" w:rsidP="00824698">
            <w:pPr>
              <w:pStyle w:val="BlockText"/>
              <w:ind w:left="0" w:right="-2"/>
              <w:rPr>
                <w:szCs w:val="20"/>
              </w:rPr>
            </w:pPr>
          </w:p>
        </w:tc>
      </w:tr>
      <w:tr w:rsidR="00930A46" w14:paraId="5AFB4FD3" w14:textId="77777777" w:rsidTr="00824698">
        <w:tc>
          <w:tcPr>
            <w:tcW w:w="2548" w:type="dxa"/>
          </w:tcPr>
          <w:p w14:paraId="7BEBA241" w14:textId="77777777" w:rsidR="00930A46" w:rsidRPr="00DE1A1A" w:rsidRDefault="00930A46" w:rsidP="00824698">
            <w:pPr>
              <w:pStyle w:val="BlockText"/>
              <w:ind w:left="0" w:right="-2"/>
              <w:jc w:val="left"/>
              <w:rPr>
                <w:b w:val="0"/>
                <w:bCs w:val="0"/>
                <w:szCs w:val="20"/>
              </w:rPr>
            </w:pPr>
            <w:r>
              <w:rPr>
                <w:b w:val="0"/>
                <w:i/>
              </w:rPr>
              <w:t xml:space="preserve">a) </w:t>
            </w:r>
            <w:r>
              <w:rPr>
                <w:b w:val="0"/>
              </w:rPr>
              <w:t>a produção de produtos à base de carne</w:t>
            </w:r>
          </w:p>
        </w:tc>
        <w:tc>
          <w:tcPr>
            <w:tcW w:w="2548" w:type="dxa"/>
          </w:tcPr>
          <w:p w14:paraId="19BC8204" w14:textId="06071B6F" w:rsidR="00930A46" w:rsidRDefault="00930A46" w:rsidP="00824698">
            <w:pPr>
              <w:pStyle w:val="BlockText"/>
              <w:ind w:left="0" w:right="-2"/>
              <w:rPr>
                <w:szCs w:val="20"/>
              </w:rPr>
            </w:pPr>
            <w:r>
              <w:t>1</w:t>
            </w:r>
          </w:p>
        </w:tc>
        <w:tc>
          <w:tcPr>
            <w:tcW w:w="2549" w:type="dxa"/>
          </w:tcPr>
          <w:p w14:paraId="6FD4843B" w14:textId="77777777" w:rsidR="00930A46" w:rsidRDefault="00930A46" w:rsidP="00824698">
            <w:pPr>
              <w:pStyle w:val="BlockText"/>
              <w:ind w:left="0" w:right="-2"/>
              <w:rPr>
                <w:szCs w:val="20"/>
              </w:rPr>
            </w:pPr>
            <w:r>
              <w:t>2</w:t>
            </w:r>
          </w:p>
        </w:tc>
        <w:tc>
          <w:tcPr>
            <w:tcW w:w="2549" w:type="dxa"/>
          </w:tcPr>
          <w:p w14:paraId="46E1AECA" w14:textId="77777777" w:rsidR="00930A46" w:rsidRDefault="00930A46" w:rsidP="00824698">
            <w:pPr>
              <w:pStyle w:val="BlockText"/>
              <w:ind w:left="0" w:right="-2"/>
              <w:rPr>
                <w:szCs w:val="20"/>
              </w:rPr>
            </w:pPr>
            <w:r>
              <w:t>4</w:t>
            </w:r>
          </w:p>
        </w:tc>
      </w:tr>
      <w:tr w:rsidR="00930A46" w14:paraId="21E1667B" w14:textId="77777777" w:rsidTr="00824698">
        <w:tc>
          <w:tcPr>
            <w:tcW w:w="2548" w:type="dxa"/>
          </w:tcPr>
          <w:p w14:paraId="763246B0" w14:textId="77777777" w:rsidR="00930A46" w:rsidRPr="00DE1A1A" w:rsidRDefault="00930A46" w:rsidP="00824698">
            <w:pPr>
              <w:pStyle w:val="BlockText"/>
              <w:ind w:left="0" w:right="-2"/>
              <w:jc w:val="left"/>
              <w:rPr>
                <w:b w:val="0"/>
                <w:bCs w:val="0"/>
                <w:szCs w:val="20"/>
              </w:rPr>
            </w:pPr>
            <w:r>
              <w:rPr>
                <w:b w:val="0"/>
                <w:i/>
              </w:rPr>
              <w:t xml:space="preserve">b) </w:t>
            </w:r>
            <w:r>
              <w:rPr>
                <w:b w:val="0"/>
              </w:rPr>
              <w:t>recolha, armazenamento e processamento de matérias-primas em gorduras animais fundidas e torresmos</w:t>
            </w:r>
          </w:p>
        </w:tc>
        <w:tc>
          <w:tcPr>
            <w:tcW w:w="2548" w:type="dxa"/>
          </w:tcPr>
          <w:p w14:paraId="01CEC381" w14:textId="77777777" w:rsidR="00930A46" w:rsidRDefault="00930A46" w:rsidP="00824698">
            <w:pPr>
              <w:pStyle w:val="BlockText"/>
              <w:ind w:left="0" w:right="-2"/>
              <w:rPr>
                <w:szCs w:val="20"/>
              </w:rPr>
            </w:pPr>
            <w:r>
              <w:t>1</w:t>
            </w:r>
          </w:p>
        </w:tc>
        <w:tc>
          <w:tcPr>
            <w:tcW w:w="2549" w:type="dxa"/>
          </w:tcPr>
          <w:p w14:paraId="742EDF30" w14:textId="77777777" w:rsidR="00930A46" w:rsidRDefault="00930A46" w:rsidP="00824698">
            <w:pPr>
              <w:pStyle w:val="BlockText"/>
              <w:ind w:left="0" w:right="-2"/>
              <w:rPr>
                <w:szCs w:val="20"/>
              </w:rPr>
            </w:pPr>
            <w:r>
              <w:t>2</w:t>
            </w:r>
          </w:p>
        </w:tc>
        <w:tc>
          <w:tcPr>
            <w:tcW w:w="2549" w:type="dxa"/>
          </w:tcPr>
          <w:p w14:paraId="45351E8A" w14:textId="77777777" w:rsidR="00930A46" w:rsidRDefault="00930A46" w:rsidP="00824698">
            <w:pPr>
              <w:pStyle w:val="BlockText"/>
              <w:ind w:left="0" w:right="-2"/>
              <w:rPr>
                <w:szCs w:val="20"/>
              </w:rPr>
            </w:pPr>
            <w:r>
              <w:t>4</w:t>
            </w:r>
          </w:p>
        </w:tc>
      </w:tr>
      <w:tr w:rsidR="00930A46" w14:paraId="781D7DE1" w14:textId="77777777" w:rsidTr="00824698">
        <w:tc>
          <w:tcPr>
            <w:tcW w:w="2548" w:type="dxa"/>
          </w:tcPr>
          <w:p w14:paraId="5F25480F" w14:textId="77777777" w:rsidR="00930A46" w:rsidRPr="00DE1A1A" w:rsidRDefault="00930A46" w:rsidP="00824698">
            <w:pPr>
              <w:pStyle w:val="BlockText"/>
              <w:ind w:left="0" w:right="-2"/>
              <w:jc w:val="left"/>
              <w:rPr>
                <w:b w:val="0"/>
                <w:bCs w:val="0"/>
                <w:szCs w:val="20"/>
              </w:rPr>
            </w:pPr>
            <w:r>
              <w:rPr>
                <w:b w:val="0"/>
                <w:i/>
              </w:rPr>
              <w:t xml:space="preserve">c) </w:t>
            </w:r>
            <w:r>
              <w:rPr>
                <w:b w:val="0"/>
              </w:rPr>
              <w:t>o tratamento de estômagos, intestinos e bexigas</w:t>
            </w:r>
          </w:p>
        </w:tc>
        <w:tc>
          <w:tcPr>
            <w:tcW w:w="2548" w:type="dxa"/>
          </w:tcPr>
          <w:p w14:paraId="344A5D50" w14:textId="77777777" w:rsidR="00930A46" w:rsidRDefault="00930A46" w:rsidP="00824698">
            <w:pPr>
              <w:pStyle w:val="BlockText"/>
              <w:ind w:left="0" w:right="-2"/>
              <w:rPr>
                <w:szCs w:val="20"/>
              </w:rPr>
            </w:pPr>
            <w:r>
              <w:t>1</w:t>
            </w:r>
          </w:p>
        </w:tc>
        <w:tc>
          <w:tcPr>
            <w:tcW w:w="2549" w:type="dxa"/>
          </w:tcPr>
          <w:p w14:paraId="23EA9530" w14:textId="77777777" w:rsidR="00930A46" w:rsidRDefault="00930A46" w:rsidP="00824698">
            <w:pPr>
              <w:pStyle w:val="BlockText"/>
              <w:ind w:left="0" w:right="-2"/>
              <w:rPr>
                <w:szCs w:val="20"/>
              </w:rPr>
            </w:pPr>
            <w:r>
              <w:t>2</w:t>
            </w:r>
          </w:p>
        </w:tc>
        <w:tc>
          <w:tcPr>
            <w:tcW w:w="2549" w:type="dxa"/>
          </w:tcPr>
          <w:p w14:paraId="796A2515" w14:textId="77777777" w:rsidR="00930A46" w:rsidRDefault="00930A46" w:rsidP="00824698">
            <w:pPr>
              <w:pStyle w:val="BlockText"/>
              <w:ind w:left="0" w:right="-2"/>
              <w:rPr>
                <w:szCs w:val="20"/>
              </w:rPr>
            </w:pPr>
            <w:r>
              <w:t>4</w:t>
            </w:r>
          </w:p>
        </w:tc>
      </w:tr>
      <w:tr w:rsidR="00930A46" w14:paraId="48D3FB4B" w14:textId="77777777" w:rsidTr="00824698">
        <w:tc>
          <w:tcPr>
            <w:tcW w:w="2548" w:type="dxa"/>
          </w:tcPr>
          <w:p w14:paraId="1E730645" w14:textId="77777777" w:rsidR="00930A46" w:rsidRPr="00DE1A1A" w:rsidRDefault="00930A46" w:rsidP="00824698">
            <w:pPr>
              <w:pStyle w:val="BlockText"/>
              <w:ind w:left="0" w:right="-2"/>
              <w:jc w:val="left"/>
              <w:rPr>
                <w:b w:val="0"/>
                <w:bCs w:val="0"/>
                <w:szCs w:val="20"/>
              </w:rPr>
            </w:pPr>
            <w:r>
              <w:rPr>
                <w:b w:val="0"/>
                <w:i/>
              </w:rPr>
              <w:t xml:space="preserve">d) </w:t>
            </w:r>
            <w:r>
              <w:rPr>
                <w:b w:val="0"/>
              </w:rPr>
              <w:t>a produção de gelatina</w:t>
            </w:r>
          </w:p>
        </w:tc>
        <w:tc>
          <w:tcPr>
            <w:tcW w:w="2548" w:type="dxa"/>
          </w:tcPr>
          <w:p w14:paraId="3DC43D57" w14:textId="77777777" w:rsidR="00930A46" w:rsidRDefault="00930A46" w:rsidP="00824698">
            <w:pPr>
              <w:pStyle w:val="BlockText"/>
              <w:ind w:left="0" w:right="-2"/>
              <w:rPr>
                <w:szCs w:val="20"/>
              </w:rPr>
            </w:pPr>
            <w:r>
              <w:t>1</w:t>
            </w:r>
          </w:p>
        </w:tc>
        <w:tc>
          <w:tcPr>
            <w:tcW w:w="2549" w:type="dxa"/>
          </w:tcPr>
          <w:p w14:paraId="2C71F5E5" w14:textId="77777777" w:rsidR="00930A46" w:rsidRDefault="00930A46" w:rsidP="00824698">
            <w:pPr>
              <w:pStyle w:val="BlockText"/>
              <w:ind w:left="0" w:right="-2"/>
              <w:rPr>
                <w:szCs w:val="20"/>
              </w:rPr>
            </w:pPr>
            <w:r>
              <w:t>2</w:t>
            </w:r>
          </w:p>
        </w:tc>
        <w:tc>
          <w:tcPr>
            <w:tcW w:w="2549" w:type="dxa"/>
          </w:tcPr>
          <w:p w14:paraId="2AF30A04" w14:textId="77777777" w:rsidR="00930A46" w:rsidRDefault="00930A46" w:rsidP="00824698">
            <w:pPr>
              <w:pStyle w:val="BlockText"/>
              <w:ind w:left="0" w:right="-2"/>
              <w:rPr>
                <w:szCs w:val="20"/>
              </w:rPr>
            </w:pPr>
            <w:r>
              <w:t>4</w:t>
            </w:r>
          </w:p>
        </w:tc>
      </w:tr>
      <w:tr w:rsidR="00930A46" w14:paraId="6AB6EEC6" w14:textId="77777777" w:rsidTr="00824698">
        <w:tc>
          <w:tcPr>
            <w:tcW w:w="2548" w:type="dxa"/>
          </w:tcPr>
          <w:p w14:paraId="075C3CCC" w14:textId="77777777" w:rsidR="00930A46" w:rsidRPr="00DE1A1A" w:rsidRDefault="00930A46" w:rsidP="00824698">
            <w:pPr>
              <w:pStyle w:val="BlockText"/>
              <w:ind w:left="0" w:right="-2"/>
              <w:jc w:val="left"/>
              <w:rPr>
                <w:b w:val="0"/>
                <w:bCs w:val="0"/>
                <w:szCs w:val="20"/>
              </w:rPr>
            </w:pPr>
            <w:r>
              <w:rPr>
                <w:b w:val="0"/>
                <w:i/>
              </w:rPr>
              <w:t xml:space="preserve">e) </w:t>
            </w:r>
            <w:r>
              <w:rPr>
                <w:b w:val="0"/>
              </w:rPr>
              <w:t>a produção de colagénio</w:t>
            </w:r>
          </w:p>
        </w:tc>
        <w:tc>
          <w:tcPr>
            <w:tcW w:w="2548" w:type="dxa"/>
          </w:tcPr>
          <w:p w14:paraId="78951BB3" w14:textId="77777777" w:rsidR="00930A46" w:rsidRDefault="00930A46" w:rsidP="00824698">
            <w:pPr>
              <w:pStyle w:val="BlockText"/>
              <w:ind w:left="0" w:right="-2"/>
              <w:rPr>
                <w:szCs w:val="20"/>
              </w:rPr>
            </w:pPr>
            <w:r>
              <w:t>1</w:t>
            </w:r>
          </w:p>
        </w:tc>
        <w:tc>
          <w:tcPr>
            <w:tcW w:w="2549" w:type="dxa"/>
          </w:tcPr>
          <w:p w14:paraId="0B5487B5" w14:textId="77777777" w:rsidR="00930A46" w:rsidRDefault="00930A46" w:rsidP="00824698">
            <w:pPr>
              <w:pStyle w:val="BlockText"/>
              <w:ind w:left="0" w:right="-2"/>
              <w:rPr>
                <w:szCs w:val="20"/>
              </w:rPr>
            </w:pPr>
            <w:r>
              <w:t>2</w:t>
            </w:r>
          </w:p>
        </w:tc>
        <w:tc>
          <w:tcPr>
            <w:tcW w:w="2549" w:type="dxa"/>
          </w:tcPr>
          <w:p w14:paraId="44E6F0F6" w14:textId="77777777" w:rsidR="00930A46" w:rsidRDefault="00930A46" w:rsidP="00824698">
            <w:pPr>
              <w:pStyle w:val="BlockText"/>
              <w:ind w:left="0" w:right="-2"/>
              <w:rPr>
                <w:szCs w:val="20"/>
              </w:rPr>
            </w:pPr>
            <w:r>
              <w:t>4</w:t>
            </w:r>
          </w:p>
        </w:tc>
      </w:tr>
      <w:tr w:rsidR="00930A46" w14:paraId="25D952A0" w14:textId="77777777" w:rsidTr="00824698">
        <w:tc>
          <w:tcPr>
            <w:tcW w:w="2548" w:type="dxa"/>
          </w:tcPr>
          <w:p w14:paraId="06F300DE" w14:textId="77777777" w:rsidR="00930A46" w:rsidRPr="00DE1A1A" w:rsidRDefault="00930A46" w:rsidP="00824698">
            <w:pPr>
              <w:pStyle w:val="BlockText"/>
              <w:ind w:left="0" w:right="-2"/>
              <w:jc w:val="left"/>
              <w:rPr>
                <w:b w:val="0"/>
                <w:bCs w:val="0"/>
                <w:szCs w:val="20"/>
              </w:rPr>
            </w:pPr>
            <w:r>
              <w:rPr>
                <w:b w:val="0"/>
                <w:i/>
              </w:rPr>
              <w:t xml:space="preserve">f) </w:t>
            </w:r>
            <w:r>
              <w:rPr>
                <w:b w:val="0"/>
              </w:rPr>
              <w:t>a transformação de sangue</w:t>
            </w:r>
          </w:p>
        </w:tc>
        <w:tc>
          <w:tcPr>
            <w:tcW w:w="2548" w:type="dxa"/>
          </w:tcPr>
          <w:p w14:paraId="3374FD72" w14:textId="77777777" w:rsidR="00930A46" w:rsidRDefault="00930A46" w:rsidP="00824698">
            <w:pPr>
              <w:pStyle w:val="BlockText"/>
              <w:ind w:left="0" w:right="-2"/>
              <w:rPr>
                <w:szCs w:val="20"/>
              </w:rPr>
            </w:pPr>
            <w:r>
              <w:t>1</w:t>
            </w:r>
          </w:p>
        </w:tc>
        <w:tc>
          <w:tcPr>
            <w:tcW w:w="2549" w:type="dxa"/>
          </w:tcPr>
          <w:p w14:paraId="2A2BCC1E" w14:textId="77777777" w:rsidR="00930A46" w:rsidRDefault="00930A46" w:rsidP="00824698">
            <w:pPr>
              <w:pStyle w:val="BlockText"/>
              <w:ind w:left="0" w:right="-2"/>
              <w:rPr>
                <w:szCs w:val="20"/>
              </w:rPr>
            </w:pPr>
            <w:r>
              <w:t>2</w:t>
            </w:r>
          </w:p>
        </w:tc>
        <w:tc>
          <w:tcPr>
            <w:tcW w:w="2549" w:type="dxa"/>
          </w:tcPr>
          <w:p w14:paraId="6D425C3C" w14:textId="77777777" w:rsidR="00930A46" w:rsidRDefault="00930A46" w:rsidP="00824698">
            <w:pPr>
              <w:pStyle w:val="BlockText"/>
              <w:ind w:left="0" w:right="-2"/>
              <w:rPr>
                <w:szCs w:val="20"/>
              </w:rPr>
            </w:pPr>
            <w:r>
              <w:t>4</w:t>
            </w:r>
          </w:p>
        </w:tc>
      </w:tr>
      <w:tr w:rsidR="00930A46" w14:paraId="677A6390" w14:textId="77777777" w:rsidTr="00824698">
        <w:tc>
          <w:tcPr>
            <w:tcW w:w="2548" w:type="dxa"/>
          </w:tcPr>
          <w:p w14:paraId="1D437C19" w14:textId="77777777" w:rsidR="00930A46" w:rsidRPr="00DE1A1A" w:rsidRDefault="00930A46" w:rsidP="00824698">
            <w:pPr>
              <w:pStyle w:val="BlockText"/>
              <w:ind w:left="0" w:right="-2"/>
              <w:jc w:val="left"/>
              <w:rPr>
                <w:b w:val="0"/>
                <w:bCs w:val="0"/>
                <w:szCs w:val="20"/>
              </w:rPr>
            </w:pPr>
            <w:r>
              <w:rPr>
                <w:b w:val="0"/>
                <w:i/>
              </w:rPr>
              <w:t xml:space="preserve">g) </w:t>
            </w:r>
            <w:r>
              <w:rPr>
                <w:b w:val="0"/>
              </w:rPr>
              <w:t>a produção de extratos de carne</w:t>
            </w:r>
          </w:p>
        </w:tc>
        <w:tc>
          <w:tcPr>
            <w:tcW w:w="2548" w:type="dxa"/>
          </w:tcPr>
          <w:p w14:paraId="40FC98DC" w14:textId="77777777" w:rsidR="00930A46" w:rsidRDefault="00930A46" w:rsidP="00824698">
            <w:pPr>
              <w:pStyle w:val="BlockText"/>
              <w:ind w:left="0" w:right="-2"/>
              <w:rPr>
                <w:szCs w:val="20"/>
              </w:rPr>
            </w:pPr>
            <w:r>
              <w:t>1</w:t>
            </w:r>
          </w:p>
        </w:tc>
        <w:tc>
          <w:tcPr>
            <w:tcW w:w="2549" w:type="dxa"/>
          </w:tcPr>
          <w:p w14:paraId="3580F83B" w14:textId="77777777" w:rsidR="00930A46" w:rsidRDefault="00930A46" w:rsidP="00824698">
            <w:pPr>
              <w:pStyle w:val="BlockText"/>
              <w:ind w:left="0" w:right="-2"/>
              <w:rPr>
                <w:szCs w:val="20"/>
              </w:rPr>
            </w:pPr>
            <w:r>
              <w:t>2</w:t>
            </w:r>
          </w:p>
        </w:tc>
        <w:tc>
          <w:tcPr>
            <w:tcW w:w="2549" w:type="dxa"/>
          </w:tcPr>
          <w:p w14:paraId="2FBFADC6" w14:textId="77777777" w:rsidR="00930A46" w:rsidRDefault="00930A46" w:rsidP="00824698">
            <w:pPr>
              <w:pStyle w:val="BlockText"/>
              <w:ind w:left="0" w:right="-2"/>
              <w:rPr>
                <w:szCs w:val="20"/>
              </w:rPr>
            </w:pPr>
            <w:r>
              <w:t>4</w:t>
            </w:r>
          </w:p>
        </w:tc>
      </w:tr>
      <w:tr w:rsidR="00930A46" w14:paraId="0FB51766" w14:textId="77777777" w:rsidTr="00824698">
        <w:tc>
          <w:tcPr>
            <w:tcW w:w="2548" w:type="dxa"/>
          </w:tcPr>
          <w:p w14:paraId="5D4A74F6" w14:textId="77777777" w:rsidR="00930A46" w:rsidRPr="00DE1A1A" w:rsidRDefault="00930A46" w:rsidP="00824698">
            <w:pPr>
              <w:pStyle w:val="BlockText"/>
              <w:ind w:left="0" w:right="-2"/>
              <w:jc w:val="left"/>
              <w:rPr>
                <w:b w:val="0"/>
                <w:bCs w:val="0"/>
                <w:szCs w:val="20"/>
              </w:rPr>
            </w:pPr>
            <w:r>
              <w:rPr>
                <w:b w:val="0"/>
                <w:i/>
              </w:rPr>
              <w:t xml:space="preserve">h) </w:t>
            </w:r>
            <w:r>
              <w:rPr>
                <w:b w:val="0"/>
              </w:rPr>
              <w:t>a transformação de produtos da pesca</w:t>
            </w:r>
          </w:p>
        </w:tc>
        <w:tc>
          <w:tcPr>
            <w:tcW w:w="2548" w:type="dxa"/>
          </w:tcPr>
          <w:p w14:paraId="0C75DF8E" w14:textId="77777777" w:rsidR="00930A46" w:rsidRDefault="00930A46" w:rsidP="00824698">
            <w:pPr>
              <w:pStyle w:val="BlockText"/>
              <w:ind w:left="0" w:right="-2"/>
              <w:rPr>
                <w:szCs w:val="20"/>
              </w:rPr>
            </w:pPr>
            <w:r>
              <w:t>1</w:t>
            </w:r>
          </w:p>
        </w:tc>
        <w:tc>
          <w:tcPr>
            <w:tcW w:w="2549" w:type="dxa"/>
          </w:tcPr>
          <w:p w14:paraId="210E0A6D" w14:textId="77777777" w:rsidR="00930A46" w:rsidRDefault="00930A46" w:rsidP="00824698">
            <w:pPr>
              <w:pStyle w:val="BlockText"/>
              <w:ind w:left="0" w:right="-2"/>
              <w:rPr>
                <w:szCs w:val="20"/>
              </w:rPr>
            </w:pPr>
            <w:r>
              <w:t>2</w:t>
            </w:r>
          </w:p>
        </w:tc>
        <w:tc>
          <w:tcPr>
            <w:tcW w:w="2549" w:type="dxa"/>
          </w:tcPr>
          <w:p w14:paraId="32B2C826" w14:textId="77777777" w:rsidR="00930A46" w:rsidRDefault="00930A46" w:rsidP="00824698">
            <w:pPr>
              <w:pStyle w:val="BlockText"/>
              <w:ind w:left="0" w:right="-2"/>
              <w:rPr>
                <w:szCs w:val="20"/>
              </w:rPr>
            </w:pPr>
            <w:r>
              <w:t>4</w:t>
            </w:r>
          </w:p>
        </w:tc>
      </w:tr>
      <w:tr w:rsidR="00930A46" w14:paraId="5A976907" w14:textId="77777777" w:rsidTr="00824698">
        <w:tc>
          <w:tcPr>
            <w:tcW w:w="2548" w:type="dxa"/>
          </w:tcPr>
          <w:p w14:paraId="314F635F" w14:textId="10E35C90" w:rsidR="00930A46" w:rsidRPr="00DE1A1A" w:rsidRDefault="00930A46" w:rsidP="00824698">
            <w:pPr>
              <w:pStyle w:val="BlockText"/>
              <w:ind w:left="0" w:right="-2"/>
              <w:jc w:val="left"/>
              <w:rPr>
                <w:b w:val="0"/>
                <w:bCs w:val="0"/>
                <w:szCs w:val="20"/>
              </w:rPr>
            </w:pPr>
            <w:r>
              <w:rPr>
                <w:b w:val="0"/>
                <w:i/>
              </w:rPr>
              <w:t>i)</w:t>
            </w:r>
            <w:r>
              <w:rPr>
                <w:b w:val="0"/>
              </w:rPr>
              <w:t xml:space="preserve"> a produção de produtos refinados</w:t>
            </w:r>
          </w:p>
        </w:tc>
        <w:tc>
          <w:tcPr>
            <w:tcW w:w="2548" w:type="dxa"/>
          </w:tcPr>
          <w:p w14:paraId="4DA3F9A5" w14:textId="77777777" w:rsidR="00930A46" w:rsidRDefault="00930A46" w:rsidP="00824698">
            <w:pPr>
              <w:pStyle w:val="BlockText"/>
              <w:ind w:left="0" w:right="-2"/>
              <w:rPr>
                <w:szCs w:val="20"/>
              </w:rPr>
            </w:pPr>
            <w:r>
              <w:t>1</w:t>
            </w:r>
          </w:p>
        </w:tc>
        <w:tc>
          <w:tcPr>
            <w:tcW w:w="2549" w:type="dxa"/>
          </w:tcPr>
          <w:p w14:paraId="26AD0962" w14:textId="77777777" w:rsidR="00930A46" w:rsidRDefault="00930A46" w:rsidP="00824698">
            <w:pPr>
              <w:pStyle w:val="BlockText"/>
              <w:ind w:left="0" w:right="-2"/>
              <w:rPr>
                <w:szCs w:val="20"/>
              </w:rPr>
            </w:pPr>
            <w:r>
              <w:t>2</w:t>
            </w:r>
          </w:p>
        </w:tc>
        <w:tc>
          <w:tcPr>
            <w:tcW w:w="2549" w:type="dxa"/>
          </w:tcPr>
          <w:p w14:paraId="574DB14B" w14:textId="77777777" w:rsidR="00930A46" w:rsidRDefault="00930A46" w:rsidP="00824698">
            <w:pPr>
              <w:pStyle w:val="BlockText"/>
              <w:ind w:left="0" w:right="-2"/>
              <w:rPr>
                <w:szCs w:val="20"/>
              </w:rPr>
            </w:pPr>
            <w:r>
              <w:t>4</w:t>
            </w:r>
          </w:p>
        </w:tc>
      </w:tr>
      <w:tr w:rsidR="00930A46" w14:paraId="1E9B6F17" w14:textId="77777777" w:rsidTr="00824698">
        <w:tc>
          <w:tcPr>
            <w:tcW w:w="2548" w:type="dxa"/>
          </w:tcPr>
          <w:p w14:paraId="7DA52920" w14:textId="77777777" w:rsidR="00930A46" w:rsidRPr="00DE1A1A" w:rsidRDefault="00930A46" w:rsidP="00824698">
            <w:pPr>
              <w:pStyle w:val="BlockText"/>
              <w:ind w:left="0" w:right="-2"/>
              <w:jc w:val="left"/>
              <w:rPr>
                <w:szCs w:val="20"/>
              </w:rPr>
            </w:pPr>
            <w:r>
              <w:t>4. Câmaras frigorificas com e sem reembalagem</w:t>
            </w:r>
          </w:p>
        </w:tc>
        <w:tc>
          <w:tcPr>
            <w:tcW w:w="2548" w:type="dxa"/>
          </w:tcPr>
          <w:p w14:paraId="4427ACEE" w14:textId="77777777" w:rsidR="00930A46" w:rsidRDefault="00930A46" w:rsidP="00824698">
            <w:pPr>
              <w:pStyle w:val="BlockText"/>
              <w:ind w:left="0" w:right="-2"/>
              <w:rPr>
                <w:szCs w:val="20"/>
              </w:rPr>
            </w:pPr>
            <w:r>
              <w:t>1</w:t>
            </w:r>
          </w:p>
        </w:tc>
        <w:tc>
          <w:tcPr>
            <w:tcW w:w="2549" w:type="dxa"/>
          </w:tcPr>
          <w:p w14:paraId="41220D7D" w14:textId="77777777" w:rsidR="00930A46" w:rsidRDefault="00930A46" w:rsidP="00824698">
            <w:pPr>
              <w:pStyle w:val="BlockText"/>
              <w:ind w:left="0" w:right="-2"/>
              <w:rPr>
                <w:szCs w:val="20"/>
              </w:rPr>
            </w:pPr>
            <w:r>
              <w:t>2</w:t>
            </w:r>
          </w:p>
        </w:tc>
        <w:tc>
          <w:tcPr>
            <w:tcW w:w="2549" w:type="dxa"/>
          </w:tcPr>
          <w:p w14:paraId="526C44E2" w14:textId="77777777" w:rsidR="00930A46" w:rsidRDefault="00930A46" w:rsidP="00824698">
            <w:pPr>
              <w:pStyle w:val="BlockText"/>
              <w:ind w:left="0" w:right="-2"/>
              <w:rPr>
                <w:szCs w:val="20"/>
              </w:rPr>
            </w:pPr>
            <w:r>
              <w:t>4</w:t>
            </w:r>
          </w:p>
        </w:tc>
      </w:tr>
      <w:tr w:rsidR="00930A46" w14:paraId="461E98EE" w14:textId="77777777" w:rsidTr="00824698">
        <w:tc>
          <w:tcPr>
            <w:tcW w:w="2548" w:type="dxa"/>
          </w:tcPr>
          <w:p w14:paraId="4C0188CA" w14:textId="77777777" w:rsidR="00930A46" w:rsidRPr="00DE1A1A" w:rsidRDefault="00930A46" w:rsidP="00824698">
            <w:pPr>
              <w:pStyle w:val="BlockText"/>
              <w:ind w:left="0" w:right="-2"/>
              <w:jc w:val="left"/>
              <w:rPr>
                <w:szCs w:val="20"/>
              </w:rPr>
            </w:pPr>
            <w:r>
              <w:t>5. Outros estabelecimentos</w:t>
            </w:r>
          </w:p>
        </w:tc>
        <w:tc>
          <w:tcPr>
            <w:tcW w:w="2548" w:type="dxa"/>
          </w:tcPr>
          <w:p w14:paraId="71E99980" w14:textId="77777777" w:rsidR="00930A46" w:rsidRDefault="00930A46" w:rsidP="00824698">
            <w:pPr>
              <w:pStyle w:val="BlockText"/>
              <w:ind w:left="0" w:right="-2"/>
              <w:rPr>
                <w:szCs w:val="20"/>
              </w:rPr>
            </w:pPr>
          </w:p>
        </w:tc>
        <w:tc>
          <w:tcPr>
            <w:tcW w:w="2549" w:type="dxa"/>
          </w:tcPr>
          <w:p w14:paraId="29B2C7D3" w14:textId="77777777" w:rsidR="00930A46" w:rsidRDefault="00930A46" w:rsidP="00824698">
            <w:pPr>
              <w:pStyle w:val="BlockText"/>
              <w:ind w:left="0" w:right="-2"/>
              <w:rPr>
                <w:szCs w:val="20"/>
              </w:rPr>
            </w:pPr>
          </w:p>
        </w:tc>
        <w:tc>
          <w:tcPr>
            <w:tcW w:w="2549" w:type="dxa"/>
          </w:tcPr>
          <w:p w14:paraId="4AA8BB19" w14:textId="77777777" w:rsidR="00930A46" w:rsidRDefault="00930A46" w:rsidP="00824698">
            <w:pPr>
              <w:pStyle w:val="BlockText"/>
              <w:ind w:left="0" w:right="-2"/>
              <w:rPr>
                <w:szCs w:val="20"/>
              </w:rPr>
            </w:pPr>
          </w:p>
        </w:tc>
      </w:tr>
      <w:tr w:rsidR="00930A46" w14:paraId="34866E41" w14:textId="77777777" w:rsidTr="00824698">
        <w:tc>
          <w:tcPr>
            <w:tcW w:w="2548" w:type="dxa"/>
          </w:tcPr>
          <w:p w14:paraId="1EDDBD0D" w14:textId="77777777" w:rsidR="00930A46" w:rsidRPr="00DE1A1A" w:rsidRDefault="00930A46" w:rsidP="00824698">
            <w:pPr>
              <w:pStyle w:val="BlockText"/>
              <w:ind w:left="0" w:right="-2"/>
              <w:jc w:val="left"/>
              <w:rPr>
                <w:b w:val="0"/>
                <w:bCs w:val="0"/>
                <w:szCs w:val="20"/>
              </w:rPr>
            </w:pPr>
            <w:r>
              <w:rPr>
                <w:b w:val="0"/>
                <w:i/>
              </w:rPr>
              <w:t>a)</w:t>
            </w:r>
            <w:r>
              <w:rPr>
                <w:b w:val="0"/>
              </w:rPr>
              <w:t xml:space="preserve"> estabelecimentos que preparam ou processam pernas de rã ou caracóis</w:t>
            </w:r>
          </w:p>
        </w:tc>
        <w:tc>
          <w:tcPr>
            <w:tcW w:w="2548" w:type="dxa"/>
          </w:tcPr>
          <w:p w14:paraId="3BAA665A" w14:textId="77777777" w:rsidR="00930A46" w:rsidRDefault="00930A46" w:rsidP="00824698">
            <w:pPr>
              <w:pStyle w:val="BlockText"/>
              <w:ind w:left="0" w:right="-2"/>
              <w:rPr>
                <w:szCs w:val="20"/>
              </w:rPr>
            </w:pPr>
            <w:r>
              <w:t>1</w:t>
            </w:r>
          </w:p>
        </w:tc>
        <w:tc>
          <w:tcPr>
            <w:tcW w:w="2549" w:type="dxa"/>
          </w:tcPr>
          <w:p w14:paraId="1325613E" w14:textId="77777777" w:rsidR="00930A46" w:rsidRDefault="00930A46" w:rsidP="00824698">
            <w:pPr>
              <w:pStyle w:val="BlockText"/>
              <w:ind w:left="0" w:right="-2"/>
              <w:rPr>
                <w:szCs w:val="20"/>
              </w:rPr>
            </w:pPr>
            <w:r>
              <w:t>2</w:t>
            </w:r>
          </w:p>
        </w:tc>
        <w:tc>
          <w:tcPr>
            <w:tcW w:w="2549" w:type="dxa"/>
          </w:tcPr>
          <w:p w14:paraId="1C103322" w14:textId="77777777" w:rsidR="00930A46" w:rsidRDefault="00930A46" w:rsidP="00824698">
            <w:pPr>
              <w:pStyle w:val="BlockText"/>
              <w:ind w:left="0" w:right="-2"/>
              <w:rPr>
                <w:szCs w:val="20"/>
              </w:rPr>
            </w:pPr>
            <w:r>
              <w:t>4</w:t>
            </w:r>
          </w:p>
        </w:tc>
      </w:tr>
      <w:tr w:rsidR="00930A46" w14:paraId="44D5FB07" w14:textId="77777777" w:rsidTr="00824698">
        <w:tc>
          <w:tcPr>
            <w:tcW w:w="2548" w:type="dxa"/>
          </w:tcPr>
          <w:p w14:paraId="2440715B" w14:textId="77777777" w:rsidR="00930A46" w:rsidRPr="00DE1A1A" w:rsidRDefault="00930A46" w:rsidP="00824698">
            <w:pPr>
              <w:pStyle w:val="BlockText"/>
              <w:ind w:left="0" w:right="-2"/>
              <w:jc w:val="left"/>
              <w:rPr>
                <w:b w:val="0"/>
                <w:bCs w:val="0"/>
                <w:szCs w:val="20"/>
              </w:rPr>
            </w:pPr>
            <w:r>
              <w:rPr>
                <w:b w:val="0"/>
                <w:i/>
              </w:rPr>
              <w:t>b)</w:t>
            </w:r>
            <w:r>
              <w:rPr>
                <w:b w:val="0"/>
              </w:rPr>
              <w:t xml:space="preserve"> estabelecimentos que manipulam ou processam a carne de répteis</w:t>
            </w:r>
          </w:p>
        </w:tc>
        <w:tc>
          <w:tcPr>
            <w:tcW w:w="2548" w:type="dxa"/>
          </w:tcPr>
          <w:p w14:paraId="57497D4F" w14:textId="6DAA0D04" w:rsidR="00930A46" w:rsidRDefault="00930A46" w:rsidP="00824698">
            <w:pPr>
              <w:pStyle w:val="BlockText"/>
              <w:ind w:left="0" w:right="-2"/>
              <w:rPr>
                <w:szCs w:val="20"/>
              </w:rPr>
            </w:pPr>
            <w:r>
              <w:t>1</w:t>
            </w:r>
          </w:p>
        </w:tc>
        <w:tc>
          <w:tcPr>
            <w:tcW w:w="2549" w:type="dxa"/>
          </w:tcPr>
          <w:p w14:paraId="395923F4" w14:textId="1EE9C16A" w:rsidR="00930A46" w:rsidRDefault="00930A46" w:rsidP="00824698">
            <w:pPr>
              <w:pStyle w:val="BlockText"/>
              <w:ind w:left="0" w:right="-2"/>
              <w:rPr>
                <w:szCs w:val="20"/>
              </w:rPr>
            </w:pPr>
            <w:r>
              <w:t>2</w:t>
            </w:r>
          </w:p>
        </w:tc>
        <w:tc>
          <w:tcPr>
            <w:tcW w:w="2549" w:type="dxa"/>
          </w:tcPr>
          <w:p w14:paraId="2BC522D4" w14:textId="746C6A02" w:rsidR="00930A46" w:rsidRDefault="00930A46" w:rsidP="00824698">
            <w:pPr>
              <w:pStyle w:val="BlockText"/>
              <w:ind w:left="0" w:right="-2"/>
              <w:rPr>
                <w:szCs w:val="20"/>
              </w:rPr>
            </w:pPr>
            <w:r>
              <w:t>4</w:t>
            </w:r>
          </w:p>
        </w:tc>
      </w:tr>
      <w:tr w:rsidR="00930A46" w14:paraId="2DA3C00A" w14:textId="77777777" w:rsidTr="00824698">
        <w:tc>
          <w:tcPr>
            <w:tcW w:w="2548" w:type="dxa"/>
          </w:tcPr>
          <w:p w14:paraId="600C177A" w14:textId="77777777" w:rsidR="00930A46" w:rsidRPr="00DE1A1A" w:rsidRDefault="00930A46" w:rsidP="00824698">
            <w:pPr>
              <w:pStyle w:val="BlockText"/>
              <w:ind w:left="0" w:right="-2"/>
              <w:jc w:val="left"/>
              <w:rPr>
                <w:b w:val="0"/>
                <w:bCs w:val="0"/>
                <w:i/>
                <w:szCs w:val="20"/>
              </w:rPr>
            </w:pPr>
            <w:r>
              <w:rPr>
                <w:b w:val="0"/>
                <w:i/>
              </w:rPr>
              <w:t>c)</w:t>
            </w:r>
            <w:r>
              <w:rPr>
                <w:b w:val="0"/>
              </w:rPr>
              <w:t xml:space="preserve"> estabelecimentos que preparam ou processam insetos</w:t>
            </w:r>
          </w:p>
        </w:tc>
        <w:tc>
          <w:tcPr>
            <w:tcW w:w="2548" w:type="dxa"/>
          </w:tcPr>
          <w:p w14:paraId="4AED9EA7" w14:textId="77777777" w:rsidR="00930A46" w:rsidRDefault="00930A46" w:rsidP="00824698">
            <w:pPr>
              <w:pStyle w:val="BlockText"/>
              <w:ind w:left="0" w:right="-2"/>
              <w:rPr>
                <w:szCs w:val="20"/>
              </w:rPr>
            </w:pPr>
            <w:r>
              <w:t>1</w:t>
            </w:r>
          </w:p>
        </w:tc>
        <w:tc>
          <w:tcPr>
            <w:tcW w:w="2549" w:type="dxa"/>
          </w:tcPr>
          <w:p w14:paraId="18EC45C3" w14:textId="77777777" w:rsidR="00930A46" w:rsidRDefault="00930A46" w:rsidP="00824698">
            <w:pPr>
              <w:pStyle w:val="BlockText"/>
              <w:ind w:left="0" w:right="-2"/>
              <w:rPr>
                <w:szCs w:val="20"/>
              </w:rPr>
            </w:pPr>
            <w:r>
              <w:t>2</w:t>
            </w:r>
          </w:p>
        </w:tc>
        <w:tc>
          <w:tcPr>
            <w:tcW w:w="2549" w:type="dxa"/>
          </w:tcPr>
          <w:p w14:paraId="3B3CFC31" w14:textId="77777777" w:rsidR="00930A46" w:rsidRDefault="00930A46" w:rsidP="00824698">
            <w:pPr>
              <w:pStyle w:val="BlockText"/>
              <w:ind w:left="0" w:right="-2"/>
              <w:rPr>
                <w:szCs w:val="20"/>
              </w:rPr>
            </w:pPr>
            <w:r>
              <w:t>4</w:t>
            </w:r>
          </w:p>
        </w:tc>
      </w:tr>
    </w:tbl>
    <w:p w14:paraId="048ACF7C" w14:textId="1F3F792A" w:rsidR="00152502" w:rsidRDefault="00152502" w:rsidP="00FB5B3C">
      <w:pPr>
        <w:pStyle w:val="BlockText"/>
        <w:jc w:val="left"/>
        <w:rPr>
          <w:szCs w:val="20"/>
        </w:rPr>
      </w:pPr>
    </w:p>
    <w:p w14:paraId="61180783" w14:textId="77777777" w:rsidR="00152502" w:rsidRDefault="00152502">
      <w:pPr>
        <w:rPr>
          <w:rFonts w:ascii="Arial" w:eastAsia="Times New Roman" w:hAnsi="Arial" w:cs="Arial"/>
          <w:b/>
          <w:bCs/>
          <w:sz w:val="20"/>
          <w:szCs w:val="20"/>
        </w:rPr>
      </w:pPr>
      <w:r>
        <w:br w:type="page"/>
      </w:r>
    </w:p>
    <w:p w14:paraId="6E005EBD" w14:textId="77777777" w:rsidR="009E5B38" w:rsidRDefault="009E5B38" w:rsidP="00FB5B3C">
      <w:pPr>
        <w:pStyle w:val="BlockText"/>
        <w:jc w:val="left"/>
        <w:rPr>
          <w:szCs w:val="20"/>
        </w:rPr>
      </w:pPr>
    </w:p>
    <w:tbl>
      <w:tblPr>
        <w:tblStyle w:val="TableGrid"/>
        <w:tblW w:w="0" w:type="auto"/>
        <w:tblLook w:val="04A0" w:firstRow="1" w:lastRow="0" w:firstColumn="1" w:lastColumn="0" w:noHBand="0" w:noVBand="1"/>
      </w:tblPr>
      <w:tblGrid>
        <w:gridCol w:w="2262"/>
        <w:gridCol w:w="1986"/>
        <w:gridCol w:w="2158"/>
        <w:gridCol w:w="2183"/>
        <w:gridCol w:w="1605"/>
      </w:tblGrid>
      <w:tr w:rsidR="002F215E" w14:paraId="1669171B" w14:textId="77777777" w:rsidTr="00824698">
        <w:tc>
          <w:tcPr>
            <w:tcW w:w="2262" w:type="dxa"/>
          </w:tcPr>
          <w:p w14:paraId="1E93EAB1" w14:textId="77777777" w:rsidR="002F215E" w:rsidRDefault="002F215E" w:rsidP="00824698">
            <w:pPr>
              <w:pStyle w:val="BlockText"/>
              <w:ind w:left="0" w:right="-2"/>
              <w:jc w:val="both"/>
              <w:rPr>
                <w:szCs w:val="20"/>
              </w:rPr>
            </w:pPr>
          </w:p>
        </w:tc>
        <w:tc>
          <w:tcPr>
            <w:tcW w:w="7932" w:type="dxa"/>
            <w:gridSpan w:val="4"/>
          </w:tcPr>
          <w:p w14:paraId="2B9F3961" w14:textId="77777777" w:rsidR="002F215E" w:rsidRPr="00DE1A1A" w:rsidRDefault="002F215E" w:rsidP="00824698">
            <w:pPr>
              <w:jc w:val="center"/>
              <w:rPr>
                <w:rFonts w:ascii="Arial" w:eastAsia="Times New Roman" w:hAnsi="Arial" w:cs="Arial"/>
                <w:b/>
                <w:bCs/>
                <w:sz w:val="20"/>
                <w:szCs w:val="20"/>
              </w:rPr>
            </w:pPr>
            <w:r>
              <w:rPr>
                <w:rFonts w:ascii="Arial" w:hAnsi="Arial"/>
                <w:b/>
                <w:sz w:val="20"/>
              </w:rPr>
              <w:t>Duração da inspeção expressa em horas</w:t>
            </w:r>
          </w:p>
        </w:tc>
      </w:tr>
      <w:tr w:rsidR="002F215E" w14:paraId="4B26133B" w14:textId="77777777" w:rsidTr="00824698">
        <w:tc>
          <w:tcPr>
            <w:tcW w:w="2262" w:type="dxa"/>
          </w:tcPr>
          <w:p w14:paraId="58A82A9E" w14:textId="77777777" w:rsidR="002F215E" w:rsidRDefault="002F215E" w:rsidP="00824698">
            <w:pPr>
              <w:pStyle w:val="BlockText"/>
              <w:ind w:left="0" w:right="-2"/>
              <w:jc w:val="both"/>
              <w:rPr>
                <w:szCs w:val="20"/>
              </w:rPr>
            </w:pPr>
          </w:p>
        </w:tc>
        <w:tc>
          <w:tcPr>
            <w:tcW w:w="4144" w:type="dxa"/>
            <w:gridSpan w:val="2"/>
          </w:tcPr>
          <w:p w14:paraId="4677D800" w14:textId="77777777" w:rsidR="002F215E" w:rsidRPr="00DE1A1A" w:rsidRDefault="002F215E" w:rsidP="00824698">
            <w:pPr>
              <w:pStyle w:val="BlockText"/>
              <w:ind w:left="0" w:right="-2"/>
              <w:rPr>
                <w:szCs w:val="20"/>
              </w:rPr>
            </w:pPr>
            <w:r>
              <w:t>Inspeção geral</w:t>
            </w:r>
          </w:p>
        </w:tc>
        <w:tc>
          <w:tcPr>
            <w:tcW w:w="3788" w:type="dxa"/>
            <w:gridSpan w:val="2"/>
          </w:tcPr>
          <w:p w14:paraId="7EA6415A" w14:textId="77777777" w:rsidR="002F215E" w:rsidRDefault="002F215E" w:rsidP="00824698">
            <w:pPr>
              <w:pStyle w:val="BlockText"/>
              <w:ind w:left="0" w:right="-2"/>
              <w:rPr>
                <w:szCs w:val="20"/>
              </w:rPr>
            </w:pPr>
            <w:r>
              <w:t>Inspeção de acompanhamento</w:t>
            </w:r>
          </w:p>
        </w:tc>
      </w:tr>
      <w:tr w:rsidR="002F215E" w14:paraId="68F091A9" w14:textId="77777777" w:rsidTr="00824698">
        <w:tc>
          <w:tcPr>
            <w:tcW w:w="2262" w:type="dxa"/>
          </w:tcPr>
          <w:p w14:paraId="0EBC89E4" w14:textId="77777777" w:rsidR="002F215E" w:rsidRDefault="002F215E" w:rsidP="00824698">
            <w:pPr>
              <w:pStyle w:val="BlockText"/>
              <w:ind w:left="0" w:right="-2"/>
              <w:jc w:val="both"/>
              <w:rPr>
                <w:szCs w:val="20"/>
              </w:rPr>
            </w:pPr>
          </w:p>
        </w:tc>
        <w:tc>
          <w:tcPr>
            <w:tcW w:w="1986" w:type="dxa"/>
          </w:tcPr>
          <w:p w14:paraId="72029FEE" w14:textId="77777777" w:rsidR="002F215E" w:rsidRDefault="002F215E" w:rsidP="00824698">
            <w:pPr>
              <w:jc w:val="center"/>
              <w:rPr>
                <w:rFonts w:ascii="Arial" w:eastAsia="Times New Roman" w:hAnsi="Arial" w:cs="Arial"/>
                <w:b/>
                <w:bCs/>
                <w:sz w:val="20"/>
                <w:szCs w:val="20"/>
              </w:rPr>
            </w:pPr>
            <w:r>
              <w:rPr>
                <w:rFonts w:ascii="Arial" w:hAnsi="Arial"/>
                <w:b/>
                <w:sz w:val="20"/>
              </w:rPr>
              <w:t>Mín.</w:t>
            </w:r>
          </w:p>
        </w:tc>
        <w:tc>
          <w:tcPr>
            <w:tcW w:w="2158" w:type="dxa"/>
          </w:tcPr>
          <w:p w14:paraId="69BE5ED3" w14:textId="77777777" w:rsidR="002F215E" w:rsidRDefault="002F215E" w:rsidP="00824698">
            <w:pPr>
              <w:pStyle w:val="BlockText"/>
              <w:ind w:left="0" w:right="-2"/>
              <w:rPr>
                <w:szCs w:val="20"/>
              </w:rPr>
            </w:pPr>
            <w:r>
              <w:t>Máx.</w:t>
            </w:r>
          </w:p>
        </w:tc>
        <w:tc>
          <w:tcPr>
            <w:tcW w:w="2183" w:type="dxa"/>
          </w:tcPr>
          <w:p w14:paraId="4748BE1C" w14:textId="77777777" w:rsidR="002F215E" w:rsidRDefault="002F215E" w:rsidP="00824698">
            <w:pPr>
              <w:pStyle w:val="BlockText"/>
              <w:ind w:left="0" w:right="-2"/>
              <w:rPr>
                <w:szCs w:val="20"/>
              </w:rPr>
            </w:pPr>
            <w:r>
              <w:t>Mín.</w:t>
            </w:r>
          </w:p>
        </w:tc>
        <w:tc>
          <w:tcPr>
            <w:tcW w:w="1605" w:type="dxa"/>
          </w:tcPr>
          <w:p w14:paraId="4CB222DF" w14:textId="77777777" w:rsidR="002F215E" w:rsidRDefault="002F215E" w:rsidP="00824698">
            <w:pPr>
              <w:pStyle w:val="BlockText"/>
              <w:ind w:left="0" w:right="-2"/>
              <w:rPr>
                <w:szCs w:val="20"/>
              </w:rPr>
            </w:pPr>
            <w:r>
              <w:t>Máx.</w:t>
            </w:r>
          </w:p>
        </w:tc>
      </w:tr>
      <w:tr w:rsidR="002F215E" w14:paraId="10ADE08E" w14:textId="77777777" w:rsidTr="00824698">
        <w:tc>
          <w:tcPr>
            <w:tcW w:w="2262" w:type="dxa"/>
          </w:tcPr>
          <w:p w14:paraId="7010F9A0" w14:textId="77777777" w:rsidR="002F215E" w:rsidRPr="00DE1A1A" w:rsidRDefault="002F215E" w:rsidP="002F215E">
            <w:pPr>
              <w:pStyle w:val="BlockText"/>
              <w:ind w:left="0" w:right="-2"/>
              <w:jc w:val="left"/>
              <w:rPr>
                <w:szCs w:val="20"/>
              </w:rPr>
            </w:pPr>
            <w:r>
              <w:t>1. Instalações de desmancha</w:t>
            </w:r>
          </w:p>
        </w:tc>
        <w:tc>
          <w:tcPr>
            <w:tcW w:w="1986" w:type="dxa"/>
          </w:tcPr>
          <w:p w14:paraId="56456B48" w14:textId="15342B60" w:rsidR="002F215E" w:rsidRPr="002F215E" w:rsidRDefault="0035742E" w:rsidP="002F215E">
            <w:pPr>
              <w:pStyle w:val="BlockText"/>
              <w:ind w:left="0" w:right="-2"/>
              <w:rPr>
                <w:b w:val="0"/>
                <w:bCs w:val="0"/>
                <w:szCs w:val="20"/>
              </w:rPr>
            </w:pPr>
            <w:r>
              <w:rPr>
                <w:b w:val="0"/>
              </w:rPr>
              <w:t>1</w:t>
            </w:r>
          </w:p>
        </w:tc>
        <w:tc>
          <w:tcPr>
            <w:tcW w:w="2158" w:type="dxa"/>
          </w:tcPr>
          <w:p w14:paraId="4031823F" w14:textId="7DB1734D" w:rsidR="002F215E" w:rsidRPr="002F215E" w:rsidRDefault="002F215E" w:rsidP="002F215E">
            <w:pPr>
              <w:pStyle w:val="BlockText"/>
              <w:ind w:left="0" w:right="-2"/>
              <w:rPr>
                <w:b w:val="0"/>
                <w:bCs w:val="0"/>
                <w:szCs w:val="20"/>
              </w:rPr>
            </w:pPr>
            <w:r>
              <w:rPr>
                <w:b w:val="0"/>
              </w:rPr>
              <w:t>4</w:t>
            </w:r>
          </w:p>
        </w:tc>
        <w:tc>
          <w:tcPr>
            <w:tcW w:w="2183" w:type="dxa"/>
          </w:tcPr>
          <w:p w14:paraId="465E839A" w14:textId="0D70CDA2" w:rsidR="002F215E" w:rsidRPr="002F215E" w:rsidRDefault="0035742E" w:rsidP="002F215E">
            <w:pPr>
              <w:pStyle w:val="BlockText"/>
              <w:ind w:left="0" w:right="-2"/>
              <w:rPr>
                <w:b w:val="0"/>
                <w:bCs w:val="0"/>
                <w:szCs w:val="20"/>
              </w:rPr>
            </w:pPr>
            <w:r>
              <w:rPr>
                <w:b w:val="0"/>
              </w:rPr>
              <w:t>1</w:t>
            </w:r>
          </w:p>
        </w:tc>
        <w:tc>
          <w:tcPr>
            <w:tcW w:w="1605" w:type="dxa"/>
          </w:tcPr>
          <w:p w14:paraId="32EB872F" w14:textId="2BC4C7DF" w:rsidR="002F215E" w:rsidRPr="002F215E" w:rsidRDefault="002F215E" w:rsidP="002F215E">
            <w:pPr>
              <w:pStyle w:val="BlockText"/>
              <w:ind w:left="0" w:right="-2"/>
              <w:rPr>
                <w:b w:val="0"/>
                <w:bCs w:val="0"/>
                <w:szCs w:val="20"/>
              </w:rPr>
            </w:pPr>
            <w:r>
              <w:rPr>
                <w:b w:val="0"/>
              </w:rPr>
              <w:t>2</w:t>
            </w:r>
          </w:p>
        </w:tc>
      </w:tr>
      <w:tr w:rsidR="002F215E" w14:paraId="2CB1B66F" w14:textId="77777777" w:rsidTr="00824698">
        <w:tc>
          <w:tcPr>
            <w:tcW w:w="2262" w:type="dxa"/>
          </w:tcPr>
          <w:p w14:paraId="798C7030" w14:textId="77777777" w:rsidR="002F215E" w:rsidRPr="00DE1A1A" w:rsidRDefault="002F215E" w:rsidP="00824698">
            <w:pPr>
              <w:pStyle w:val="BlockText"/>
              <w:ind w:left="0" w:right="-2"/>
              <w:jc w:val="left"/>
              <w:rPr>
                <w:szCs w:val="20"/>
              </w:rPr>
            </w:pPr>
            <w:r>
              <w:t>2. Estabelecimentos de manuseamento</w:t>
            </w:r>
          </w:p>
        </w:tc>
        <w:tc>
          <w:tcPr>
            <w:tcW w:w="1986" w:type="dxa"/>
          </w:tcPr>
          <w:p w14:paraId="1BB8E204" w14:textId="77777777" w:rsidR="002F215E" w:rsidRPr="002F215E" w:rsidRDefault="002F215E" w:rsidP="00824698">
            <w:pPr>
              <w:pStyle w:val="BlockText"/>
              <w:ind w:left="0" w:right="-2"/>
              <w:rPr>
                <w:b w:val="0"/>
                <w:bCs w:val="0"/>
                <w:szCs w:val="20"/>
              </w:rPr>
            </w:pPr>
          </w:p>
        </w:tc>
        <w:tc>
          <w:tcPr>
            <w:tcW w:w="2158" w:type="dxa"/>
          </w:tcPr>
          <w:p w14:paraId="1EC3819B" w14:textId="77777777" w:rsidR="002F215E" w:rsidRPr="002F215E" w:rsidRDefault="002F215E" w:rsidP="00824698">
            <w:pPr>
              <w:pStyle w:val="BlockText"/>
              <w:ind w:left="0" w:right="-2"/>
              <w:rPr>
                <w:b w:val="0"/>
                <w:bCs w:val="0"/>
                <w:szCs w:val="20"/>
              </w:rPr>
            </w:pPr>
          </w:p>
        </w:tc>
        <w:tc>
          <w:tcPr>
            <w:tcW w:w="2183" w:type="dxa"/>
          </w:tcPr>
          <w:p w14:paraId="4D4FDC18" w14:textId="77777777" w:rsidR="002F215E" w:rsidRPr="002F215E" w:rsidRDefault="002F215E" w:rsidP="00824698">
            <w:pPr>
              <w:pStyle w:val="BlockText"/>
              <w:ind w:left="0" w:right="-2"/>
              <w:rPr>
                <w:b w:val="0"/>
                <w:bCs w:val="0"/>
                <w:szCs w:val="20"/>
              </w:rPr>
            </w:pPr>
          </w:p>
        </w:tc>
        <w:tc>
          <w:tcPr>
            <w:tcW w:w="1605" w:type="dxa"/>
          </w:tcPr>
          <w:p w14:paraId="0BBB54D2" w14:textId="77777777" w:rsidR="002F215E" w:rsidRPr="002F215E" w:rsidRDefault="002F215E" w:rsidP="00824698">
            <w:pPr>
              <w:pStyle w:val="BlockText"/>
              <w:ind w:left="0" w:right="-2"/>
              <w:rPr>
                <w:b w:val="0"/>
                <w:bCs w:val="0"/>
                <w:szCs w:val="20"/>
              </w:rPr>
            </w:pPr>
          </w:p>
        </w:tc>
      </w:tr>
      <w:tr w:rsidR="002F215E" w14:paraId="33074022" w14:textId="77777777" w:rsidTr="00824698">
        <w:tc>
          <w:tcPr>
            <w:tcW w:w="2262" w:type="dxa"/>
          </w:tcPr>
          <w:p w14:paraId="38B0985E" w14:textId="77777777" w:rsidR="002F215E" w:rsidRPr="00DE1A1A" w:rsidRDefault="002F215E" w:rsidP="002F215E">
            <w:pPr>
              <w:pStyle w:val="BlockText"/>
              <w:ind w:left="0" w:right="-2"/>
              <w:jc w:val="left"/>
              <w:rPr>
                <w:b w:val="0"/>
                <w:bCs w:val="0"/>
                <w:szCs w:val="20"/>
              </w:rPr>
            </w:pPr>
            <w:r>
              <w:rPr>
                <w:b w:val="0"/>
                <w:i/>
              </w:rPr>
              <w:t xml:space="preserve">a) </w:t>
            </w:r>
            <w:r>
              <w:rPr>
                <w:b w:val="0"/>
              </w:rPr>
              <w:t>estabelecimentos para a produção de carne picada, preparados de carne e carne separada mecanicamente</w:t>
            </w:r>
          </w:p>
        </w:tc>
        <w:tc>
          <w:tcPr>
            <w:tcW w:w="1986" w:type="dxa"/>
          </w:tcPr>
          <w:p w14:paraId="69D21208" w14:textId="3B8D6577" w:rsidR="002F215E" w:rsidRPr="002F215E" w:rsidRDefault="0035742E" w:rsidP="002F215E">
            <w:pPr>
              <w:pStyle w:val="BlockText"/>
              <w:ind w:left="0" w:right="-2"/>
              <w:rPr>
                <w:b w:val="0"/>
                <w:bCs w:val="0"/>
                <w:szCs w:val="20"/>
              </w:rPr>
            </w:pPr>
            <w:r>
              <w:rPr>
                <w:b w:val="0"/>
              </w:rPr>
              <w:t>1</w:t>
            </w:r>
          </w:p>
        </w:tc>
        <w:tc>
          <w:tcPr>
            <w:tcW w:w="2158" w:type="dxa"/>
          </w:tcPr>
          <w:p w14:paraId="3B0AAC7A" w14:textId="243AA2B1" w:rsidR="002F215E" w:rsidRPr="002F215E" w:rsidRDefault="002F215E" w:rsidP="002F215E">
            <w:pPr>
              <w:pStyle w:val="BlockText"/>
              <w:ind w:left="0" w:right="-2"/>
              <w:rPr>
                <w:b w:val="0"/>
                <w:bCs w:val="0"/>
                <w:szCs w:val="20"/>
              </w:rPr>
            </w:pPr>
            <w:r>
              <w:rPr>
                <w:b w:val="0"/>
              </w:rPr>
              <w:t>4</w:t>
            </w:r>
          </w:p>
        </w:tc>
        <w:tc>
          <w:tcPr>
            <w:tcW w:w="2183" w:type="dxa"/>
          </w:tcPr>
          <w:p w14:paraId="2387898E" w14:textId="3A7A671D" w:rsidR="002F215E" w:rsidRPr="002F215E" w:rsidRDefault="0035742E" w:rsidP="002F215E">
            <w:pPr>
              <w:pStyle w:val="BlockText"/>
              <w:ind w:left="0" w:right="-2"/>
              <w:rPr>
                <w:b w:val="0"/>
                <w:bCs w:val="0"/>
                <w:szCs w:val="20"/>
              </w:rPr>
            </w:pPr>
            <w:r>
              <w:rPr>
                <w:b w:val="0"/>
              </w:rPr>
              <w:t>1</w:t>
            </w:r>
          </w:p>
        </w:tc>
        <w:tc>
          <w:tcPr>
            <w:tcW w:w="1605" w:type="dxa"/>
          </w:tcPr>
          <w:p w14:paraId="21B4E022" w14:textId="3E68DAA7" w:rsidR="002F215E" w:rsidRPr="002F215E" w:rsidRDefault="002F215E" w:rsidP="002F215E">
            <w:pPr>
              <w:pStyle w:val="BlockText"/>
              <w:ind w:left="0" w:right="-2"/>
              <w:rPr>
                <w:b w:val="0"/>
                <w:bCs w:val="0"/>
                <w:szCs w:val="20"/>
              </w:rPr>
            </w:pPr>
            <w:r>
              <w:rPr>
                <w:b w:val="0"/>
              </w:rPr>
              <w:t>2</w:t>
            </w:r>
          </w:p>
        </w:tc>
      </w:tr>
      <w:tr w:rsidR="002F215E" w14:paraId="7B43B99F" w14:textId="77777777" w:rsidTr="00824698">
        <w:tc>
          <w:tcPr>
            <w:tcW w:w="2262" w:type="dxa"/>
          </w:tcPr>
          <w:p w14:paraId="383432A4" w14:textId="77777777" w:rsidR="002F215E" w:rsidRPr="00DE1A1A" w:rsidRDefault="002F215E" w:rsidP="002F215E">
            <w:pPr>
              <w:pStyle w:val="BlockText"/>
              <w:ind w:left="0" w:right="-2"/>
              <w:jc w:val="left"/>
              <w:rPr>
                <w:b w:val="0"/>
                <w:bCs w:val="0"/>
                <w:szCs w:val="20"/>
              </w:rPr>
            </w:pPr>
            <w:r>
              <w:rPr>
                <w:b w:val="0"/>
                <w:i/>
              </w:rPr>
              <w:t xml:space="preserve">b) </w:t>
            </w:r>
            <w:r>
              <w:rPr>
                <w:b w:val="0"/>
              </w:rPr>
              <w:t>estabelecimentos que lidam com produtos da pesca</w:t>
            </w:r>
          </w:p>
        </w:tc>
        <w:tc>
          <w:tcPr>
            <w:tcW w:w="1986" w:type="dxa"/>
          </w:tcPr>
          <w:p w14:paraId="458792B2" w14:textId="04D2980F" w:rsidR="002F215E" w:rsidRPr="002F215E" w:rsidRDefault="0035742E" w:rsidP="002F215E">
            <w:pPr>
              <w:pStyle w:val="BlockText"/>
              <w:ind w:left="0" w:right="-2"/>
              <w:rPr>
                <w:b w:val="0"/>
                <w:bCs w:val="0"/>
                <w:szCs w:val="20"/>
              </w:rPr>
            </w:pPr>
            <w:r>
              <w:rPr>
                <w:b w:val="0"/>
              </w:rPr>
              <w:t>1</w:t>
            </w:r>
          </w:p>
        </w:tc>
        <w:tc>
          <w:tcPr>
            <w:tcW w:w="2158" w:type="dxa"/>
          </w:tcPr>
          <w:p w14:paraId="7D139DB0" w14:textId="63E48626" w:rsidR="002F215E" w:rsidRPr="002F215E" w:rsidRDefault="002F215E" w:rsidP="002F215E">
            <w:pPr>
              <w:pStyle w:val="BlockText"/>
              <w:ind w:left="0" w:right="-2"/>
              <w:rPr>
                <w:b w:val="0"/>
                <w:bCs w:val="0"/>
                <w:szCs w:val="20"/>
              </w:rPr>
            </w:pPr>
            <w:r>
              <w:rPr>
                <w:b w:val="0"/>
              </w:rPr>
              <w:t>4</w:t>
            </w:r>
          </w:p>
        </w:tc>
        <w:tc>
          <w:tcPr>
            <w:tcW w:w="2183" w:type="dxa"/>
          </w:tcPr>
          <w:p w14:paraId="74955FC5" w14:textId="1E2026BB" w:rsidR="002F215E" w:rsidRPr="002F215E" w:rsidRDefault="0035742E" w:rsidP="002F215E">
            <w:pPr>
              <w:pStyle w:val="BlockText"/>
              <w:ind w:left="0" w:right="-2"/>
              <w:rPr>
                <w:b w:val="0"/>
                <w:bCs w:val="0"/>
                <w:szCs w:val="20"/>
              </w:rPr>
            </w:pPr>
            <w:r>
              <w:rPr>
                <w:b w:val="0"/>
              </w:rPr>
              <w:t>1</w:t>
            </w:r>
          </w:p>
        </w:tc>
        <w:tc>
          <w:tcPr>
            <w:tcW w:w="1605" w:type="dxa"/>
          </w:tcPr>
          <w:p w14:paraId="21880C11" w14:textId="3E44C8B1" w:rsidR="002F215E" w:rsidRPr="002F215E" w:rsidRDefault="002F215E" w:rsidP="002F215E">
            <w:pPr>
              <w:pStyle w:val="BlockText"/>
              <w:ind w:left="0" w:right="-2"/>
              <w:rPr>
                <w:b w:val="0"/>
                <w:bCs w:val="0"/>
                <w:szCs w:val="20"/>
              </w:rPr>
            </w:pPr>
            <w:r>
              <w:rPr>
                <w:b w:val="0"/>
              </w:rPr>
              <w:t>2</w:t>
            </w:r>
          </w:p>
        </w:tc>
      </w:tr>
      <w:tr w:rsidR="002F215E" w14:paraId="76A22846" w14:textId="77777777" w:rsidTr="00824698">
        <w:tc>
          <w:tcPr>
            <w:tcW w:w="2262" w:type="dxa"/>
          </w:tcPr>
          <w:p w14:paraId="7034F39B" w14:textId="7D62B210" w:rsidR="002F215E" w:rsidRPr="00DE1A1A" w:rsidRDefault="002F215E" w:rsidP="002F215E">
            <w:pPr>
              <w:pStyle w:val="BlockText"/>
              <w:ind w:left="0" w:right="-2"/>
              <w:jc w:val="left"/>
              <w:rPr>
                <w:b w:val="0"/>
                <w:bCs w:val="0"/>
                <w:szCs w:val="20"/>
              </w:rPr>
            </w:pPr>
            <w:r>
              <w:rPr>
                <w:b w:val="0"/>
                <w:i/>
              </w:rPr>
              <w:t xml:space="preserve">c) </w:t>
            </w:r>
            <w:r>
              <w:rPr>
                <w:b w:val="0"/>
              </w:rPr>
              <w:t>centros de depuração e centros de expedição de moluscos bivalves vivos</w:t>
            </w:r>
          </w:p>
        </w:tc>
        <w:tc>
          <w:tcPr>
            <w:tcW w:w="1986" w:type="dxa"/>
          </w:tcPr>
          <w:p w14:paraId="3A728269" w14:textId="527A9F03" w:rsidR="002F215E" w:rsidRPr="002F215E" w:rsidRDefault="0035742E" w:rsidP="002F215E">
            <w:pPr>
              <w:pStyle w:val="BlockText"/>
              <w:ind w:left="0" w:right="-2"/>
              <w:rPr>
                <w:b w:val="0"/>
                <w:bCs w:val="0"/>
                <w:szCs w:val="20"/>
              </w:rPr>
            </w:pPr>
            <w:r>
              <w:rPr>
                <w:b w:val="0"/>
              </w:rPr>
              <w:t>1</w:t>
            </w:r>
          </w:p>
        </w:tc>
        <w:tc>
          <w:tcPr>
            <w:tcW w:w="2158" w:type="dxa"/>
          </w:tcPr>
          <w:p w14:paraId="5601CEC9" w14:textId="4E53C8D6" w:rsidR="002F215E" w:rsidRPr="002F215E" w:rsidRDefault="002F215E" w:rsidP="002F215E">
            <w:pPr>
              <w:pStyle w:val="BlockText"/>
              <w:ind w:left="0" w:right="-2"/>
              <w:rPr>
                <w:b w:val="0"/>
                <w:bCs w:val="0"/>
                <w:szCs w:val="20"/>
              </w:rPr>
            </w:pPr>
            <w:r>
              <w:rPr>
                <w:b w:val="0"/>
              </w:rPr>
              <w:t>4</w:t>
            </w:r>
          </w:p>
        </w:tc>
        <w:tc>
          <w:tcPr>
            <w:tcW w:w="2183" w:type="dxa"/>
          </w:tcPr>
          <w:p w14:paraId="1E66CA4A" w14:textId="45331014" w:rsidR="002F215E" w:rsidRPr="002F215E" w:rsidRDefault="0035742E" w:rsidP="002F215E">
            <w:pPr>
              <w:pStyle w:val="BlockText"/>
              <w:ind w:left="0" w:right="-2"/>
              <w:rPr>
                <w:b w:val="0"/>
                <w:bCs w:val="0"/>
                <w:szCs w:val="20"/>
              </w:rPr>
            </w:pPr>
            <w:r>
              <w:rPr>
                <w:b w:val="0"/>
              </w:rPr>
              <w:t>1</w:t>
            </w:r>
          </w:p>
        </w:tc>
        <w:tc>
          <w:tcPr>
            <w:tcW w:w="1605" w:type="dxa"/>
          </w:tcPr>
          <w:p w14:paraId="686B477B" w14:textId="3DC33CA0" w:rsidR="002F215E" w:rsidRPr="002F215E" w:rsidRDefault="002F215E" w:rsidP="002F215E">
            <w:pPr>
              <w:pStyle w:val="BlockText"/>
              <w:ind w:left="0" w:right="-2"/>
              <w:rPr>
                <w:b w:val="0"/>
                <w:bCs w:val="0"/>
                <w:szCs w:val="20"/>
              </w:rPr>
            </w:pPr>
            <w:r>
              <w:rPr>
                <w:b w:val="0"/>
              </w:rPr>
              <w:t>2</w:t>
            </w:r>
          </w:p>
        </w:tc>
      </w:tr>
      <w:tr w:rsidR="002F215E" w14:paraId="1236927D" w14:textId="77777777" w:rsidTr="00824698">
        <w:tc>
          <w:tcPr>
            <w:tcW w:w="2262" w:type="dxa"/>
          </w:tcPr>
          <w:p w14:paraId="45F00987" w14:textId="77777777" w:rsidR="002F215E" w:rsidRPr="00DE1A1A" w:rsidRDefault="002F215E" w:rsidP="00824698">
            <w:pPr>
              <w:pStyle w:val="BlockText"/>
              <w:ind w:left="0" w:right="-2"/>
              <w:jc w:val="left"/>
              <w:rPr>
                <w:szCs w:val="20"/>
              </w:rPr>
            </w:pPr>
            <w:r>
              <w:t>3. Estabelecimentos de transformação</w:t>
            </w:r>
          </w:p>
        </w:tc>
        <w:tc>
          <w:tcPr>
            <w:tcW w:w="1986" w:type="dxa"/>
          </w:tcPr>
          <w:p w14:paraId="24AA62E0" w14:textId="77777777" w:rsidR="002F215E" w:rsidRPr="002F215E" w:rsidRDefault="002F215E" w:rsidP="00824698">
            <w:pPr>
              <w:pStyle w:val="BlockText"/>
              <w:ind w:left="0" w:right="-2"/>
              <w:rPr>
                <w:b w:val="0"/>
                <w:bCs w:val="0"/>
                <w:szCs w:val="20"/>
              </w:rPr>
            </w:pPr>
          </w:p>
        </w:tc>
        <w:tc>
          <w:tcPr>
            <w:tcW w:w="2158" w:type="dxa"/>
          </w:tcPr>
          <w:p w14:paraId="379FF541" w14:textId="77777777" w:rsidR="002F215E" w:rsidRPr="002F215E" w:rsidRDefault="002F215E" w:rsidP="00824698">
            <w:pPr>
              <w:pStyle w:val="BlockText"/>
              <w:ind w:left="0" w:right="-2"/>
              <w:rPr>
                <w:b w:val="0"/>
                <w:bCs w:val="0"/>
                <w:szCs w:val="20"/>
              </w:rPr>
            </w:pPr>
          </w:p>
        </w:tc>
        <w:tc>
          <w:tcPr>
            <w:tcW w:w="2183" w:type="dxa"/>
          </w:tcPr>
          <w:p w14:paraId="0E909C34" w14:textId="77777777" w:rsidR="002F215E" w:rsidRPr="002F215E" w:rsidRDefault="002F215E" w:rsidP="00824698">
            <w:pPr>
              <w:pStyle w:val="BlockText"/>
              <w:ind w:left="0" w:right="-2"/>
              <w:rPr>
                <w:b w:val="0"/>
                <w:bCs w:val="0"/>
                <w:szCs w:val="20"/>
              </w:rPr>
            </w:pPr>
          </w:p>
        </w:tc>
        <w:tc>
          <w:tcPr>
            <w:tcW w:w="1605" w:type="dxa"/>
          </w:tcPr>
          <w:p w14:paraId="5CC52558" w14:textId="77777777" w:rsidR="002F215E" w:rsidRPr="002F215E" w:rsidRDefault="002F215E" w:rsidP="00824698">
            <w:pPr>
              <w:pStyle w:val="BlockText"/>
              <w:ind w:left="0" w:right="-2"/>
              <w:rPr>
                <w:b w:val="0"/>
                <w:bCs w:val="0"/>
                <w:szCs w:val="20"/>
              </w:rPr>
            </w:pPr>
          </w:p>
        </w:tc>
      </w:tr>
      <w:tr w:rsidR="002F215E" w14:paraId="66156744" w14:textId="77777777" w:rsidTr="00824698">
        <w:tc>
          <w:tcPr>
            <w:tcW w:w="2262" w:type="dxa"/>
          </w:tcPr>
          <w:p w14:paraId="529E8001" w14:textId="77777777" w:rsidR="002F215E" w:rsidRPr="00DE1A1A" w:rsidRDefault="002F215E" w:rsidP="002F215E">
            <w:pPr>
              <w:pStyle w:val="BlockText"/>
              <w:ind w:left="0" w:right="-2"/>
              <w:jc w:val="left"/>
              <w:rPr>
                <w:b w:val="0"/>
                <w:bCs w:val="0"/>
                <w:szCs w:val="20"/>
              </w:rPr>
            </w:pPr>
            <w:r>
              <w:rPr>
                <w:b w:val="0"/>
                <w:i/>
              </w:rPr>
              <w:t xml:space="preserve">a) </w:t>
            </w:r>
            <w:r>
              <w:rPr>
                <w:b w:val="0"/>
              </w:rPr>
              <w:t>a produção de produtos à base de carne</w:t>
            </w:r>
          </w:p>
        </w:tc>
        <w:tc>
          <w:tcPr>
            <w:tcW w:w="1986" w:type="dxa"/>
          </w:tcPr>
          <w:p w14:paraId="25A181DA" w14:textId="52FCAEE0" w:rsidR="002F215E" w:rsidRPr="002F215E" w:rsidRDefault="0035742E" w:rsidP="002F215E">
            <w:pPr>
              <w:pStyle w:val="BlockText"/>
              <w:ind w:left="0" w:right="-2"/>
              <w:rPr>
                <w:b w:val="0"/>
                <w:bCs w:val="0"/>
                <w:szCs w:val="20"/>
              </w:rPr>
            </w:pPr>
            <w:r>
              <w:rPr>
                <w:b w:val="0"/>
              </w:rPr>
              <w:t>1</w:t>
            </w:r>
          </w:p>
        </w:tc>
        <w:tc>
          <w:tcPr>
            <w:tcW w:w="2158" w:type="dxa"/>
          </w:tcPr>
          <w:p w14:paraId="3FFF59B8" w14:textId="51A162C3" w:rsidR="002F215E" w:rsidRPr="002F215E" w:rsidRDefault="002F215E" w:rsidP="002F215E">
            <w:pPr>
              <w:pStyle w:val="BlockText"/>
              <w:ind w:left="0" w:right="-2"/>
              <w:rPr>
                <w:b w:val="0"/>
                <w:bCs w:val="0"/>
                <w:szCs w:val="20"/>
              </w:rPr>
            </w:pPr>
            <w:r>
              <w:rPr>
                <w:b w:val="0"/>
              </w:rPr>
              <w:t>4</w:t>
            </w:r>
          </w:p>
        </w:tc>
        <w:tc>
          <w:tcPr>
            <w:tcW w:w="2183" w:type="dxa"/>
          </w:tcPr>
          <w:p w14:paraId="4221B34C" w14:textId="42CD9886" w:rsidR="002F215E" w:rsidRPr="002F215E" w:rsidRDefault="0035742E" w:rsidP="002F215E">
            <w:pPr>
              <w:pStyle w:val="BlockText"/>
              <w:ind w:left="0" w:right="-2"/>
              <w:rPr>
                <w:b w:val="0"/>
                <w:bCs w:val="0"/>
                <w:szCs w:val="20"/>
              </w:rPr>
            </w:pPr>
            <w:r>
              <w:rPr>
                <w:b w:val="0"/>
              </w:rPr>
              <w:t>1</w:t>
            </w:r>
          </w:p>
        </w:tc>
        <w:tc>
          <w:tcPr>
            <w:tcW w:w="1605" w:type="dxa"/>
          </w:tcPr>
          <w:p w14:paraId="21E84114" w14:textId="116AF2AB" w:rsidR="002F215E" w:rsidRPr="002F215E" w:rsidRDefault="002F215E" w:rsidP="002F215E">
            <w:pPr>
              <w:pStyle w:val="BlockText"/>
              <w:ind w:left="0" w:right="-2"/>
              <w:rPr>
                <w:b w:val="0"/>
                <w:bCs w:val="0"/>
                <w:szCs w:val="20"/>
              </w:rPr>
            </w:pPr>
            <w:r>
              <w:rPr>
                <w:b w:val="0"/>
              </w:rPr>
              <w:t>2</w:t>
            </w:r>
          </w:p>
        </w:tc>
      </w:tr>
      <w:tr w:rsidR="002F215E" w14:paraId="41DBE24D" w14:textId="77777777" w:rsidTr="00824698">
        <w:tc>
          <w:tcPr>
            <w:tcW w:w="2262" w:type="dxa"/>
          </w:tcPr>
          <w:p w14:paraId="5E279516" w14:textId="77777777" w:rsidR="002F215E" w:rsidRPr="00DE1A1A" w:rsidRDefault="002F215E" w:rsidP="002F215E">
            <w:pPr>
              <w:pStyle w:val="BlockText"/>
              <w:ind w:left="0" w:right="-2"/>
              <w:jc w:val="left"/>
              <w:rPr>
                <w:b w:val="0"/>
                <w:bCs w:val="0"/>
                <w:szCs w:val="20"/>
              </w:rPr>
            </w:pPr>
            <w:r>
              <w:rPr>
                <w:b w:val="0"/>
                <w:i/>
              </w:rPr>
              <w:t xml:space="preserve">b) </w:t>
            </w:r>
            <w:r>
              <w:rPr>
                <w:b w:val="0"/>
              </w:rPr>
              <w:t>recolha, armazenamento e processamento de matérias-primas em gorduras animais fundidas e torresmos</w:t>
            </w:r>
          </w:p>
        </w:tc>
        <w:tc>
          <w:tcPr>
            <w:tcW w:w="1986" w:type="dxa"/>
          </w:tcPr>
          <w:p w14:paraId="2F8F50B9" w14:textId="64611BA7" w:rsidR="002F215E" w:rsidRPr="002F215E" w:rsidRDefault="0035742E" w:rsidP="002F215E">
            <w:pPr>
              <w:pStyle w:val="BlockText"/>
              <w:ind w:left="0" w:right="-2"/>
              <w:rPr>
                <w:b w:val="0"/>
                <w:bCs w:val="0"/>
                <w:szCs w:val="20"/>
              </w:rPr>
            </w:pPr>
            <w:r>
              <w:rPr>
                <w:b w:val="0"/>
              </w:rPr>
              <w:t>1</w:t>
            </w:r>
          </w:p>
        </w:tc>
        <w:tc>
          <w:tcPr>
            <w:tcW w:w="2158" w:type="dxa"/>
          </w:tcPr>
          <w:p w14:paraId="281899FB" w14:textId="28FCFAE9" w:rsidR="002F215E" w:rsidRPr="002F215E" w:rsidRDefault="002F215E" w:rsidP="002F215E">
            <w:pPr>
              <w:pStyle w:val="BlockText"/>
              <w:ind w:left="0" w:right="-2"/>
              <w:rPr>
                <w:b w:val="0"/>
                <w:bCs w:val="0"/>
                <w:szCs w:val="20"/>
              </w:rPr>
            </w:pPr>
            <w:r>
              <w:rPr>
                <w:b w:val="0"/>
              </w:rPr>
              <w:t>4</w:t>
            </w:r>
          </w:p>
        </w:tc>
        <w:tc>
          <w:tcPr>
            <w:tcW w:w="2183" w:type="dxa"/>
          </w:tcPr>
          <w:p w14:paraId="52D804AE" w14:textId="7C6EC0BD" w:rsidR="002F215E" w:rsidRPr="002F215E" w:rsidRDefault="0035742E" w:rsidP="002F215E">
            <w:pPr>
              <w:pStyle w:val="BlockText"/>
              <w:ind w:left="0" w:right="-2"/>
              <w:rPr>
                <w:b w:val="0"/>
                <w:bCs w:val="0"/>
                <w:szCs w:val="20"/>
              </w:rPr>
            </w:pPr>
            <w:r>
              <w:rPr>
                <w:b w:val="0"/>
              </w:rPr>
              <w:t>1</w:t>
            </w:r>
          </w:p>
        </w:tc>
        <w:tc>
          <w:tcPr>
            <w:tcW w:w="1605" w:type="dxa"/>
          </w:tcPr>
          <w:p w14:paraId="44386087" w14:textId="6027B46D" w:rsidR="002F215E" w:rsidRPr="002F215E" w:rsidRDefault="002F215E" w:rsidP="002F215E">
            <w:pPr>
              <w:pStyle w:val="BlockText"/>
              <w:ind w:left="0" w:right="-2"/>
              <w:rPr>
                <w:b w:val="0"/>
                <w:bCs w:val="0"/>
                <w:szCs w:val="20"/>
              </w:rPr>
            </w:pPr>
            <w:r>
              <w:rPr>
                <w:b w:val="0"/>
              </w:rPr>
              <w:t>2</w:t>
            </w:r>
          </w:p>
        </w:tc>
      </w:tr>
      <w:tr w:rsidR="002F215E" w14:paraId="66956C02" w14:textId="77777777" w:rsidTr="00824698">
        <w:tc>
          <w:tcPr>
            <w:tcW w:w="2262" w:type="dxa"/>
          </w:tcPr>
          <w:p w14:paraId="2B8573D9" w14:textId="77777777" w:rsidR="002F215E" w:rsidRPr="00DE1A1A" w:rsidRDefault="002F215E" w:rsidP="002F215E">
            <w:pPr>
              <w:pStyle w:val="BlockText"/>
              <w:ind w:left="0" w:right="-2"/>
              <w:jc w:val="left"/>
              <w:rPr>
                <w:b w:val="0"/>
                <w:bCs w:val="0"/>
                <w:szCs w:val="20"/>
              </w:rPr>
            </w:pPr>
            <w:r>
              <w:rPr>
                <w:b w:val="0"/>
                <w:i/>
              </w:rPr>
              <w:t xml:space="preserve">c) </w:t>
            </w:r>
            <w:r>
              <w:rPr>
                <w:b w:val="0"/>
              </w:rPr>
              <w:t>o tratamento de estômagos, intestinos e bexigas</w:t>
            </w:r>
          </w:p>
        </w:tc>
        <w:tc>
          <w:tcPr>
            <w:tcW w:w="1986" w:type="dxa"/>
          </w:tcPr>
          <w:p w14:paraId="39BA176F" w14:textId="3FE50227" w:rsidR="002F215E" w:rsidRPr="002F215E" w:rsidRDefault="0035742E" w:rsidP="002F215E">
            <w:pPr>
              <w:pStyle w:val="BlockText"/>
              <w:ind w:left="0" w:right="-2"/>
              <w:rPr>
                <w:b w:val="0"/>
                <w:bCs w:val="0"/>
                <w:szCs w:val="20"/>
              </w:rPr>
            </w:pPr>
            <w:r>
              <w:rPr>
                <w:b w:val="0"/>
              </w:rPr>
              <w:t>1</w:t>
            </w:r>
          </w:p>
        </w:tc>
        <w:tc>
          <w:tcPr>
            <w:tcW w:w="2158" w:type="dxa"/>
          </w:tcPr>
          <w:p w14:paraId="3321E1BB" w14:textId="6618BA89" w:rsidR="002F215E" w:rsidRPr="002F215E" w:rsidRDefault="002F215E" w:rsidP="002F215E">
            <w:pPr>
              <w:pStyle w:val="BlockText"/>
              <w:ind w:left="0" w:right="-2"/>
              <w:rPr>
                <w:b w:val="0"/>
                <w:bCs w:val="0"/>
                <w:szCs w:val="20"/>
              </w:rPr>
            </w:pPr>
            <w:r>
              <w:rPr>
                <w:b w:val="0"/>
              </w:rPr>
              <w:t>4</w:t>
            </w:r>
          </w:p>
        </w:tc>
        <w:tc>
          <w:tcPr>
            <w:tcW w:w="2183" w:type="dxa"/>
          </w:tcPr>
          <w:p w14:paraId="35DD85B2" w14:textId="4F9076CC" w:rsidR="002F215E" w:rsidRPr="002F215E" w:rsidRDefault="0035742E" w:rsidP="002F215E">
            <w:pPr>
              <w:pStyle w:val="BlockText"/>
              <w:ind w:left="0" w:right="-2"/>
              <w:rPr>
                <w:b w:val="0"/>
                <w:bCs w:val="0"/>
                <w:szCs w:val="20"/>
              </w:rPr>
            </w:pPr>
            <w:r>
              <w:rPr>
                <w:b w:val="0"/>
              </w:rPr>
              <w:t>1</w:t>
            </w:r>
          </w:p>
        </w:tc>
        <w:tc>
          <w:tcPr>
            <w:tcW w:w="1605" w:type="dxa"/>
          </w:tcPr>
          <w:p w14:paraId="0E5ED170" w14:textId="3FAD5407" w:rsidR="002F215E" w:rsidRPr="002F215E" w:rsidRDefault="002F215E" w:rsidP="002F215E">
            <w:pPr>
              <w:pStyle w:val="BlockText"/>
              <w:ind w:left="0" w:right="-2"/>
              <w:rPr>
                <w:b w:val="0"/>
                <w:bCs w:val="0"/>
                <w:szCs w:val="20"/>
              </w:rPr>
            </w:pPr>
            <w:r>
              <w:rPr>
                <w:b w:val="0"/>
              </w:rPr>
              <w:t>2</w:t>
            </w:r>
          </w:p>
        </w:tc>
      </w:tr>
      <w:tr w:rsidR="002F215E" w14:paraId="75C2F337" w14:textId="77777777" w:rsidTr="00824698">
        <w:tc>
          <w:tcPr>
            <w:tcW w:w="2262" w:type="dxa"/>
          </w:tcPr>
          <w:p w14:paraId="0D5D7D05" w14:textId="77777777" w:rsidR="002F215E" w:rsidRPr="00DE1A1A" w:rsidRDefault="002F215E" w:rsidP="002F215E">
            <w:pPr>
              <w:pStyle w:val="BlockText"/>
              <w:ind w:left="0" w:right="-2"/>
              <w:jc w:val="left"/>
              <w:rPr>
                <w:b w:val="0"/>
                <w:bCs w:val="0"/>
                <w:szCs w:val="20"/>
              </w:rPr>
            </w:pPr>
            <w:r>
              <w:rPr>
                <w:b w:val="0"/>
                <w:i/>
              </w:rPr>
              <w:t xml:space="preserve">d) </w:t>
            </w:r>
            <w:r>
              <w:rPr>
                <w:b w:val="0"/>
              </w:rPr>
              <w:t>a produção de gelatina</w:t>
            </w:r>
          </w:p>
        </w:tc>
        <w:tc>
          <w:tcPr>
            <w:tcW w:w="1986" w:type="dxa"/>
          </w:tcPr>
          <w:p w14:paraId="5691D8B2" w14:textId="742A47C6" w:rsidR="002F215E" w:rsidRPr="002F215E" w:rsidRDefault="0035742E" w:rsidP="002F215E">
            <w:pPr>
              <w:pStyle w:val="BlockText"/>
              <w:ind w:left="0" w:right="-2"/>
              <w:rPr>
                <w:b w:val="0"/>
                <w:bCs w:val="0"/>
                <w:szCs w:val="20"/>
              </w:rPr>
            </w:pPr>
            <w:r>
              <w:rPr>
                <w:b w:val="0"/>
              </w:rPr>
              <w:t>1</w:t>
            </w:r>
          </w:p>
        </w:tc>
        <w:tc>
          <w:tcPr>
            <w:tcW w:w="2158" w:type="dxa"/>
          </w:tcPr>
          <w:p w14:paraId="34330120" w14:textId="4F5F0E72" w:rsidR="002F215E" w:rsidRPr="002F215E" w:rsidRDefault="002F215E" w:rsidP="002F215E">
            <w:pPr>
              <w:pStyle w:val="BlockText"/>
              <w:ind w:left="0" w:right="-2"/>
              <w:rPr>
                <w:b w:val="0"/>
                <w:bCs w:val="0"/>
                <w:szCs w:val="20"/>
              </w:rPr>
            </w:pPr>
            <w:r>
              <w:rPr>
                <w:b w:val="0"/>
              </w:rPr>
              <w:t>6</w:t>
            </w:r>
          </w:p>
        </w:tc>
        <w:tc>
          <w:tcPr>
            <w:tcW w:w="2183" w:type="dxa"/>
          </w:tcPr>
          <w:p w14:paraId="23BF0803" w14:textId="151064B4" w:rsidR="002F215E" w:rsidRPr="002F215E" w:rsidRDefault="0035742E" w:rsidP="002F215E">
            <w:pPr>
              <w:pStyle w:val="BlockText"/>
              <w:ind w:left="0" w:right="-2"/>
              <w:rPr>
                <w:b w:val="0"/>
                <w:bCs w:val="0"/>
                <w:szCs w:val="20"/>
              </w:rPr>
            </w:pPr>
            <w:r>
              <w:rPr>
                <w:b w:val="0"/>
              </w:rPr>
              <w:t>1</w:t>
            </w:r>
          </w:p>
        </w:tc>
        <w:tc>
          <w:tcPr>
            <w:tcW w:w="1605" w:type="dxa"/>
          </w:tcPr>
          <w:p w14:paraId="72A31754" w14:textId="493CAE0E" w:rsidR="002F215E" w:rsidRPr="002F215E" w:rsidRDefault="002F215E" w:rsidP="002F215E">
            <w:pPr>
              <w:pStyle w:val="BlockText"/>
              <w:ind w:left="0" w:right="-2"/>
              <w:rPr>
                <w:b w:val="0"/>
                <w:bCs w:val="0"/>
                <w:szCs w:val="20"/>
              </w:rPr>
            </w:pPr>
            <w:r>
              <w:rPr>
                <w:b w:val="0"/>
              </w:rPr>
              <w:t>2</w:t>
            </w:r>
          </w:p>
        </w:tc>
      </w:tr>
      <w:tr w:rsidR="002F215E" w14:paraId="31832087" w14:textId="77777777" w:rsidTr="00824698">
        <w:tc>
          <w:tcPr>
            <w:tcW w:w="2262" w:type="dxa"/>
          </w:tcPr>
          <w:p w14:paraId="52F96F01" w14:textId="77777777" w:rsidR="002F215E" w:rsidRPr="00DE1A1A" w:rsidRDefault="002F215E" w:rsidP="002F215E">
            <w:pPr>
              <w:pStyle w:val="BlockText"/>
              <w:ind w:left="0" w:right="-2"/>
              <w:jc w:val="left"/>
              <w:rPr>
                <w:b w:val="0"/>
                <w:bCs w:val="0"/>
                <w:szCs w:val="20"/>
              </w:rPr>
            </w:pPr>
            <w:r>
              <w:rPr>
                <w:b w:val="0"/>
                <w:i/>
              </w:rPr>
              <w:t xml:space="preserve">e) </w:t>
            </w:r>
            <w:r>
              <w:rPr>
                <w:b w:val="0"/>
              </w:rPr>
              <w:t>a produção de colagénio</w:t>
            </w:r>
          </w:p>
        </w:tc>
        <w:tc>
          <w:tcPr>
            <w:tcW w:w="1986" w:type="dxa"/>
          </w:tcPr>
          <w:p w14:paraId="4624541A" w14:textId="30F404EA" w:rsidR="002F215E" w:rsidRPr="002F215E" w:rsidRDefault="0035742E" w:rsidP="002F215E">
            <w:pPr>
              <w:pStyle w:val="BlockText"/>
              <w:ind w:left="0" w:right="-2"/>
              <w:rPr>
                <w:b w:val="0"/>
                <w:bCs w:val="0"/>
                <w:szCs w:val="20"/>
              </w:rPr>
            </w:pPr>
            <w:r>
              <w:rPr>
                <w:b w:val="0"/>
              </w:rPr>
              <w:t>1</w:t>
            </w:r>
          </w:p>
        </w:tc>
        <w:tc>
          <w:tcPr>
            <w:tcW w:w="2158" w:type="dxa"/>
          </w:tcPr>
          <w:p w14:paraId="7ABB4202" w14:textId="778AFABC" w:rsidR="002F215E" w:rsidRPr="002F215E" w:rsidRDefault="002F215E" w:rsidP="002F215E">
            <w:pPr>
              <w:pStyle w:val="BlockText"/>
              <w:ind w:left="0" w:right="-2"/>
              <w:rPr>
                <w:b w:val="0"/>
                <w:bCs w:val="0"/>
                <w:szCs w:val="20"/>
              </w:rPr>
            </w:pPr>
            <w:r>
              <w:rPr>
                <w:b w:val="0"/>
              </w:rPr>
              <w:t>6</w:t>
            </w:r>
          </w:p>
        </w:tc>
        <w:tc>
          <w:tcPr>
            <w:tcW w:w="2183" w:type="dxa"/>
          </w:tcPr>
          <w:p w14:paraId="7CE03B63" w14:textId="1C6D4F57" w:rsidR="002F215E" w:rsidRPr="002F215E" w:rsidRDefault="0035742E" w:rsidP="002F215E">
            <w:pPr>
              <w:pStyle w:val="BlockText"/>
              <w:ind w:left="0" w:right="-2"/>
              <w:rPr>
                <w:b w:val="0"/>
                <w:bCs w:val="0"/>
                <w:szCs w:val="20"/>
              </w:rPr>
            </w:pPr>
            <w:r>
              <w:rPr>
                <w:b w:val="0"/>
              </w:rPr>
              <w:t>1</w:t>
            </w:r>
          </w:p>
        </w:tc>
        <w:tc>
          <w:tcPr>
            <w:tcW w:w="1605" w:type="dxa"/>
          </w:tcPr>
          <w:p w14:paraId="41533E20" w14:textId="34637BE4" w:rsidR="002F215E" w:rsidRPr="002F215E" w:rsidRDefault="002F215E" w:rsidP="002F215E">
            <w:pPr>
              <w:pStyle w:val="BlockText"/>
              <w:ind w:left="0" w:right="-2"/>
              <w:rPr>
                <w:b w:val="0"/>
                <w:bCs w:val="0"/>
                <w:szCs w:val="20"/>
              </w:rPr>
            </w:pPr>
            <w:r>
              <w:rPr>
                <w:b w:val="0"/>
              </w:rPr>
              <w:t>2</w:t>
            </w:r>
          </w:p>
        </w:tc>
      </w:tr>
      <w:tr w:rsidR="002F215E" w14:paraId="4BF06051" w14:textId="77777777" w:rsidTr="00824698">
        <w:tc>
          <w:tcPr>
            <w:tcW w:w="2262" w:type="dxa"/>
          </w:tcPr>
          <w:p w14:paraId="0E8398CA" w14:textId="77777777" w:rsidR="002F215E" w:rsidRPr="00DE1A1A" w:rsidRDefault="002F215E" w:rsidP="002F215E">
            <w:pPr>
              <w:pStyle w:val="BlockText"/>
              <w:ind w:left="0" w:right="-2"/>
              <w:jc w:val="left"/>
              <w:rPr>
                <w:b w:val="0"/>
                <w:bCs w:val="0"/>
                <w:szCs w:val="20"/>
              </w:rPr>
            </w:pPr>
            <w:r>
              <w:rPr>
                <w:b w:val="0"/>
                <w:i/>
              </w:rPr>
              <w:t xml:space="preserve">f) </w:t>
            </w:r>
            <w:r>
              <w:rPr>
                <w:b w:val="0"/>
              </w:rPr>
              <w:t>a transformação de sangue</w:t>
            </w:r>
          </w:p>
        </w:tc>
        <w:tc>
          <w:tcPr>
            <w:tcW w:w="1986" w:type="dxa"/>
          </w:tcPr>
          <w:p w14:paraId="69892445" w14:textId="28897747" w:rsidR="002F215E" w:rsidRPr="002F215E" w:rsidRDefault="0035742E" w:rsidP="002F215E">
            <w:pPr>
              <w:pStyle w:val="BlockText"/>
              <w:ind w:left="0" w:right="-2"/>
              <w:rPr>
                <w:b w:val="0"/>
                <w:bCs w:val="0"/>
                <w:szCs w:val="20"/>
              </w:rPr>
            </w:pPr>
            <w:r>
              <w:rPr>
                <w:b w:val="0"/>
              </w:rPr>
              <w:t>1</w:t>
            </w:r>
          </w:p>
        </w:tc>
        <w:tc>
          <w:tcPr>
            <w:tcW w:w="2158" w:type="dxa"/>
          </w:tcPr>
          <w:p w14:paraId="4D414F52" w14:textId="49821921" w:rsidR="002F215E" w:rsidRPr="002F215E" w:rsidRDefault="002F215E" w:rsidP="002F215E">
            <w:pPr>
              <w:pStyle w:val="BlockText"/>
              <w:ind w:left="0" w:right="-2"/>
              <w:rPr>
                <w:b w:val="0"/>
                <w:bCs w:val="0"/>
                <w:szCs w:val="20"/>
              </w:rPr>
            </w:pPr>
            <w:r>
              <w:rPr>
                <w:b w:val="0"/>
              </w:rPr>
              <w:t>6</w:t>
            </w:r>
          </w:p>
        </w:tc>
        <w:tc>
          <w:tcPr>
            <w:tcW w:w="2183" w:type="dxa"/>
          </w:tcPr>
          <w:p w14:paraId="5D8CD7FA" w14:textId="3CB19AE3" w:rsidR="002F215E" w:rsidRPr="002F215E" w:rsidRDefault="0035742E" w:rsidP="002F215E">
            <w:pPr>
              <w:pStyle w:val="BlockText"/>
              <w:ind w:left="0" w:right="-2"/>
              <w:rPr>
                <w:b w:val="0"/>
                <w:bCs w:val="0"/>
                <w:szCs w:val="20"/>
              </w:rPr>
            </w:pPr>
            <w:r>
              <w:rPr>
                <w:b w:val="0"/>
              </w:rPr>
              <w:t>1</w:t>
            </w:r>
          </w:p>
        </w:tc>
        <w:tc>
          <w:tcPr>
            <w:tcW w:w="1605" w:type="dxa"/>
          </w:tcPr>
          <w:p w14:paraId="7F466DD4" w14:textId="288C676E" w:rsidR="002F215E" w:rsidRPr="002F215E" w:rsidRDefault="002F215E" w:rsidP="002F215E">
            <w:pPr>
              <w:pStyle w:val="BlockText"/>
              <w:ind w:left="0" w:right="-2"/>
              <w:rPr>
                <w:b w:val="0"/>
                <w:bCs w:val="0"/>
                <w:szCs w:val="20"/>
              </w:rPr>
            </w:pPr>
            <w:r>
              <w:rPr>
                <w:b w:val="0"/>
              </w:rPr>
              <w:t>2</w:t>
            </w:r>
          </w:p>
        </w:tc>
      </w:tr>
      <w:tr w:rsidR="002F215E" w14:paraId="349D02F2" w14:textId="77777777" w:rsidTr="00824698">
        <w:tc>
          <w:tcPr>
            <w:tcW w:w="2262" w:type="dxa"/>
          </w:tcPr>
          <w:p w14:paraId="5FABD878" w14:textId="77777777" w:rsidR="002F215E" w:rsidRPr="00DE1A1A" w:rsidRDefault="002F215E" w:rsidP="002F215E">
            <w:pPr>
              <w:pStyle w:val="BlockText"/>
              <w:ind w:left="0" w:right="-2"/>
              <w:jc w:val="left"/>
              <w:rPr>
                <w:b w:val="0"/>
                <w:bCs w:val="0"/>
                <w:szCs w:val="20"/>
              </w:rPr>
            </w:pPr>
            <w:r>
              <w:rPr>
                <w:b w:val="0"/>
                <w:i/>
              </w:rPr>
              <w:t xml:space="preserve">g) </w:t>
            </w:r>
            <w:r>
              <w:rPr>
                <w:b w:val="0"/>
              </w:rPr>
              <w:t>a produção de extratos de carne</w:t>
            </w:r>
          </w:p>
        </w:tc>
        <w:tc>
          <w:tcPr>
            <w:tcW w:w="1986" w:type="dxa"/>
          </w:tcPr>
          <w:p w14:paraId="5E9C53A6" w14:textId="048FC3DF" w:rsidR="002F215E" w:rsidRPr="002F215E" w:rsidRDefault="0035742E" w:rsidP="002F215E">
            <w:pPr>
              <w:pStyle w:val="BlockText"/>
              <w:ind w:left="0" w:right="-2"/>
              <w:rPr>
                <w:b w:val="0"/>
                <w:bCs w:val="0"/>
                <w:szCs w:val="20"/>
              </w:rPr>
            </w:pPr>
            <w:r>
              <w:rPr>
                <w:b w:val="0"/>
              </w:rPr>
              <w:t>1</w:t>
            </w:r>
          </w:p>
        </w:tc>
        <w:tc>
          <w:tcPr>
            <w:tcW w:w="2158" w:type="dxa"/>
          </w:tcPr>
          <w:p w14:paraId="2E420243" w14:textId="1CFFA928" w:rsidR="002F215E" w:rsidRPr="002F215E" w:rsidRDefault="002F215E" w:rsidP="002F215E">
            <w:pPr>
              <w:pStyle w:val="BlockText"/>
              <w:ind w:left="0" w:right="-2"/>
              <w:rPr>
                <w:b w:val="0"/>
                <w:bCs w:val="0"/>
                <w:szCs w:val="20"/>
              </w:rPr>
            </w:pPr>
            <w:r>
              <w:rPr>
                <w:b w:val="0"/>
              </w:rPr>
              <w:t>4</w:t>
            </w:r>
          </w:p>
        </w:tc>
        <w:tc>
          <w:tcPr>
            <w:tcW w:w="2183" w:type="dxa"/>
          </w:tcPr>
          <w:p w14:paraId="355DA0F4" w14:textId="1A59E77A" w:rsidR="002F215E" w:rsidRPr="002F215E" w:rsidRDefault="0035742E" w:rsidP="002F215E">
            <w:pPr>
              <w:pStyle w:val="BlockText"/>
              <w:ind w:left="0" w:right="-2"/>
              <w:rPr>
                <w:b w:val="0"/>
                <w:bCs w:val="0"/>
                <w:szCs w:val="20"/>
              </w:rPr>
            </w:pPr>
            <w:r>
              <w:rPr>
                <w:b w:val="0"/>
              </w:rPr>
              <w:t>1</w:t>
            </w:r>
          </w:p>
        </w:tc>
        <w:tc>
          <w:tcPr>
            <w:tcW w:w="1605" w:type="dxa"/>
          </w:tcPr>
          <w:p w14:paraId="63F47799" w14:textId="72E3B328" w:rsidR="002F215E" w:rsidRPr="002F215E" w:rsidRDefault="002F215E" w:rsidP="002F215E">
            <w:pPr>
              <w:pStyle w:val="BlockText"/>
              <w:ind w:left="0" w:right="-2"/>
              <w:rPr>
                <w:b w:val="0"/>
                <w:bCs w:val="0"/>
                <w:szCs w:val="20"/>
              </w:rPr>
            </w:pPr>
            <w:r>
              <w:rPr>
                <w:b w:val="0"/>
              </w:rPr>
              <w:t>2</w:t>
            </w:r>
          </w:p>
        </w:tc>
      </w:tr>
      <w:tr w:rsidR="002F215E" w14:paraId="7F13AFC3" w14:textId="77777777" w:rsidTr="00824698">
        <w:tc>
          <w:tcPr>
            <w:tcW w:w="2262" w:type="dxa"/>
          </w:tcPr>
          <w:p w14:paraId="0686DA01" w14:textId="77777777" w:rsidR="002F215E" w:rsidRPr="00DE1A1A" w:rsidRDefault="002F215E" w:rsidP="002F215E">
            <w:pPr>
              <w:pStyle w:val="BlockText"/>
              <w:ind w:left="0" w:right="-2"/>
              <w:jc w:val="left"/>
              <w:rPr>
                <w:b w:val="0"/>
                <w:bCs w:val="0"/>
                <w:szCs w:val="20"/>
              </w:rPr>
            </w:pPr>
            <w:r>
              <w:rPr>
                <w:b w:val="0"/>
                <w:i/>
              </w:rPr>
              <w:t xml:space="preserve">h) </w:t>
            </w:r>
            <w:r>
              <w:rPr>
                <w:b w:val="0"/>
              </w:rPr>
              <w:t>a transformação de produtos da pesca</w:t>
            </w:r>
          </w:p>
        </w:tc>
        <w:tc>
          <w:tcPr>
            <w:tcW w:w="1986" w:type="dxa"/>
          </w:tcPr>
          <w:p w14:paraId="7E6614E7" w14:textId="06120645" w:rsidR="002F215E" w:rsidRPr="002F215E" w:rsidRDefault="0035742E" w:rsidP="002F215E">
            <w:pPr>
              <w:pStyle w:val="BlockText"/>
              <w:ind w:left="0" w:right="-2"/>
              <w:rPr>
                <w:b w:val="0"/>
                <w:bCs w:val="0"/>
                <w:szCs w:val="20"/>
              </w:rPr>
            </w:pPr>
            <w:r>
              <w:rPr>
                <w:b w:val="0"/>
              </w:rPr>
              <w:t>1</w:t>
            </w:r>
          </w:p>
        </w:tc>
        <w:tc>
          <w:tcPr>
            <w:tcW w:w="2158" w:type="dxa"/>
          </w:tcPr>
          <w:p w14:paraId="2D3CD921" w14:textId="0A604F8D" w:rsidR="002F215E" w:rsidRPr="002F215E" w:rsidRDefault="002F215E" w:rsidP="002F215E">
            <w:pPr>
              <w:pStyle w:val="BlockText"/>
              <w:ind w:left="0" w:right="-2"/>
              <w:rPr>
                <w:b w:val="0"/>
                <w:bCs w:val="0"/>
                <w:szCs w:val="20"/>
              </w:rPr>
            </w:pPr>
            <w:r>
              <w:rPr>
                <w:b w:val="0"/>
              </w:rPr>
              <w:t>4</w:t>
            </w:r>
          </w:p>
        </w:tc>
        <w:tc>
          <w:tcPr>
            <w:tcW w:w="2183" w:type="dxa"/>
          </w:tcPr>
          <w:p w14:paraId="1262A088" w14:textId="7C873B76" w:rsidR="002F215E" w:rsidRPr="002F215E" w:rsidRDefault="0035742E" w:rsidP="002F215E">
            <w:pPr>
              <w:pStyle w:val="BlockText"/>
              <w:ind w:left="0" w:right="-2"/>
              <w:rPr>
                <w:b w:val="0"/>
                <w:bCs w:val="0"/>
                <w:szCs w:val="20"/>
              </w:rPr>
            </w:pPr>
            <w:r>
              <w:rPr>
                <w:b w:val="0"/>
              </w:rPr>
              <w:t>1</w:t>
            </w:r>
          </w:p>
        </w:tc>
        <w:tc>
          <w:tcPr>
            <w:tcW w:w="1605" w:type="dxa"/>
          </w:tcPr>
          <w:p w14:paraId="6CB53734" w14:textId="5CC24F1C" w:rsidR="002F215E" w:rsidRPr="002F215E" w:rsidRDefault="002F215E" w:rsidP="002F215E">
            <w:pPr>
              <w:pStyle w:val="BlockText"/>
              <w:ind w:left="0" w:right="-2"/>
              <w:rPr>
                <w:b w:val="0"/>
                <w:bCs w:val="0"/>
                <w:szCs w:val="20"/>
              </w:rPr>
            </w:pPr>
            <w:r>
              <w:rPr>
                <w:b w:val="0"/>
              </w:rPr>
              <w:t>2</w:t>
            </w:r>
          </w:p>
        </w:tc>
      </w:tr>
      <w:tr w:rsidR="002F215E" w14:paraId="390C4CD6" w14:textId="77777777" w:rsidTr="00824698">
        <w:tc>
          <w:tcPr>
            <w:tcW w:w="2262" w:type="dxa"/>
          </w:tcPr>
          <w:p w14:paraId="314ABF01" w14:textId="4E560107" w:rsidR="002F215E" w:rsidRPr="00DE1A1A" w:rsidRDefault="002F215E" w:rsidP="002F215E">
            <w:pPr>
              <w:pStyle w:val="BlockText"/>
              <w:ind w:left="0" w:right="-2"/>
              <w:jc w:val="left"/>
              <w:rPr>
                <w:b w:val="0"/>
                <w:bCs w:val="0"/>
                <w:szCs w:val="20"/>
              </w:rPr>
            </w:pPr>
            <w:r>
              <w:rPr>
                <w:b w:val="0"/>
                <w:i/>
              </w:rPr>
              <w:t>i)</w:t>
            </w:r>
            <w:r>
              <w:rPr>
                <w:b w:val="0"/>
              </w:rPr>
              <w:t xml:space="preserve"> a produção de produtos refinados</w:t>
            </w:r>
          </w:p>
        </w:tc>
        <w:tc>
          <w:tcPr>
            <w:tcW w:w="1986" w:type="dxa"/>
          </w:tcPr>
          <w:p w14:paraId="1B8E6A40" w14:textId="6B01191F" w:rsidR="002F215E" w:rsidRPr="002F215E" w:rsidRDefault="0035742E" w:rsidP="002F215E">
            <w:pPr>
              <w:pStyle w:val="BlockText"/>
              <w:ind w:left="0" w:right="-2"/>
              <w:rPr>
                <w:b w:val="0"/>
                <w:bCs w:val="0"/>
                <w:szCs w:val="20"/>
              </w:rPr>
            </w:pPr>
            <w:r>
              <w:rPr>
                <w:b w:val="0"/>
              </w:rPr>
              <w:t>1</w:t>
            </w:r>
          </w:p>
        </w:tc>
        <w:tc>
          <w:tcPr>
            <w:tcW w:w="2158" w:type="dxa"/>
          </w:tcPr>
          <w:p w14:paraId="418EC768" w14:textId="20185865" w:rsidR="002F215E" w:rsidRPr="002F215E" w:rsidRDefault="002F215E" w:rsidP="002F215E">
            <w:pPr>
              <w:pStyle w:val="BlockText"/>
              <w:ind w:left="0" w:right="-2"/>
              <w:rPr>
                <w:b w:val="0"/>
                <w:bCs w:val="0"/>
                <w:szCs w:val="20"/>
              </w:rPr>
            </w:pPr>
            <w:r>
              <w:rPr>
                <w:b w:val="0"/>
              </w:rPr>
              <w:t>6</w:t>
            </w:r>
          </w:p>
        </w:tc>
        <w:tc>
          <w:tcPr>
            <w:tcW w:w="2183" w:type="dxa"/>
          </w:tcPr>
          <w:p w14:paraId="1D84B66D" w14:textId="242DB2D3" w:rsidR="002F215E" w:rsidRPr="002F215E" w:rsidRDefault="0035742E" w:rsidP="002F215E">
            <w:pPr>
              <w:pStyle w:val="BlockText"/>
              <w:ind w:left="0" w:right="-2"/>
              <w:rPr>
                <w:b w:val="0"/>
                <w:bCs w:val="0"/>
                <w:szCs w:val="20"/>
              </w:rPr>
            </w:pPr>
            <w:r>
              <w:rPr>
                <w:b w:val="0"/>
              </w:rPr>
              <w:t>1</w:t>
            </w:r>
          </w:p>
        </w:tc>
        <w:tc>
          <w:tcPr>
            <w:tcW w:w="1605" w:type="dxa"/>
          </w:tcPr>
          <w:p w14:paraId="07573EAE" w14:textId="2457320A" w:rsidR="002F215E" w:rsidRPr="002F215E" w:rsidRDefault="002F215E" w:rsidP="002F215E">
            <w:pPr>
              <w:pStyle w:val="BlockText"/>
              <w:ind w:left="0" w:right="-2"/>
              <w:rPr>
                <w:b w:val="0"/>
                <w:bCs w:val="0"/>
                <w:szCs w:val="20"/>
              </w:rPr>
            </w:pPr>
            <w:r>
              <w:rPr>
                <w:b w:val="0"/>
              </w:rPr>
              <w:t>2</w:t>
            </w:r>
          </w:p>
        </w:tc>
      </w:tr>
      <w:tr w:rsidR="002F215E" w14:paraId="49EF05BE" w14:textId="77777777" w:rsidTr="00824698">
        <w:tc>
          <w:tcPr>
            <w:tcW w:w="2262" w:type="dxa"/>
          </w:tcPr>
          <w:p w14:paraId="27EC8D5A" w14:textId="77777777" w:rsidR="002F215E" w:rsidRPr="00DE1A1A" w:rsidRDefault="002F215E" w:rsidP="002F215E">
            <w:pPr>
              <w:pStyle w:val="BlockText"/>
              <w:ind w:left="0" w:right="-2"/>
              <w:jc w:val="left"/>
              <w:rPr>
                <w:szCs w:val="20"/>
              </w:rPr>
            </w:pPr>
            <w:r>
              <w:t>4. Câmaras frigorificas com e sem reembalagem</w:t>
            </w:r>
          </w:p>
        </w:tc>
        <w:tc>
          <w:tcPr>
            <w:tcW w:w="1986" w:type="dxa"/>
          </w:tcPr>
          <w:p w14:paraId="38F786D8" w14:textId="0832062C" w:rsidR="002F215E" w:rsidRPr="002F215E" w:rsidRDefault="0035742E" w:rsidP="002F215E">
            <w:pPr>
              <w:pStyle w:val="BlockText"/>
              <w:ind w:left="0" w:right="-2"/>
              <w:rPr>
                <w:b w:val="0"/>
                <w:bCs w:val="0"/>
                <w:szCs w:val="20"/>
              </w:rPr>
            </w:pPr>
            <w:r>
              <w:rPr>
                <w:b w:val="0"/>
              </w:rPr>
              <w:t>1</w:t>
            </w:r>
          </w:p>
        </w:tc>
        <w:tc>
          <w:tcPr>
            <w:tcW w:w="2158" w:type="dxa"/>
          </w:tcPr>
          <w:p w14:paraId="0AFCDB72" w14:textId="0166DE97" w:rsidR="002F215E" w:rsidRPr="002F215E" w:rsidRDefault="002F215E" w:rsidP="002F215E">
            <w:pPr>
              <w:pStyle w:val="BlockText"/>
              <w:ind w:left="0" w:right="-2"/>
              <w:rPr>
                <w:b w:val="0"/>
                <w:bCs w:val="0"/>
                <w:szCs w:val="20"/>
              </w:rPr>
            </w:pPr>
            <w:r>
              <w:rPr>
                <w:b w:val="0"/>
              </w:rPr>
              <w:t>6</w:t>
            </w:r>
          </w:p>
        </w:tc>
        <w:tc>
          <w:tcPr>
            <w:tcW w:w="2183" w:type="dxa"/>
          </w:tcPr>
          <w:p w14:paraId="217B6920" w14:textId="02237E56" w:rsidR="002F215E" w:rsidRPr="002F215E" w:rsidRDefault="0035742E" w:rsidP="002F215E">
            <w:pPr>
              <w:pStyle w:val="BlockText"/>
              <w:ind w:left="0" w:right="-2"/>
              <w:rPr>
                <w:b w:val="0"/>
                <w:bCs w:val="0"/>
                <w:szCs w:val="20"/>
              </w:rPr>
            </w:pPr>
            <w:r>
              <w:rPr>
                <w:b w:val="0"/>
              </w:rPr>
              <w:t>1</w:t>
            </w:r>
          </w:p>
        </w:tc>
        <w:tc>
          <w:tcPr>
            <w:tcW w:w="1605" w:type="dxa"/>
          </w:tcPr>
          <w:p w14:paraId="167CB9C2" w14:textId="05E2584E" w:rsidR="002F215E" w:rsidRPr="002F215E" w:rsidRDefault="002F215E" w:rsidP="002F215E">
            <w:pPr>
              <w:pStyle w:val="BlockText"/>
              <w:ind w:left="0" w:right="-2"/>
              <w:rPr>
                <w:b w:val="0"/>
                <w:bCs w:val="0"/>
                <w:szCs w:val="20"/>
              </w:rPr>
            </w:pPr>
            <w:r>
              <w:rPr>
                <w:b w:val="0"/>
              </w:rPr>
              <w:t>2</w:t>
            </w:r>
          </w:p>
        </w:tc>
      </w:tr>
    </w:tbl>
    <w:p w14:paraId="7E75EA9D" w14:textId="77777777" w:rsidR="00152502" w:rsidRDefault="00152502">
      <w:r>
        <w:br w:type="page"/>
      </w:r>
    </w:p>
    <w:tbl>
      <w:tblPr>
        <w:tblStyle w:val="TableGrid"/>
        <w:tblW w:w="0" w:type="auto"/>
        <w:tblLook w:val="04A0" w:firstRow="1" w:lastRow="0" w:firstColumn="1" w:lastColumn="0" w:noHBand="0" w:noVBand="1"/>
      </w:tblPr>
      <w:tblGrid>
        <w:gridCol w:w="2262"/>
        <w:gridCol w:w="1986"/>
        <w:gridCol w:w="2158"/>
        <w:gridCol w:w="2183"/>
        <w:gridCol w:w="1605"/>
      </w:tblGrid>
      <w:tr w:rsidR="002F215E" w14:paraId="1FCC3085" w14:textId="77777777" w:rsidTr="00824698">
        <w:tc>
          <w:tcPr>
            <w:tcW w:w="2262" w:type="dxa"/>
          </w:tcPr>
          <w:p w14:paraId="71BC21B0" w14:textId="71E522D3" w:rsidR="002F215E" w:rsidRPr="00DE1A1A" w:rsidRDefault="002F215E" w:rsidP="00824698">
            <w:pPr>
              <w:pStyle w:val="BlockText"/>
              <w:ind w:left="0" w:right="-2"/>
              <w:jc w:val="left"/>
              <w:rPr>
                <w:szCs w:val="20"/>
              </w:rPr>
            </w:pPr>
            <w:r>
              <w:lastRenderedPageBreak/>
              <w:t>5. Outros estabelecimentos</w:t>
            </w:r>
          </w:p>
        </w:tc>
        <w:tc>
          <w:tcPr>
            <w:tcW w:w="1986" w:type="dxa"/>
          </w:tcPr>
          <w:p w14:paraId="59654AB5" w14:textId="77777777" w:rsidR="002F215E" w:rsidRPr="00DE1A1A" w:rsidRDefault="002F215E" w:rsidP="00824698">
            <w:pPr>
              <w:pStyle w:val="BlockText"/>
              <w:ind w:left="0" w:right="-2"/>
              <w:rPr>
                <w:b w:val="0"/>
                <w:bCs w:val="0"/>
                <w:szCs w:val="20"/>
              </w:rPr>
            </w:pPr>
          </w:p>
        </w:tc>
        <w:tc>
          <w:tcPr>
            <w:tcW w:w="2158" w:type="dxa"/>
          </w:tcPr>
          <w:p w14:paraId="1DEFDFA4" w14:textId="77777777" w:rsidR="002F215E" w:rsidRPr="00DE1A1A" w:rsidRDefault="002F215E" w:rsidP="00824698">
            <w:pPr>
              <w:pStyle w:val="BlockText"/>
              <w:ind w:left="0" w:right="-2"/>
              <w:rPr>
                <w:b w:val="0"/>
                <w:bCs w:val="0"/>
                <w:szCs w:val="20"/>
              </w:rPr>
            </w:pPr>
          </w:p>
        </w:tc>
        <w:tc>
          <w:tcPr>
            <w:tcW w:w="2183" w:type="dxa"/>
          </w:tcPr>
          <w:p w14:paraId="166360E9" w14:textId="77777777" w:rsidR="002F215E" w:rsidRPr="00DE1A1A" w:rsidRDefault="002F215E" w:rsidP="00824698">
            <w:pPr>
              <w:pStyle w:val="BlockText"/>
              <w:ind w:left="0" w:right="-2"/>
              <w:rPr>
                <w:b w:val="0"/>
                <w:bCs w:val="0"/>
                <w:szCs w:val="20"/>
              </w:rPr>
            </w:pPr>
          </w:p>
        </w:tc>
        <w:tc>
          <w:tcPr>
            <w:tcW w:w="1605" w:type="dxa"/>
          </w:tcPr>
          <w:p w14:paraId="7D89854F" w14:textId="77777777" w:rsidR="002F215E" w:rsidRPr="00DE1A1A" w:rsidRDefault="002F215E" w:rsidP="00824698">
            <w:pPr>
              <w:pStyle w:val="BlockText"/>
              <w:ind w:left="0" w:right="-2"/>
              <w:rPr>
                <w:b w:val="0"/>
                <w:bCs w:val="0"/>
                <w:szCs w:val="20"/>
              </w:rPr>
            </w:pPr>
          </w:p>
        </w:tc>
      </w:tr>
      <w:tr w:rsidR="002F215E" w14:paraId="57E915C9" w14:textId="77777777" w:rsidTr="00824698">
        <w:tc>
          <w:tcPr>
            <w:tcW w:w="2262" w:type="dxa"/>
          </w:tcPr>
          <w:p w14:paraId="776E2BDD" w14:textId="77777777" w:rsidR="002F215E" w:rsidRPr="00DE1A1A" w:rsidRDefault="002F215E" w:rsidP="002F215E">
            <w:pPr>
              <w:pStyle w:val="BlockText"/>
              <w:ind w:left="0" w:right="-2"/>
              <w:jc w:val="left"/>
              <w:rPr>
                <w:b w:val="0"/>
                <w:bCs w:val="0"/>
                <w:szCs w:val="20"/>
              </w:rPr>
            </w:pPr>
            <w:r>
              <w:rPr>
                <w:b w:val="0"/>
                <w:i/>
              </w:rPr>
              <w:t>a)</w:t>
            </w:r>
            <w:r>
              <w:rPr>
                <w:b w:val="0"/>
              </w:rPr>
              <w:t xml:space="preserve"> estabelecimentos que preparam ou processam pernas de rã ou caracóis</w:t>
            </w:r>
          </w:p>
        </w:tc>
        <w:tc>
          <w:tcPr>
            <w:tcW w:w="1986" w:type="dxa"/>
          </w:tcPr>
          <w:p w14:paraId="5895BD69" w14:textId="26B24D22" w:rsidR="002F215E" w:rsidRPr="002F215E" w:rsidRDefault="0035742E" w:rsidP="002F215E">
            <w:pPr>
              <w:pStyle w:val="BlockText"/>
              <w:ind w:left="0" w:right="-2"/>
              <w:rPr>
                <w:b w:val="0"/>
                <w:bCs w:val="0"/>
                <w:szCs w:val="20"/>
              </w:rPr>
            </w:pPr>
            <w:r>
              <w:rPr>
                <w:b w:val="0"/>
              </w:rPr>
              <w:t>1</w:t>
            </w:r>
          </w:p>
        </w:tc>
        <w:tc>
          <w:tcPr>
            <w:tcW w:w="2158" w:type="dxa"/>
          </w:tcPr>
          <w:p w14:paraId="0390565D" w14:textId="0E754596" w:rsidR="002F215E" w:rsidRPr="002F215E" w:rsidRDefault="002F215E" w:rsidP="002F215E">
            <w:pPr>
              <w:pStyle w:val="BlockText"/>
              <w:ind w:left="0" w:right="-2"/>
              <w:rPr>
                <w:b w:val="0"/>
                <w:bCs w:val="0"/>
                <w:szCs w:val="20"/>
              </w:rPr>
            </w:pPr>
            <w:r>
              <w:rPr>
                <w:b w:val="0"/>
              </w:rPr>
              <w:t>4</w:t>
            </w:r>
          </w:p>
        </w:tc>
        <w:tc>
          <w:tcPr>
            <w:tcW w:w="2183" w:type="dxa"/>
          </w:tcPr>
          <w:p w14:paraId="534DF2DE" w14:textId="2145EB6B" w:rsidR="002F215E" w:rsidRPr="002F215E" w:rsidRDefault="0035742E" w:rsidP="002F215E">
            <w:pPr>
              <w:pStyle w:val="BlockText"/>
              <w:ind w:left="0" w:right="-2"/>
              <w:rPr>
                <w:b w:val="0"/>
                <w:bCs w:val="0"/>
                <w:szCs w:val="20"/>
              </w:rPr>
            </w:pPr>
            <w:r>
              <w:rPr>
                <w:b w:val="0"/>
              </w:rPr>
              <w:t>1</w:t>
            </w:r>
          </w:p>
        </w:tc>
        <w:tc>
          <w:tcPr>
            <w:tcW w:w="1605" w:type="dxa"/>
          </w:tcPr>
          <w:p w14:paraId="706B1A9E" w14:textId="339372DC" w:rsidR="002F215E" w:rsidRPr="002F215E" w:rsidRDefault="002F215E" w:rsidP="002F215E">
            <w:pPr>
              <w:pStyle w:val="BlockText"/>
              <w:ind w:left="0" w:right="-2"/>
              <w:rPr>
                <w:b w:val="0"/>
                <w:bCs w:val="0"/>
                <w:szCs w:val="20"/>
              </w:rPr>
            </w:pPr>
            <w:r>
              <w:rPr>
                <w:b w:val="0"/>
              </w:rPr>
              <w:t>2</w:t>
            </w:r>
          </w:p>
        </w:tc>
      </w:tr>
      <w:tr w:rsidR="002F215E" w14:paraId="52A7EA20" w14:textId="77777777" w:rsidTr="00824698">
        <w:tc>
          <w:tcPr>
            <w:tcW w:w="2262" w:type="dxa"/>
          </w:tcPr>
          <w:p w14:paraId="23F59990" w14:textId="77777777" w:rsidR="002F215E" w:rsidRPr="00DE1A1A" w:rsidRDefault="002F215E" w:rsidP="002F215E">
            <w:pPr>
              <w:pStyle w:val="BlockText"/>
              <w:ind w:left="0" w:right="-2"/>
              <w:jc w:val="left"/>
              <w:rPr>
                <w:b w:val="0"/>
                <w:bCs w:val="0"/>
                <w:szCs w:val="20"/>
              </w:rPr>
            </w:pPr>
            <w:r>
              <w:rPr>
                <w:b w:val="0"/>
                <w:i/>
              </w:rPr>
              <w:t>b)</w:t>
            </w:r>
            <w:r>
              <w:rPr>
                <w:b w:val="0"/>
              </w:rPr>
              <w:t xml:space="preserve"> estabelecimentos que manipulam ou processam a carne de répteis</w:t>
            </w:r>
          </w:p>
        </w:tc>
        <w:tc>
          <w:tcPr>
            <w:tcW w:w="1986" w:type="dxa"/>
          </w:tcPr>
          <w:p w14:paraId="2010DF1D" w14:textId="12653F17" w:rsidR="002F215E" w:rsidRPr="002F215E" w:rsidRDefault="0035742E" w:rsidP="002F215E">
            <w:pPr>
              <w:pStyle w:val="BlockText"/>
              <w:ind w:left="0" w:right="-2"/>
              <w:rPr>
                <w:b w:val="0"/>
                <w:bCs w:val="0"/>
                <w:szCs w:val="20"/>
              </w:rPr>
            </w:pPr>
            <w:r>
              <w:rPr>
                <w:b w:val="0"/>
              </w:rPr>
              <w:t>1</w:t>
            </w:r>
          </w:p>
        </w:tc>
        <w:tc>
          <w:tcPr>
            <w:tcW w:w="2158" w:type="dxa"/>
          </w:tcPr>
          <w:p w14:paraId="424C1F0C" w14:textId="5877EEAD" w:rsidR="002F215E" w:rsidRPr="002F215E" w:rsidRDefault="002F215E" w:rsidP="002F215E">
            <w:pPr>
              <w:pStyle w:val="BlockText"/>
              <w:ind w:left="0" w:right="-2"/>
              <w:rPr>
                <w:b w:val="0"/>
                <w:bCs w:val="0"/>
                <w:szCs w:val="20"/>
              </w:rPr>
            </w:pPr>
            <w:r>
              <w:rPr>
                <w:b w:val="0"/>
              </w:rPr>
              <w:t>4</w:t>
            </w:r>
          </w:p>
        </w:tc>
        <w:tc>
          <w:tcPr>
            <w:tcW w:w="2183" w:type="dxa"/>
          </w:tcPr>
          <w:p w14:paraId="7D4FDC15" w14:textId="51321951" w:rsidR="002F215E" w:rsidRPr="002F215E" w:rsidRDefault="0035742E" w:rsidP="002F215E">
            <w:pPr>
              <w:pStyle w:val="BlockText"/>
              <w:ind w:left="0" w:right="-2"/>
              <w:rPr>
                <w:b w:val="0"/>
                <w:bCs w:val="0"/>
                <w:szCs w:val="20"/>
              </w:rPr>
            </w:pPr>
            <w:r>
              <w:rPr>
                <w:b w:val="0"/>
              </w:rPr>
              <w:t>1</w:t>
            </w:r>
          </w:p>
        </w:tc>
        <w:tc>
          <w:tcPr>
            <w:tcW w:w="1605" w:type="dxa"/>
          </w:tcPr>
          <w:p w14:paraId="7BBB11D4" w14:textId="510E296F" w:rsidR="002F215E" w:rsidRPr="002F215E" w:rsidRDefault="002F215E" w:rsidP="002F215E">
            <w:pPr>
              <w:pStyle w:val="BlockText"/>
              <w:ind w:left="0" w:right="-2"/>
              <w:rPr>
                <w:b w:val="0"/>
                <w:bCs w:val="0"/>
                <w:szCs w:val="20"/>
              </w:rPr>
            </w:pPr>
            <w:r>
              <w:rPr>
                <w:b w:val="0"/>
              </w:rPr>
              <w:t>2</w:t>
            </w:r>
          </w:p>
        </w:tc>
      </w:tr>
      <w:tr w:rsidR="002F215E" w14:paraId="05C461F1" w14:textId="77777777" w:rsidTr="00824698">
        <w:tc>
          <w:tcPr>
            <w:tcW w:w="2262" w:type="dxa"/>
          </w:tcPr>
          <w:p w14:paraId="0ECDAE10" w14:textId="77777777" w:rsidR="002F215E" w:rsidRPr="00DE1A1A" w:rsidRDefault="002F215E" w:rsidP="002F215E">
            <w:pPr>
              <w:pStyle w:val="BlockText"/>
              <w:ind w:left="0" w:right="-2"/>
              <w:jc w:val="left"/>
              <w:rPr>
                <w:b w:val="0"/>
                <w:bCs w:val="0"/>
                <w:i/>
                <w:szCs w:val="20"/>
              </w:rPr>
            </w:pPr>
            <w:r>
              <w:rPr>
                <w:b w:val="0"/>
                <w:i/>
              </w:rPr>
              <w:t>c)</w:t>
            </w:r>
            <w:r>
              <w:rPr>
                <w:b w:val="0"/>
              </w:rPr>
              <w:t xml:space="preserve"> estabelecimentos que preparam ou processam insetos</w:t>
            </w:r>
          </w:p>
        </w:tc>
        <w:tc>
          <w:tcPr>
            <w:tcW w:w="1986" w:type="dxa"/>
          </w:tcPr>
          <w:p w14:paraId="039B4687" w14:textId="0A02089A" w:rsidR="002F215E" w:rsidRPr="002F215E" w:rsidRDefault="0035742E" w:rsidP="002F215E">
            <w:pPr>
              <w:pStyle w:val="BlockText"/>
              <w:ind w:left="0" w:right="-2"/>
              <w:rPr>
                <w:b w:val="0"/>
                <w:bCs w:val="0"/>
                <w:szCs w:val="20"/>
              </w:rPr>
            </w:pPr>
            <w:r>
              <w:rPr>
                <w:b w:val="0"/>
              </w:rPr>
              <w:t>1</w:t>
            </w:r>
          </w:p>
        </w:tc>
        <w:tc>
          <w:tcPr>
            <w:tcW w:w="2158" w:type="dxa"/>
          </w:tcPr>
          <w:p w14:paraId="76ED4AAF" w14:textId="77046D61" w:rsidR="002F215E" w:rsidRPr="002F215E" w:rsidRDefault="002F215E" w:rsidP="002F215E">
            <w:pPr>
              <w:pStyle w:val="BlockText"/>
              <w:ind w:left="0" w:right="-2"/>
              <w:rPr>
                <w:b w:val="0"/>
                <w:bCs w:val="0"/>
                <w:szCs w:val="20"/>
              </w:rPr>
            </w:pPr>
            <w:r>
              <w:rPr>
                <w:b w:val="0"/>
              </w:rPr>
              <w:t>4</w:t>
            </w:r>
          </w:p>
        </w:tc>
        <w:tc>
          <w:tcPr>
            <w:tcW w:w="2183" w:type="dxa"/>
          </w:tcPr>
          <w:p w14:paraId="08570AC6" w14:textId="0B10BD10" w:rsidR="002F215E" w:rsidRPr="002F215E" w:rsidRDefault="0035742E" w:rsidP="002F215E">
            <w:pPr>
              <w:pStyle w:val="BlockText"/>
              <w:ind w:left="0" w:right="-2"/>
              <w:rPr>
                <w:b w:val="0"/>
                <w:bCs w:val="0"/>
                <w:szCs w:val="20"/>
              </w:rPr>
            </w:pPr>
            <w:r>
              <w:rPr>
                <w:b w:val="0"/>
              </w:rPr>
              <w:t>1</w:t>
            </w:r>
          </w:p>
        </w:tc>
        <w:tc>
          <w:tcPr>
            <w:tcW w:w="1605" w:type="dxa"/>
          </w:tcPr>
          <w:p w14:paraId="0E44F053" w14:textId="5258A9F7" w:rsidR="002F215E" w:rsidRPr="002F215E" w:rsidRDefault="002F215E" w:rsidP="002F215E">
            <w:pPr>
              <w:pStyle w:val="BlockText"/>
              <w:ind w:left="0" w:right="-2"/>
              <w:rPr>
                <w:b w:val="0"/>
                <w:bCs w:val="0"/>
                <w:szCs w:val="20"/>
              </w:rPr>
            </w:pPr>
            <w:r>
              <w:rPr>
                <w:b w:val="0"/>
              </w:rPr>
              <w:t>2</w:t>
            </w:r>
          </w:p>
        </w:tc>
      </w:tr>
    </w:tbl>
    <w:p w14:paraId="51148551" w14:textId="0B1CF433" w:rsidR="002F215E" w:rsidRDefault="002F215E" w:rsidP="00FB5B3C">
      <w:pPr>
        <w:pStyle w:val="BlockText"/>
        <w:jc w:val="left"/>
        <w:rPr>
          <w:szCs w:val="20"/>
        </w:rPr>
      </w:pPr>
    </w:p>
    <w:p w14:paraId="6A8C3310" w14:textId="2C8AD93B" w:rsidR="004314C9" w:rsidRPr="00036775" w:rsidRDefault="004314C9" w:rsidP="00B00375">
      <w:pPr>
        <w:spacing w:after="0" w:line="240" w:lineRule="auto"/>
        <w:rPr>
          <w:rFonts w:ascii="Arial" w:eastAsia="Times New Roman" w:hAnsi="Arial" w:cs="Arial"/>
          <w:sz w:val="20"/>
          <w:szCs w:val="20"/>
          <w:lang w:eastAsia="fr-BE"/>
        </w:rPr>
      </w:pPr>
    </w:p>
    <w:p w14:paraId="27A5FE67" w14:textId="587B0C2C" w:rsidR="00167988" w:rsidRDefault="00167988" w:rsidP="00152502">
      <w:pPr>
        <w:spacing w:after="0" w:line="240" w:lineRule="auto"/>
        <w:jc w:val="center"/>
        <w:rPr>
          <w:rFonts w:ascii="Arial" w:eastAsia="Times New Roman" w:hAnsi="Arial" w:cs="Arial"/>
          <w:sz w:val="20"/>
          <w:szCs w:val="20"/>
        </w:rPr>
      </w:pPr>
      <w:r>
        <w:rPr>
          <w:rFonts w:ascii="Arial" w:hAnsi="Arial"/>
          <w:sz w:val="20"/>
        </w:rPr>
        <w:t>A anexar ao Nosso Decreto de XXXX que fixa as frequências para as inspeções que exigem a presença de um agente da Agência Federal para a Segurança da Cadeia Alimentar em estabelecimentos dos setores da carne e do peixe no âmbito do programa de inspeção da Agência;</w:t>
      </w:r>
    </w:p>
    <w:p w14:paraId="038EDD0A" w14:textId="1AC26F13" w:rsidR="00152502" w:rsidRDefault="00152502" w:rsidP="00152502">
      <w:pPr>
        <w:spacing w:after="0" w:line="240" w:lineRule="auto"/>
        <w:jc w:val="center"/>
        <w:rPr>
          <w:rFonts w:ascii="Arial" w:eastAsia="Times New Roman" w:hAnsi="Arial" w:cs="Arial"/>
          <w:sz w:val="20"/>
          <w:szCs w:val="20"/>
          <w:lang w:eastAsia="fr-BE"/>
        </w:rPr>
      </w:pPr>
    </w:p>
    <w:p w14:paraId="302BE659" w14:textId="1F30B1E3" w:rsidR="00152502" w:rsidRDefault="00152502" w:rsidP="00152502">
      <w:pPr>
        <w:spacing w:after="0" w:line="240" w:lineRule="auto"/>
        <w:jc w:val="center"/>
        <w:rPr>
          <w:rFonts w:ascii="Arial" w:eastAsia="Times New Roman" w:hAnsi="Arial" w:cs="Arial"/>
          <w:sz w:val="20"/>
          <w:szCs w:val="20"/>
          <w:lang w:eastAsia="fr-BE"/>
        </w:rPr>
      </w:pPr>
    </w:p>
    <w:p w14:paraId="2A2504DE" w14:textId="6938835A" w:rsidR="00152502" w:rsidRDefault="00152502" w:rsidP="00152502">
      <w:pPr>
        <w:spacing w:after="0" w:line="240" w:lineRule="auto"/>
        <w:jc w:val="center"/>
        <w:rPr>
          <w:rFonts w:ascii="Arial" w:eastAsia="Times New Roman" w:hAnsi="Arial" w:cs="Arial"/>
          <w:sz w:val="20"/>
          <w:szCs w:val="20"/>
          <w:lang w:eastAsia="fr-BE"/>
        </w:rPr>
      </w:pPr>
    </w:p>
    <w:p w14:paraId="3813F135" w14:textId="70194C1A" w:rsidR="00152502" w:rsidRDefault="00152502" w:rsidP="00152502">
      <w:pPr>
        <w:spacing w:after="0" w:line="240" w:lineRule="auto"/>
        <w:jc w:val="center"/>
        <w:rPr>
          <w:rFonts w:ascii="Arial" w:eastAsia="Times New Roman" w:hAnsi="Arial" w:cs="Arial"/>
          <w:sz w:val="20"/>
          <w:szCs w:val="20"/>
          <w:lang w:eastAsia="fr-BE"/>
        </w:rPr>
      </w:pPr>
    </w:p>
    <w:p w14:paraId="15897716" w14:textId="55AA415C" w:rsidR="00152502" w:rsidRDefault="00152502" w:rsidP="00152502">
      <w:pPr>
        <w:spacing w:after="0" w:line="240" w:lineRule="auto"/>
        <w:jc w:val="center"/>
        <w:rPr>
          <w:rFonts w:ascii="Arial" w:eastAsia="Times New Roman" w:hAnsi="Arial" w:cs="Arial"/>
          <w:sz w:val="20"/>
          <w:szCs w:val="20"/>
          <w:lang w:eastAsia="fr-BE"/>
        </w:rPr>
      </w:pPr>
    </w:p>
    <w:p w14:paraId="7F9A535D" w14:textId="5E7D1B08" w:rsidR="00152502" w:rsidRDefault="00152502" w:rsidP="00152502">
      <w:pPr>
        <w:spacing w:after="0" w:line="240" w:lineRule="auto"/>
        <w:jc w:val="center"/>
        <w:rPr>
          <w:rFonts w:ascii="Arial" w:eastAsia="Times New Roman" w:hAnsi="Arial" w:cs="Arial"/>
          <w:sz w:val="20"/>
          <w:szCs w:val="20"/>
          <w:lang w:eastAsia="fr-BE"/>
        </w:rPr>
      </w:pPr>
    </w:p>
    <w:p w14:paraId="0082F2AD" w14:textId="3AA4987C" w:rsidR="00152502" w:rsidRDefault="00152502" w:rsidP="00152502">
      <w:pPr>
        <w:spacing w:after="0" w:line="240" w:lineRule="auto"/>
        <w:jc w:val="center"/>
        <w:rPr>
          <w:rFonts w:ascii="Arial" w:eastAsia="Times New Roman" w:hAnsi="Arial" w:cs="Arial"/>
          <w:sz w:val="20"/>
          <w:szCs w:val="20"/>
          <w:lang w:eastAsia="fr-BE"/>
        </w:rPr>
      </w:pPr>
    </w:p>
    <w:p w14:paraId="577AAB62" w14:textId="180DA7D8" w:rsidR="00152502" w:rsidRDefault="00152502" w:rsidP="00152502">
      <w:pPr>
        <w:spacing w:after="0" w:line="240" w:lineRule="auto"/>
        <w:jc w:val="center"/>
        <w:rPr>
          <w:rFonts w:ascii="Arial" w:eastAsia="Times New Roman" w:hAnsi="Arial" w:cs="Arial"/>
          <w:sz w:val="20"/>
          <w:szCs w:val="20"/>
          <w:lang w:eastAsia="fr-BE"/>
        </w:rPr>
      </w:pPr>
    </w:p>
    <w:p w14:paraId="5EECC9C1" w14:textId="3D04EB79" w:rsidR="00152502" w:rsidRDefault="00152502" w:rsidP="00152502">
      <w:pPr>
        <w:spacing w:after="0" w:line="240" w:lineRule="auto"/>
        <w:jc w:val="center"/>
        <w:rPr>
          <w:rFonts w:ascii="Arial" w:eastAsia="Times New Roman" w:hAnsi="Arial" w:cs="Arial"/>
          <w:sz w:val="20"/>
          <w:szCs w:val="20"/>
          <w:lang w:eastAsia="fr-BE"/>
        </w:rPr>
      </w:pPr>
    </w:p>
    <w:p w14:paraId="00CA4C30" w14:textId="6BD98EFF" w:rsidR="00152502" w:rsidRDefault="00152502" w:rsidP="00152502">
      <w:pPr>
        <w:spacing w:after="0" w:line="240" w:lineRule="auto"/>
        <w:jc w:val="center"/>
        <w:rPr>
          <w:rFonts w:ascii="Arial" w:eastAsia="Times New Roman" w:hAnsi="Arial" w:cs="Arial"/>
          <w:sz w:val="20"/>
          <w:szCs w:val="20"/>
          <w:lang w:eastAsia="fr-BE"/>
        </w:rPr>
      </w:pPr>
    </w:p>
    <w:p w14:paraId="144FCA5F" w14:textId="54135595" w:rsidR="00152502" w:rsidRDefault="00152502" w:rsidP="00152502">
      <w:pPr>
        <w:spacing w:after="0" w:line="240" w:lineRule="auto"/>
        <w:jc w:val="center"/>
        <w:rPr>
          <w:rFonts w:ascii="Arial" w:eastAsia="Times New Roman" w:hAnsi="Arial" w:cs="Arial"/>
          <w:sz w:val="20"/>
          <w:szCs w:val="20"/>
          <w:lang w:eastAsia="fr-BE"/>
        </w:rPr>
      </w:pPr>
    </w:p>
    <w:p w14:paraId="04C72261" w14:textId="027BCE75" w:rsidR="00152502" w:rsidRDefault="00152502" w:rsidP="00152502">
      <w:pPr>
        <w:spacing w:after="0" w:line="240" w:lineRule="auto"/>
        <w:jc w:val="center"/>
        <w:rPr>
          <w:rFonts w:ascii="Arial" w:eastAsia="Times New Roman" w:hAnsi="Arial" w:cs="Arial"/>
          <w:sz w:val="20"/>
          <w:szCs w:val="20"/>
          <w:lang w:eastAsia="fr-BE"/>
        </w:rPr>
      </w:pPr>
    </w:p>
    <w:p w14:paraId="62ABFFB2" w14:textId="7B7D3B69" w:rsidR="00152502" w:rsidRDefault="00152502" w:rsidP="00152502">
      <w:pPr>
        <w:spacing w:after="0" w:line="240" w:lineRule="auto"/>
        <w:jc w:val="center"/>
        <w:rPr>
          <w:rFonts w:ascii="Arial" w:eastAsia="Times New Roman" w:hAnsi="Arial" w:cs="Arial"/>
          <w:sz w:val="20"/>
          <w:szCs w:val="20"/>
          <w:lang w:eastAsia="fr-BE"/>
        </w:rPr>
      </w:pPr>
    </w:p>
    <w:p w14:paraId="0E5D23A2" w14:textId="262CB454" w:rsidR="00152502" w:rsidRDefault="00152502" w:rsidP="00152502">
      <w:pPr>
        <w:spacing w:after="0" w:line="240" w:lineRule="auto"/>
        <w:jc w:val="center"/>
        <w:rPr>
          <w:rFonts w:ascii="Arial" w:eastAsia="Times New Roman" w:hAnsi="Arial" w:cs="Arial"/>
          <w:sz w:val="20"/>
          <w:szCs w:val="20"/>
          <w:lang w:eastAsia="fr-BE"/>
        </w:rPr>
      </w:pPr>
    </w:p>
    <w:p w14:paraId="1C0EB004" w14:textId="77777777" w:rsidR="00152502" w:rsidRDefault="00152502" w:rsidP="00152502">
      <w:pPr>
        <w:spacing w:after="0" w:line="240" w:lineRule="auto"/>
        <w:jc w:val="center"/>
        <w:rPr>
          <w:rFonts w:ascii="Arial" w:eastAsia="Times New Roman" w:hAnsi="Arial" w:cs="Arial"/>
          <w:sz w:val="20"/>
          <w:szCs w:val="20"/>
          <w:lang w:eastAsia="fr-BE"/>
        </w:rPr>
      </w:pPr>
    </w:p>
    <w:p w14:paraId="20718747" w14:textId="36CBEACB" w:rsidR="00152502" w:rsidRDefault="00152502" w:rsidP="00152502">
      <w:pPr>
        <w:spacing w:after="0" w:line="240" w:lineRule="auto"/>
        <w:jc w:val="center"/>
        <w:rPr>
          <w:rFonts w:ascii="Arial" w:eastAsia="Times New Roman" w:hAnsi="Arial" w:cs="Arial"/>
          <w:sz w:val="20"/>
          <w:szCs w:val="20"/>
        </w:rPr>
      </w:pPr>
      <w:r>
        <w:rPr>
          <w:rFonts w:ascii="Arial" w:hAnsi="Arial"/>
          <w:sz w:val="20"/>
        </w:rPr>
        <w:t>Em nome de Sua Majestade:</w:t>
      </w:r>
    </w:p>
    <w:p w14:paraId="47FB378D" w14:textId="0B8EF2D8" w:rsidR="00152502" w:rsidRDefault="00152502" w:rsidP="00152502">
      <w:pPr>
        <w:spacing w:after="0" w:line="240" w:lineRule="auto"/>
        <w:jc w:val="center"/>
        <w:rPr>
          <w:rFonts w:ascii="Arial" w:eastAsia="Times New Roman" w:hAnsi="Arial" w:cs="Arial"/>
          <w:sz w:val="20"/>
          <w:szCs w:val="20"/>
          <w:lang w:eastAsia="fr-BE"/>
        </w:rPr>
      </w:pPr>
    </w:p>
    <w:p w14:paraId="0606FB0D" w14:textId="7A835773" w:rsidR="00152502" w:rsidRDefault="00152502" w:rsidP="00152502">
      <w:pPr>
        <w:spacing w:after="0" w:line="240" w:lineRule="auto"/>
        <w:jc w:val="center"/>
        <w:rPr>
          <w:rFonts w:ascii="Arial" w:eastAsia="Times New Roman" w:hAnsi="Arial" w:cs="Arial"/>
          <w:sz w:val="20"/>
          <w:szCs w:val="20"/>
        </w:rPr>
      </w:pPr>
      <w:r>
        <w:rPr>
          <w:rFonts w:ascii="Arial" w:hAnsi="Arial"/>
          <w:sz w:val="20"/>
        </w:rPr>
        <w:t>O Ministro da Agricultura,</w:t>
      </w:r>
    </w:p>
    <w:p w14:paraId="1BBEDA5B" w14:textId="03CB870A" w:rsidR="00152502" w:rsidRDefault="00152502" w:rsidP="00152502">
      <w:pPr>
        <w:spacing w:after="0" w:line="240" w:lineRule="auto"/>
        <w:jc w:val="center"/>
        <w:rPr>
          <w:rFonts w:ascii="Arial" w:eastAsia="Times New Roman" w:hAnsi="Arial" w:cs="Arial"/>
          <w:sz w:val="20"/>
          <w:szCs w:val="20"/>
          <w:lang w:eastAsia="fr-BE"/>
        </w:rPr>
      </w:pPr>
    </w:p>
    <w:p w14:paraId="32084407" w14:textId="02269FA2" w:rsidR="00152502" w:rsidRDefault="00152502" w:rsidP="00152502">
      <w:pPr>
        <w:spacing w:after="0" w:line="240" w:lineRule="auto"/>
        <w:jc w:val="center"/>
        <w:rPr>
          <w:rFonts w:ascii="Arial" w:eastAsia="Times New Roman" w:hAnsi="Arial" w:cs="Arial"/>
          <w:sz w:val="20"/>
          <w:szCs w:val="20"/>
          <w:lang w:eastAsia="fr-BE"/>
        </w:rPr>
      </w:pPr>
    </w:p>
    <w:p w14:paraId="1EC6AA39" w14:textId="467D122B" w:rsidR="00152502" w:rsidRDefault="00152502" w:rsidP="00152502">
      <w:pPr>
        <w:spacing w:after="0" w:line="240" w:lineRule="auto"/>
        <w:jc w:val="center"/>
        <w:rPr>
          <w:rFonts w:ascii="Arial" w:eastAsia="Times New Roman" w:hAnsi="Arial" w:cs="Arial"/>
          <w:sz w:val="20"/>
          <w:szCs w:val="20"/>
          <w:lang w:eastAsia="fr-BE"/>
        </w:rPr>
      </w:pPr>
    </w:p>
    <w:p w14:paraId="472ED4B6" w14:textId="6AA322D4" w:rsidR="00152502" w:rsidRDefault="00152502" w:rsidP="00152502">
      <w:pPr>
        <w:spacing w:after="0" w:line="240" w:lineRule="auto"/>
        <w:jc w:val="center"/>
        <w:rPr>
          <w:rFonts w:ascii="Arial" w:eastAsia="Times New Roman" w:hAnsi="Arial" w:cs="Arial"/>
          <w:sz w:val="20"/>
          <w:szCs w:val="20"/>
          <w:lang w:eastAsia="fr-BE"/>
        </w:rPr>
      </w:pPr>
    </w:p>
    <w:p w14:paraId="0F7C219E" w14:textId="282274E1" w:rsidR="00152502" w:rsidRDefault="00152502" w:rsidP="00152502">
      <w:pPr>
        <w:spacing w:after="0" w:line="240" w:lineRule="auto"/>
        <w:jc w:val="center"/>
        <w:rPr>
          <w:rFonts w:ascii="Arial" w:eastAsia="Times New Roman" w:hAnsi="Arial" w:cs="Arial"/>
          <w:sz w:val="20"/>
          <w:szCs w:val="20"/>
          <w:lang w:eastAsia="fr-BE"/>
        </w:rPr>
      </w:pPr>
    </w:p>
    <w:p w14:paraId="4CEAA458" w14:textId="60AF9E2E" w:rsidR="00152502" w:rsidRDefault="00152502" w:rsidP="00152502">
      <w:pPr>
        <w:spacing w:after="0" w:line="240" w:lineRule="auto"/>
        <w:jc w:val="center"/>
        <w:rPr>
          <w:rFonts w:ascii="Arial" w:eastAsia="Times New Roman" w:hAnsi="Arial" w:cs="Arial"/>
          <w:sz w:val="20"/>
          <w:szCs w:val="20"/>
          <w:lang w:eastAsia="fr-BE"/>
        </w:rPr>
      </w:pPr>
    </w:p>
    <w:p w14:paraId="4C543F39" w14:textId="570A58DA" w:rsidR="00152502" w:rsidRDefault="00152502" w:rsidP="00152502">
      <w:pPr>
        <w:spacing w:after="0" w:line="240" w:lineRule="auto"/>
        <w:jc w:val="center"/>
        <w:rPr>
          <w:rFonts w:ascii="Arial" w:eastAsia="Times New Roman" w:hAnsi="Arial" w:cs="Arial"/>
          <w:sz w:val="20"/>
          <w:szCs w:val="20"/>
          <w:lang w:eastAsia="fr-BE"/>
        </w:rPr>
      </w:pPr>
    </w:p>
    <w:p w14:paraId="42FF99A8" w14:textId="62B6A289" w:rsidR="00152502" w:rsidRDefault="00152502" w:rsidP="00152502">
      <w:pPr>
        <w:spacing w:after="0" w:line="240" w:lineRule="auto"/>
        <w:jc w:val="center"/>
        <w:rPr>
          <w:rFonts w:ascii="Arial" w:eastAsia="Times New Roman" w:hAnsi="Arial" w:cs="Arial"/>
          <w:sz w:val="20"/>
          <w:szCs w:val="20"/>
          <w:lang w:eastAsia="fr-BE"/>
        </w:rPr>
      </w:pPr>
    </w:p>
    <w:p w14:paraId="1386602D" w14:textId="2524623C" w:rsidR="00152502" w:rsidRDefault="00152502" w:rsidP="00152502">
      <w:pPr>
        <w:spacing w:after="0" w:line="240" w:lineRule="auto"/>
        <w:jc w:val="center"/>
        <w:rPr>
          <w:rFonts w:ascii="Arial" w:eastAsia="Times New Roman" w:hAnsi="Arial" w:cs="Arial"/>
          <w:sz w:val="20"/>
          <w:szCs w:val="20"/>
          <w:lang w:eastAsia="fr-BE"/>
        </w:rPr>
      </w:pPr>
    </w:p>
    <w:p w14:paraId="7FD96100" w14:textId="516B2899" w:rsidR="00152502" w:rsidRDefault="00152502" w:rsidP="00152502">
      <w:pPr>
        <w:spacing w:after="0" w:line="240" w:lineRule="auto"/>
        <w:jc w:val="center"/>
        <w:rPr>
          <w:rFonts w:ascii="Arial" w:eastAsia="Times New Roman" w:hAnsi="Arial" w:cs="Arial"/>
          <w:sz w:val="20"/>
          <w:szCs w:val="20"/>
          <w:lang w:eastAsia="fr-BE"/>
        </w:rPr>
      </w:pPr>
    </w:p>
    <w:p w14:paraId="17014921" w14:textId="275F3EC5" w:rsidR="00152502" w:rsidRDefault="00152502" w:rsidP="00152502">
      <w:pPr>
        <w:spacing w:after="0" w:line="240" w:lineRule="auto"/>
        <w:jc w:val="center"/>
        <w:rPr>
          <w:rFonts w:ascii="Arial" w:eastAsia="Times New Roman" w:hAnsi="Arial" w:cs="Arial"/>
          <w:sz w:val="20"/>
          <w:szCs w:val="20"/>
          <w:lang w:eastAsia="fr-BE"/>
        </w:rPr>
      </w:pPr>
    </w:p>
    <w:p w14:paraId="0BF7E5DC" w14:textId="4039D7AD" w:rsidR="00152502" w:rsidRDefault="00152502" w:rsidP="00152502">
      <w:pPr>
        <w:spacing w:after="0" w:line="240" w:lineRule="auto"/>
        <w:jc w:val="center"/>
        <w:rPr>
          <w:rFonts w:ascii="Arial" w:eastAsia="Times New Roman" w:hAnsi="Arial" w:cs="Arial"/>
          <w:sz w:val="20"/>
          <w:szCs w:val="20"/>
          <w:lang w:eastAsia="fr-BE"/>
        </w:rPr>
      </w:pPr>
    </w:p>
    <w:p w14:paraId="0613EEE1" w14:textId="45BFD7D9" w:rsidR="00152502" w:rsidRDefault="00152502" w:rsidP="00152502">
      <w:pPr>
        <w:spacing w:after="0" w:line="240" w:lineRule="auto"/>
        <w:jc w:val="center"/>
        <w:rPr>
          <w:rFonts w:ascii="Arial" w:eastAsia="Times New Roman" w:hAnsi="Arial" w:cs="Arial"/>
          <w:sz w:val="20"/>
          <w:szCs w:val="20"/>
          <w:lang w:eastAsia="fr-BE"/>
        </w:rPr>
      </w:pPr>
    </w:p>
    <w:p w14:paraId="6BC87CD1" w14:textId="056947BA" w:rsidR="00152502" w:rsidRDefault="00152502" w:rsidP="00152502">
      <w:pPr>
        <w:spacing w:after="0" w:line="240" w:lineRule="auto"/>
        <w:jc w:val="center"/>
        <w:rPr>
          <w:rFonts w:ascii="Arial" w:eastAsia="Times New Roman" w:hAnsi="Arial" w:cs="Arial"/>
          <w:sz w:val="20"/>
          <w:szCs w:val="20"/>
          <w:lang w:eastAsia="fr-BE"/>
        </w:rPr>
      </w:pPr>
    </w:p>
    <w:p w14:paraId="32F17054" w14:textId="4144B6EE" w:rsidR="00152502" w:rsidRDefault="00152502" w:rsidP="00152502">
      <w:pPr>
        <w:spacing w:after="0" w:line="240" w:lineRule="auto"/>
        <w:jc w:val="center"/>
        <w:rPr>
          <w:rFonts w:ascii="Arial" w:eastAsia="Times New Roman" w:hAnsi="Arial" w:cs="Arial"/>
          <w:sz w:val="20"/>
          <w:szCs w:val="20"/>
        </w:rPr>
      </w:pPr>
      <w:r>
        <w:rPr>
          <w:rFonts w:ascii="Arial" w:hAnsi="Arial"/>
          <w:sz w:val="20"/>
        </w:rPr>
        <w:t xml:space="preserve">David </w:t>
      </w:r>
      <w:r w:rsidR="00DD687C">
        <w:rPr>
          <w:rFonts w:ascii="Arial" w:hAnsi="Arial"/>
          <w:sz w:val="20"/>
        </w:rPr>
        <w:t>CLARINVAL</w:t>
      </w:r>
    </w:p>
    <w:p w14:paraId="5F08E05C" w14:textId="77777777" w:rsidR="00152502" w:rsidRPr="00036775" w:rsidRDefault="00152502" w:rsidP="00E04B62">
      <w:pPr>
        <w:spacing w:after="0" w:line="240" w:lineRule="auto"/>
        <w:jc w:val="center"/>
        <w:rPr>
          <w:rFonts w:ascii="Arial" w:eastAsia="Times New Roman" w:hAnsi="Arial" w:cs="Arial"/>
          <w:sz w:val="20"/>
          <w:szCs w:val="20"/>
          <w:lang w:eastAsia="fr-BE"/>
        </w:rPr>
      </w:pPr>
    </w:p>
    <w:p w14:paraId="1F8FEBAB" w14:textId="77777777" w:rsidR="004314C9" w:rsidRPr="00036775" w:rsidRDefault="004314C9">
      <w:pPr>
        <w:rPr>
          <w:rFonts w:ascii="Arial" w:eastAsia="Times New Roman" w:hAnsi="Arial" w:cs="Arial"/>
          <w:sz w:val="20"/>
          <w:szCs w:val="20"/>
        </w:rPr>
      </w:pPr>
      <w:r>
        <w:br w:type="page"/>
      </w:r>
    </w:p>
    <w:p w14:paraId="6F50C673" w14:textId="77777777" w:rsidR="00B00375" w:rsidRPr="00036775" w:rsidRDefault="00B00375" w:rsidP="00B00375">
      <w:pPr>
        <w:spacing w:after="0" w:line="240" w:lineRule="auto"/>
        <w:rPr>
          <w:rFonts w:ascii="Arial" w:eastAsia="Times New Roman" w:hAnsi="Arial" w:cs="Arial"/>
          <w:sz w:val="20"/>
          <w:szCs w:val="20"/>
        </w:rPr>
      </w:pPr>
      <w:r>
        <w:rPr>
          <w:rFonts w:ascii="Arial" w:hAnsi="Arial"/>
          <w:sz w:val="20"/>
        </w:rPr>
        <w:lastRenderedPageBreak/>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036775" w:rsidRPr="00036775" w14:paraId="58652631" w14:textId="77777777" w:rsidTr="009A65CF">
        <w:tc>
          <w:tcPr>
            <w:tcW w:w="10194" w:type="dxa"/>
          </w:tcPr>
          <w:p w14:paraId="3416591B" w14:textId="1169B4F9" w:rsidR="009A65CF" w:rsidRPr="00036775" w:rsidRDefault="009A65CF" w:rsidP="00EE6E5A">
            <w:pPr>
              <w:jc w:val="center"/>
              <w:rPr>
                <w:rFonts w:ascii="Arial" w:eastAsia="Times New Roman" w:hAnsi="Arial" w:cs="Arial"/>
                <w:sz w:val="20"/>
                <w:szCs w:val="20"/>
              </w:rPr>
            </w:pPr>
            <w:r>
              <w:rPr>
                <w:rFonts w:ascii="Arial" w:hAnsi="Arial"/>
                <w:sz w:val="20"/>
              </w:rPr>
              <w:t>Anexo II</w:t>
            </w:r>
          </w:p>
        </w:tc>
      </w:tr>
      <w:tr w:rsidR="00036775" w:rsidRPr="00036775" w14:paraId="605F3B0F" w14:textId="77777777" w:rsidTr="009A65CF">
        <w:tc>
          <w:tcPr>
            <w:tcW w:w="10194" w:type="dxa"/>
          </w:tcPr>
          <w:p w14:paraId="3B770748" w14:textId="77777777" w:rsidR="009A65CF" w:rsidRPr="00036775" w:rsidRDefault="009A65CF" w:rsidP="009A65CF">
            <w:pPr>
              <w:jc w:val="center"/>
              <w:rPr>
                <w:rFonts w:ascii="Arial" w:eastAsia="Times New Roman" w:hAnsi="Arial" w:cs="Arial"/>
                <w:sz w:val="20"/>
                <w:szCs w:val="20"/>
                <w:lang w:eastAsia="fr-BE"/>
              </w:rPr>
            </w:pPr>
          </w:p>
        </w:tc>
      </w:tr>
      <w:tr w:rsidR="00036775" w:rsidRPr="00036775" w14:paraId="2BCC4E7D" w14:textId="77777777" w:rsidTr="009A65CF">
        <w:tc>
          <w:tcPr>
            <w:tcW w:w="10194" w:type="dxa"/>
          </w:tcPr>
          <w:p w14:paraId="4069897D" w14:textId="77777777" w:rsidR="009A65CF" w:rsidRPr="00036775" w:rsidRDefault="009A65CF" w:rsidP="009A65CF">
            <w:pPr>
              <w:jc w:val="center"/>
              <w:rPr>
                <w:rFonts w:ascii="Arial" w:eastAsia="Times New Roman" w:hAnsi="Arial" w:cs="Arial"/>
                <w:sz w:val="20"/>
                <w:szCs w:val="20"/>
              </w:rPr>
            </w:pPr>
            <w:r>
              <w:rPr>
                <w:rFonts w:ascii="Arial" w:hAnsi="Arial"/>
                <w:b/>
                <w:sz w:val="20"/>
              </w:rPr>
              <w:t>Ponderação dos critérios e classificação do estabelecimento</w:t>
            </w:r>
          </w:p>
        </w:tc>
      </w:tr>
      <w:tr w:rsidR="00036775" w:rsidRPr="00036775" w14:paraId="0C79B84B" w14:textId="77777777" w:rsidTr="009A65CF">
        <w:tc>
          <w:tcPr>
            <w:tcW w:w="10194" w:type="dxa"/>
          </w:tcPr>
          <w:p w14:paraId="57EBCF3A" w14:textId="77777777" w:rsidR="009A65CF" w:rsidRPr="00036775" w:rsidRDefault="009A65CF" w:rsidP="009A65CF">
            <w:pPr>
              <w:jc w:val="center"/>
              <w:rPr>
                <w:rFonts w:ascii="Arial" w:eastAsia="Times New Roman" w:hAnsi="Arial" w:cs="Arial"/>
                <w:sz w:val="20"/>
                <w:szCs w:val="20"/>
                <w:lang w:eastAsia="fr-BE"/>
              </w:rPr>
            </w:pPr>
          </w:p>
        </w:tc>
      </w:tr>
      <w:tr w:rsidR="00036775" w:rsidRPr="00036775" w14:paraId="71D5A803" w14:textId="77777777" w:rsidTr="009A65CF">
        <w:tc>
          <w:tcPr>
            <w:tcW w:w="10194" w:type="dxa"/>
          </w:tcPr>
          <w:p w14:paraId="349FCF04" w14:textId="5A69FD16" w:rsidR="009A65CF" w:rsidRPr="00036775" w:rsidRDefault="009A65CF" w:rsidP="009A65CF">
            <w:pPr>
              <w:jc w:val="both"/>
              <w:rPr>
                <w:rFonts w:ascii="Arial" w:eastAsia="Times New Roman" w:hAnsi="Arial" w:cs="Arial"/>
                <w:sz w:val="20"/>
                <w:szCs w:val="20"/>
              </w:rPr>
            </w:pPr>
            <w:r>
              <w:rPr>
                <w:rFonts w:ascii="Arial" w:hAnsi="Arial"/>
                <w:sz w:val="20"/>
              </w:rPr>
              <w:t>1. Os critérios previstos no artigo 4.º são ponderados do seguinte modo:</w:t>
            </w:r>
          </w:p>
        </w:tc>
      </w:tr>
      <w:tr w:rsidR="00036775" w:rsidRPr="00036775" w14:paraId="63A20052" w14:textId="77777777" w:rsidTr="009A65CF">
        <w:tc>
          <w:tcPr>
            <w:tcW w:w="10194" w:type="dxa"/>
          </w:tcPr>
          <w:p w14:paraId="2C9B79F2"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0343024F" w14:textId="77777777" w:rsidTr="009A65CF">
        <w:tc>
          <w:tcPr>
            <w:tcW w:w="10194" w:type="dxa"/>
          </w:tcPr>
          <w:p w14:paraId="58F32799" w14:textId="22D7740B" w:rsidR="009A65CF" w:rsidRPr="00036775" w:rsidRDefault="009A65CF" w:rsidP="009A65CF">
            <w:pPr>
              <w:jc w:val="both"/>
              <w:rPr>
                <w:rFonts w:ascii="Arial" w:eastAsia="Times New Roman" w:hAnsi="Arial" w:cs="Arial"/>
                <w:sz w:val="20"/>
                <w:szCs w:val="20"/>
              </w:rPr>
            </w:pPr>
            <w:r>
              <w:rPr>
                <w:rFonts w:ascii="Arial" w:hAnsi="Arial"/>
                <w:sz w:val="20"/>
              </w:rPr>
              <w:t>a) para o critério 1.º, o estabelecimento recebe 30 pontos se dispuser de um sistema de autocontrolo certificado ou, consoante o caso, validado pela Agência. Em todos os outros casos, recebe zero pontos para este critério;</w:t>
            </w:r>
          </w:p>
        </w:tc>
      </w:tr>
      <w:tr w:rsidR="00036775" w:rsidRPr="00036775" w14:paraId="4623C3C9" w14:textId="77777777" w:rsidTr="009A65CF">
        <w:tc>
          <w:tcPr>
            <w:tcW w:w="10194" w:type="dxa"/>
          </w:tcPr>
          <w:p w14:paraId="70E61796"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52CCE3C3" w14:textId="77777777" w:rsidTr="009A65CF">
        <w:tc>
          <w:tcPr>
            <w:tcW w:w="10194" w:type="dxa"/>
          </w:tcPr>
          <w:p w14:paraId="2C5DEDA5" w14:textId="524E9660" w:rsidR="009A65CF" w:rsidRPr="00036775" w:rsidRDefault="00996BC3" w:rsidP="009A65CF">
            <w:pPr>
              <w:jc w:val="both"/>
              <w:rPr>
                <w:rFonts w:ascii="Arial" w:eastAsia="Times New Roman" w:hAnsi="Arial" w:cs="Arial"/>
                <w:sz w:val="20"/>
                <w:szCs w:val="20"/>
              </w:rPr>
            </w:pPr>
            <w:r>
              <w:rPr>
                <w:rFonts w:ascii="Arial" w:hAnsi="Arial"/>
                <w:sz w:val="20"/>
              </w:rPr>
              <w:t>b) para o critério 2.º, o estabelecimento recebe 50 pontos se não tiverem sido tomadas medidas. Se tiverem sido tomadas medidas, esse montante de base será reduzido do seguinte modo:</w:t>
            </w:r>
          </w:p>
          <w:p w14:paraId="0A923AE5" w14:textId="657D6637" w:rsidR="009B2091" w:rsidRPr="00036775" w:rsidRDefault="009B2091" w:rsidP="009A65CF">
            <w:pPr>
              <w:jc w:val="both"/>
              <w:rPr>
                <w:rFonts w:ascii="Arial" w:eastAsia="Times New Roman" w:hAnsi="Arial" w:cs="Arial"/>
                <w:sz w:val="20"/>
                <w:szCs w:val="20"/>
                <w:lang w:eastAsia="fr-BE"/>
              </w:rPr>
            </w:pPr>
          </w:p>
          <w:p w14:paraId="16C74943" w14:textId="7F47B74C" w:rsidR="0023753C" w:rsidRPr="00036775" w:rsidRDefault="008A2AD8" w:rsidP="0023753C">
            <w:pPr>
              <w:pStyle w:val="ListParagraph"/>
              <w:numPr>
                <w:ilvl w:val="0"/>
                <w:numId w:val="4"/>
              </w:numPr>
              <w:jc w:val="both"/>
              <w:rPr>
                <w:rFonts w:ascii="Arial" w:eastAsia="Times New Roman" w:hAnsi="Arial" w:cs="Arial"/>
                <w:sz w:val="20"/>
                <w:szCs w:val="20"/>
              </w:rPr>
            </w:pPr>
            <w:r>
              <w:rPr>
                <w:rFonts w:ascii="Arial" w:hAnsi="Arial"/>
                <w:sz w:val="20"/>
              </w:rPr>
              <w:t>após um aviso: dedução de 4 pontos; após dois avisos: uma dedução de 8 pontos; três ou mais advertências: dedução de 20 pontos por aviso,</w:t>
            </w:r>
          </w:p>
          <w:p w14:paraId="44614DF4" w14:textId="402652ED" w:rsidR="0023753C" w:rsidRPr="00036775" w:rsidRDefault="002C50BE" w:rsidP="0023753C">
            <w:pPr>
              <w:pStyle w:val="ListParagraph"/>
              <w:numPr>
                <w:ilvl w:val="0"/>
                <w:numId w:val="4"/>
              </w:numPr>
              <w:jc w:val="both"/>
              <w:rPr>
                <w:rFonts w:ascii="Arial" w:eastAsia="Times New Roman" w:hAnsi="Arial" w:cs="Arial"/>
                <w:sz w:val="20"/>
                <w:szCs w:val="20"/>
              </w:rPr>
            </w:pPr>
            <w:r>
              <w:rPr>
                <w:rFonts w:ascii="Arial" w:hAnsi="Arial"/>
                <w:sz w:val="20"/>
              </w:rPr>
              <w:t>após um relatório formal sobre uma infração: dedução de 8 pontos; após dois relatórios formais sobre uma infração: dedução de 20 pontos; três ou mais relatórios formais sobre uma infração: dedução de 50 pontos de cada vez;</w:t>
            </w:r>
          </w:p>
          <w:p w14:paraId="651ADE3E" w14:textId="1C31BC5F" w:rsidR="009B2091" w:rsidRPr="00036775" w:rsidRDefault="00090EDC" w:rsidP="0023753C">
            <w:pPr>
              <w:pStyle w:val="ListParagraph"/>
              <w:numPr>
                <w:ilvl w:val="0"/>
                <w:numId w:val="4"/>
              </w:numPr>
              <w:jc w:val="both"/>
              <w:rPr>
                <w:rFonts w:ascii="Arial" w:eastAsia="Times New Roman" w:hAnsi="Arial" w:cs="Arial"/>
                <w:sz w:val="20"/>
                <w:szCs w:val="20"/>
              </w:rPr>
            </w:pPr>
            <w:r>
              <w:rPr>
                <w:rFonts w:ascii="Arial" w:hAnsi="Arial"/>
                <w:sz w:val="20"/>
              </w:rPr>
              <w:t>na sequência de uma suspensão ou revogação do reconhecimento ou autorização: dedução de 50 pontos.</w:t>
            </w:r>
          </w:p>
        </w:tc>
      </w:tr>
      <w:tr w:rsidR="00036775" w:rsidRPr="00036775" w14:paraId="5DA751D4" w14:textId="77777777" w:rsidTr="009A65CF">
        <w:tc>
          <w:tcPr>
            <w:tcW w:w="10194" w:type="dxa"/>
          </w:tcPr>
          <w:p w14:paraId="194A979E"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180E21B7" w14:textId="77777777" w:rsidTr="009A65CF">
        <w:tc>
          <w:tcPr>
            <w:tcW w:w="10194" w:type="dxa"/>
          </w:tcPr>
          <w:p w14:paraId="76FB0C27" w14:textId="77777777" w:rsidR="009A65CF" w:rsidRPr="00036775" w:rsidRDefault="009A65CF" w:rsidP="009A65CF">
            <w:pPr>
              <w:jc w:val="both"/>
              <w:rPr>
                <w:rFonts w:ascii="Arial" w:eastAsia="Times New Roman" w:hAnsi="Arial" w:cs="Arial"/>
                <w:sz w:val="20"/>
                <w:szCs w:val="20"/>
              </w:rPr>
            </w:pPr>
            <w:r>
              <w:rPr>
                <w:rFonts w:ascii="Arial" w:hAnsi="Arial"/>
                <w:sz w:val="20"/>
              </w:rPr>
              <w:t>2. O resultado individual de um estabelecimento é o número total de pontos atribuídos ao abrigo do ponto 1.</w:t>
            </w:r>
          </w:p>
        </w:tc>
      </w:tr>
      <w:tr w:rsidR="00036775" w:rsidRPr="00036775" w14:paraId="610F8F6E" w14:textId="77777777" w:rsidTr="009A65CF">
        <w:tc>
          <w:tcPr>
            <w:tcW w:w="10194" w:type="dxa"/>
          </w:tcPr>
          <w:p w14:paraId="71303288"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328C2E86" w14:textId="77777777" w:rsidTr="009A65CF">
        <w:tc>
          <w:tcPr>
            <w:tcW w:w="10194" w:type="dxa"/>
          </w:tcPr>
          <w:p w14:paraId="2CFE4AE6" w14:textId="77777777" w:rsidR="009A65CF" w:rsidRPr="00036775" w:rsidRDefault="009A65CF" w:rsidP="009A65CF">
            <w:pPr>
              <w:jc w:val="both"/>
              <w:rPr>
                <w:rFonts w:ascii="Arial" w:eastAsia="Times New Roman" w:hAnsi="Arial" w:cs="Arial"/>
                <w:sz w:val="20"/>
                <w:szCs w:val="20"/>
              </w:rPr>
            </w:pPr>
            <w:r>
              <w:rPr>
                <w:rFonts w:ascii="Arial" w:hAnsi="Arial"/>
                <w:sz w:val="20"/>
              </w:rPr>
              <w:t>3. Com base no resultado individual, o estabelecimento é colocado numa das seguintes categorias:</w:t>
            </w:r>
          </w:p>
        </w:tc>
      </w:tr>
      <w:tr w:rsidR="00036775" w:rsidRPr="00036775" w14:paraId="59549548" w14:textId="77777777" w:rsidTr="009A65CF">
        <w:tc>
          <w:tcPr>
            <w:tcW w:w="10194" w:type="dxa"/>
          </w:tcPr>
          <w:p w14:paraId="46E1A3C5"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35C1382C" w14:textId="77777777" w:rsidTr="009A65CF">
        <w:tc>
          <w:tcPr>
            <w:tcW w:w="10194" w:type="dxa"/>
          </w:tcPr>
          <w:p w14:paraId="1CEFC765" w14:textId="77777777" w:rsidR="009A65CF" w:rsidRPr="00036775" w:rsidRDefault="009A65CF" w:rsidP="009A65CF">
            <w:pPr>
              <w:jc w:val="both"/>
              <w:rPr>
                <w:rFonts w:ascii="Arial" w:eastAsia="Times New Roman" w:hAnsi="Arial" w:cs="Arial"/>
                <w:sz w:val="20"/>
                <w:szCs w:val="20"/>
              </w:rPr>
            </w:pPr>
            <w:r>
              <w:rPr>
                <w:rFonts w:ascii="Arial" w:hAnsi="Arial"/>
                <w:sz w:val="20"/>
              </w:rPr>
              <w:t>a) Categoria 1: pontuação total entre 61 e 80;</w:t>
            </w:r>
          </w:p>
        </w:tc>
      </w:tr>
      <w:tr w:rsidR="00036775" w:rsidRPr="00036775" w14:paraId="747A5311" w14:textId="77777777" w:rsidTr="009A65CF">
        <w:tc>
          <w:tcPr>
            <w:tcW w:w="10194" w:type="dxa"/>
          </w:tcPr>
          <w:p w14:paraId="5094B897" w14:textId="77777777" w:rsidR="009A65CF" w:rsidRPr="00036775" w:rsidRDefault="009A65CF" w:rsidP="009A65CF">
            <w:pPr>
              <w:jc w:val="both"/>
              <w:rPr>
                <w:rFonts w:ascii="Arial" w:eastAsia="Times New Roman" w:hAnsi="Arial" w:cs="Arial"/>
                <w:sz w:val="20"/>
                <w:szCs w:val="20"/>
                <w:lang w:eastAsia="fr-BE"/>
              </w:rPr>
            </w:pPr>
          </w:p>
        </w:tc>
      </w:tr>
      <w:tr w:rsidR="00036775" w:rsidRPr="00036775" w14:paraId="6D1AF628" w14:textId="77777777" w:rsidTr="009A65CF">
        <w:tc>
          <w:tcPr>
            <w:tcW w:w="10194" w:type="dxa"/>
          </w:tcPr>
          <w:p w14:paraId="13D1A7B1" w14:textId="77777777" w:rsidR="009A65CF" w:rsidRPr="00036775" w:rsidRDefault="009A65CF" w:rsidP="009A65CF">
            <w:pPr>
              <w:jc w:val="both"/>
              <w:rPr>
                <w:rFonts w:ascii="Arial" w:eastAsia="Times New Roman" w:hAnsi="Arial" w:cs="Arial"/>
                <w:sz w:val="20"/>
                <w:szCs w:val="20"/>
              </w:rPr>
            </w:pPr>
            <w:r>
              <w:rPr>
                <w:rFonts w:ascii="Arial" w:hAnsi="Arial"/>
                <w:sz w:val="20"/>
              </w:rPr>
              <w:t>b) Categoria 2: pontuação total entre 29 e 60;</w:t>
            </w:r>
          </w:p>
        </w:tc>
      </w:tr>
      <w:tr w:rsidR="00036775" w:rsidRPr="00036775" w14:paraId="5E220EE7" w14:textId="77777777" w:rsidTr="009A65CF">
        <w:tc>
          <w:tcPr>
            <w:tcW w:w="10194" w:type="dxa"/>
          </w:tcPr>
          <w:p w14:paraId="3E6259F6" w14:textId="77777777" w:rsidR="009A65CF" w:rsidRPr="00036775" w:rsidRDefault="009A65CF" w:rsidP="009A65CF">
            <w:pPr>
              <w:rPr>
                <w:rFonts w:ascii="Arial" w:eastAsia="Times New Roman" w:hAnsi="Arial" w:cs="Arial"/>
                <w:sz w:val="20"/>
                <w:szCs w:val="20"/>
                <w:lang w:eastAsia="fr-BE"/>
              </w:rPr>
            </w:pPr>
          </w:p>
        </w:tc>
      </w:tr>
      <w:tr w:rsidR="009A65CF" w:rsidRPr="00036775" w14:paraId="0805278E" w14:textId="77777777" w:rsidTr="009A65CF">
        <w:tc>
          <w:tcPr>
            <w:tcW w:w="10194" w:type="dxa"/>
          </w:tcPr>
          <w:p w14:paraId="3C9ADF1D" w14:textId="77777777" w:rsidR="009A65CF" w:rsidRDefault="009A65CF" w:rsidP="009A65CF">
            <w:pPr>
              <w:rPr>
                <w:rFonts w:ascii="Arial" w:eastAsia="Times New Roman" w:hAnsi="Arial" w:cs="Arial"/>
                <w:sz w:val="20"/>
                <w:szCs w:val="20"/>
              </w:rPr>
            </w:pPr>
            <w:r>
              <w:rPr>
                <w:rFonts w:ascii="Arial" w:hAnsi="Arial"/>
                <w:sz w:val="20"/>
              </w:rPr>
              <w:t>c) Categoria 3: pontuação total inferior a 29.</w:t>
            </w:r>
          </w:p>
          <w:p w14:paraId="4CF0DF4D" w14:textId="77777777" w:rsidR="00167988" w:rsidRDefault="00167988" w:rsidP="009A65CF">
            <w:pPr>
              <w:rPr>
                <w:rFonts w:ascii="Arial" w:eastAsia="Times New Roman" w:hAnsi="Arial" w:cs="Arial"/>
                <w:sz w:val="20"/>
                <w:szCs w:val="20"/>
                <w:lang w:eastAsia="fr-BE"/>
              </w:rPr>
            </w:pPr>
          </w:p>
          <w:p w14:paraId="35BA8EF5" w14:textId="77777777" w:rsidR="00167988" w:rsidRPr="00036775" w:rsidRDefault="00167988" w:rsidP="00E04B62">
            <w:pPr>
              <w:jc w:val="center"/>
              <w:rPr>
                <w:rFonts w:ascii="Arial" w:eastAsia="Times New Roman" w:hAnsi="Arial" w:cs="Arial"/>
                <w:sz w:val="20"/>
                <w:szCs w:val="20"/>
              </w:rPr>
            </w:pPr>
            <w:r>
              <w:rPr>
                <w:rFonts w:ascii="Arial" w:hAnsi="Arial"/>
                <w:sz w:val="20"/>
              </w:rPr>
              <w:t>A anexar ao Nosso Decreto de XXXX que fixa as frequências para as inspeções que exigem a presença de um agente da Agência Federal para a Segurança da Cadeia Alimentar em estabelecimentos dos setores da carne e do peixe no âmbito do programa de inspeção da Agência;</w:t>
            </w:r>
          </w:p>
          <w:p w14:paraId="5BA29A45" w14:textId="6AC55956" w:rsidR="00167988" w:rsidRPr="00036775" w:rsidRDefault="00167988" w:rsidP="009A65CF">
            <w:pPr>
              <w:rPr>
                <w:rFonts w:ascii="Arial" w:eastAsia="Times New Roman" w:hAnsi="Arial" w:cs="Arial"/>
                <w:sz w:val="20"/>
                <w:szCs w:val="20"/>
                <w:lang w:eastAsia="fr-BE"/>
              </w:rPr>
            </w:pPr>
          </w:p>
        </w:tc>
      </w:tr>
    </w:tbl>
    <w:p w14:paraId="017A586C" w14:textId="77777777" w:rsidR="00152502" w:rsidRDefault="00152502" w:rsidP="00152502">
      <w:pPr>
        <w:spacing w:after="0" w:line="240" w:lineRule="auto"/>
        <w:jc w:val="center"/>
        <w:rPr>
          <w:rFonts w:ascii="Arial" w:eastAsia="Times New Roman" w:hAnsi="Arial" w:cs="Arial"/>
          <w:sz w:val="20"/>
          <w:szCs w:val="20"/>
          <w:lang w:eastAsia="fr-BE"/>
        </w:rPr>
      </w:pPr>
    </w:p>
    <w:p w14:paraId="4D9EE952" w14:textId="77777777" w:rsidR="00152502" w:rsidRDefault="00152502" w:rsidP="00152502">
      <w:pPr>
        <w:spacing w:after="0" w:line="240" w:lineRule="auto"/>
        <w:jc w:val="center"/>
        <w:rPr>
          <w:rFonts w:ascii="Arial" w:eastAsia="Times New Roman" w:hAnsi="Arial" w:cs="Arial"/>
          <w:sz w:val="20"/>
          <w:szCs w:val="20"/>
          <w:lang w:eastAsia="fr-BE"/>
        </w:rPr>
      </w:pPr>
    </w:p>
    <w:p w14:paraId="6469D092" w14:textId="77777777" w:rsidR="00152502" w:rsidRDefault="00152502" w:rsidP="00152502">
      <w:pPr>
        <w:spacing w:after="0" w:line="240" w:lineRule="auto"/>
        <w:jc w:val="center"/>
        <w:rPr>
          <w:rFonts w:ascii="Arial" w:eastAsia="Times New Roman" w:hAnsi="Arial" w:cs="Arial"/>
          <w:sz w:val="20"/>
          <w:szCs w:val="20"/>
          <w:lang w:eastAsia="fr-BE"/>
        </w:rPr>
      </w:pPr>
    </w:p>
    <w:p w14:paraId="4A7357EA" w14:textId="77777777" w:rsidR="00152502" w:rsidRDefault="00152502" w:rsidP="00152502">
      <w:pPr>
        <w:spacing w:after="0" w:line="240" w:lineRule="auto"/>
        <w:jc w:val="center"/>
        <w:rPr>
          <w:rFonts w:ascii="Arial" w:eastAsia="Times New Roman" w:hAnsi="Arial" w:cs="Arial"/>
          <w:sz w:val="20"/>
          <w:szCs w:val="20"/>
          <w:lang w:eastAsia="fr-BE"/>
        </w:rPr>
      </w:pPr>
    </w:p>
    <w:p w14:paraId="460094E8" w14:textId="77777777" w:rsidR="00152502" w:rsidRDefault="00152502" w:rsidP="00152502">
      <w:pPr>
        <w:spacing w:after="0" w:line="240" w:lineRule="auto"/>
        <w:jc w:val="center"/>
        <w:rPr>
          <w:rFonts w:ascii="Arial" w:eastAsia="Times New Roman" w:hAnsi="Arial" w:cs="Arial"/>
          <w:sz w:val="20"/>
          <w:szCs w:val="20"/>
          <w:lang w:eastAsia="fr-BE"/>
        </w:rPr>
      </w:pPr>
    </w:p>
    <w:p w14:paraId="1F5D6D83" w14:textId="4FD359FF" w:rsidR="00152502" w:rsidRDefault="00152502" w:rsidP="00152502">
      <w:pPr>
        <w:spacing w:after="0" w:line="240" w:lineRule="auto"/>
        <w:jc w:val="center"/>
        <w:rPr>
          <w:rFonts w:ascii="Arial" w:eastAsia="Times New Roman" w:hAnsi="Arial" w:cs="Arial"/>
          <w:sz w:val="20"/>
          <w:szCs w:val="20"/>
          <w:lang w:eastAsia="fr-BE"/>
        </w:rPr>
      </w:pPr>
    </w:p>
    <w:p w14:paraId="7A306745" w14:textId="77777777" w:rsidR="00EE6E5A" w:rsidRDefault="00EE6E5A" w:rsidP="00152502">
      <w:pPr>
        <w:spacing w:after="0" w:line="240" w:lineRule="auto"/>
        <w:jc w:val="center"/>
        <w:rPr>
          <w:rFonts w:ascii="Arial" w:eastAsia="Times New Roman" w:hAnsi="Arial" w:cs="Arial"/>
          <w:sz w:val="20"/>
          <w:szCs w:val="20"/>
          <w:lang w:eastAsia="fr-BE"/>
        </w:rPr>
      </w:pPr>
    </w:p>
    <w:p w14:paraId="5E3EFD46" w14:textId="77777777" w:rsidR="00152502" w:rsidRDefault="00152502" w:rsidP="00152502">
      <w:pPr>
        <w:spacing w:after="0" w:line="240" w:lineRule="auto"/>
        <w:jc w:val="center"/>
        <w:rPr>
          <w:rFonts w:ascii="Arial" w:eastAsia="Times New Roman" w:hAnsi="Arial" w:cs="Arial"/>
          <w:sz w:val="20"/>
          <w:szCs w:val="20"/>
          <w:lang w:eastAsia="fr-BE"/>
        </w:rPr>
      </w:pPr>
    </w:p>
    <w:p w14:paraId="3084FD07" w14:textId="77777777" w:rsidR="00152502" w:rsidRDefault="00152502" w:rsidP="00152502">
      <w:pPr>
        <w:spacing w:after="0" w:line="240" w:lineRule="auto"/>
        <w:jc w:val="center"/>
        <w:rPr>
          <w:rFonts w:ascii="Arial" w:eastAsia="Times New Roman" w:hAnsi="Arial" w:cs="Arial"/>
          <w:sz w:val="20"/>
          <w:szCs w:val="20"/>
          <w:lang w:eastAsia="fr-BE"/>
        </w:rPr>
      </w:pPr>
    </w:p>
    <w:p w14:paraId="78EBC317" w14:textId="77777777" w:rsidR="00152502" w:rsidRDefault="00152502" w:rsidP="00152502">
      <w:pPr>
        <w:spacing w:after="0" w:line="240" w:lineRule="auto"/>
        <w:jc w:val="center"/>
        <w:rPr>
          <w:rFonts w:ascii="Arial" w:eastAsia="Times New Roman" w:hAnsi="Arial" w:cs="Arial"/>
          <w:sz w:val="20"/>
          <w:szCs w:val="20"/>
          <w:lang w:eastAsia="fr-BE"/>
        </w:rPr>
      </w:pPr>
    </w:p>
    <w:p w14:paraId="07A8497D" w14:textId="77777777" w:rsidR="00152502" w:rsidRDefault="00152502" w:rsidP="00152502">
      <w:pPr>
        <w:spacing w:after="0" w:line="240" w:lineRule="auto"/>
        <w:jc w:val="center"/>
        <w:rPr>
          <w:rFonts w:ascii="Arial" w:eastAsia="Times New Roman" w:hAnsi="Arial" w:cs="Arial"/>
          <w:sz w:val="20"/>
          <w:szCs w:val="20"/>
          <w:lang w:eastAsia="fr-BE"/>
        </w:rPr>
      </w:pPr>
    </w:p>
    <w:p w14:paraId="5E17E4E6" w14:textId="77777777" w:rsidR="00152502" w:rsidRDefault="00152502" w:rsidP="00152502">
      <w:pPr>
        <w:spacing w:after="0" w:line="240" w:lineRule="auto"/>
        <w:jc w:val="center"/>
        <w:rPr>
          <w:rFonts w:ascii="Arial" w:eastAsia="Times New Roman" w:hAnsi="Arial" w:cs="Arial"/>
          <w:sz w:val="20"/>
          <w:szCs w:val="20"/>
          <w:lang w:eastAsia="fr-BE"/>
        </w:rPr>
      </w:pPr>
    </w:p>
    <w:p w14:paraId="55B53700" w14:textId="77777777" w:rsidR="00152502" w:rsidRDefault="00152502" w:rsidP="00152502">
      <w:pPr>
        <w:spacing w:after="0" w:line="240" w:lineRule="auto"/>
        <w:jc w:val="center"/>
        <w:rPr>
          <w:rFonts w:ascii="Arial" w:eastAsia="Times New Roman" w:hAnsi="Arial" w:cs="Arial"/>
          <w:sz w:val="20"/>
          <w:szCs w:val="20"/>
        </w:rPr>
      </w:pPr>
      <w:r>
        <w:rPr>
          <w:rFonts w:ascii="Arial" w:hAnsi="Arial"/>
          <w:sz w:val="20"/>
        </w:rPr>
        <w:t>Em nome de Sua Majestade:</w:t>
      </w:r>
    </w:p>
    <w:p w14:paraId="240BE6F9" w14:textId="77777777" w:rsidR="00152502" w:rsidRDefault="00152502" w:rsidP="00152502">
      <w:pPr>
        <w:spacing w:after="0" w:line="240" w:lineRule="auto"/>
        <w:jc w:val="center"/>
        <w:rPr>
          <w:rFonts w:ascii="Arial" w:eastAsia="Times New Roman" w:hAnsi="Arial" w:cs="Arial"/>
          <w:sz w:val="20"/>
          <w:szCs w:val="20"/>
          <w:lang w:eastAsia="fr-BE"/>
        </w:rPr>
      </w:pPr>
    </w:p>
    <w:p w14:paraId="77A8AE7A" w14:textId="77777777" w:rsidR="00152502" w:rsidRDefault="00152502" w:rsidP="00152502">
      <w:pPr>
        <w:spacing w:after="0" w:line="240" w:lineRule="auto"/>
        <w:jc w:val="center"/>
        <w:rPr>
          <w:rFonts w:ascii="Arial" w:eastAsia="Times New Roman" w:hAnsi="Arial" w:cs="Arial"/>
          <w:sz w:val="20"/>
          <w:szCs w:val="20"/>
        </w:rPr>
      </w:pPr>
      <w:r>
        <w:rPr>
          <w:rFonts w:ascii="Arial" w:hAnsi="Arial"/>
          <w:sz w:val="20"/>
        </w:rPr>
        <w:t>O Ministro da Agricultura,</w:t>
      </w:r>
    </w:p>
    <w:p w14:paraId="1D3A7E3A" w14:textId="77777777" w:rsidR="00152502" w:rsidRDefault="00152502" w:rsidP="00152502">
      <w:pPr>
        <w:spacing w:after="0" w:line="240" w:lineRule="auto"/>
        <w:jc w:val="center"/>
        <w:rPr>
          <w:rFonts w:ascii="Arial" w:eastAsia="Times New Roman" w:hAnsi="Arial" w:cs="Arial"/>
          <w:sz w:val="20"/>
          <w:szCs w:val="20"/>
          <w:lang w:eastAsia="fr-BE"/>
        </w:rPr>
      </w:pPr>
    </w:p>
    <w:p w14:paraId="68092CF1" w14:textId="77777777" w:rsidR="00152502" w:rsidRDefault="00152502" w:rsidP="00152502">
      <w:pPr>
        <w:spacing w:after="0" w:line="240" w:lineRule="auto"/>
        <w:jc w:val="center"/>
        <w:rPr>
          <w:rFonts w:ascii="Arial" w:eastAsia="Times New Roman" w:hAnsi="Arial" w:cs="Arial"/>
          <w:sz w:val="20"/>
          <w:szCs w:val="20"/>
          <w:lang w:eastAsia="fr-BE"/>
        </w:rPr>
      </w:pPr>
    </w:p>
    <w:p w14:paraId="128676D3" w14:textId="77777777" w:rsidR="00152502" w:rsidRDefault="00152502" w:rsidP="00152502">
      <w:pPr>
        <w:spacing w:after="0" w:line="240" w:lineRule="auto"/>
        <w:jc w:val="center"/>
        <w:rPr>
          <w:rFonts w:ascii="Arial" w:eastAsia="Times New Roman" w:hAnsi="Arial" w:cs="Arial"/>
          <w:sz w:val="20"/>
          <w:szCs w:val="20"/>
          <w:lang w:eastAsia="fr-BE"/>
        </w:rPr>
      </w:pPr>
    </w:p>
    <w:p w14:paraId="4B894ACD" w14:textId="77777777" w:rsidR="00152502" w:rsidRDefault="00152502" w:rsidP="00152502">
      <w:pPr>
        <w:spacing w:after="0" w:line="240" w:lineRule="auto"/>
        <w:jc w:val="center"/>
        <w:rPr>
          <w:rFonts w:ascii="Arial" w:eastAsia="Times New Roman" w:hAnsi="Arial" w:cs="Arial"/>
          <w:sz w:val="20"/>
          <w:szCs w:val="20"/>
          <w:lang w:eastAsia="fr-BE"/>
        </w:rPr>
      </w:pPr>
    </w:p>
    <w:p w14:paraId="549DF4DC" w14:textId="77777777" w:rsidR="00152502" w:rsidRDefault="00152502" w:rsidP="00152502">
      <w:pPr>
        <w:spacing w:after="0" w:line="240" w:lineRule="auto"/>
        <w:jc w:val="center"/>
        <w:rPr>
          <w:rFonts w:ascii="Arial" w:eastAsia="Times New Roman" w:hAnsi="Arial" w:cs="Arial"/>
          <w:sz w:val="20"/>
          <w:szCs w:val="20"/>
          <w:lang w:eastAsia="fr-BE"/>
        </w:rPr>
      </w:pPr>
    </w:p>
    <w:p w14:paraId="4AC77C81" w14:textId="77777777" w:rsidR="00152502" w:rsidRDefault="00152502" w:rsidP="00152502">
      <w:pPr>
        <w:spacing w:after="0" w:line="240" w:lineRule="auto"/>
        <w:jc w:val="center"/>
        <w:rPr>
          <w:rFonts w:ascii="Arial" w:eastAsia="Times New Roman" w:hAnsi="Arial" w:cs="Arial"/>
          <w:sz w:val="20"/>
          <w:szCs w:val="20"/>
          <w:lang w:eastAsia="fr-BE"/>
        </w:rPr>
      </w:pPr>
    </w:p>
    <w:p w14:paraId="62003FDF" w14:textId="0A497154" w:rsidR="00152502" w:rsidRDefault="00152502" w:rsidP="00152502">
      <w:pPr>
        <w:spacing w:after="0" w:line="240" w:lineRule="auto"/>
        <w:jc w:val="center"/>
        <w:rPr>
          <w:rFonts w:ascii="Arial" w:eastAsia="Times New Roman" w:hAnsi="Arial" w:cs="Arial"/>
          <w:sz w:val="20"/>
          <w:szCs w:val="20"/>
          <w:lang w:eastAsia="fr-BE"/>
        </w:rPr>
      </w:pPr>
    </w:p>
    <w:p w14:paraId="3E8D5A70" w14:textId="77777777" w:rsidR="00EE6E5A" w:rsidRDefault="00EE6E5A" w:rsidP="00152502">
      <w:pPr>
        <w:spacing w:after="0" w:line="240" w:lineRule="auto"/>
        <w:jc w:val="center"/>
        <w:rPr>
          <w:rFonts w:ascii="Arial" w:eastAsia="Times New Roman" w:hAnsi="Arial" w:cs="Arial"/>
          <w:sz w:val="20"/>
          <w:szCs w:val="20"/>
          <w:lang w:eastAsia="fr-BE"/>
        </w:rPr>
      </w:pPr>
    </w:p>
    <w:p w14:paraId="3E9F3424" w14:textId="77777777" w:rsidR="00152502" w:rsidRDefault="00152502" w:rsidP="00152502">
      <w:pPr>
        <w:spacing w:after="0" w:line="240" w:lineRule="auto"/>
        <w:jc w:val="center"/>
        <w:rPr>
          <w:rFonts w:ascii="Arial" w:eastAsia="Times New Roman" w:hAnsi="Arial" w:cs="Arial"/>
          <w:sz w:val="20"/>
          <w:szCs w:val="20"/>
          <w:lang w:eastAsia="fr-BE"/>
        </w:rPr>
      </w:pPr>
    </w:p>
    <w:p w14:paraId="7CA012A8" w14:textId="77777777" w:rsidR="00152502" w:rsidRDefault="00152502" w:rsidP="00152502">
      <w:pPr>
        <w:spacing w:after="0" w:line="240" w:lineRule="auto"/>
        <w:jc w:val="center"/>
        <w:rPr>
          <w:rFonts w:ascii="Arial" w:eastAsia="Times New Roman" w:hAnsi="Arial" w:cs="Arial"/>
          <w:sz w:val="20"/>
          <w:szCs w:val="20"/>
          <w:lang w:eastAsia="fr-BE"/>
        </w:rPr>
      </w:pPr>
    </w:p>
    <w:p w14:paraId="23F89F1C" w14:textId="77777777" w:rsidR="00152502" w:rsidRDefault="00152502" w:rsidP="00152502">
      <w:pPr>
        <w:spacing w:after="0" w:line="240" w:lineRule="auto"/>
        <w:jc w:val="center"/>
        <w:rPr>
          <w:rFonts w:ascii="Arial" w:eastAsia="Times New Roman" w:hAnsi="Arial" w:cs="Arial"/>
          <w:sz w:val="20"/>
          <w:szCs w:val="20"/>
          <w:lang w:eastAsia="fr-BE"/>
        </w:rPr>
      </w:pPr>
    </w:p>
    <w:p w14:paraId="13FCB431" w14:textId="77777777" w:rsidR="00152502" w:rsidRDefault="00152502" w:rsidP="00152502">
      <w:pPr>
        <w:spacing w:after="0" w:line="240" w:lineRule="auto"/>
        <w:jc w:val="center"/>
        <w:rPr>
          <w:rFonts w:ascii="Arial" w:eastAsia="Times New Roman" w:hAnsi="Arial" w:cs="Arial"/>
          <w:sz w:val="20"/>
          <w:szCs w:val="20"/>
          <w:lang w:eastAsia="fr-BE"/>
        </w:rPr>
      </w:pPr>
    </w:p>
    <w:p w14:paraId="1B4EB0CA" w14:textId="71878251" w:rsidR="004314C9" w:rsidRPr="00036775" w:rsidRDefault="00152502" w:rsidP="00232526">
      <w:pPr>
        <w:spacing w:after="0" w:line="240" w:lineRule="auto"/>
        <w:jc w:val="center"/>
        <w:rPr>
          <w:rFonts w:ascii="Arial" w:eastAsia="Times New Roman" w:hAnsi="Arial" w:cs="Arial"/>
          <w:sz w:val="20"/>
          <w:szCs w:val="20"/>
        </w:rPr>
      </w:pPr>
      <w:r>
        <w:rPr>
          <w:rFonts w:ascii="Arial" w:hAnsi="Arial"/>
          <w:sz w:val="20"/>
        </w:rPr>
        <w:t xml:space="preserve">David </w:t>
      </w:r>
      <w:r w:rsidR="00DD687C">
        <w:rPr>
          <w:rFonts w:ascii="Arial" w:hAnsi="Arial"/>
          <w:sz w:val="20"/>
        </w:rPr>
        <w:t>CLARINVAL  </w:t>
      </w:r>
    </w:p>
    <w:sectPr w:rsidR="004314C9" w:rsidRPr="00036775" w:rsidSect="00700AC4">
      <w:footerReference w:type="default" r:id="rId12"/>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F3C4F" w14:textId="77777777" w:rsidR="00E10B33" w:rsidRDefault="00E10B33" w:rsidP="00F04EB2">
      <w:pPr>
        <w:spacing w:after="0" w:line="240" w:lineRule="auto"/>
      </w:pPr>
      <w:r>
        <w:separator/>
      </w:r>
    </w:p>
  </w:endnote>
  <w:endnote w:type="continuationSeparator" w:id="0">
    <w:p w14:paraId="34701CE0" w14:textId="77777777" w:rsidR="00E10B33" w:rsidRDefault="00E10B33" w:rsidP="00F04EB2">
      <w:pPr>
        <w:spacing w:after="0" w:line="240" w:lineRule="auto"/>
      </w:pPr>
      <w:r>
        <w:continuationSeparator/>
      </w:r>
    </w:p>
  </w:endnote>
  <w:endnote w:type="continuationNotice" w:id="1">
    <w:p w14:paraId="347D1F88" w14:textId="77777777" w:rsidR="00E10B33" w:rsidRDefault="00E10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813C" w14:textId="68AFCF02" w:rsidR="00616C86" w:rsidRPr="003B5310" w:rsidRDefault="00616C86">
    <w:pPr>
      <w:pStyle w:val="Footer"/>
      <w:rPr>
        <w:sz w:val="16"/>
        <w:szCs w:val="16"/>
      </w:rPr>
    </w:pPr>
    <w:r>
      <w:tab/>
    </w:r>
    <w:r>
      <w:tab/>
    </w:r>
    <w:r>
      <w:rPr>
        <w:sz w:val="16"/>
      </w:rPr>
      <w:t xml:space="preserve"> </w:t>
    </w:r>
    <w:r w:rsidRPr="003B5310">
      <w:rPr>
        <w:b/>
        <w:sz w:val="16"/>
      </w:rPr>
      <w:fldChar w:fldCharType="begin"/>
    </w:r>
    <w:r w:rsidRPr="003B5310">
      <w:rPr>
        <w:b/>
        <w:sz w:val="16"/>
      </w:rPr>
      <w:instrText>PAGE  \* Arabic  \* MERGEFORMAT</w:instrText>
    </w:r>
    <w:r w:rsidRPr="003B5310">
      <w:rPr>
        <w:b/>
        <w:sz w:val="16"/>
      </w:rPr>
      <w:fldChar w:fldCharType="separate"/>
    </w:r>
    <w:r w:rsidRPr="003B5310">
      <w:rPr>
        <w:b/>
        <w:sz w:val="16"/>
      </w:rPr>
      <w:t>1</w:t>
    </w:r>
    <w:r w:rsidRPr="003B5310">
      <w:rPr>
        <w:b/>
        <w:sz w:val="16"/>
      </w:rPr>
      <w:fldChar w:fldCharType="end"/>
    </w:r>
    <w:r>
      <w:rPr>
        <w:sz w:val="16"/>
      </w:rPr>
      <w:t xml:space="preserve"> / </w:t>
    </w:r>
    <w:r w:rsidRPr="003B5310">
      <w:rPr>
        <w:b/>
        <w:sz w:val="16"/>
      </w:rPr>
      <w:fldChar w:fldCharType="begin"/>
    </w:r>
    <w:r w:rsidRPr="003B5310">
      <w:rPr>
        <w:b/>
        <w:sz w:val="16"/>
      </w:rPr>
      <w:instrText>NUMPAGES  \* Arabic  \* MERGEFORMAT</w:instrText>
    </w:r>
    <w:r w:rsidRPr="003B5310">
      <w:rPr>
        <w:b/>
        <w:sz w:val="16"/>
      </w:rPr>
      <w:fldChar w:fldCharType="separate"/>
    </w:r>
    <w:r w:rsidRPr="003B5310">
      <w:rPr>
        <w:b/>
        <w:sz w:val="16"/>
      </w:rPr>
      <w:t>2</w:t>
    </w:r>
    <w:r w:rsidRPr="003B5310">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9BDD" w14:textId="77777777" w:rsidR="00E10B33" w:rsidRDefault="00E10B33" w:rsidP="00F04EB2">
      <w:pPr>
        <w:spacing w:after="0" w:line="240" w:lineRule="auto"/>
      </w:pPr>
      <w:r>
        <w:separator/>
      </w:r>
    </w:p>
  </w:footnote>
  <w:footnote w:type="continuationSeparator" w:id="0">
    <w:p w14:paraId="1654AEC4" w14:textId="77777777" w:rsidR="00E10B33" w:rsidRDefault="00E10B33" w:rsidP="00F04EB2">
      <w:pPr>
        <w:spacing w:after="0" w:line="240" w:lineRule="auto"/>
      </w:pPr>
      <w:r>
        <w:continuationSeparator/>
      </w:r>
    </w:p>
  </w:footnote>
  <w:footnote w:type="continuationNotice" w:id="1">
    <w:p w14:paraId="191EF517" w14:textId="77777777" w:rsidR="00E10B33" w:rsidRDefault="00E10B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9F2"/>
    <w:multiLevelType w:val="hybridMultilevel"/>
    <w:tmpl w:val="BBD42948"/>
    <w:lvl w:ilvl="0" w:tplc="2FC856BC">
      <w:start w:val="11"/>
      <w:numFmt w:val="bullet"/>
      <w:lvlText w:val="-"/>
      <w:lvlJc w:val="left"/>
      <w:pPr>
        <w:ind w:left="720" w:hanging="360"/>
      </w:pPr>
      <w:rPr>
        <w:rFonts w:ascii="Arial" w:eastAsiaTheme="minorHAnsi" w:hAnsi="Arial" w:cs="Arial" w:hint="default"/>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4E4376"/>
    <w:multiLevelType w:val="hybridMultilevel"/>
    <w:tmpl w:val="429A8046"/>
    <w:lvl w:ilvl="0" w:tplc="2D8011E8">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3EC0827"/>
    <w:multiLevelType w:val="hybridMultilevel"/>
    <w:tmpl w:val="E766CFDC"/>
    <w:lvl w:ilvl="0" w:tplc="0E8C5C12">
      <w:start w:val="1"/>
      <w:numFmt w:val="bullet"/>
      <w:lvlText w:val="-"/>
      <w:lvlJc w:val="left"/>
      <w:pPr>
        <w:ind w:left="1077" w:hanging="360"/>
      </w:pPr>
      <w:rPr>
        <w:rFonts w:ascii="Arial" w:eastAsia="Times New Roman" w:hAnsi="Arial" w:cs="Arial" w:hint="default"/>
        <w:b/>
        <w:sz w:val="20"/>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 w15:restartNumberingAfterBreak="0">
    <w:nsid w:val="1D921724"/>
    <w:multiLevelType w:val="hybridMultilevel"/>
    <w:tmpl w:val="8A4CECEA"/>
    <w:lvl w:ilvl="0" w:tplc="0E8C5C12">
      <w:start w:val="1"/>
      <w:numFmt w:val="bullet"/>
      <w:lvlText w:val="-"/>
      <w:lvlJc w:val="left"/>
      <w:pPr>
        <w:ind w:left="720" w:hanging="360"/>
      </w:pPr>
      <w:rPr>
        <w:rFonts w:ascii="Arial" w:eastAsia="Times New Roman" w:hAnsi="Arial" w:cs="Arial" w:hint="default"/>
        <w: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39478CE"/>
    <w:multiLevelType w:val="hybridMultilevel"/>
    <w:tmpl w:val="6CBCC272"/>
    <w:lvl w:ilvl="0" w:tplc="0E8C5C12">
      <w:start w:val="1"/>
      <w:numFmt w:val="bullet"/>
      <w:lvlText w:val="-"/>
      <w:lvlJc w:val="left"/>
      <w:pPr>
        <w:ind w:left="720" w:hanging="360"/>
      </w:pPr>
      <w:rPr>
        <w:rFonts w:ascii="Arial" w:eastAsia="Times New Roman" w:hAnsi="Arial" w:cs="Arial" w:hint="default"/>
        <w: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C0C64BB"/>
    <w:multiLevelType w:val="hybridMultilevel"/>
    <w:tmpl w:val="6868E048"/>
    <w:lvl w:ilvl="0" w:tplc="53AEA75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F134070"/>
    <w:multiLevelType w:val="hybridMultilevel"/>
    <w:tmpl w:val="AEA8FACE"/>
    <w:lvl w:ilvl="0" w:tplc="0E8C5C12">
      <w:start w:val="1"/>
      <w:numFmt w:val="bullet"/>
      <w:lvlText w:val="-"/>
      <w:lvlJc w:val="left"/>
      <w:pPr>
        <w:ind w:left="720" w:hanging="360"/>
      </w:pPr>
      <w:rPr>
        <w:rFonts w:ascii="Arial" w:eastAsia="Times New Roman" w:hAnsi="Arial" w:cs="Arial" w:hint="default"/>
        <w: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41403846">
    <w:abstractNumId w:val="3"/>
  </w:num>
  <w:num w:numId="2" w16cid:durableId="1426000914">
    <w:abstractNumId w:val="2"/>
  </w:num>
  <w:num w:numId="3" w16cid:durableId="624965706">
    <w:abstractNumId w:val="6"/>
  </w:num>
  <w:num w:numId="4" w16cid:durableId="996306381">
    <w:abstractNumId w:val="4"/>
  </w:num>
  <w:num w:numId="5" w16cid:durableId="560870799">
    <w:abstractNumId w:val="0"/>
  </w:num>
  <w:num w:numId="6" w16cid:durableId="1166478030">
    <w:abstractNumId w:val="1"/>
  </w:num>
  <w:num w:numId="7" w16cid:durableId="880242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F4"/>
    <w:rsid w:val="00001CE8"/>
    <w:rsid w:val="00001E49"/>
    <w:rsid w:val="00002E43"/>
    <w:rsid w:val="00003025"/>
    <w:rsid w:val="00003C6A"/>
    <w:rsid w:val="00007DFF"/>
    <w:rsid w:val="00010A44"/>
    <w:rsid w:val="00014E53"/>
    <w:rsid w:val="00025092"/>
    <w:rsid w:val="00025A7F"/>
    <w:rsid w:val="00030915"/>
    <w:rsid w:val="0003100A"/>
    <w:rsid w:val="000362B4"/>
    <w:rsid w:val="00036775"/>
    <w:rsid w:val="00040883"/>
    <w:rsid w:val="000439F2"/>
    <w:rsid w:val="00045546"/>
    <w:rsid w:val="000475AC"/>
    <w:rsid w:val="00056ADA"/>
    <w:rsid w:val="00065E2D"/>
    <w:rsid w:val="00070767"/>
    <w:rsid w:val="000718DF"/>
    <w:rsid w:val="00072905"/>
    <w:rsid w:val="0007439D"/>
    <w:rsid w:val="00076068"/>
    <w:rsid w:val="00076639"/>
    <w:rsid w:val="00084CB2"/>
    <w:rsid w:val="00090EDC"/>
    <w:rsid w:val="0009376D"/>
    <w:rsid w:val="000937FA"/>
    <w:rsid w:val="0009561F"/>
    <w:rsid w:val="00096DF7"/>
    <w:rsid w:val="00096EDB"/>
    <w:rsid w:val="000A38A6"/>
    <w:rsid w:val="000B189A"/>
    <w:rsid w:val="000B202E"/>
    <w:rsid w:val="000D4580"/>
    <w:rsid w:val="000D7060"/>
    <w:rsid w:val="000E32E5"/>
    <w:rsid w:val="000E37D0"/>
    <w:rsid w:val="000E4ACD"/>
    <w:rsid w:val="000E4E03"/>
    <w:rsid w:val="000E52DB"/>
    <w:rsid w:val="000E65D9"/>
    <w:rsid w:val="000E6A4D"/>
    <w:rsid w:val="000E6C19"/>
    <w:rsid w:val="00100BD8"/>
    <w:rsid w:val="00101425"/>
    <w:rsid w:val="00101B9C"/>
    <w:rsid w:val="001073F8"/>
    <w:rsid w:val="001110E9"/>
    <w:rsid w:val="001133DA"/>
    <w:rsid w:val="00113E40"/>
    <w:rsid w:val="00114DE3"/>
    <w:rsid w:val="0012143D"/>
    <w:rsid w:val="00122B02"/>
    <w:rsid w:val="001231EB"/>
    <w:rsid w:val="00124224"/>
    <w:rsid w:val="0013309A"/>
    <w:rsid w:val="0013672C"/>
    <w:rsid w:val="00140548"/>
    <w:rsid w:val="001409CD"/>
    <w:rsid w:val="0014242B"/>
    <w:rsid w:val="00144052"/>
    <w:rsid w:val="00144DDA"/>
    <w:rsid w:val="001472E8"/>
    <w:rsid w:val="00152502"/>
    <w:rsid w:val="00157824"/>
    <w:rsid w:val="001626EA"/>
    <w:rsid w:val="001674C9"/>
    <w:rsid w:val="001676E1"/>
    <w:rsid w:val="00167988"/>
    <w:rsid w:val="00167B86"/>
    <w:rsid w:val="00172162"/>
    <w:rsid w:val="00176DCA"/>
    <w:rsid w:val="0018187D"/>
    <w:rsid w:val="00181ACF"/>
    <w:rsid w:val="00181C4F"/>
    <w:rsid w:val="00185B4E"/>
    <w:rsid w:val="00187A8C"/>
    <w:rsid w:val="00190D52"/>
    <w:rsid w:val="00192AF9"/>
    <w:rsid w:val="00194357"/>
    <w:rsid w:val="001A1241"/>
    <w:rsid w:val="001A2369"/>
    <w:rsid w:val="001A5509"/>
    <w:rsid w:val="001A663D"/>
    <w:rsid w:val="001A6C30"/>
    <w:rsid w:val="001B2974"/>
    <w:rsid w:val="001B4125"/>
    <w:rsid w:val="001B4E56"/>
    <w:rsid w:val="001B65A7"/>
    <w:rsid w:val="001C1594"/>
    <w:rsid w:val="001C2336"/>
    <w:rsid w:val="001C25F2"/>
    <w:rsid w:val="001C41DD"/>
    <w:rsid w:val="001C4AF1"/>
    <w:rsid w:val="001C7B11"/>
    <w:rsid w:val="001C7DAA"/>
    <w:rsid w:val="001D0D12"/>
    <w:rsid w:val="001D182C"/>
    <w:rsid w:val="001D6980"/>
    <w:rsid w:val="001D6CB4"/>
    <w:rsid w:val="001D7502"/>
    <w:rsid w:val="001E0351"/>
    <w:rsid w:val="001E112A"/>
    <w:rsid w:val="001E2ED7"/>
    <w:rsid w:val="001E2EE8"/>
    <w:rsid w:val="001E3BEE"/>
    <w:rsid w:val="001E6614"/>
    <w:rsid w:val="001E7572"/>
    <w:rsid w:val="001F0BA2"/>
    <w:rsid w:val="001F4A96"/>
    <w:rsid w:val="001F63B7"/>
    <w:rsid w:val="00200ADF"/>
    <w:rsid w:val="0020560E"/>
    <w:rsid w:val="00205794"/>
    <w:rsid w:val="00210CBF"/>
    <w:rsid w:val="00214EC2"/>
    <w:rsid w:val="002226C3"/>
    <w:rsid w:val="002226F5"/>
    <w:rsid w:val="0022419F"/>
    <w:rsid w:val="00224820"/>
    <w:rsid w:val="00224D49"/>
    <w:rsid w:val="00232526"/>
    <w:rsid w:val="0023264C"/>
    <w:rsid w:val="00233CA3"/>
    <w:rsid w:val="002350D1"/>
    <w:rsid w:val="00236D3F"/>
    <w:rsid w:val="0023753C"/>
    <w:rsid w:val="00241F10"/>
    <w:rsid w:val="002423C6"/>
    <w:rsid w:val="0024697F"/>
    <w:rsid w:val="0024720F"/>
    <w:rsid w:val="002505C4"/>
    <w:rsid w:val="002521DE"/>
    <w:rsid w:val="0025621A"/>
    <w:rsid w:val="002670CA"/>
    <w:rsid w:val="00267B33"/>
    <w:rsid w:val="00272F0E"/>
    <w:rsid w:val="00273FAD"/>
    <w:rsid w:val="0027546E"/>
    <w:rsid w:val="00276596"/>
    <w:rsid w:val="0028296E"/>
    <w:rsid w:val="002834E3"/>
    <w:rsid w:val="00283DD2"/>
    <w:rsid w:val="00285904"/>
    <w:rsid w:val="00286019"/>
    <w:rsid w:val="002863BF"/>
    <w:rsid w:val="00290E80"/>
    <w:rsid w:val="00291FA0"/>
    <w:rsid w:val="0029286E"/>
    <w:rsid w:val="00293294"/>
    <w:rsid w:val="002A0EB0"/>
    <w:rsid w:val="002A52A4"/>
    <w:rsid w:val="002B0558"/>
    <w:rsid w:val="002B1B83"/>
    <w:rsid w:val="002B1F0B"/>
    <w:rsid w:val="002B3391"/>
    <w:rsid w:val="002B59C0"/>
    <w:rsid w:val="002B6437"/>
    <w:rsid w:val="002B66F8"/>
    <w:rsid w:val="002B771C"/>
    <w:rsid w:val="002C1C4E"/>
    <w:rsid w:val="002C256D"/>
    <w:rsid w:val="002C27EE"/>
    <w:rsid w:val="002C4DD2"/>
    <w:rsid w:val="002C50BE"/>
    <w:rsid w:val="002C68AC"/>
    <w:rsid w:val="002D1A62"/>
    <w:rsid w:val="002E1329"/>
    <w:rsid w:val="002E16EC"/>
    <w:rsid w:val="002E653A"/>
    <w:rsid w:val="002F215E"/>
    <w:rsid w:val="002F63DE"/>
    <w:rsid w:val="002F66C6"/>
    <w:rsid w:val="00301FAB"/>
    <w:rsid w:val="00305585"/>
    <w:rsid w:val="003056AD"/>
    <w:rsid w:val="0030608C"/>
    <w:rsid w:val="00312850"/>
    <w:rsid w:val="00314487"/>
    <w:rsid w:val="00314E10"/>
    <w:rsid w:val="00316044"/>
    <w:rsid w:val="00317750"/>
    <w:rsid w:val="00317B93"/>
    <w:rsid w:val="00325016"/>
    <w:rsid w:val="00325F60"/>
    <w:rsid w:val="00332DAD"/>
    <w:rsid w:val="00344936"/>
    <w:rsid w:val="00345A2D"/>
    <w:rsid w:val="003506E7"/>
    <w:rsid w:val="003544AB"/>
    <w:rsid w:val="0035666B"/>
    <w:rsid w:val="0035742E"/>
    <w:rsid w:val="00370283"/>
    <w:rsid w:val="003808F5"/>
    <w:rsid w:val="00380E5A"/>
    <w:rsid w:val="00386E58"/>
    <w:rsid w:val="0039425B"/>
    <w:rsid w:val="00395C02"/>
    <w:rsid w:val="003962E0"/>
    <w:rsid w:val="00396603"/>
    <w:rsid w:val="0039777D"/>
    <w:rsid w:val="003A27CE"/>
    <w:rsid w:val="003A2A10"/>
    <w:rsid w:val="003A3313"/>
    <w:rsid w:val="003A35ED"/>
    <w:rsid w:val="003A4925"/>
    <w:rsid w:val="003A68B4"/>
    <w:rsid w:val="003B067A"/>
    <w:rsid w:val="003B244D"/>
    <w:rsid w:val="003B3C64"/>
    <w:rsid w:val="003B433C"/>
    <w:rsid w:val="003B5310"/>
    <w:rsid w:val="003C125D"/>
    <w:rsid w:val="003C131F"/>
    <w:rsid w:val="003C1EE0"/>
    <w:rsid w:val="003C2455"/>
    <w:rsid w:val="003C31F3"/>
    <w:rsid w:val="003D2709"/>
    <w:rsid w:val="003D3635"/>
    <w:rsid w:val="003D639E"/>
    <w:rsid w:val="003E3586"/>
    <w:rsid w:val="003F025C"/>
    <w:rsid w:val="003F0324"/>
    <w:rsid w:val="003F247C"/>
    <w:rsid w:val="003F39C5"/>
    <w:rsid w:val="003F43E7"/>
    <w:rsid w:val="003F50E4"/>
    <w:rsid w:val="003F7A7E"/>
    <w:rsid w:val="00400875"/>
    <w:rsid w:val="004021A9"/>
    <w:rsid w:val="00405E99"/>
    <w:rsid w:val="00411096"/>
    <w:rsid w:val="0041429E"/>
    <w:rsid w:val="00417464"/>
    <w:rsid w:val="00417944"/>
    <w:rsid w:val="00421D2E"/>
    <w:rsid w:val="0042563F"/>
    <w:rsid w:val="004257A1"/>
    <w:rsid w:val="00425B3D"/>
    <w:rsid w:val="00425CD1"/>
    <w:rsid w:val="004263E5"/>
    <w:rsid w:val="004267F5"/>
    <w:rsid w:val="004314C9"/>
    <w:rsid w:val="00431FC7"/>
    <w:rsid w:val="00432ACA"/>
    <w:rsid w:val="0043386D"/>
    <w:rsid w:val="004414E1"/>
    <w:rsid w:val="00442BF0"/>
    <w:rsid w:val="00443EEE"/>
    <w:rsid w:val="004456D1"/>
    <w:rsid w:val="00445797"/>
    <w:rsid w:val="004471C7"/>
    <w:rsid w:val="0044728C"/>
    <w:rsid w:val="00452EBB"/>
    <w:rsid w:val="00453979"/>
    <w:rsid w:val="00455B9B"/>
    <w:rsid w:val="0045637D"/>
    <w:rsid w:val="004575DD"/>
    <w:rsid w:val="00460C3E"/>
    <w:rsid w:val="00461239"/>
    <w:rsid w:val="00464960"/>
    <w:rsid w:val="0046610A"/>
    <w:rsid w:val="00467398"/>
    <w:rsid w:val="0047341E"/>
    <w:rsid w:val="00475E85"/>
    <w:rsid w:val="004801AA"/>
    <w:rsid w:val="00482814"/>
    <w:rsid w:val="00484E6F"/>
    <w:rsid w:val="00484FF4"/>
    <w:rsid w:val="00485421"/>
    <w:rsid w:val="00486761"/>
    <w:rsid w:val="00487905"/>
    <w:rsid w:val="00487F70"/>
    <w:rsid w:val="0049001C"/>
    <w:rsid w:val="004906A1"/>
    <w:rsid w:val="0049145D"/>
    <w:rsid w:val="00495ACF"/>
    <w:rsid w:val="00495EA2"/>
    <w:rsid w:val="004A0658"/>
    <w:rsid w:val="004A0B43"/>
    <w:rsid w:val="004A45DE"/>
    <w:rsid w:val="004B3D48"/>
    <w:rsid w:val="004B3E80"/>
    <w:rsid w:val="004C01BA"/>
    <w:rsid w:val="004C36B3"/>
    <w:rsid w:val="004C41FC"/>
    <w:rsid w:val="004C5E85"/>
    <w:rsid w:val="004C6072"/>
    <w:rsid w:val="004D095C"/>
    <w:rsid w:val="004D185C"/>
    <w:rsid w:val="004D2802"/>
    <w:rsid w:val="004D38C1"/>
    <w:rsid w:val="004E022E"/>
    <w:rsid w:val="004E2FE1"/>
    <w:rsid w:val="004E46E2"/>
    <w:rsid w:val="004E6295"/>
    <w:rsid w:val="004E702F"/>
    <w:rsid w:val="004F0A84"/>
    <w:rsid w:val="004F3558"/>
    <w:rsid w:val="004F59C3"/>
    <w:rsid w:val="004F5B81"/>
    <w:rsid w:val="00502938"/>
    <w:rsid w:val="00505C46"/>
    <w:rsid w:val="005071CD"/>
    <w:rsid w:val="005076F2"/>
    <w:rsid w:val="00520167"/>
    <w:rsid w:val="005217AF"/>
    <w:rsid w:val="005222E0"/>
    <w:rsid w:val="005241D3"/>
    <w:rsid w:val="00525CCF"/>
    <w:rsid w:val="00525D3A"/>
    <w:rsid w:val="00526EB6"/>
    <w:rsid w:val="00535477"/>
    <w:rsid w:val="00544B8E"/>
    <w:rsid w:val="00551D48"/>
    <w:rsid w:val="005536B4"/>
    <w:rsid w:val="00554078"/>
    <w:rsid w:val="0055737E"/>
    <w:rsid w:val="0056272B"/>
    <w:rsid w:val="005667B6"/>
    <w:rsid w:val="00567B6F"/>
    <w:rsid w:val="005706AD"/>
    <w:rsid w:val="005726D3"/>
    <w:rsid w:val="00577AD1"/>
    <w:rsid w:val="00586607"/>
    <w:rsid w:val="00587678"/>
    <w:rsid w:val="00587ED1"/>
    <w:rsid w:val="00590259"/>
    <w:rsid w:val="005928A7"/>
    <w:rsid w:val="005929E2"/>
    <w:rsid w:val="00594699"/>
    <w:rsid w:val="0059714A"/>
    <w:rsid w:val="005A0BA0"/>
    <w:rsid w:val="005A104B"/>
    <w:rsid w:val="005A1B81"/>
    <w:rsid w:val="005A303B"/>
    <w:rsid w:val="005A39DB"/>
    <w:rsid w:val="005A46A2"/>
    <w:rsid w:val="005A5425"/>
    <w:rsid w:val="005A6688"/>
    <w:rsid w:val="005A6D16"/>
    <w:rsid w:val="005B1A79"/>
    <w:rsid w:val="005B7AA0"/>
    <w:rsid w:val="005B7C29"/>
    <w:rsid w:val="005C12ED"/>
    <w:rsid w:val="005C560F"/>
    <w:rsid w:val="005D0B36"/>
    <w:rsid w:val="005D144D"/>
    <w:rsid w:val="005D1F2E"/>
    <w:rsid w:val="005D4902"/>
    <w:rsid w:val="005D604A"/>
    <w:rsid w:val="005E1EEA"/>
    <w:rsid w:val="005F24BF"/>
    <w:rsid w:val="005F46DD"/>
    <w:rsid w:val="005F53D1"/>
    <w:rsid w:val="005F7FE3"/>
    <w:rsid w:val="006009A3"/>
    <w:rsid w:val="0060127F"/>
    <w:rsid w:val="00601A36"/>
    <w:rsid w:val="00603FB7"/>
    <w:rsid w:val="00604C52"/>
    <w:rsid w:val="00605944"/>
    <w:rsid w:val="006073B4"/>
    <w:rsid w:val="00607ED7"/>
    <w:rsid w:val="00611BBD"/>
    <w:rsid w:val="00612300"/>
    <w:rsid w:val="00613E4C"/>
    <w:rsid w:val="0061502F"/>
    <w:rsid w:val="00615E30"/>
    <w:rsid w:val="00616434"/>
    <w:rsid w:val="00616C86"/>
    <w:rsid w:val="00616C8A"/>
    <w:rsid w:val="00617E19"/>
    <w:rsid w:val="00620757"/>
    <w:rsid w:val="0062110F"/>
    <w:rsid w:val="00622CF4"/>
    <w:rsid w:val="00623730"/>
    <w:rsid w:val="0062373D"/>
    <w:rsid w:val="0063326E"/>
    <w:rsid w:val="0063372C"/>
    <w:rsid w:val="00634E12"/>
    <w:rsid w:val="006469EE"/>
    <w:rsid w:val="006514FA"/>
    <w:rsid w:val="00652D95"/>
    <w:rsid w:val="00656489"/>
    <w:rsid w:val="00662F51"/>
    <w:rsid w:val="00665755"/>
    <w:rsid w:val="00665EE7"/>
    <w:rsid w:val="006726B8"/>
    <w:rsid w:val="006770F2"/>
    <w:rsid w:val="00682E21"/>
    <w:rsid w:val="00683E21"/>
    <w:rsid w:val="00686D44"/>
    <w:rsid w:val="00686FA0"/>
    <w:rsid w:val="0069479D"/>
    <w:rsid w:val="00695DC2"/>
    <w:rsid w:val="006A0F2F"/>
    <w:rsid w:val="006A2A34"/>
    <w:rsid w:val="006A50F9"/>
    <w:rsid w:val="006A69E8"/>
    <w:rsid w:val="006B2416"/>
    <w:rsid w:val="006B3830"/>
    <w:rsid w:val="006B4596"/>
    <w:rsid w:val="006C0757"/>
    <w:rsid w:val="006C2E35"/>
    <w:rsid w:val="006C3634"/>
    <w:rsid w:val="006C3A1F"/>
    <w:rsid w:val="006C5064"/>
    <w:rsid w:val="006C5316"/>
    <w:rsid w:val="006C71D2"/>
    <w:rsid w:val="006C729E"/>
    <w:rsid w:val="006D032E"/>
    <w:rsid w:val="006D118A"/>
    <w:rsid w:val="006D1E80"/>
    <w:rsid w:val="006D3AB9"/>
    <w:rsid w:val="006D3C2B"/>
    <w:rsid w:val="006D5867"/>
    <w:rsid w:val="006D58CC"/>
    <w:rsid w:val="006D5C3D"/>
    <w:rsid w:val="006D5C87"/>
    <w:rsid w:val="006E1CB6"/>
    <w:rsid w:val="006E1F09"/>
    <w:rsid w:val="006E3A67"/>
    <w:rsid w:val="006E3C38"/>
    <w:rsid w:val="006E44D6"/>
    <w:rsid w:val="006E71F3"/>
    <w:rsid w:val="006F206E"/>
    <w:rsid w:val="006F336D"/>
    <w:rsid w:val="00700AC4"/>
    <w:rsid w:val="0070273B"/>
    <w:rsid w:val="0070281B"/>
    <w:rsid w:val="007040DC"/>
    <w:rsid w:val="00704C46"/>
    <w:rsid w:val="00707729"/>
    <w:rsid w:val="00710A92"/>
    <w:rsid w:val="007147D9"/>
    <w:rsid w:val="00714C5D"/>
    <w:rsid w:val="00716A78"/>
    <w:rsid w:val="00717801"/>
    <w:rsid w:val="007213D8"/>
    <w:rsid w:val="00721C9B"/>
    <w:rsid w:val="007230B8"/>
    <w:rsid w:val="007250E3"/>
    <w:rsid w:val="007252E0"/>
    <w:rsid w:val="00731326"/>
    <w:rsid w:val="00731814"/>
    <w:rsid w:val="00732259"/>
    <w:rsid w:val="00744252"/>
    <w:rsid w:val="00744661"/>
    <w:rsid w:val="00745210"/>
    <w:rsid w:val="00746CC9"/>
    <w:rsid w:val="007513A6"/>
    <w:rsid w:val="00753A7A"/>
    <w:rsid w:val="00755DE4"/>
    <w:rsid w:val="0076012A"/>
    <w:rsid w:val="0076114E"/>
    <w:rsid w:val="00761499"/>
    <w:rsid w:val="007622CE"/>
    <w:rsid w:val="00766492"/>
    <w:rsid w:val="00767D0B"/>
    <w:rsid w:val="0077011F"/>
    <w:rsid w:val="007733EC"/>
    <w:rsid w:val="007777BE"/>
    <w:rsid w:val="007812BC"/>
    <w:rsid w:val="00781F5B"/>
    <w:rsid w:val="0078227A"/>
    <w:rsid w:val="0078362F"/>
    <w:rsid w:val="007842CC"/>
    <w:rsid w:val="00790E6F"/>
    <w:rsid w:val="007921E7"/>
    <w:rsid w:val="00792247"/>
    <w:rsid w:val="007957BB"/>
    <w:rsid w:val="00795C23"/>
    <w:rsid w:val="007A2186"/>
    <w:rsid w:val="007A2E3E"/>
    <w:rsid w:val="007A5A7E"/>
    <w:rsid w:val="007B0154"/>
    <w:rsid w:val="007B07D6"/>
    <w:rsid w:val="007B1A0B"/>
    <w:rsid w:val="007B2399"/>
    <w:rsid w:val="007B5586"/>
    <w:rsid w:val="007B7777"/>
    <w:rsid w:val="007B7BBB"/>
    <w:rsid w:val="007C1519"/>
    <w:rsid w:val="007C1691"/>
    <w:rsid w:val="007C1827"/>
    <w:rsid w:val="007C1D6C"/>
    <w:rsid w:val="007C1DC5"/>
    <w:rsid w:val="007C3533"/>
    <w:rsid w:val="007C5362"/>
    <w:rsid w:val="007C7C6C"/>
    <w:rsid w:val="007D0419"/>
    <w:rsid w:val="007D114A"/>
    <w:rsid w:val="007D3D1D"/>
    <w:rsid w:val="007D3ED6"/>
    <w:rsid w:val="007D7002"/>
    <w:rsid w:val="007E3685"/>
    <w:rsid w:val="007E5998"/>
    <w:rsid w:val="007E6D6D"/>
    <w:rsid w:val="007F00CE"/>
    <w:rsid w:val="007F1B62"/>
    <w:rsid w:val="007F299D"/>
    <w:rsid w:val="007F5BAA"/>
    <w:rsid w:val="007F5E2A"/>
    <w:rsid w:val="007F640E"/>
    <w:rsid w:val="007F652A"/>
    <w:rsid w:val="00800916"/>
    <w:rsid w:val="00800FCF"/>
    <w:rsid w:val="008050CD"/>
    <w:rsid w:val="008073CA"/>
    <w:rsid w:val="008138A4"/>
    <w:rsid w:val="00813E41"/>
    <w:rsid w:val="00816067"/>
    <w:rsid w:val="0081639A"/>
    <w:rsid w:val="00820113"/>
    <w:rsid w:val="0082137F"/>
    <w:rsid w:val="00824698"/>
    <w:rsid w:val="00824F18"/>
    <w:rsid w:val="00825703"/>
    <w:rsid w:val="00826F1E"/>
    <w:rsid w:val="00827C1A"/>
    <w:rsid w:val="00835F9B"/>
    <w:rsid w:val="00844AE5"/>
    <w:rsid w:val="00845E86"/>
    <w:rsid w:val="00846421"/>
    <w:rsid w:val="0085240E"/>
    <w:rsid w:val="00852871"/>
    <w:rsid w:val="00855C90"/>
    <w:rsid w:val="008612A7"/>
    <w:rsid w:val="00862228"/>
    <w:rsid w:val="00870B6F"/>
    <w:rsid w:val="00871404"/>
    <w:rsid w:val="0088339F"/>
    <w:rsid w:val="00884EFD"/>
    <w:rsid w:val="0088592D"/>
    <w:rsid w:val="00886709"/>
    <w:rsid w:val="00887526"/>
    <w:rsid w:val="0089031B"/>
    <w:rsid w:val="00892B18"/>
    <w:rsid w:val="00895E44"/>
    <w:rsid w:val="00896A06"/>
    <w:rsid w:val="008A00FB"/>
    <w:rsid w:val="008A0FF4"/>
    <w:rsid w:val="008A11A3"/>
    <w:rsid w:val="008A2AD8"/>
    <w:rsid w:val="008A4028"/>
    <w:rsid w:val="008A6441"/>
    <w:rsid w:val="008B0A50"/>
    <w:rsid w:val="008B2DB1"/>
    <w:rsid w:val="008B2DDD"/>
    <w:rsid w:val="008C5541"/>
    <w:rsid w:val="008C6D47"/>
    <w:rsid w:val="008D03BF"/>
    <w:rsid w:val="008D2B23"/>
    <w:rsid w:val="008D3338"/>
    <w:rsid w:val="008D3EC2"/>
    <w:rsid w:val="008D3F59"/>
    <w:rsid w:val="008D4F3D"/>
    <w:rsid w:val="008D50A0"/>
    <w:rsid w:val="008D5C9C"/>
    <w:rsid w:val="008D6C5E"/>
    <w:rsid w:val="008D7C0F"/>
    <w:rsid w:val="008E1931"/>
    <w:rsid w:val="008E28BA"/>
    <w:rsid w:val="008E2EDF"/>
    <w:rsid w:val="008E4B55"/>
    <w:rsid w:val="008E4D8E"/>
    <w:rsid w:val="008F024C"/>
    <w:rsid w:val="008F2ECC"/>
    <w:rsid w:val="008F38C5"/>
    <w:rsid w:val="008F3C42"/>
    <w:rsid w:val="008F6001"/>
    <w:rsid w:val="00900EC8"/>
    <w:rsid w:val="009024E6"/>
    <w:rsid w:val="00914978"/>
    <w:rsid w:val="00915028"/>
    <w:rsid w:val="00916696"/>
    <w:rsid w:val="0092457E"/>
    <w:rsid w:val="00925644"/>
    <w:rsid w:val="0092791A"/>
    <w:rsid w:val="00930A46"/>
    <w:rsid w:val="00931BC3"/>
    <w:rsid w:val="00934C22"/>
    <w:rsid w:val="00936C6A"/>
    <w:rsid w:val="00937EFE"/>
    <w:rsid w:val="0094058D"/>
    <w:rsid w:val="00940935"/>
    <w:rsid w:val="009437D8"/>
    <w:rsid w:val="009477EF"/>
    <w:rsid w:val="00950EC6"/>
    <w:rsid w:val="00951993"/>
    <w:rsid w:val="00954470"/>
    <w:rsid w:val="0095561E"/>
    <w:rsid w:val="009578D6"/>
    <w:rsid w:val="00960BD0"/>
    <w:rsid w:val="009644D0"/>
    <w:rsid w:val="009779DD"/>
    <w:rsid w:val="0098087B"/>
    <w:rsid w:val="00981B7F"/>
    <w:rsid w:val="009836EF"/>
    <w:rsid w:val="00983E11"/>
    <w:rsid w:val="00985237"/>
    <w:rsid w:val="009867AA"/>
    <w:rsid w:val="009874BD"/>
    <w:rsid w:val="00987749"/>
    <w:rsid w:val="00987D69"/>
    <w:rsid w:val="00991E39"/>
    <w:rsid w:val="009945FE"/>
    <w:rsid w:val="00996BC3"/>
    <w:rsid w:val="00996F85"/>
    <w:rsid w:val="009A1989"/>
    <w:rsid w:val="009A2787"/>
    <w:rsid w:val="009A65CF"/>
    <w:rsid w:val="009A6D58"/>
    <w:rsid w:val="009A7347"/>
    <w:rsid w:val="009B19F2"/>
    <w:rsid w:val="009B2091"/>
    <w:rsid w:val="009B27B2"/>
    <w:rsid w:val="009B4D2B"/>
    <w:rsid w:val="009B4E83"/>
    <w:rsid w:val="009C1A77"/>
    <w:rsid w:val="009C6171"/>
    <w:rsid w:val="009D3FE9"/>
    <w:rsid w:val="009D731C"/>
    <w:rsid w:val="009D7EB6"/>
    <w:rsid w:val="009E4C64"/>
    <w:rsid w:val="009E561E"/>
    <w:rsid w:val="009E5B38"/>
    <w:rsid w:val="009F7080"/>
    <w:rsid w:val="00A00716"/>
    <w:rsid w:val="00A01CFD"/>
    <w:rsid w:val="00A035A8"/>
    <w:rsid w:val="00A0402C"/>
    <w:rsid w:val="00A05EB3"/>
    <w:rsid w:val="00A06BB7"/>
    <w:rsid w:val="00A06D9C"/>
    <w:rsid w:val="00A102B1"/>
    <w:rsid w:val="00A10C00"/>
    <w:rsid w:val="00A11752"/>
    <w:rsid w:val="00A171F2"/>
    <w:rsid w:val="00A17ECE"/>
    <w:rsid w:val="00A2327C"/>
    <w:rsid w:val="00A23C4A"/>
    <w:rsid w:val="00A25165"/>
    <w:rsid w:val="00A26889"/>
    <w:rsid w:val="00A342B1"/>
    <w:rsid w:val="00A408D2"/>
    <w:rsid w:val="00A42E91"/>
    <w:rsid w:val="00A43E14"/>
    <w:rsid w:val="00A46F4E"/>
    <w:rsid w:val="00A52B30"/>
    <w:rsid w:val="00A54525"/>
    <w:rsid w:val="00A5533E"/>
    <w:rsid w:val="00A55AE2"/>
    <w:rsid w:val="00A566DC"/>
    <w:rsid w:val="00A566F1"/>
    <w:rsid w:val="00A56E46"/>
    <w:rsid w:val="00A60F98"/>
    <w:rsid w:val="00A6693F"/>
    <w:rsid w:val="00A703B0"/>
    <w:rsid w:val="00A703EE"/>
    <w:rsid w:val="00A704EC"/>
    <w:rsid w:val="00A76F7D"/>
    <w:rsid w:val="00A839D9"/>
    <w:rsid w:val="00A87EEE"/>
    <w:rsid w:val="00A91F6D"/>
    <w:rsid w:val="00A93FA6"/>
    <w:rsid w:val="00A9589C"/>
    <w:rsid w:val="00A97A40"/>
    <w:rsid w:val="00AA0A38"/>
    <w:rsid w:val="00AA46A6"/>
    <w:rsid w:val="00AA4B73"/>
    <w:rsid w:val="00AA4FC9"/>
    <w:rsid w:val="00AA7D7E"/>
    <w:rsid w:val="00AB22F7"/>
    <w:rsid w:val="00AB7178"/>
    <w:rsid w:val="00AC3785"/>
    <w:rsid w:val="00AC4491"/>
    <w:rsid w:val="00AC5319"/>
    <w:rsid w:val="00AC724B"/>
    <w:rsid w:val="00AC7267"/>
    <w:rsid w:val="00AC781F"/>
    <w:rsid w:val="00AC7AC9"/>
    <w:rsid w:val="00AD488F"/>
    <w:rsid w:val="00AD4FB4"/>
    <w:rsid w:val="00AD572A"/>
    <w:rsid w:val="00AD59DB"/>
    <w:rsid w:val="00AD6882"/>
    <w:rsid w:val="00AD6C25"/>
    <w:rsid w:val="00AE0303"/>
    <w:rsid w:val="00AE2DE0"/>
    <w:rsid w:val="00AE372D"/>
    <w:rsid w:val="00AE4B3B"/>
    <w:rsid w:val="00AF06EA"/>
    <w:rsid w:val="00AF1DA3"/>
    <w:rsid w:val="00AF252D"/>
    <w:rsid w:val="00AF41DA"/>
    <w:rsid w:val="00AF514E"/>
    <w:rsid w:val="00AF7CFC"/>
    <w:rsid w:val="00B00375"/>
    <w:rsid w:val="00B14308"/>
    <w:rsid w:val="00B14FD6"/>
    <w:rsid w:val="00B1669A"/>
    <w:rsid w:val="00B20142"/>
    <w:rsid w:val="00B202EE"/>
    <w:rsid w:val="00B21566"/>
    <w:rsid w:val="00B22971"/>
    <w:rsid w:val="00B30F59"/>
    <w:rsid w:val="00B310DE"/>
    <w:rsid w:val="00B319C4"/>
    <w:rsid w:val="00B34859"/>
    <w:rsid w:val="00B358F0"/>
    <w:rsid w:val="00B35B58"/>
    <w:rsid w:val="00B41D27"/>
    <w:rsid w:val="00B45B23"/>
    <w:rsid w:val="00B46BED"/>
    <w:rsid w:val="00B47B8B"/>
    <w:rsid w:val="00B51702"/>
    <w:rsid w:val="00B536C8"/>
    <w:rsid w:val="00B54D65"/>
    <w:rsid w:val="00B55888"/>
    <w:rsid w:val="00B56CD8"/>
    <w:rsid w:val="00B57DE8"/>
    <w:rsid w:val="00B64B20"/>
    <w:rsid w:val="00B66AE5"/>
    <w:rsid w:val="00B7511A"/>
    <w:rsid w:val="00B80E5C"/>
    <w:rsid w:val="00B827DB"/>
    <w:rsid w:val="00B83323"/>
    <w:rsid w:val="00B861D7"/>
    <w:rsid w:val="00B86F7B"/>
    <w:rsid w:val="00B90D38"/>
    <w:rsid w:val="00B91BF1"/>
    <w:rsid w:val="00B92159"/>
    <w:rsid w:val="00BA0481"/>
    <w:rsid w:val="00BA1A11"/>
    <w:rsid w:val="00BA1AD4"/>
    <w:rsid w:val="00BA2996"/>
    <w:rsid w:val="00BA7229"/>
    <w:rsid w:val="00BA7DB7"/>
    <w:rsid w:val="00BB12A4"/>
    <w:rsid w:val="00BB6AE3"/>
    <w:rsid w:val="00BC111A"/>
    <w:rsid w:val="00BC1D29"/>
    <w:rsid w:val="00BC2612"/>
    <w:rsid w:val="00BC272A"/>
    <w:rsid w:val="00BC4EDD"/>
    <w:rsid w:val="00BD5BBE"/>
    <w:rsid w:val="00BD69BF"/>
    <w:rsid w:val="00BD7239"/>
    <w:rsid w:val="00BE485F"/>
    <w:rsid w:val="00BE6975"/>
    <w:rsid w:val="00BF05AF"/>
    <w:rsid w:val="00BF2F38"/>
    <w:rsid w:val="00BF3F2A"/>
    <w:rsid w:val="00C006D4"/>
    <w:rsid w:val="00C01463"/>
    <w:rsid w:val="00C151C0"/>
    <w:rsid w:val="00C162DD"/>
    <w:rsid w:val="00C17FDE"/>
    <w:rsid w:val="00C23280"/>
    <w:rsid w:val="00C23BA0"/>
    <w:rsid w:val="00C24328"/>
    <w:rsid w:val="00C2485B"/>
    <w:rsid w:val="00C2648D"/>
    <w:rsid w:val="00C342B8"/>
    <w:rsid w:val="00C35F03"/>
    <w:rsid w:val="00C36A33"/>
    <w:rsid w:val="00C37C2C"/>
    <w:rsid w:val="00C405B0"/>
    <w:rsid w:val="00C4226E"/>
    <w:rsid w:val="00C477E5"/>
    <w:rsid w:val="00C52774"/>
    <w:rsid w:val="00C52B0E"/>
    <w:rsid w:val="00C5315C"/>
    <w:rsid w:val="00C6097C"/>
    <w:rsid w:val="00C63514"/>
    <w:rsid w:val="00C643BD"/>
    <w:rsid w:val="00C67B6C"/>
    <w:rsid w:val="00C67B6E"/>
    <w:rsid w:val="00C7351C"/>
    <w:rsid w:val="00C80569"/>
    <w:rsid w:val="00C80EEC"/>
    <w:rsid w:val="00C81524"/>
    <w:rsid w:val="00C83A6D"/>
    <w:rsid w:val="00C84CC3"/>
    <w:rsid w:val="00C86A97"/>
    <w:rsid w:val="00C87BA3"/>
    <w:rsid w:val="00C90497"/>
    <w:rsid w:val="00C91E5F"/>
    <w:rsid w:val="00C91F76"/>
    <w:rsid w:val="00C9583F"/>
    <w:rsid w:val="00CA007C"/>
    <w:rsid w:val="00CA40B5"/>
    <w:rsid w:val="00CA4D82"/>
    <w:rsid w:val="00CA544D"/>
    <w:rsid w:val="00CA551F"/>
    <w:rsid w:val="00CA6E41"/>
    <w:rsid w:val="00CB13EB"/>
    <w:rsid w:val="00CB1E9B"/>
    <w:rsid w:val="00CB3695"/>
    <w:rsid w:val="00CC2230"/>
    <w:rsid w:val="00CC2861"/>
    <w:rsid w:val="00CC2928"/>
    <w:rsid w:val="00CC39F6"/>
    <w:rsid w:val="00CE026B"/>
    <w:rsid w:val="00CE174A"/>
    <w:rsid w:val="00CE334C"/>
    <w:rsid w:val="00CE42CB"/>
    <w:rsid w:val="00CE5929"/>
    <w:rsid w:val="00CE6CA7"/>
    <w:rsid w:val="00CF4831"/>
    <w:rsid w:val="00D022F2"/>
    <w:rsid w:val="00D0292C"/>
    <w:rsid w:val="00D03DDC"/>
    <w:rsid w:val="00D04B10"/>
    <w:rsid w:val="00D06230"/>
    <w:rsid w:val="00D06C9F"/>
    <w:rsid w:val="00D0737D"/>
    <w:rsid w:val="00D07828"/>
    <w:rsid w:val="00D13999"/>
    <w:rsid w:val="00D163F4"/>
    <w:rsid w:val="00D24B80"/>
    <w:rsid w:val="00D274C7"/>
    <w:rsid w:val="00D30076"/>
    <w:rsid w:val="00D33B3F"/>
    <w:rsid w:val="00D344CE"/>
    <w:rsid w:val="00D34F90"/>
    <w:rsid w:val="00D3523C"/>
    <w:rsid w:val="00D37C51"/>
    <w:rsid w:val="00D37CA4"/>
    <w:rsid w:val="00D40DF2"/>
    <w:rsid w:val="00D475C9"/>
    <w:rsid w:val="00D54C88"/>
    <w:rsid w:val="00D55E93"/>
    <w:rsid w:val="00D56087"/>
    <w:rsid w:val="00D60535"/>
    <w:rsid w:val="00D60F67"/>
    <w:rsid w:val="00D64480"/>
    <w:rsid w:val="00D64E30"/>
    <w:rsid w:val="00D6617A"/>
    <w:rsid w:val="00D739FF"/>
    <w:rsid w:val="00D74AFB"/>
    <w:rsid w:val="00D75141"/>
    <w:rsid w:val="00D82ECE"/>
    <w:rsid w:val="00D84CB7"/>
    <w:rsid w:val="00D86E31"/>
    <w:rsid w:val="00D877E8"/>
    <w:rsid w:val="00D87CC3"/>
    <w:rsid w:val="00D91039"/>
    <w:rsid w:val="00D96717"/>
    <w:rsid w:val="00DA1133"/>
    <w:rsid w:val="00DA1151"/>
    <w:rsid w:val="00DA1E67"/>
    <w:rsid w:val="00DA3060"/>
    <w:rsid w:val="00DA3712"/>
    <w:rsid w:val="00DA3FC5"/>
    <w:rsid w:val="00DA463B"/>
    <w:rsid w:val="00DA52BF"/>
    <w:rsid w:val="00DB070C"/>
    <w:rsid w:val="00DB1294"/>
    <w:rsid w:val="00DB27CF"/>
    <w:rsid w:val="00DB5CCF"/>
    <w:rsid w:val="00DC2678"/>
    <w:rsid w:val="00DC2EEE"/>
    <w:rsid w:val="00DC31FE"/>
    <w:rsid w:val="00DC76C3"/>
    <w:rsid w:val="00DD687C"/>
    <w:rsid w:val="00DE0172"/>
    <w:rsid w:val="00DE04D8"/>
    <w:rsid w:val="00DE068F"/>
    <w:rsid w:val="00DE27CA"/>
    <w:rsid w:val="00DE50B0"/>
    <w:rsid w:val="00DE5EEC"/>
    <w:rsid w:val="00DE61FA"/>
    <w:rsid w:val="00DE7667"/>
    <w:rsid w:val="00DF001A"/>
    <w:rsid w:val="00DF0E70"/>
    <w:rsid w:val="00DF1900"/>
    <w:rsid w:val="00DF1F74"/>
    <w:rsid w:val="00DF239F"/>
    <w:rsid w:val="00E019E6"/>
    <w:rsid w:val="00E04B62"/>
    <w:rsid w:val="00E055FD"/>
    <w:rsid w:val="00E0714A"/>
    <w:rsid w:val="00E10B33"/>
    <w:rsid w:val="00E1214E"/>
    <w:rsid w:val="00E13744"/>
    <w:rsid w:val="00E20862"/>
    <w:rsid w:val="00E25491"/>
    <w:rsid w:val="00E263A4"/>
    <w:rsid w:val="00E26EFB"/>
    <w:rsid w:val="00E275A6"/>
    <w:rsid w:val="00E31601"/>
    <w:rsid w:val="00E37DAC"/>
    <w:rsid w:val="00E40F3B"/>
    <w:rsid w:val="00E41DED"/>
    <w:rsid w:val="00E449E8"/>
    <w:rsid w:val="00E44CBE"/>
    <w:rsid w:val="00E45D99"/>
    <w:rsid w:val="00E51FD6"/>
    <w:rsid w:val="00E623CE"/>
    <w:rsid w:val="00E6302A"/>
    <w:rsid w:val="00E65334"/>
    <w:rsid w:val="00E6654C"/>
    <w:rsid w:val="00E66FCF"/>
    <w:rsid w:val="00E67124"/>
    <w:rsid w:val="00E7064E"/>
    <w:rsid w:val="00E71912"/>
    <w:rsid w:val="00E71D45"/>
    <w:rsid w:val="00E7262E"/>
    <w:rsid w:val="00E8021C"/>
    <w:rsid w:val="00E814DA"/>
    <w:rsid w:val="00E81576"/>
    <w:rsid w:val="00E81BD4"/>
    <w:rsid w:val="00E842D2"/>
    <w:rsid w:val="00E845B9"/>
    <w:rsid w:val="00E85116"/>
    <w:rsid w:val="00E856A6"/>
    <w:rsid w:val="00E85D74"/>
    <w:rsid w:val="00E85E40"/>
    <w:rsid w:val="00E8659D"/>
    <w:rsid w:val="00E93EF7"/>
    <w:rsid w:val="00E94AED"/>
    <w:rsid w:val="00E94C62"/>
    <w:rsid w:val="00E9767D"/>
    <w:rsid w:val="00EA126B"/>
    <w:rsid w:val="00EA326D"/>
    <w:rsid w:val="00EA3674"/>
    <w:rsid w:val="00EA6B22"/>
    <w:rsid w:val="00EB08F1"/>
    <w:rsid w:val="00EB2B47"/>
    <w:rsid w:val="00EB36D9"/>
    <w:rsid w:val="00EB692B"/>
    <w:rsid w:val="00EC245A"/>
    <w:rsid w:val="00EC6E5E"/>
    <w:rsid w:val="00EC7828"/>
    <w:rsid w:val="00ED1794"/>
    <w:rsid w:val="00ED2A5E"/>
    <w:rsid w:val="00EE0267"/>
    <w:rsid w:val="00EE2758"/>
    <w:rsid w:val="00EE6E5A"/>
    <w:rsid w:val="00EE7A9A"/>
    <w:rsid w:val="00EE7CA8"/>
    <w:rsid w:val="00EF1688"/>
    <w:rsid w:val="00EF1B26"/>
    <w:rsid w:val="00EF260E"/>
    <w:rsid w:val="00EF36AB"/>
    <w:rsid w:val="00EF4764"/>
    <w:rsid w:val="00F03ADE"/>
    <w:rsid w:val="00F04EB2"/>
    <w:rsid w:val="00F0595F"/>
    <w:rsid w:val="00F1123D"/>
    <w:rsid w:val="00F11312"/>
    <w:rsid w:val="00F13ACA"/>
    <w:rsid w:val="00F211CF"/>
    <w:rsid w:val="00F21751"/>
    <w:rsid w:val="00F24CDC"/>
    <w:rsid w:val="00F26999"/>
    <w:rsid w:val="00F32748"/>
    <w:rsid w:val="00F33900"/>
    <w:rsid w:val="00F33E70"/>
    <w:rsid w:val="00F3497F"/>
    <w:rsid w:val="00F3516C"/>
    <w:rsid w:val="00F35E27"/>
    <w:rsid w:val="00F4218E"/>
    <w:rsid w:val="00F43A49"/>
    <w:rsid w:val="00F444E4"/>
    <w:rsid w:val="00F45812"/>
    <w:rsid w:val="00F51AFA"/>
    <w:rsid w:val="00F51BD1"/>
    <w:rsid w:val="00F523F6"/>
    <w:rsid w:val="00F52C9B"/>
    <w:rsid w:val="00F55FAE"/>
    <w:rsid w:val="00F6136D"/>
    <w:rsid w:val="00F61B9A"/>
    <w:rsid w:val="00F61EBB"/>
    <w:rsid w:val="00F630AE"/>
    <w:rsid w:val="00F6347E"/>
    <w:rsid w:val="00F660BC"/>
    <w:rsid w:val="00F67188"/>
    <w:rsid w:val="00F705C7"/>
    <w:rsid w:val="00F71976"/>
    <w:rsid w:val="00F73069"/>
    <w:rsid w:val="00F73E60"/>
    <w:rsid w:val="00F752B8"/>
    <w:rsid w:val="00F76F4B"/>
    <w:rsid w:val="00F826DA"/>
    <w:rsid w:val="00F853FC"/>
    <w:rsid w:val="00F8574D"/>
    <w:rsid w:val="00F85A37"/>
    <w:rsid w:val="00F9375F"/>
    <w:rsid w:val="00F95D14"/>
    <w:rsid w:val="00F96949"/>
    <w:rsid w:val="00FA2153"/>
    <w:rsid w:val="00FA3DAB"/>
    <w:rsid w:val="00FA5138"/>
    <w:rsid w:val="00FB265E"/>
    <w:rsid w:val="00FB4BA3"/>
    <w:rsid w:val="00FB4DB1"/>
    <w:rsid w:val="00FB5B3C"/>
    <w:rsid w:val="00FB6983"/>
    <w:rsid w:val="00FB7778"/>
    <w:rsid w:val="00FB7B93"/>
    <w:rsid w:val="00FC2635"/>
    <w:rsid w:val="00FD1F37"/>
    <w:rsid w:val="00FD465E"/>
    <w:rsid w:val="00FD5974"/>
    <w:rsid w:val="00FD5F2F"/>
    <w:rsid w:val="00FE1D31"/>
    <w:rsid w:val="00FE44BF"/>
    <w:rsid w:val="00FE4591"/>
    <w:rsid w:val="00FE4BFC"/>
    <w:rsid w:val="00FE5308"/>
    <w:rsid w:val="00FE6542"/>
    <w:rsid w:val="00FE6EDD"/>
    <w:rsid w:val="00FF2048"/>
    <w:rsid w:val="00FF37C9"/>
    <w:rsid w:val="00FF4A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445C3"/>
  <w15:docId w15:val="{025459C7-A2BA-4E55-9DE7-87D5AF98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E"/>
    <w:rPr>
      <w:rFonts w:ascii="Segoe UI" w:hAnsi="Segoe UI" w:cs="Segoe UI"/>
      <w:sz w:val="18"/>
      <w:szCs w:val="18"/>
    </w:rPr>
  </w:style>
  <w:style w:type="paragraph" w:styleId="ListParagraph">
    <w:name w:val="List Paragraph"/>
    <w:basedOn w:val="Normal"/>
    <w:uiPriority w:val="34"/>
    <w:qFormat/>
    <w:rsid w:val="00FA2153"/>
    <w:pPr>
      <w:ind w:left="720"/>
      <w:contextualSpacing/>
    </w:pPr>
  </w:style>
  <w:style w:type="paragraph" w:customStyle="1" w:styleId="Default">
    <w:name w:val="Default"/>
    <w:rsid w:val="008D5C9C"/>
    <w:pPr>
      <w:autoSpaceDE w:val="0"/>
      <w:autoSpaceDN w:val="0"/>
      <w:adjustRightInd w:val="0"/>
      <w:spacing w:after="0" w:line="240" w:lineRule="auto"/>
    </w:pPr>
    <w:rPr>
      <w:rFonts w:ascii="Arial,Bold" w:eastAsia="Times New Roman" w:hAnsi="Arial,Bold" w:cs="Times New Roman"/>
      <w:sz w:val="20"/>
      <w:szCs w:val="20"/>
      <w:lang w:eastAsia="nl-NL"/>
    </w:rPr>
  </w:style>
  <w:style w:type="paragraph" w:styleId="BlockText">
    <w:name w:val="Block Text"/>
    <w:basedOn w:val="Normal"/>
    <w:semiHidden/>
    <w:rsid w:val="008D5C9C"/>
    <w:pPr>
      <w:spacing w:after="0" w:line="240" w:lineRule="auto"/>
      <w:ind w:left="-720" w:right="-1228"/>
      <w:jc w:val="center"/>
    </w:pPr>
    <w:rPr>
      <w:rFonts w:ascii="Arial" w:eastAsia="Times New Roman" w:hAnsi="Arial" w:cs="Arial"/>
      <w:b/>
      <w:bCs/>
      <w:sz w:val="20"/>
      <w:szCs w:val="24"/>
      <w:lang w:eastAsia="nl-NL"/>
    </w:rPr>
  </w:style>
  <w:style w:type="paragraph" w:styleId="Header">
    <w:name w:val="header"/>
    <w:basedOn w:val="Normal"/>
    <w:link w:val="HeaderChar"/>
    <w:uiPriority w:val="99"/>
    <w:unhideWhenUsed/>
    <w:rsid w:val="00F04EB2"/>
    <w:pPr>
      <w:tabs>
        <w:tab w:val="center" w:pos="4703"/>
        <w:tab w:val="right" w:pos="9406"/>
      </w:tabs>
      <w:spacing w:after="0" w:line="240" w:lineRule="auto"/>
    </w:pPr>
  </w:style>
  <w:style w:type="character" w:customStyle="1" w:styleId="HeaderChar">
    <w:name w:val="Header Char"/>
    <w:basedOn w:val="DefaultParagraphFont"/>
    <w:link w:val="Header"/>
    <w:uiPriority w:val="99"/>
    <w:rsid w:val="00F04EB2"/>
  </w:style>
  <w:style w:type="paragraph" w:styleId="Footer">
    <w:name w:val="footer"/>
    <w:basedOn w:val="Normal"/>
    <w:link w:val="FooterChar"/>
    <w:uiPriority w:val="99"/>
    <w:unhideWhenUsed/>
    <w:rsid w:val="00F04EB2"/>
    <w:pPr>
      <w:tabs>
        <w:tab w:val="center" w:pos="4703"/>
        <w:tab w:val="right" w:pos="9406"/>
      </w:tabs>
      <w:spacing w:after="0" w:line="240" w:lineRule="auto"/>
    </w:pPr>
  </w:style>
  <w:style w:type="character" w:customStyle="1" w:styleId="FooterChar">
    <w:name w:val="Footer Char"/>
    <w:basedOn w:val="DefaultParagraphFont"/>
    <w:link w:val="Footer"/>
    <w:uiPriority w:val="99"/>
    <w:rsid w:val="00F04EB2"/>
  </w:style>
  <w:style w:type="character" w:styleId="CommentReference">
    <w:name w:val="annotation reference"/>
    <w:basedOn w:val="DefaultParagraphFont"/>
    <w:uiPriority w:val="99"/>
    <w:semiHidden/>
    <w:unhideWhenUsed/>
    <w:rsid w:val="00B66AE5"/>
    <w:rPr>
      <w:sz w:val="16"/>
      <w:szCs w:val="16"/>
    </w:rPr>
  </w:style>
  <w:style w:type="paragraph" w:styleId="CommentText">
    <w:name w:val="annotation text"/>
    <w:basedOn w:val="Normal"/>
    <w:link w:val="CommentTextChar"/>
    <w:uiPriority w:val="99"/>
    <w:unhideWhenUsed/>
    <w:rsid w:val="00B66AE5"/>
    <w:pPr>
      <w:spacing w:line="240" w:lineRule="auto"/>
    </w:pPr>
    <w:rPr>
      <w:sz w:val="20"/>
      <w:szCs w:val="20"/>
    </w:rPr>
  </w:style>
  <w:style w:type="character" w:customStyle="1" w:styleId="CommentTextChar">
    <w:name w:val="Comment Text Char"/>
    <w:basedOn w:val="DefaultParagraphFont"/>
    <w:link w:val="CommentText"/>
    <w:uiPriority w:val="99"/>
    <w:rsid w:val="00B66AE5"/>
    <w:rPr>
      <w:sz w:val="20"/>
      <w:szCs w:val="20"/>
    </w:rPr>
  </w:style>
  <w:style w:type="paragraph" w:styleId="CommentSubject">
    <w:name w:val="annotation subject"/>
    <w:basedOn w:val="CommentText"/>
    <w:next w:val="CommentText"/>
    <w:link w:val="CommentSubjectChar"/>
    <w:uiPriority w:val="99"/>
    <w:semiHidden/>
    <w:unhideWhenUsed/>
    <w:rsid w:val="00B66AE5"/>
    <w:rPr>
      <w:b/>
      <w:bCs/>
    </w:rPr>
  </w:style>
  <w:style w:type="character" w:customStyle="1" w:styleId="CommentSubjectChar">
    <w:name w:val="Comment Subject Char"/>
    <w:basedOn w:val="CommentTextChar"/>
    <w:link w:val="CommentSubject"/>
    <w:uiPriority w:val="99"/>
    <w:semiHidden/>
    <w:rsid w:val="00B66AE5"/>
    <w:rPr>
      <w:b/>
      <w:bCs/>
      <w:sz w:val="20"/>
      <w:szCs w:val="20"/>
    </w:rPr>
  </w:style>
  <w:style w:type="paragraph" w:styleId="Revision">
    <w:name w:val="Revision"/>
    <w:hidden/>
    <w:uiPriority w:val="99"/>
    <w:semiHidden/>
    <w:rsid w:val="00452EBB"/>
    <w:pPr>
      <w:spacing w:after="0" w:line="240" w:lineRule="auto"/>
    </w:pPr>
  </w:style>
  <w:style w:type="character" w:styleId="Emphasis">
    <w:name w:val="Emphasis"/>
    <w:basedOn w:val="DefaultParagraphFont"/>
    <w:uiPriority w:val="20"/>
    <w:qFormat/>
    <w:rsid w:val="00312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90360">
      <w:bodyDiv w:val="1"/>
      <w:marLeft w:val="0"/>
      <w:marRight w:val="0"/>
      <w:marTop w:val="0"/>
      <w:marBottom w:val="0"/>
      <w:divBdr>
        <w:top w:val="none" w:sz="0" w:space="0" w:color="auto"/>
        <w:left w:val="none" w:sz="0" w:space="0" w:color="auto"/>
        <w:bottom w:val="none" w:sz="0" w:space="0" w:color="auto"/>
        <w:right w:val="none" w:sz="0" w:space="0" w:color="auto"/>
      </w:divBdr>
      <w:divsChild>
        <w:div w:id="707265147">
          <w:marLeft w:val="0"/>
          <w:marRight w:val="0"/>
          <w:marTop w:val="0"/>
          <w:marBottom w:val="0"/>
          <w:divBdr>
            <w:top w:val="none" w:sz="0" w:space="0" w:color="auto"/>
            <w:left w:val="none" w:sz="0" w:space="0" w:color="auto"/>
            <w:bottom w:val="none" w:sz="0" w:space="0" w:color="auto"/>
            <w:right w:val="none" w:sz="0" w:space="0" w:color="auto"/>
          </w:divBdr>
          <w:divsChild>
            <w:div w:id="734357008">
              <w:marLeft w:val="0"/>
              <w:marRight w:val="0"/>
              <w:marTop w:val="0"/>
              <w:marBottom w:val="0"/>
              <w:divBdr>
                <w:top w:val="none" w:sz="0" w:space="0" w:color="auto"/>
                <w:left w:val="none" w:sz="0" w:space="0" w:color="auto"/>
                <w:bottom w:val="none" w:sz="0" w:space="0" w:color="auto"/>
                <w:right w:val="none" w:sz="0" w:space="0" w:color="auto"/>
              </w:divBdr>
              <w:divsChild>
                <w:div w:id="1953977478">
                  <w:marLeft w:val="0"/>
                  <w:marRight w:val="0"/>
                  <w:marTop w:val="0"/>
                  <w:marBottom w:val="0"/>
                  <w:divBdr>
                    <w:top w:val="none" w:sz="0" w:space="0" w:color="auto"/>
                    <w:left w:val="none" w:sz="0" w:space="0" w:color="auto"/>
                    <w:bottom w:val="none" w:sz="0" w:space="0" w:color="auto"/>
                    <w:right w:val="none" w:sz="0" w:space="0" w:color="auto"/>
                  </w:divBdr>
                  <w:divsChild>
                    <w:div w:id="1442187775">
                      <w:marLeft w:val="0"/>
                      <w:marRight w:val="0"/>
                      <w:marTop w:val="0"/>
                      <w:marBottom w:val="0"/>
                      <w:divBdr>
                        <w:top w:val="none" w:sz="0" w:space="0" w:color="auto"/>
                        <w:left w:val="none" w:sz="0" w:space="0" w:color="auto"/>
                        <w:bottom w:val="none" w:sz="0" w:space="0" w:color="auto"/>
                        <w:right w:val="none" w:sz="0" w:space="0" w:color="auto"/>
                      </w:divBdr>
                      <w:divsChild>
                        <w:div w:id="571889349">
                          <w:marLeft w:val="0"/>
                          <w:marRight w:val="0"/>
                          <w:marTop w:val="0"/>
                          <w:marBottom w:val="0"/>
                          <w:divBdr>
                            <w:top w:val="none" w:sz="0" w:space="0" w:color="auto"/>
                            <w:left w:val="none" w:sz="0" w:space="0" w:color="auto"/>
                            <w:bottom w:val="none" w:sz="0" w:space="0" w:color="auto"/>
                            <w:right w:val="none" w:sz="0" w:space="0" w:color="auto"/>
                          </w:divBdr>
                          <w:divsChild>
                            <w:div w:id="522017602">
                              <w:marLeft w:val="0"/>
                              <w:marRight w:val="0"/>
                              <w:marTop w:val="0"/>
                              <w:marBottom w:val="0"/>
                              <w:divBdr>
                                <w:top w:val="none" w:sz="0" w:space="0" w:color="auto"/>
                                <w:left w:val="none" w:sz="0" w:space="0" w:color="auto"/>
                                <w:bottom w:val="none" w:sz="0" w:space="0" w:color="auto"/>
                                <w:right w:val="none" w:sz="0" w:space="0" w:color="auto"/>
                              </w:divBdr>
                              <w:divsChild>
                                <w:div w:id="131598444">
                                  <w:marLeft w:val="0"/>
                                  <w:marRight w:val="0"/>
                                  <w:marTop w:val="0"/>
                                  <w:marBottom w:val="0"/>
                                  <w:divBdr>
                                    <w:top w:val="none" w:sz="0" w:space="0" w:color="auto"/>
                                    <w:left w:val="none" w:sz="0" w:space="0" w:color="auto"/>
                                    <w:bottom w:val="none" w:sz="0" w:space="0" w:color="auto"/>
                                    <w:right w:val="none" w:sz="0" w:space="0" w:color="auto"/>
                                  </w:divBdr>
                                  <w:divsChild>
                                    <w:div w:id="1394889934">
                                      <w:marLeft w:val="0"/>
                                      <w:marRight w:val="0"/>
                                      <w:marTop w:val="0"/>
                                      <w:marBottom w:val="0"/>
                                      <w:divBdr>
                                        <w:top w:val="none" w:sz="0" w:space="0" w:color="auto"/>
                                        <w:left w:val="none" w:sz="0" w:space="0" w:color="auto"/>
                                        <w:bottom w:val="none" w:sz="0" w:space="0" w:color="auto"/>
                                        <w:right w:val="none" w:sz="0" w:space="0" w:color="auto"/>
                                      </w:divBdr>
                                      <w:divsChild>
                                        <w:div w:id="1148546988">
                                          <w:marLeft w:val="0"/>
                                          <w:marRight w:val="0"/>
                                          <w:marTop w:val="0"/>
                                          <w:marBottom w:val="0"/>
                                          <w:divBdr>
                                            <w:top w:val="none" w:sz="0" w:space="0" w:color="auto"/>
                                            <w:left w:val="none" w:sz="0" w:space="0" w:color="auto"/>
                                            <w:bottom w:val="none" w:sz="0" w:space="0" w:color="auto"/>
                                            <w:right w:val="none" w:sz="0" w:space="0" w:color="auto"/>
                                          </w:divBdr>
                                          <w:divsChild>
                                            <w:div w:id="1245918483">
                                              <w:marLeft w:val="0"/>
                                              <w:marRight w:val="0"/>
                                              <w:marTop w:val="0"/>
                                              <w:marBottom w:val="0"/>
                                              <w:divBdr>
                                                <w:top w:val="none" w:sz="0" w:space="0" w:color="auto"/>
                                                <w:left w:val="none" w:sz="0" w:space="0" w:color="auto"/>
                                                <w:bottom w:val="none" w:sz="0" w:space="0" w:color="auto"/>
                                                <w:right w:val="none" w:sz="0" w:space="0" w:color="auto"/>
                                              </w:divBdr>
                                            </w:div>
                                            <w:div w:id="8052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943281">
      <w:bodyDiv w:val="1"/>
      <w:marLeft w:val="0"/>
      <w:marRight w:val="0"/>
      <w:marTop w:val="0"/>
      <w:marBottom w:val="0"/>
      <w:divBdr>
        <w:top w:val="none" w:sz="0" w:space="0" w:color="auto"/>
        <w:left w:val="none" w:sz="0" w:space="0" w:color="auto"/>
        <w:bottom w:val="none" w:sz="0" w:space="0" w:color="auto"/>
        <w:right w:val="none" w:sz="0" w:space="0" w:color="auto"/>
      </w:divBdr>
      <w:divsChild>
        <w:div w:id="459152671">
          <w:marLeft w:val="0"/>
          <w:marRight w:val="0"/>
          <w:marTop w:val="0"/>
          <w:marBottom w:val="0"/>
          <w:divBdr>
            <w:top w:val="none" w:sz="0" w:space="0" w:color="auto"/>
            <w:left w:val="none" w:sz="0" w:space="0" w:color="auto"/>
            <w:bottom w:val="none" w:sz="0" w:space="0" w:color="auto"/>
            <w:right w:val="none" w:sz="0" w:space="0" w:color="auto"/>
          </w:divBdr>
          <w:divsChild>
            <w:div w:id="1174950732">
              <w:marLeft w:val="0"/>
              <w:marRight w:val="0"/>
              <w:marTop w:val="0"/>
              <w:marBottom w:val="0"/>
              <w:divBdr>
                <w:top w:val="none" w:sz="0" w:space="0" w:color="auto"/>
                <w:left w:val="none" w:sz="0" w:space="0" w:color="auto"/>
                <w:bottom w:val="none" w:sz="0" w:space="0" w:color="auto"/>
                <w:right w:val="none" w:sz="0" w:space="0" w:color="auto"/>
              </w:divBdr>
              <w:divsChild>
                <w:div w:id="1129936619">
                  <w:marLeft w:val="0"/>
                  <w:marRight w:val="0"/>
                  <w:marTop w:val="0"/>
                  <w:marBottom w:val="0"/>
                  <w:divBdr>
                    <w:top w:val="none" w:sz="0" w:space="0" w:color="auto"/>
                    <w:left w:val="none" w:sz="0" w:space="0" w:color="auto"/>
                    <w:bottom w:val="none" w:sz="0" w:space="0" w:color="auto"/>
                    <w:right w:val="none" w:sz="0" w:space="0" w:color="auto"/>
                  </w:divBdr>
                  <w:divsChild>
                    <w:div w:id="965549200">
                      <w:marLeft w:val="0"/>
                      <w:marRight w:val="0"/>
                      <w:marTop w:val="0"/>
                      <w:marBottom w:val="0"/>
                      <w:divBdr>
                        <w:top w:val="none" w:sz="0" w:space="0" w:color="auto"/>
                        <w:left w:val="none" w:sz="0" w:space="0" w:color="auto"/>
                        <w:bottom w:val="none" w:sz="0" w:space="0" w:color="auto"/>
                        <w:right w:val="none" w:sz="0" w:space="0" w:color="auto"/>
                      </w:divBdr>
                      <w:divsChild>
                        <w:div w:id="162355191">
                          <w:marLeft w:val="0"/>
                          <w:marRight w:val="0"/>
                          <w:marTop w:val="0"/>
                          <w:marBottom w:val="0"/>
                          <w:divBdr>
                            <w:top w:val="none" w:sz="0" w:space="0" w:color="auto"/>
                            <w:left w:val="none" w:sz="0" w:space="0" w:color="auto"/>
                            <w:bottom w:val="none" w:sz="0" w:space="0" w:color="auto"/>
                            <w:right w:val="none" w:sz="0" w:space="0" w:color="auto"/>
                          </w:divBdr>
                          <w:divsChild>
                            <w:div w:id="1460370007">
                              <w:marLeft w:val="0"/>
                              <w:marRight w:val="0"/>
                              <w:marTop w:val="0"/>
                              <w:marBottom w:val="0"/>
                              <w:divBdr>
                                <w:top w:val="none" w:sz="0" w:space="0" w:color="auto"/>
                                <w:left w:val="none" w:sz="0" w:space="0" w:color="auto"/>
                                <w:bottom w:val="none" w:sz="0" w:space="0" w:color="auto"/>
                                <w:right w:val="none" w:sz="0" w:space="0" w:color="auto"/>
                              </w:divBdr>
                              <w:divsChild>
                                <w:div w:id="553853543">
                                  <w:marLeft w:val="0"/>
                                  <w:marRight w:val="0"/>
                                  <w:marTop w:val="0"/>
                                  <w:marBottom w:val="0"/>
                                  <w:divBdr>
                                    <w:top w:val="none" w:sz="0" w:space="0" w:color="auto"/>
                                    <w:left w:val="none" w:sz="0" w:space="0" w:color="auto"/>
                                    <w:bottom w:val="none" w:sz="0" w:space="0" w:color="auto"/>
                                    <w:right w:val="none" w:sz="0" w:space="0" w:color="auto"/>
                                  </w:divBdr>
                                  <w:divsChild>
                                    <w:div w:id="649750122">
                                      <w:marLeft w:val="0"/>
                                      <w:marRight w:val="0"/>
                                      <w:marTop w:val="0"/>
                                      <w:marBottom w:val="0"/>
                                      <w:divBdr>
                                        <w:top w:val="none" w:sz="0" w:space="0" w:color="auto"/>
                                        <w:left w:val="none" w:sz="0" w:space="0" w:color="auto"/>
                                        <w:bottom w:val="none" w:sz="0" w:space="0" w:color="auto"/>
                                        <w:right w:val="none" w:sz="0" w:space="0" w:color="auto"/>
                                      </w:divBdr>
                                      <w:divsChild>
                                        <w:div w:id="33043467">
                                          <w:marLeft w:val="0"/>
                                          <w:marRight w:val="0"/>
                                          <w:marTop w:val="0"/>
                                          <w:marBottom w:val="0"/>
                                          <w:divBdr>
                                            <w:top w:val="none" w:sz="0" w:space="0" w:color="auto"/>
                                            <w:left w:val="none" w:sz="0" w:space="0" w:color="auto"/>
                                            <w:bottom w:val="none" w:sz="0" w:space="0" w:color="auto"/>
                                            <w:right w:val="none" w:sz="0" w:space="0" w:color="auto"/>
                                          </w:divBdr>
                                          <w:divsChild>
                                            <w:div w:id="1268273455">
                                              <w:marLeft w:val="0"/>
                                              <w:marRight w:val="0"/>
                                              <w:marTop w:val="0"/>
                                              <w:marBottom w:val="0"/>
                                              <w:divBdr>
                                                <w:top w:val="none" w:sz="0" w:space="0" w:color="auto"/>
                                                <w:left w:val="none" w:sz="0" w:space="0" w:color="auto"/>
                                                <w:bottom w:val="none" w:sz="0" w:space="0" w:color="auto"/>
                                                <w:right w:val="none" w:sz="0" w:space="0" w:color="auto"/>
                                              </w:divBdr>
                                            </w:div>
                                            <w:div w:id="4920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565263">
      <w:bodyDiv w:val="1"/>
      <w:marLeft w:val="0"/>
      <w:marRight w:val="0"/>
      <w:marTop w:val="0"/>
      <w:marBottom w:val="0"/>
      <w:divBdr>
        <w:top w:val="none" w:sz="0" w:space="0" w:color="auto"/>
        <w:left w:val="none" w:sz="0" w:space="0" w:color="auto"/>
        <w:bottom w:val="none" w:sz="0" w:space="0" w:color="auto"/>
        <w:right w:val="none" w:sz="0" w:space="0" w:color="auto"/>
      </w:divBdr>
    </w:div>
    <w:div w:id="2023235381">
      <w:bodyDiv w:val="1"/>
      <w:marLeft w:val="0"/>
      <w:marRight w:val="0"/>
      <w:marTop w:val="0"/>
      <w:marBottom w:val="0"/>
      <w:divBdr>
        <w:top w:val="none" w:sz="0" w:space="0" w:color="auto"/>
        <w:left w:val="none" w:sz="0" w:space="0" w:color="auto"/>
        <w:bottom w:val="none" w:sz="0" w:space="0" w:color="auto"/>
        <w:right w:val="none" w:sz="0" w:space="0" w:color="auto"/>
      </w:divBdr>
      <w:divsChild>
        <w:div w:id="863053006">
          <w:marLeft w:val="0"/>
          <w:marRight w:val="0"/>
          <w:marTop w:val="0"/>
          <w:marBottom w:val="0"/>
          <w:divBdr>
            <w:top w:val="none" w:sz="0" w:space="0" w:color="auto"/>
            <w:left w:val="none" w:sz="0" w:space="0" w:color="auto"/>
            <w:bottom w:val="none" w:sz="0" w:space="0" w:color="auto"/>
            <w:right w:val="none" w:sz="0" w:space="0" w:color="auto"/>
          </w:divBdr>
          <w:divsChild>
            <w:div w:id="355080622">
              <w:marLeft w:val="0"/>
              <w:marRight w:val="0"/>
              <w:marTop w:val="0"/>
              <w:marBottom w:val="0"/>
              <w:divBdr>
                <w:top w:val="none" w:sz="0" w:space="0" w:color="auto"/>
                <w:left w:val="none" w:sz="0" w:space="0" w:color="auto"/>
                <w:bottom w:val="none" w:sz="0" w:space="0" w:color="auto"/>
                <w:right w:val="none" w:sz="0" w:space="0" w:color="auto"/>
              </w:divBdr>
              <w:divsChild>
                <w:div w:id="1392509215">
                  <w:marLeft w:val="0"/>
                  <w:marRight w:val="0"/>
                  <w:marTop w:val="0"/>
                  <w:marBottom w:val="0"/>
                  <w:divBdr>
                    <w:top w:val="none" w:sz="0" w:space="0" w:color="auto"/>
                    <w:left w:val="none" w:sz="0" w:space="0" w:color="auto"/>
                    <w:bottom w:val="none" w:sz="0" w:space="0" w:color="auto"/>
                    <w:right w:val="none" w:sz="0" w:space="0" w:color="auto"/>
                  </w:divBdr>
                  <w:divsChild>
                    <w:div w:id="1386873134">
                      <w:marLeft w:val="0"/>
                      <w:marRight w:val="0"/>
                      <w:marTop w:val="0"/>
                      <w:marBottom w:val="0"/>
                      <w:divBdr>
                        <w:top w:val="none" w:sz="0" w:space="0" w:color="auto"/>
                        <w:left w:val="none" w:sz="0" w:space="0" w:color="auto"/>
                        <w:bottom w:val="none" w:sz="0" w:space="0" w:color="auto"/>
                        <w:right w:val="none" w:sz="0" w:space="0" w:color="auto"/>
                      </w:divBdr>
                      <w:divsChild>
                        <w:div w:id="1975598146">
                          <w:marLeft w:val="0"/>
                          <w:marRight w:val="0"/>
                          <w:marTop w:val="0"/>
                          <w:marBottom w:val="0"/>
                          <w:divBdr>
                            <w:top w:val="none" w:sz="0" w:space="0" w:color="auto"/>
                            <w:left w:val="none" w:sz="0" w:space="0" w:color="auto"/>
                            <w:bottom w:val="none" w:sz="0" w:space="0" w:color="auto"/>
                            <w:right w:val="none" w:sz="0" w:space="0" w:color="auto"/>
                          </w:divBdr>
                          <w:divsChild>
                            <w:div w:id="353921341">
                              <w:marLeft w:val="0"/>
                              <w:marRight w:val="0"/>
                              <w:marTop w:val="0"/>
                              <w:marBottom w:val="0"/>
                              <w:divBdr>
                                <w:top w:val="none" w:sz="0" w:space="0" w:color="auto"/>
                                <w:left w:val="none" w:sz="0" w:space="0" w:color="auto"/>
                                <w:bottom w:val="none" w:sz="0" w:space="0" w:color="auto"/>
                                <w:right w:val="none" w:sz="0" w:space="0" w:color="auto"/>
                              </w:divBdr>
                              <w:divsChild>
                                <w:div w:id="1357387975">
                                  <w:marLeft w:val="0"/>
                                  <w:marRight w:val="0"/>
                                  <w:marTop w:val="0"/>
                                  <w:marBottom w:val="0"/>
                                  <w:divBdr>
                                    <w:top w:val="none" w:sz="0" w:space="0" w:color="auto"/>
                                    <w:left w:val="none" w:sz="0" w:space="0" w:color="auto"/>
                                    <w:bottom w:val="none" w:sz="0" w:space="0" w:color="auto"/>
                                    <w:right w:val="none" w:sz="0" w:space="0" w:color="auto"/>
                                  </w:divBdr>
                                  <w:divsChild>
                                    <w:div w:id="390541331">
                                      <w:marLeft w:val="0"/>
                                      <w:marRight w:val="0"/>
                                      <w:marTop w:val="0"/>
                                      <w:marBottom w:val="0"/>
                                      <w:divBdr>
                                        <w:top w:val="none" w:sz="0" w:space="0" w:color="auto"/>
                                        <w:left w:val="none" w:sz="0" w:space="0" w:color="auto"/>
                                        <w:bottom w:val="none" w:sz="0" w:space="0" w:color="auto"/>
                                        <w:right w:val="none" w:sz="0" w:space="0" w:color="auto"/>
                                      </w:divBdr>
                                      <w:divsChild>
                                        <w:div w:id="163209307">
                                          <w:marLeft w:val="0"/>
                                          <w:marRight w:val="0"/>
                                          <w:marTop w:val="0"/>
                                          <w:marBottom w:val="0"/>
                                          <w:divBdr>
                                            <w:top w:val="none" w:sz="0" w:space="0" w:color="auto"/>
                                            <w:left w:val="none" w:sz="0" w:space="0" w:color="auto"/>
                                            <w:bottom w:val="none" w:sz="0" w:space="0" w:color="auto"/>
                                            <w:right w:val="none" w:sz="0" w:space="0" w:color="auto"/>
                                          </w:divBdr>
                                          <w:divsChild>
                                            <w:div w:id="165488431">
                                              <w:marLeft w:val="0"/>
                                              <w:marRight w:val="0"/>
                                              <w:marTop w:val="0"/>
                                              <w:marBottom w:val="0"/>
                                              <w:divBdr>
                                                <w:top w:val="none" w:sz="0" w:space="0" w:color="auto"/>
                                                <w:left w:val="none" w:sz="0" w:space="0" w:color="auto"/>
                                                <w:bottom w:val="none" w:sz="0" w:space="0" w:color="auto"/>
                                                <w:right w:val="none" w:sz="0" w:space="0" w:color="auto"/>
                                              </w:divBdr>
                                            </w:div>
                                            <w:div w:id="10967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vv-afsca.fgov.be/home/com-sci/doc/avis05/ADVIES_49-2005_NL_DOSSIER%202005-6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rIndicateur xmlns="88ac3ab9-593a-418a-b89c-1f5a7e323477" xsi:nil="true"/>
    <Route xmlns="b91f8ffa-9344-4db7-950f-cad31e5b218f" xsi:nil="true"/>
    <Document-Type xmlns="88ac3ab9-593a-418a-b89c-1f5a7e323477">04_Annex to be included in response</Document-Type>
    <To-be-sign-by xmlns="88ac3ab9-593a-418a-b89c-1f5a7e323477" xsi:nil="true"/>
    <Manage_x0020_file_x0020_v2 xmlns="b91f8ffa-9344-4db7-950f-cad31e5b218f" xsi:nil="true"/>
    <_Flow_SignoffStatus xmlns="b91f8ffa-9344-4db7-950f-cad31e5b218f" xsi:nil="true"/>
    <Type_dossier xmlns="b91f8ffa-9344-4db7-950f-cad31e5b218f" xsi:nil="true"/>
    <lcf76f155ced4ddcb4097134ff3c332f xmlns="b91f8ffa-9344-4db7-950f-cad31e5b218f">
      <Terms xmlns="http://schemas.microsoft.com/office/infopath/2007/PartnerControls"/>
    </lcf76f155ced4ddcb4097134ff3c332f>
    <TaxCatchAll xmlns="88ac3ab9-593a-418a-b89c-1f5a7e3234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in-Dossier" ma:contentTypeID="0x010100E1482A691B714B4096E066B3689055ED00CCA77C7AC424E049889494F117D80533" ma:contentTypeVersion="27" ma:contentTypeDescription="Document CT zoals we het in de dossiers gebruiken" ma:contentTypeScope="" ma:versionID="2b2f88f761b130a0f5a05c0be9c129d7">
  <xsd:schema xmlns:xsd="http://www.w3.org/2001/XMLSchema" xmlns:xs="http://www.w3.org/2001/XMLSchema" xmlns:p="http://schemas.microsoft.com/office/2006/metadata/properties" xmlns:ns2="88ac3ab9-593a-418a-b89c-1f5a7e323477" xmlns:ns3="b91f8ffa-9344-4db7-950f-cad31e5b218f" targetNamespace="http://schemas.microsoft.com/office/2006/metadata/properties" ma:root="true" ma:fieldsID="44dc4c68b46c8ddb44e5a9cb735598ef" ns2:_="" ns3:_="">
    <xsd:import namespace="88ac3ab9-593a-418a-b89c-1f5a7e323477"/>
    <xsd:import namespace="b91f8ffa-9344-4db7-950f-cad31e5b218f"/>
    <xsd:element name="properties">
      <xsd:complexType>
        <xsd:sequence>
          <xsd:element name="documentManagement">
            <xsd:complexType>
              <xsd:all>
                <xsd:element ref="ns2:Document-NrIndicateur" minOccurs="0"/>
                <xsd:element ref="ns2:Document-Type" minOccurs="0"/>
                <xsd:element ref="ns2:To-be-sign-by" minOccurs="0"/>
                <xsd:element ref="ns3:Rout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2:SharedWithUsers" minOccurs="0"/>
                <xsd:element ref="ns2:SharedWithDetails" minOccurs="0"/>
                <xsd:element ref="ns3:MediaServiceOCR" minOccurs="0"/>
                <xsd:element ref="ns3:Manage_x0020_file_x0020_v2" minOccurs="0"/>
                <xsd:element ref="ns3:Type_dossie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3ab9-593a-418a-b89c-1f5a7e323477" elementFormDefault="qualified">
    <xsd:import namespace="http://schemas.microsoft.com/office/2006/documentManagement/types"/>
    <xsd:import namespace="http://schemas.microsoft.com/office/infopath/2007/PartnerControls"/>
    <xsd:element name="Document-NrIndicateur" ma:index="2" nillable="true" ma:displayName="Nr. Indicateur" ma:internalName="Document_x002d_NrIndicateur" ma:readOnly="false">
      <xsd:simpleType>
        <xsd:restriction base="dms:Text">
          <xsd:maxLength value="255"/>
        </xsd:restriction>
      </xsd:simpleType>
    </xsd:element>
    <xsd:element name="Document-Type" ma:index="3" nillable="true" ma:displayName="Doc-Type" ma:format="Dropdown" ma:internalName="Document_x002d_Type">
      <xsd:simpleType>
        <xsd:restriction base="dms:Choice">
          <xsd:enumeration value="01_Trigger"/>
          <xsd:enumeration value="02_Explicative note"/>
          <xsd:enumeration value="03_Response"/>
          <xsd:enumeration value="04_Annex to be included in response"/>
          <xsd:enumeration value="05_Signed and final document"/>
          <xsd:enumeration value="06_Signed and final annex"/>
          <xsd:enumeration value="07_Returned document, not finalised"/>
          <xsd:enumeration value="08_Other information (not to be send)"/>
          <xsd:enumeration value="09_Obsolete"/>
        </xsd:restriction>
      </xsd:simpleType>
    </xsd:element>
    <xsd:element name="To-be-sign-by" ma:index="4" nillable="true" ma:displayName="To-be-signed-by" ma:internalName="To_x002d_be_x002d_sign_x002d_by" ma:readOnly="false">
      <xsd:complexType>
        <xsd:complexContent>
          <xsd:extension base="dms:MultiChoice">
            <xsd:sequence>
              <xsd:element name="Value" maxOccurs="unbounded" minOccurs="0" nillable="true">
                <xsd:simpleType>
                  <xsd:restriction base="dms:Choice">
                    <xsd:enumeration value="Director"/>
                    <xsd:enumeration value="DG"/>
                    <xsd:enumeration value="CEO"/>
                    <xsd:enumeration value="Minister"/>
                    <xsd:enumeration value="IF"/>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b660c5a-5346-4ca1-8218-e21cc415a7c3}" ma:internalName="TaxCatchAll" ma:showField="CatchAllData" ma:web="88ac3ab9-593a-418a-b89c-1f5a7e3234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1f8ffa-9344-4db7-950f-cad31e5b218f" elementFormDefault="qualified">
    <xsd:import namespace="http://schemas.microsoft.com/office/2006/documentManagement/types"/>
    <xsd:import namespace="http://schemas.microsoft.com/office/infopath/2007/PartnerControls"/>
    <xsd:element name="Route" ma:index="11" nillable="true" ma:displayName="Route" ma:hidden="true" ma:indexed="true" ma:list="{a93d882a-09ec-4b6c-99cb-535340b4efae}" ma:internalName="Route"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_Flow_SignoffStatus" ma:index="19" nillable="true" ma:displayName="Sign-off status" ma:hidden="true" ma:internalName="Sign_x002d_off_x0020_status" ma:readOnly="fals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anage_x0020_file_x0020_v2" ma:index="23" nillable="true" ma:displayName="Manage file v2" ma:internalName="Manage_x0020_file_x0020_v2">
      <xsd:simpleType>
        <xsd:restriction base="dms:Text">
          <xsd:maxLength value="255"/>
        </xsd:restriction>
      </xsd:simpleType>
    </xsd:element>
    <xsd:element name="Type_dossier" ma:index="24" nillable="true" ma:displayName="Type_dossier" ma:format="Dropdown" ma:hidden="true" ma:internalName="Type_dossier">
      <xsd:simpleType>
        <xsd:restriction base="dms:Choice">
          <xsd:enumeration value="Autre"/>
          <xsd:enumeration value="BTSF"/>
          <xsd:enumeration value="Cabinet"/>
          <xsd:enumeration value="Circulaire"/>
          <xsd:enumeration value="Comité consultatif"/>
          <xsd:enumeration value="Dircom"/>
          <xsd:enumeration value="Evaluation de risque"/>
          <xsd:enumeration value="IF"/>
          <xsd:enumeration value="MiniDircom"/>
          <xsd:enumeration value="Mission"/>
          <xsd:enumeration value="NewsletterVT"/>
          <xsd:enumeration value="RI/NF/Update"/>
          <xsd:enumeration value="Procédure"/>
          <xsd:enumeration value="Protocole"/>
          <xsd:enumeration value="Publication"/>
          <xsd:enumeration value="SciCom AV"/>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05BF7-62D8-4A6E-AB9E-DEC1A6137877}">
  <ds:schemaRefs>
    <ds:schemaRef ds:uri="b91f8ffa-9344-4db7-950f-cad31e5b218f"/>
    <ds:schemaRef ds:uri="http://purl.org/dc/elements/1.1/"/>
    <ds:schemaRef ds:uri="http://purl.org/dc/terms/"/>
    <ds:schemaRef ds:uri="http://schemas.microsoft.com/office/2006/metadata/properties"/>
    <ds:schemaRef ds:uri="http://www.w3.org/XML/1998/namespace"/>
    <ds:schemaRef ds:uri="88ac3ab9-593a-418a-b89c-1f5a7e323477"/>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751BC0A-E7A4-40DF-AB92-90630B27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c3ab9-593a-418a-b89c-1f5a7e323477"/>
    <ds:schemaRef ds:uri="b91f8ffa-9344-4db7-950f-cad31e5b2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A362B-49FC-4F3F-AEB0-96DFE0ABACDF}">
  <ds:schemaRefs>
    <ds:schemaRef ds:uri="http://schemas.microsoft.com/sharepoint/v3/contenttype/forms"/>
  </ds:schemaRefs>
</ds:datastoreItem>
</file>

<file path=customXml/itemProps4.xml><?xml version="1.0" encoding="utf-8"?>
<ds:datastoreItem xmlns:ds="http://schemas.openxmlformats.org/officeDocument/2006/customXml" ds:itemID="{142F83B9-7BD8-4A7E-9EC4-0DEB8E24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3411</Words>
  <Characters>19447</Characters>
  <Application>Microsoft Office Word</Application>
  <DocSecurity>0</DocSecurity>
  <Lines>162</Lines>
  <Paragraphs>45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22813</CharactersWithSpaces>
  <SharedDoc>false</SharedDoc>
  <HLinks>
    <vt:vector size="6" baseType="variant">
      <vt:variant>
        <vt:i4>1835109</vt:i4>
      </vt:variant>
      <vt:variant>
        <vt:i4>0</vt:i4>
      </vt:variant>
      <vt:variant>
        <vt:i4>0</vt:i4>
      </vt:variant>
      <vt:variant>
        <vt:i4>5</vt:i4>
      </vt:variant>
      <vt:variant>
        <vt:lpwstr>http://www.favv-afsca.fgov.be/home/com-sci/doc/avis05/ADVIES_49-2005_NL_DOSSIER 2005-61.pdf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cardur</dc:creator>
  <cp:lastModifiedBy>Liana Brili</cp:lastModifiedBy>
  <cp:revision>4</cp:revision>
  <cp:lastPrinted>2022-07-07T07:41:00Z</cp:lastPrinted>
  <dcterms:created xsi:type="dcterms:W3CDTF">2022-07-11T07:40:00Z</dcterms:created>
  <dcterms:modified xsi:type="dcterms:W3CDTF">2022-07-29T09:51:00Z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0x010100E1482A691B714B4096E066B3689055ED00CCA77C7AC424E049889494F117D80533</vt:lpwstr>
  </property>
  <property fmtid="{D5CDD505-2E9C-101B-9397-08002B2CF9AE}" pid="3" name="MediaServiceImageTags">
    <vt:lpwstr/>
  </property>
</Properties>
</file>