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E38" w14:textId="77777777" w:rsidR="004C70FD" w:rsidRDefault="00E7537A">
      <w:pPr>
        <w:pStyle w:val="Heading1"/>
        <w:tabs>
          <w:tab w:val="center" w:pos="1992"/>
          <w:tab w:val="center" w:pos="6748"/>
        </w:tabs>
        <w:spacing w:after="106" w:line="259" w:lineRule="auto"/>
        <w:ind w:left="0" w:firstLine="0"/>
        <w:jc w:val="left"/>
      </w:pPr>
      <w:r>
        <w:rPr>
          <w:b w:val="0"/>
          <w:sz w:val="22"/>
          <w:rFonts w:ascii="Calibri" w:hAnsi="Calibri"/>
        </w:rPr>
        <w:tab/>
      </w:r>
      <w:r>
        <w:t xml:space="preserve">REPÚBLICA FRANCESA</w:t>
      </w:r>
      <w:r>
        <w:t xml:space="preserve"> </w:t>
      </w:r>
      <w:r>
        <w:tab/>
      </w:r>
      <w:r>
        <w:t xml:space="preserve"> </w:t>
      </w:r>
    </w:p>
    <w:p w14:paraId="0DF88037" w14:textId="77777777" w:rsidR="004C70FD" w:rsidRDefault="00E7537A">
      <w:pPr>
        <w:tabs>
          <w:tab w:val="center" w:pos="2012"/>
          <w:tab w:val="center" w:pos="2554"/>
        </w:tabs>
        <w:spacing w:after="26" w:line="259" w:lineRule="auto"/>
        <w:ind w:left="0" w:firstLine="0"/>
        <w:jc w:val="left"/>
      </w:pPr>
      <w:r>
        <w:t xml:space="preserve"> </w:t>
      </w:r>
      <w:r>
        <w:tab/>
      </w:r>
      <w:r>
        <w:rPr>
          <w:sz w:val="22"/>
          <w:rFonts w:ascii="Calibri" w:hAnsi="Calibri"/>
        </w:rPr>
        <mc:AlternateContent>
          <mc:Choice Requires="wpg">
            <w:drawing>
              <wp:inline distT="0" distB="0" distL="0" distR="0" wp14:anchorId="019FCF0C" wp14:editId="6AD69DEE">
                <wp:extent cx="615696" cy="1524"/>
                <wp:effectExtent l="0" t="0" r="0" b="0"/>
                <wp:docPr id="1" name="Group 7701"/>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2" name="Forme libre 2"/>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mso-wrap-distance-left:0.0pt;mso-wrap-distance-top:0.0pt;mso-wrap-distance-right:0.0pt;mso-wrap-distance-bottom:0.0pt;width:48.5pt;height:0.1pt;" coordorigin="0,0" coordsize="6156,15">
                <v:shape id="shape 1" o:spid="_x0000_s1" style="position:absolute;left:0;top:0;width:6156;height:91;" coordsize="100000,100000" path="m0,0l100000,0l100000,99909l0,99909l0,0e" fillcolor="#000000" strokeweight="0.00pt">
                  <v:path textboxrect="0,0,0,0"/>
                </v:shape>
              </v:group>
            </w:pict>
          </mc:Fallback>
        </mc:AlternateContent>
      </w:r>
      <w:r>
        <w:t xml:space="preserve"> </w:t>
      </w:r>
      <w:r>
        <w:tab/>
      </w:r>
      <w:r>
        <w:t xml:space="preserve"> </w:t>
      </w:r>
    </w:p>
    <w:p w14:paraId="115B779A" w14:textId="77777777" w:rsidR="004C70FD" w:rsidRDefault="00E7537A">
      <w:pPr>
        <w:spacing w:after="100"/>
      </w:pPr>
      <w:r>
        <w:t xml:space="preserve">Ministério da Economia, Finanças e Recuperação</w:t>
      </w:r>
    </w:p>
    <w:p w14:paraId="7D081C91" w14:textId="77777777" w:rsidR="004C70FD" w:rsidRDefault="00E7537A">
      <w:pPr>
        <w:tabs>
          <w:tab w:val="center" w:pos="2012"/>
          <w:tab w:val="center" w:pos="2554"/>
        </w:tabs>
        <w:spacing w:after="0" w:line="259" w:lineRule="auto"/>
        <w:ind w:left="0" w:firstLine="0"/>
        <w:jc w:val="left"/>
      </w:pPr>
      <w:r>
        <w:t xml:space="preserve"> </w:t>
      </w:r>
      <w:r>
        <w:tab/>
      </w:r>
      <w:r>
        <w:rPr>
          <w:sz w:val="22"/>
          <w:rFonts w:ascii="Calibri" w:hAnsi="Calibri"/>
        </w:rPr>
        <mc:AlternateContent>
          <mc:Choice Requires="wpg">
            <w:drawing>
              <wp:inline distT="0" distB="0" distL="0" distR="0" wp14:anchorId="4675917F" wp14:editId="275B9905">
                <wp:extent cx="615696" cy="1524"/>
                <wp:effectExtent l="0" t="0" r="0" b="0"/>
                <wp:docPr id="3" name="Group 7702"/>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4" name="Forme libre 4"/>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2" o:spid="_x0000_s0000" style="mso-wrap-distance-left:0.0pt;mso-wrap-distance-top:0.0pt;mso-wrap-distance-right:0.0pt;mso-wrap-distance-bottom:0.0pt;width:48.5pt;height:0.1pt;" coordorigin="0,0" coordsize="6156,15">
                <v:shape id="shape 3" o:spid="_x0000_s3" style="position:absolute;left:0;top:0;width:6156;height:91;" coordsize="100000,100000" path="m0,0l100000,0l100000,99909l0,99909l0,0e" fillcolor="#000000" strokeweight="0.00pt">
                  <v:path textboxrect="0,0,0,0"/>
                </v:shape>
              </v:group>
            </w:pict>
          </mc:Fallback>
        </mc:AlternateContent>
      </w:r>
      <w:r>
        <w:t xml:space="preserve"> </w:t>
      </w:r>
      <w:r>
        <w:tab/>
      </w:r>
      <w:r>
        <w:t xml:space="preserve"> </w:t>
      </w:r>
    </w:p>
    <w:p w14:paraId="3B3CEDC6" w14:textId="77777777" w:rsidR="004C70FD" w:rsidRDefault="00E7537A">
      <w:pPr>
        <w:spacing w:after="0" w:line="259" w:lineRule="auto"/>
        <w:ind w:left="58" w:firstLine="0"/>
        <w:jc w:val="left"/>
      </w:pPr>
      <w:r>
        <w:t xml:space="preserve"> </w:t>
      </w:r>
      <w:r>
        <w:tab/>
      </w:r>
      <w:r>
        <w:t xml:space="preserve"> </w:t>
      </w:r>
      <w:r>
        <w:tab/>
      </w:r>
      <w:r>
        <w:t xml:space="preserve"> </w:t>
      </w:r>
    </w:p>
    <w:p w14:paraId="2B7A8B97" w14:textId="77777777" w:rsidR="004C70FD" w:rsidRDefault="00E7537A">
      <w:pPr>
        <w:pStyle w:val="Heading1"/>
        <w:spacing w:after="174"/>
        <w:ind w:left="128" w:right="120"/>
      </w:pPr>
      <w:r>
        <w:t xml:space="preserve">Decreto n.º           de                sobre a utilização de determinadas denominações utilizadas para designar géneros alimentícios que contenham proteínas vegetais</w:t>
      </w:r>
    </w:p>
    <w:p w14:paraId="1749DE59" w14:textId="77777777" w:rsidR="004C70FD" w:rsidRDefault="00E7537A">
      <w:pPr>
        <w:spacing w:after="223" w:line="259" w:lineRule="auto"/>
        <w:ind w:left="10" w:right="5"/>
        <w:jc w:val="center"/>
      </w:pPr>
      <w:r>
        <w:t xml:space="preserve">NOR:</w:t>
      </w:r>
      <w:r>
        <w:t xml:space="preserve"> </w:t>
      </w:r>
      <w:r>
        <w:t xml:space="preserve">ECO</w:t>
      </w:r>
      <w:r>
        <w:t xml:space="preserve"> </w:t>
      </w:r>
    </w:p>
    <w:p w14:paraId="07E3C28B" w14:textId="77777777" w:rsidR="004C70FD" w:rsidRDefault="00E7537A">
      <w:pPr>
        <w:spacing w:after="292" w:line="250" w:lineRule="auto"/>
        <w:ind w:left="-5"/>
        <w:jc w:val="left"/>
        <w:rPr>
          <w:sz w:val="22"/>
        </w:rPr>
      </w:pPr>
      <w:r>
        <w:rPr>
          <w:sz w:val="22"/>
          <w:i/>
        </w:rPr>
        <w:t xml:space="preserve">Pessoas em causa</w:t>
      </w:r>
      <w:r>
        <w:rPr>
          <w:sz w:val="22"/>
        </w:rPr>
        <w:t xml:space="preserve">:</w:t>
      </w:r>
      <w:r>
        <w:rPr>
          <w:sz w:val="22"/>
          <w:shd w:val="clear" w:color="auto" w:fill="FFFFFF"/>
          <w:color w:val="3C3C3C"/>
        </w:rPr>
        <w:t xml:space="preserve"> </w:t>
      </w:r>
      <w:r>
        <w:rPr>
          <w:sz w:val="22"/>
          <w:shd w:val="clear" w:color="auto" w:fill="FFFFFF"/>
          <w:i/>
          <w:color w:val="auto"/>
        </w:rPr>
        <w:t xml:space="preserve">profissionais do setor da alimentação e restauração não domésticos;</w:t>
      </w:r>
      <w:r>
        <w:rPr>
          <w:sz w:val="22"/>
          <w:shd w:val="clear" w:color="auto" w:fill="FFFFFF"/>
          <w:i/>
          <w:color w:val="auto"/>
        </w:rPr>
        <w:t xml:space="preserve"> </w:t>
      </w:r>
      <w:r>
        <w:rPr>
          <w:sz w:val="22"/>
          <w:shd w:val="clear" w:color="auto" w:fill="FFFFFF"/>
          <w:i/>
          <w:color w:val="auto"/>
        </w:rPr>
        <w:t xml:space="preserve">distribuidores de alimentos;</w:t>
      </w:r>
      <w:r>
        <w:rPr>
          <w:sz w:val="22"/>
          <w:shd w:val="clear" w:color="auto" w:fill="FFFFFF"/>
          <w:i/>
          <w:color w:val="auto"/>
        </w:rPr>
        <w:t xml:space="preserve"> </w:t>
      </w:r>
      <w:r>
        <w:rPr>
          <w:sz w:val="22"/>
          <w:shd w:val="clear" w:color="auto" w:fill="FFFFFF"/>
          <w:i/>
          <w:color w:val="auto"/>
        </w:rPr>
        <w:t xml:space="preserve">consumidores</w:t>
      </w:r>
      <w:r>
        <w:rPr>
          <w:sz w:val="22"/>
          <w:color w:val="auto"/>
        </w:rPr>
        <w:t xml:space="preserve">.</w:t>
      </w:r>
      <w:r>
        <w:rPr>
          <w:sz w:val="22"/>
          <w:color w:val="auto"/>
        </w:rPr>
        <w:t xml:space="preserve"> </w:t>
      </w:r>
    </w:p>
    <w:p w14:paraId="47AB098A" w14:textId="1CD82047" w:rsidR="004C70FD" w:rsidRDefault="00E7537A">
      <w:pPr>
        <w:spacing w:after="292" w:line="250" w:lineRule="auto"/>
        <w:ind w:left="-5"/>
        <w:rPr>
          <w:sz w:val="22"/>
        </w:rPr>
      </w:pPr>
      <w:r>
        <w:rPr>
          <w:i/>
          <w:sz w:val="22"/>
        </w:rPr>
        <w:t xml:space="preserve">Objeto: estabelecimento de regras relativas à utilização de nomes que designam produtos de origem animal e géneros alimentícios deles derivados para fins de descrição, comercialização ou promoção de géneros alimentícios que contenham proteínas vegetais.</w:t>
      </w:r>
      <w:r>
        <w:rPr>
          <w:i/>
          <w:sz w:val="22"/>
        </w:rPr>
        <w:t xml:space="preserve"> </w:t>
      </w:r>
    </w:p>
    <w:p w14:paraId="0799D212" w14:textId="45238934" w:rsidR="004C70FD" w:rsidRDefault="00E7537A">
      <w:pPr>
        <w:tabs>
          <w:tab w:val="left" w:pos="6495"/>
        </w:tabs>
        <w:spacing w:after="292" w:line="250" w:lineRule="auto"/>
        <w:ind w:left="-5"/>
        <w:rPr>
          <w:sz w:val="22"/>
        </w:rPr>
      </w:pPr>
      <w:r>
        <w:rPr>
          <w:sz w:val="22"/>
          <w:i/>
        </w:rPr>
        <w:t xml:space="preserve">Entrada em vigor:</w:t>
      </w:r>
      <w:r>
        <w:rPr>
          <w:sz w:val="22"/>
          <w:i/>
        </w:rPr>
        <w:t xml:space="preserve"> </w:t>
      </w:r>
      <w:r>
        <w:rPr>
          <w:sz w:val="22"/>
          <w:i/>
          <w:color w:val="auto"/>
        </w:rPr>
        <w:t xml:space="preserve">1 de abril de 2022.</w:t>
      </w:r>
      <w:r>
        <w:rPr>
          <w:sz w:val="22"/>
          <w:color w:val="auto"/>
        </w:rPr>
        <w:t xml:space="preserve"> </w:t>
      </w:r>
      <w:r>
        <w:rPr>
          <w:sz w:val="22"/>
          <w:color w:val="auto"/>
        </w:rPr>
        <w:tab/>
      </w:r>
    </w:p>
    <w:p w14:paraId="331CB556" w14:textId="2A5AFBEA" w:rsidR="004C70FD" w:rsidRDefault="00E7537A">
      <w:pPr>
        <w:spacing w:after="292" w:line="250" w:lineRule="auto"/>
        <w:ind w:left="-5"/>
        <w:rPr>
          <w:sz w:val="22"/>
        </w:rPr>
      </w:pPr>
      <w:r>
        <w:rPr>
          <w:i/>
          <w:sz w:val="22"/>
        </w:rPr>
        <w:t xml:space="preserve">Anúncio: o texto regula a utilização de nomes que designam produtos de origem animal </w:t>
      </w:r>
      <w:r>
        <w:t xml:space="preserve"> </w:t>
      </w:r>
      <w:r>
        <w:rPr>
          <w:i/>
          <w:sz w:val="22"/>
        </w:rPr>
        <w:t xml:space="preserve">e géneros alimentícios que os contenham para descrever, comercializar ou promover produtos que incorporam proteínas vegetais.</w:t>
      </w:r>
      <w:r>
        <w:rPr>
          <w:i/>
          <w:sz w:val="22"/>
        </w:rPr>
        <w:t xml:space="preserve"> </w:t>
      </w:r>
      <w:r>
        <w:rPr>
          <w:i/>
          <w:sz w:val="22"/>
        </w:rPr>
        <w:t xml:space="preserve">Abrange os produtos que incorporam proteínas vegetais especialmente formuladas para fins tecnológicos ou nutricionais (por exemplo, preparações à base de carne e proteínas vegetais, cuja apresentação é próxima de um bife) e/ou ingredientes de origem não animal com um teor proteico significativo (por exemplo, um patty feito principalmente de lentilhas aglomeradas, cuja apresentação é próxima de um bife).</w:t>
      </w:r>
      <w:r>
        <w:rPr>
          <w:i/>
          <w:sz w:val="22"/>
        </w:rPr>
        <w:t xml:space="preserve"> </w:t>
      </w:r>
      <w:r>
        <w:rPr>
          <w:i/>
          <w:sz w:val="22"/>
        </w:rPr>
        <w:t xml:space="preserve">Assim, não será possível utilizar a terminologia específica dos setores tradicionalmente associados à carne e ao peixe para designar produtos que não pertencem ao reino animal e que, no essencial, não são comparáveis.</w:t>
      </w:r>
    </w:p>
    <w:p w14:paraId="6F6571F1" w14:textId="77777777" w:rsidR="004C70FD" w:rsidRDefault="00E7537A">
      <w:pPr>
        <w:spacing w:after="754" w:line="250" w:lineRule="auto"/>
        <w:ind w:left="-5"/>
        <w:rPr>
          <w:sz w:val="22"/>
        </w:rPr>
      </w:pPr>
      <w:r>
        <w:rPr>
          <w:i/>
          <w:sz w:val="22"/>
        </w:rPr>
        <w:t xml:space="preserve">Referências: o presente decreto é adotado para a aplicação do artigo L. 412-10 do Código do Consumo, na sua redação resultante do artigo 5.º da Lei n.º 2020-699, de 10 de junho de 2020, relativa à transparência da informação sobre produtos agrícolas e alimentares.</w:t>
      </w:r>
      <w:r>
        <w:rPr>
          <w:i/>
          <w:sz w:val="22"/>
        </w:rPr>
        <w:t xml:space="preserve"> </w:t>
      </w:r>
      <w:r>
        <w:rPr>
          <w:i/>
          <w:sz w:val="22"/>
        </w:rPr>
        <w:t xml:space="preserve">O texto pode ser consultado no sítio Web de Légifrance —</w:t>
      </w:r>
      <w:hyperlink r:id="rId8" w:tooltip="http://www.legifrance.gouv.fr/" w:history="1">
        <w:r>
          <w:rPr>
            <w:i/>
            <w:sz w:val="22"/>
          </w:rPr>
          <w:t xml:space="preserve"> </w:t>
        </w:r>
      </w:hyperlink>
      <w:hyperlink r:id="rId9" w:tooltip="http://www.legifrance.gouv.fr/" w:history="1">
        <w:r>
          <w:rPr>
            <w:i/>
            <w:color w:val="0000FF"/>
            <w:sz w:val="22"/>
            <w:u w:val="single"/>
          </w:rPr>
          <w:t xml:space="preserve">http://www.legifrance.gouv.fr</w:t>
        </w:r>
      </w:hyperlink>
      <w:hyperlink r:id="rId10" w:tooltip="http://www.legifrance.gouv.fr/" w:history="1">
        <w:r>
          <w:rPr>
            <w:i/>
            <w:sz w:val="22"/>
          </w:rPr>
          <w:t xml:space="preserve">.</w:t>
        </w:r>
      </w:hyperlink>
      <w:r>
        <w:rPr>
          <w:i/>
          <w:sz w:val="22"/>
        </w:rPr>
        <w:t xml:space="preserve"> </w:t>
      </w:r>
    </w:p>
    <w:p w14:paraId="21D11241" w14:textId="77777777" w:rsidR="004C70FD" w:rsidRDefault="00E7537A">
      <w:pPr>
        <w:pStyle w:val="Heading1"/>
        <w:spacing w:after="230" w:line="259" w:lineRule="auto"/>
        <w:ind w:left="-5"/>
        <w:jc w:val="left"/>
        <w:rPr>
          <w:sz w:val="22"/>
        </w:rPr>
      </w:pPr>
      <w:r>
        <w:rPr>
          <w:sz w:val="22"/>
        </w:rPr>
        <w:t xml:space="preserve">O Primeiro-Ministro,</w:t>
      </w:r>
      <w:r>
        <w:rPr>
          <w:sz w:val="22"/>
        </w:rPr>
        <w:t xml:space="preserve"> </w:t>
      </w:r>
    </w:p>
    <w:p w14:paraId="6CB60A13" w14:textId="77777777" w:rsidR="004C70FD" w:rsidRDefault="00E7537A">
      <w:pPr>
        <w:ind w:left="-5"/>
        <w:rPr>
          <w:sz w:val="22"/>
        </w:rPr>
      </w:pPr>
      <w:r>
        <w:rPr>
          <w:sz w:val="22"/>
        </w:rPr>
        <w:t xml:space="preserve">Com base no relatório do Ministro da Economia, Finanças e Recuperação,</w:t>
      </w:r>
      <w:r>
        <w:rPr>
          <w:sz w:val="22"/>
        </w:rPr>
        <w:t xml:space="preserve"> </w:t>
      </w:r>
    </w:p>
    <w:p w14:paraId="1EAD592A" w14:textId="77777777" w:rsidR="004C70FD" w:rsidRDefault="00E7537A">
      <w:pPr>
        <w:spacing w:after="0" w:line="259" w:lineRule="auto"/>
        <w:ind w:left="708" w:firstLine="0"/>
        <w:jc w:val="left"/>
        <w:rPr>
          <w:sz w:val="22"/>
        </w:rPr>
      </w:pPr>
      <w:r>
        <w:rPr>
          <w:sz w:val="22"/>
        </w:rPr>
        <w:t xml:space="preserve"> </w:t>
      </w:r>
    </w:p>
    <w:p w14:paraId="4D7B821A" w14:textId="657DE3AD" w:rsidR="00163BBD" w:rsidRDefault="00163BBD">
      <w:pPr>
        <w:ind w:left="-5"/>
        <w:rPr>
          <w:bCs/>
          <w:sz w:val="22"/>
          <w:rFonts w:ascii="TimesNewRomanBold" w:hAnsi="TimesNewRomanBold" w:cs="TimesNewRomanBold"/>
        </w:rPr>
      </w:pPr>
      <w:r>
        <w:rPr>
          <w:sz w:val="22"/>
          <w:rFonts w:ascii="TimesNewRomanBold" w:hAnsi="TimesNewRomanBold"/>
        </w:rPr>
        <w:t xml:space="preserve">Tendo em conta o Regulamento (CE) n.º 852/2004 do Parlamento Europeu e do Conselho, de 29 de abril de 2004, relativo à higiene dos géneros alimentícios,</w:t>
      </w:r>
    </w:p>
    <w:p w14:paraId="299443FB" w14:textId="77777777" w:rsidR="00163BBD" w:rsidRDefault="00163BBD">
      <w:pPr>
        <w:ind w:left="-5"/>
        <w:rPr>
          <w:sz w:val="22"/>
        </w:rPr>
      </w:pPr>
    </w:p>
    <w:p w14:paraId="7B426736" w14:textId="77777777" w:rsidR="004C70FD" w:rsidRDefault="00E7537A">
      <w:pPr>
        <w:ind w:left="-5"/>
        <w:rPr>
          <w:sz w:val="22"/>
        </w:rPr>
      </w:pPr>
      <w:r>
        <w:rPr>
          <w:sz w:val="22"/>
        </w:rPr>
        <w:t xml:space="preserve">Tendo em conta o Regulamento (UE) n.º 1169/2011 do Parlamento Europeu e do Conselho, de 25 de outubro de 2011, relativo à prestação de informação aos consumidores sobre os géneros alimentícios, que altera os Regulamentos (CE) n.º 1924/2006 e (CE) n.º 1925/2006 do Parlamento Europeu e do Conselho e revoga as Diretivas 87/250/CEE da Comissão, 90/496/CEE do Conselho, 1999/10/CE da Comissão, 2000/13/CE do Parlamento Europeu e do Conselho, 2002/67/CE e 2008/5/CE da Comissão e o Regulamento (CE) n.º 608/2004, nomeadamente o artigo 38.º.</w:t>
      </w:r>
      <w:r>
        <w:rPr>
          <w:sz w:val="22"/>
        </w:rPr>
        <w:t xml:space="preserve"> </w:t>
      </w:r>
    </w:p>
    <w:p w14:paraId="3D7E8358" w14:textId="77777777" w:rsidR="004C70FD" w:rsidRDefault="00E7537A">
      <w:pPr>
        <w:spacing w:after="0" w:line="259" w:lineRule="auto"/>
        <w:ind w:left="708" w:firstLine="0"/>
        <w:jc w:val="left"/>
        <w:rPr>
          <w:sz w:val="22"/>
        </w:rPr>
      </w:pPr>
      <w:r>
        <w:rPr>
          <w:sz w:val="22"/>
        </w:rPr>
        <w:t xml:space="preserve"> </w:t>
      </w:r>
    </w:p>
    <w:p w14:paraId="3981A335" w14:textId="77777777" w:rsidR="004C70FD" w:rsidRDefault="00E7537A">
      <w:pPr>
        <w:ind w:left="-5"/>
        <w:rPr>
          <w:sz w:val="22"/>
        </w:rPr>
      </w:pPr>
      <w:r>
        <w:rPr>
          <w:sz w:val="22"/>
        </w:rPr>
        <w:t xml:space="preserve">Tendo em conta a Diretiva (UE) 2015/1535 do Parlamento Europeu e do Conselho, de 9 de setembro de 2015, relativa a um procedimento de informação no domínio das regulamentações técnicas e das regras relativas aos serviços da sociedade da informação,</w:t>
      </w:r>
      <w:r>
        <w:rPr>
          <w:sz w:val="22"/>
        </w:rPr>
        <w:t xml:space="preserve"> </w:t>
      </w:r>
    </w:p>
    <w:p w14:paraId="3D5EF2BC" w14:textId="77777777" w:rsidR="004C70FD" w:rsidRDefault="00E7537A">
      <w:pPr>
        <w:spacing w:after="0" w:line="259" w:lineRule="auto"/>
        <w:ind w:left="708" w:firstLine="0"/>
        <w:jc w:val="left"/>
        <w:rPr>
          <w:sz w:val="22"/>
        </w:rPr>
      </w:pPr>
      <w:r>
        <w:rPr>
          <w:sz w:val="22"/>
        </w:rPr>
        <w:t xml:space="preserve"> </w:t>
      </w:r>
    </w:p>
    <w:p w14:paraId="7E92DEE6" w14:textId="4A574845" w:rsidR="004C70FD" w:rsidRDefault="00E7537A">
      <w:pPr>
        <w:ind w:left="-5"/>
        <w:rPr>
          <w:sz w:val="22"/>
        </w:rPr>
      </w:pPr>
      <w:r>
        <w:rPr>
          <w:sz w:val="22"/>
        </w:rPr>
        <w:t xml:space="preserve">Tendo em conta o Código do Consumo, nomeadamente os seus artigos L. 412-1, L. 412-10 e R. 451-1,</w:t>
      </w:r>
    </w:p>
    <w:p w14:paraId="637E1E21" w14:textId="77777777" w:rsidR="004C70FD" w:rsidRDefault="004C70FD">
      <w:pPr>
        <w:ind w:left="-5"/>
        <w:rPr>
          <w:sz w:val="22"/>
        </w:rPr>
      </w:pPr>
    </w:p>
    <w:p w14:paraId="7856CC80" w14:textId="77777777" w:rsidR="004C70FD" w:rsidRDefault="00E7537A">
      <w:pPr>
        <w:ind w:left="-5"/>
        <w:rPr>
          <w:sz w:val="22"/>
        </w:rPr>
      </w:pPr>
      <w:r>
        <w:rPr>
          <w:sz w:val="22"/>
        </w:rPr>
        <w:t xml:space="preserve">Tendo em conta a notificação n.º 2020/XXX/F, de XX de 2020, dirigida à Comissão Europeia;</w:t>
      </w:r>
    </w:p>
    <w:p w14:paraId="34F035A6" w14:textId="77777777" w:rsidR="004C70FD" w:rsidRDefault="004C70FD">
      <w:pPr>
        <w:spacing w:after="0" w:line="259" w:lineRule="auto"/>
        <w:ind w:left="708" w:firstLine="0"/>
        <w:jc w:val="left"/>
      </w:pPr>
    </w:p>
    <w:p w14:paraId="7E46F18D" w14:textId="77777777" w:rsidR="004C70FD" w:rsidRDefault="00E7537A">
      <w:pPr>
        <w:pStyle w:val="BodyText3"/>
        <w:spacing w:before="120" w:after="120"/>
        <w:jc w:val="both"/>
        <w:rPr>
          <w:szCs w:val="22"/>
        </w:rPr>
      </w:pPr>
      <w:r>
        <w:t xml:space="preserve">Após ouvir o Conselho de Estado (Secção Financeira),</w:t>
      </w:r>
    </w:p>
    <w:p w14:paraId="02AD9CAC" w14:textId="77777777" w:rsidR="004C70FD" w:rsidRDefault="00E7537A">
      <w:pPr>
        <w:spacing w:after="23" w:line="259" w:lineRule="auto"/>
        <w:ind w:left="708" w:firstLine="0"/>
        <w:jc w:val="left"/>
      </w:pPr>
      <w:r>
        <w:t xml:space="preserve"> </w:t>
      </w:r>
    </w:p>
    <w:p w14:paraId="59601C12" w14:textId="77777777" w:rsidR="004C70FD" w:rsidRDefault="00E7537A">
      <w:pPr>
        <w:spacing w:after="0" w:line="259" w:lineRule="auto"/>
        <w:ind w:left="55" w:firstLine="0"/>
        <w:jc w:val="center"/>
      </w:pPr>
      <w:r>
        <w:rPr>
          <w:b/>
        </w:rPr>
        <w:t xml:space="preserve"> </w:t>
      </w:r>
    </w:p>
    <w:p w14:paraId="5721B11C" w14:textId="77777777" w:rsidR="004C70FD" w:rsidRDefault="00E7537A">
      <w:pPr>
        <w:spacing w:after="1" w:line="258" w:lineRule="auto"/>
        <w:ind w:left="128" w:right="125"/>
        <w:jc w:val="center"/>
        <w:rPr>
          <w:sz w:val="22"/>
        </w:rPr>
      </w:pPr>
      <w:r>
        <w:rPr>
          <w:b/>
          <w:sz w:val="22"/>
        </w:rPr>
        <w:t xml:space="preserve">Decreta:</w:t>
      </w:r>
      <w:r>
        <w:rPr>
          <w:b/>
          <w:sz w:val="22"/>
        </w:rPr>
        <w:t xml:space="preserve"> </w:t>
      </w:r>
    </w:p>
    <w:p w14:paraId="42947675" w14:textId="77777777" w:rsidR="004C70FD" w:rsidRDefault="00E7537A">
      <w:pPr>
        <w:spacing w:after="0" w:line="259" w:lineRule="auto"/>
        <w:ind w:left="55" w:firstLine="0"/>
        <w:jc w:val="center"/>
        <w:rPr>
          <w:sz w:val="22"/>
        </w:rPr>
      </w:pPr>
      <w:r>
        <w:rPr>
          <w:b/>
          <w:sz w:val="22"/>
        </w:rPr>
        <w:t xml:space="preserve"> </w:t>
      </w:r>
    </w:p>
    <w:p w14:paraId="549146F0" w14:textId="77777777" w:rsidR="004C70FD" w:rsidRDefault="00E7537A">
      <w:pPr>
        <w:pStyle w:val="Heading1"/>
        <w:spacing w:after="51"/>
        <w:ind w:left="128" w:right="123"/>
        <w:rPr>
          <w:sz w:val="22"/>
        </w:rPr>
      </w:pPr>
      <w:r>
        <w:rPr>
          <w:sz w:val="22"/>
        </w:rPr>
        <w:t xml:space="preserve">Artigo 1.º</w:t>
      </w:r>
      <w:r>
        <w:rPr>
          <w:sz w:val="22"/>
          <w:vertAlign w:val="superscript"/>
        </w:rPr>
        <w:t xml:space="preserve">  </w:t>
      </w:r>
    </w:p>
    <w:p w14:paraId="645B3642" w14:textId="77777777" w:rsidR="004C70FD" w:rsidRDefault="00E7537A">
      <w:pPr>
        <w:spacing w:after="142" w:line="259" w:lineRule="auto"/>
        <w:ind w:left="0" w:firstLine="0"/>
        <w:jc w:val="center"/>
        <w:rPr>
          <w:i/>
          <w:sz w:val="22"/>
        </w:rPr>
      </w:pPr>
      <w:r>
        <w:rPr>
          <w:i/>
          <w:sz w:val="22"/>
        </w:rPr>
        <w:t xml:space="preserve">Definições</w:t>
      </w:r>
    </w:p>
    <w:p w14:paraId="1A3D7059" w14:textId="77777777" w:rsidR="004C70FD" w:rsidRDefault="00E7537A">
      <w:pPr>
        <w:spacing w:after="107"/>
        <w:ind w:left="-5"/>
        <w:rPr>
          <w:sz w:val="22"/>
        </w:rPr>
      </w:pPr>
      <w:r>
        <w:rPr>
          <w:sz w:val="22"/>
        </w:rPr>
        <w:t xml:space="preserve">As disposições do presente decreto aplicam-se aos géneros alimentícios que contenham proteínas vegetais fabricadas no território nacional francês.</w:t>
      </w:r>
    </w:p>
    <w:p w14:paraId="420BCF2A" w14:textId="77777777" w:rsidR="004C70FD" w:rsidRDefault="00E7537A">
      <w:pPr>
        <w:ind w:left="-5"/>
        <w:rPr>
          <w:sz w:val="22"/>
        </w:rPr>
      </w:pPr>
      <w:r>
        <w:rPr>
          <w:sz w:val="22"/>
        </w:rPr>
        <w:t xml:space="preserve">No âmbito do presente decreto, aplicam-se as seguintes definições:</w:t>
      </w:r>
    </w:p>
    <w:p w14:paraId="5A174703" w14:textId="77777777" w:rsidR="004C70FD" w:rsidRDefault="00E7537A">
      <w:pPr>
        <w:ind w:left="-5"/>
        <w:rPr>
          <w:sz w:val="22"/>
        </w:rPr>
      </w:pPr>
      <w:r>
        <w:rPr>
          <w:sz w:val="22"/>
        </w:rPr>
        <w:t xml:space="preserve">1) «proteínas vegetais»: proteínas produzidas ou derivadas de organismos pertencentes a todos os reinos, com exceção do reino animal;</w:t>
      </w:r>
    </w:p>
    <w:p w14:paraId="4A0C263D" w14:textId="77777777" w:rsidR="004C70FD" w:rsidRDefault="00E7537A">
      <w:pPr>
        <w:ind w:left="-5"/>
        <w:rPr>
          <w:sz w:val="22"/>
        </w:rPr>
      </w:pPr>
      <w:r>
        <w:rPr>
          <w:sz w:val="22"/>
        </w:rPr>
        <w:t xml:space="preserve">(2) «alimentos de origem animal»: produtos de origem animal e géneros alimentícios deles derivados;</w:t>
      </w:r>
    </w:p>
    <w:p w14:paraId="4F23DE6E" w14:textId="77777777" w:rsidR="004C70FD" w:rsidRDefault="00E7537A">
      <w:pPr>
        <w:ind w:left="-5"/>
        <w:rPr>
          <w:sz w:val="22"/>
        </w:rPr>
      </w:pPr>
      <w:r>
        <w:rPr>
          <w:sz w:val="22"/>
        </w:rPr>
        <w:t xml:space="preserve">(3) «denominação legal»: a denominação de um género alimentício prescrita pelas disposições da União Europeia que lhe são aplicáveis ou, na falta dessas disposições, a denominação prevista na legislação nacional do Estado-Membro em que o género alimentício é vendido ao consumidor final ou às autoridades locais;</w:t>
      </w:r>
    </w:p>
    <w:p w14:paraId="2E190DDC" w14:textId="77777777" w:rsidR="004C70FD" w:rsidRDefault="00E7537A">
      <w:pPr>
        <w:ind w:left="-5"/>
        <w:rPr>
          <w:sz w:val="22"/>
        </w:rPr>
      </w:pPr>
      <w:r>
        <w:rPr>
          <w:sz w:val="22"/>
        </w:rPr>
        <w:t xml:space="preserve">(4) «denominação descritiva»: uma denominação que descreva o género alimentício e, se necessário, a sua utilização, e que seja suficientemente clara para que o consumidor possa determinar a sua verdadeira natureza e distingui-lo de outros produtos com os quais possa ser confundido;</w:t>
      </w:r>
      <w:r>
        <w:rPr>
          <w:sz w:val="22"/>
        </w:rPr>
        <w:t xml:space="preserve"> </w:t>
      </w:r>
    </w:p>
    <w:p w14:paraId="123579FB" w14:textId="21E707E8" w:rsidR="004C70FD" w:rsidRDefault="00E7537A">
      <w:pPr>
        <w:ind w:left="-5"/>
        <w:rPr>
          <w:sz w:val="22"/>
        </w:rPr>
      </w:pPr>
      <w:r>
        <w:rPr>
          <w:sz w:val="22"/>
        </w:rPr>
        <w:t xml:space="preserve">(5) «produtos transformados»: produtos transformados, tal como definidos no artigo 2.º do </w:t>
      </w:r>
      <w:r>
        <w:rPr>
          <w:sz w:val="22"/>
          <w:rFonts w:ascii="TimesNewRomanBold" w:hAnsi="TimesNewRomanBold"/>
        </w:rPr>
        <w:t xml:space="preserve">Regulamento (CE) n.º 852/2004 do Parlamento Europeu e do Conselho, de 29 de abril de 2004, acima referido;</w:t>
      </w:r>
    </w:p>
    <w:p w14:paraId="2895497C" w14:textId="08F7A553" w:rsidR="004C70FD" w:rsidRDefault="00E7537A">
      <w:pPr>
        <w:ind w:left="-5"/>
        <w:rPr>
          <w:sz w:val="22"/>
        </w:rPr>
      </w:pPr>
      <w:r>
        <w:rPr>
          <w:sz w:val="22"/>
        </w:rPr>
        <w:t xml:space="preserve">(6) «Ingrediente»: qualquer substância ou produto, incluindo aromas, aditivos alimentares e enzimas alimentares, ou qualquer componente de um ingrediente composto, utilizado no fabrico ou preparação de um género alimentício e ainda presente no produto acabado, eventualmente sob forma modificada;</w:t>
      </w:r>
      <w:r>
        <w:rPr>
          <w:sz w:val="22"/>
        </w:rPr>
        <w:t xml:space="preserve"> </w:t>
      </w:r>
      <w:r>
        <w:rPr>
          <w:sz w:val="22"/>
        </w:rPr>
        <w:t xml:space="preserve">os resíduos não são considerados ingredientes.</w:t>
      </w:r>
    </w:p>
    <w:p w14:paraId="0230CF7A" w14:textId="77777777" w:rsidR="004C70FD" w:rsidRDefault="004C70FD">
      <w:pPr>
        <w:ind w:left="0" w:firstLine="0"/>
        <w:rPr>
          <w:sz w:val="22"/>
        </w:rPr>
      </w:pPr>
    </w:p>
    <w:p w14:paraId="25941BFE" w14:textId="77777777" w:rsidR="004C70FD" w:rsidRDefault="00E7537A">
      <w:pPr>
        <w:pStyle w:val="Heading1"/>
        <w:ind w:left="128" w:right="123"/>
        <w:rPr>
          <w:sz w:val="22"/>
        </w:rPr>
      </w:pPr>
      <w:r>
        <w:rPr>
          <w:sz w:val="22"/>
        </w:rPr>
        <w:t xml:space="preserve">Artigo 2.º</w:t>
      </w:r>
      <w:r>
        <w:rPr>
          <w:sz w:val="22"/>
        </w:rPr>
        <w:t xml:space="preserve"> </w:t>
      </w:r>
    </w:p>
    <w:p w14:paraId="3E029A3F" w14:textId="77777777" w:rsidR="004C70FD" w:rsidRDefault="00E7537A">
      <w:pPr>
        <w:pStyle w:val="Heading1"/>
        <w:ind w:left="128" w:right="123"/>
        <w:rPr>
          <w:i/>
          <w:sz w:val="22"/>
        </w:rPr>
      </w:pPr>
      <w:r>
        <w:rPr>
          <w:i/>
          <w:sz w:val="22"/>
          <w:b w:val="0"/>
        </w:rPr>
        <w:t xml:space="preserve">Termos protegidos que se referem a géneros alimentícios de origem animal</w:t>
      </w:r>
      <w:r>
        <w:rPr>
          <w:i/>
          <w:sz w:val="22"/>
        </w:rPr>
        <w:t xml:space="preserve"> </w:t>
      </w:r>
    </w:p>
    <w:p w14:paraId="04E42B7F" w14:textId="77777777" w:rsidR="004C70FD" w:rsidRDefault="004C70FD">
      <w:pPr>
        <w:spacing w:after="0" w:line="259" w:lineRule="auto"/>
        <w:ind w:left="0" w:firstLine="0"/>
        <w:jc w:val="left"/>
        <w:rPr>
          <w:sz w:val="22"/>
        </w:rPr>
      </w:pPr>
    </w:p>
    <w:p w14:paraId="40655AFD" w14:textId="3BF941D5" w:rsidR="004C70FD" w:rsidRDefault="00E7537A">
      <w:pPr>
        <w:spacing w:after="0" w:line="259" w:lineRule="auto"/>
        <w:ind w:left="0" w:firstLine="0"/>
        <w:rPr>
          <w:sz w:val="22"/>
        </w:rPr>
      </w:pPr>
      <w:r>
        <w:rPr>
          <w:sz w:val="22"/>
        </w:rPr>
        <w:t xml:space="preserve">É proibido utilizar, designar um género alimentício transformado que contenha proteínas vegetais:</w:t>
      </w:r>
      <w:r>
        <w:rPr>
          <w:sz w:val="22"/>
        </w:rPr>
        <w:t xml:space="preserve"> </w:t>
      </w:r>
    </w:p>
    <w:p w14:paraId="0B606A10" w14:textId="77777777" w:rsidR="004C70FD" w:rsidRDefault="004C70FD">
      <w:pPr>
        <w:ind w:left="-5"/>
        <w:rPr>
          <w:sz w:val="22"/>
        </w:rPr>
      </w:pPr>
    </w:p>
    <w:p w14:paraId="0CD1AC9A" w14:textId="77777777" w:rsidR="004C70FD" w:rsidRDefault="00E7537A">
      <w:pPr>
        <w:ind w:left="-5"/>
        <w:rPr>
          <w:sz w:val="22"/>
        </w:rPr>
      </w:pPr>
      <w:r>
        <w:rPr>
          <w:sz w:val="22"/>
        </w:rPr>
        <w:t xml:space="preserve">1) denominação legal para a qual não está prevista qualquer adição de proteínas vegetais pelas regras que definem a composição do género alimentício em causa;</w:t>
      </w:r>
    </w:p>
    <w:p w14:paraId="62D739AE" w14:textId="6FBD9123" w:rsidR="004C70FD" w:rsidRDefault="00E7537A">
      <w:pPr>
        <w:ind w:left="-5"/>
        <w:rPr>
          <w:sz w:val="22"/>
        </w:rPr>
      </w:pPr>
      <w:r>
        <w:rPr>
          <w:sz w:val="22"/>
        </w:rPr>
        <w:t xml:space="preserve">(2) um nome que se refere aos nomes das espécies animais ou grupos de espécies ou a</w:t>
      </w:r>
      <w:r>
        <w:rPr>
          <w:sz w:val="22"/>
          <w:color w:val="000000" w:themeColor="text1"/>
        </w:rPr>
        <w:t xml:space="preserve"> </w:t>
      </w:r>
      <w:r>
        <w:rPr>
          <w:sz w:val="22"/>
        </w:rPr>
        <w:t xml:space="preserve">morfologia ou anatomia animal</w:t>
      </w:r>
      <w:r>
        <w:rPr>
          <w:sz w:val="22"/>
          <w:color w:val="000000" w:themeColor="text1"/>
        </w:rPr>
        <w:t xml:space="preserve">;</w:t>
      </w:r>
    </w:p>
    <w:p w14:paraId="75CCA8B7" w14:textId="77777777" w:rsidR="004C70FD" w:rsidRDefault="00E7537A">
      <w:pPr>
        <w:ind w:left="-5"/>
        <w:rPr>
          <w:sz w:val="22"/>
        </w:rPr>
      </w:pPr>
      <w:r>
        <w:rPr>
          <w:sz w:val="22"/>
        </w:rPr>
        <w:t xml:space="preserve">(3) um nome que utilize a terminologia específica de talho, charcutaria ou pescaria;</w:t>
      </w:r>
    </w:p>
    <w:p w14:paraId="477172E2" w14:textId="4EEBC659" w:rsidR="004C70FD" w:rsidRDefault="00720CF4">
      <w:pPr>
        <w:ind w:left="-5"/>
        <w:rPr>
          <w:sz w:val="22"/>
        </w:rPr>
      </w:pPr>
      <w:r>
        <w:rPr>
          <w:sz w:val="22"/>
        </w:rPr>
        <w:t xml:space="preserve">(4) um nome de um género alimentício de origem animal representativo de utilizações comerciais.</w:t>
      </w:r>
      <w:r>
        <w:rPr>
          <w:sz w:val="22"/>
        </w:rPr>
        <w:t xml:space="preserve"> </w:t>
      </w:r>
    </w:p>
    <w:p w14:paraId="6651326C" w14:textId="77777777" w:rsidR="004C70FD" w:rsidRDefault="004C70FD">
      <w:pPr>
        <w:spacing w:line="247" w:lineRule="auto"/>
        <w:ind w:left="11" w:hanging="11"/>
        <w:rPr>
          <w:sz w:val="22"/>
        </w:rPr>
      </w:pPr>
    </w:p>
    <w:p w14:paraId="54084FC5" w14:textId="77777777" w:rsidR="004C70FD" w:rsidRDefault="004C70FD">
      <w:pPr>
        <w:spacing w:line="247" w:lineRule="auto"/>
        <w:ind w:left="11" w:hanging="11"/>
        <w:rPr>
          <w:sz w:val="22"/>
        </w:rPr>
      </w:pPr>
    </w:p>
    <w:p w14:paraId="5DE9200A" w14:textId="77777777" w:rsidR="004C70FD" w:rsidRDefault="004C70FD">
      <w:pPr>
        <w:spacing w:line="247" w:lineRule="auto"/>
        <w:ind w:left="11" w:hanging="11"/>
        <w:rPr>
          <w:sz w:val="22"/>
        </w:rPr>
      </w:pPr>
    </w:p>
    <w:p w14:paraId="537F19EA" w14:textId="77777777" w:rsidR="004C70FD" w:rsidRDefault="004C70FD">
      <w:pPr>
        <w:spacing w:line="247" w:lineRule="auto"/>
        <w:ind w:left="11" w:hanging="11"/>
        <w:rPr>
          <w:sz w:val="22"/>
        </w:rPr>
      </w:pPr>
    </w:p>
    <w:p w14:paraId="4E1210A1" w14:textId="77777777" w:rsidR="004C70FD" w:rsidRDefault="004C70FD">
      <w:pPr>
        <w:spacing w:line="247" w:lineRule="auto"/>
        <w:ind w:left="11" w:hanging="11"/>
        <w:rPr>
          <w:sz w:val="22"/>
        </w:rPr>
      </w:pPr>
    </w:p>
    <w:p w14:paraId="2614DC89" w14:textId="77777777" w:rsidR="004C70FD" w:rsidRDefault="00E7537A">
      <w:pPr>
        <w:pStyle w:val="Heading1"/>
        <w:ind w:left="128" w:right="123"/>
        <w:rPr>
          <w:sz w:val="22"/>
        </w:rPr>
      </w:pPr>
      <w:r>
        <w:rPr>
          <w:sz w:val="22"/>
        </w:rPr>
        <w:t xml:space="preserve">Artigo 3.º</w:t>
      </w:r>
      <w:r>
        <w:rPr>
          <w:sz w:val="22"/>
        </w:rPr>
        <w:t xml:space="preserve"> </w:t>
      </w:r>
    </w:p>
    <w:p w14:paraId="095D4AC4" w14:textId="77777777" w:rsidR="004C70FD" w:rsidRDefault="00E7537A">
      <w:pPr>
        <w:spacing w:line="247" w:lineRule="auto"/>
        <w:ind w:left="11" w:hanging="11"/>
        <w:jc w:val="center"/>
        <w:rPr>
          <w:i/>
          <w:sz w:val="22"/>
        </w:rPr>
      </w:pPr>
      <w:r>
        <w:rPr>
          <w:i/>
          <w:sz w:val="22"/>
        </w:rPr>
        <w:t xml:space="preserve">Adições, aromas e ingredientes aromatizantes autorizados</w:t>
      </w:r>
    </w:p>
    <w:p w14:paraId="5B09F042" w14:textId="77777777" w:rsidR="004C70FD" w:rsidRDefault="004C70FD">
      <w:pPr>
        <w:spacing w:line="247" w:lineRule="auto"/>
        <w:ind w:left="0" w:firstLine="0"/>
        <w:rPr>
          <w:sz w:val="22"/>
        </w:rPr>
      </w:pPr>
    </w:p>
    <w:p w14:paraId="2752F084" w14:textId="77777777" w:rsidR="004C70FD" w:rsidRDefault="00E7537A">
      <w:pPr>
        <w:spacing w:line="247" w:lineRule="auto"/>
        <w:ind w:left="11" w:hanging="11"/>
        <w:rPr>
          <w:sz w:val="22"/>
        </w:rPr>
      </w:pPr>
      <w:r>
        <w:rPr>
          <w:sz w:val="22"/>
        </w:rPr>
        <w:t xml:space="preserve">O disposto no artigo 2.º não exclui a possibilidade de utilizar as denominações que protege:</w:t>
      </w:r>
    </w:p>
    <w:p w14:paraId="33E1B7F1" w14:textId="77777777" w:rsidR="004C70FD" w:rsidRDefault="004C70FD">
      <w:pPr>
        <w:spacing w:line="247" w:lineRule="auto"/>
        <w:ind w:left="11" w:hanging="11"/>
        <w:rPr>
          <w:sz w:val="22"/>
        </w:rPr>
      </w:pPr>
    </w:p>
    <w:p w14:paraId="755A7708" w14:textId="4F7B8A16" w:rsidR="004C70FD" w:rsidRDefault="00E7537A">
      <w:pPr>
        <w:spacing w:line="247" w:lineRule="auto"/>
        <w:ind w:left="11" w:hanging="11"/>
        <w:rPr>
          <w:sz w:val="22"/>
        </w:rPr>
      </w:pPr>
      <w:r>
        <w:rPr>
          <w:sz w:val="22"/>
        </w:rPr>
        <w:t xml:space="preserve">1) no caso da adição de proteínas vegetais, numa proporção determinada, a géneros alimentícios de origem animal para os quais essa adição esteja prevista nos regulamentos ou seja representativa das utilizações;</w:t>
      </w:r>
    </w:p>
    <w:p w14:paraId="2A956FFC" w14:textId="77777777" w:rsidR="004C70FD" w:rsidRDefault="00E7537A">
      <w:pPr>
        <w:spacing w:line="247" w:lineRule="auto"/>
        <w:ind w:left="11" w:hanging="11"/>
        <w:rPr>
          <w:sz w:val="22"/>
        </w:rPr>
      </w:pPr>
      <w:r>
        <w:rPr>
          <w:sz w:val="22"/>
        </w:rPr>
        <w:t xml:space="preserve">(2) para designar aromas ou ingredientes alimentares com propriedades aromatizantes utilizados nos géneros alimentícios.</w:t>
      </w:r>
    </w:p>
    <w:p w14:paraId="690CF97E" w14:textId="77777777" w:rsidR="005772E1" w:rsidRDefault="005772E1">
      <w:pPr>
        <w:spacing w:line="247" w:lineRule="auto"/>
        <w:ind w:left="11" w:hanging="11"/>
        <w:rPr>
          <w:sz w:val="22"/>
        </w:rPr>
      </w:pPr>
    </w:p>
    <w:p w14:paraId="31CC4764" w14:textId="78CB5FE7" w:rsidR="005772E1" w:rsidRPr="005772E1" w:rsidRDefault="005772E1" w:rsidP="005772E1">
      <w:pPr>
        <w:spacing w:line="247" w:lineRule="auto"/>
        <w:ind w:left="11" w:hanging="11"/>
        <w:jc w:val="center"/>
        <w:rPr>
          <w:b/>
          <w:sz w:val="22"/>
        </w:rPr>
      </w:pPr>
      <w:r>
        <w:rPr>
          <w:b/>
          <w:sz w:val="22"/>
        </w:rPr>
        <w:t xml:space="preserve">Artigo 4.º</w:t>
      </w:r>
    </w:p>
    <w:p w14:paraId="41F5D69C" w14:textId="065158B9" w:rsidR="004C70FD" w:rsidRPr="005772E1" w:rsidRDefault="005772E1">
      <w:pPr>
        <w:spacing w:line="247" w:lineRule="auto"/>
        <w:ind w:left="11" w:hanging="11"/>
        <w:jc w:val="center"/>
        <w:rPr>
          <w:i/>
          <w:sz w:val="22"/>
        </w:rPr>
      </w:pPr>
      <w:r>
        <w:rPr>
          <w:i/>
          <w:sz w:val="22"/>
        </w:rPr>
        <w:t xml:space="preserve">Publicidade dos nomes dos géneros alimentícios de origem animal representativos das utilizações comerciais</w:t>
      </w:r>
    </w:p>
    <w:p w14:paraId="523119DC" w14:textId="77777777" w:rsidR="005772E1" w:rsidRDefault="005772E1">
      <w:pPr>
        <w:spacing w:line="247" w:lineRule="auto"/>
        <w:ind w:left="11" w:hanging="11"/>
        <w:jc w:val="center"/>
        <w:rPr>
          <w:b/>
          <w:sz w:val="22"/>
        </w:rPr>
      </w:pPr>
    </w:p>
    <w:p w14:paraId="40B9F419" w14:textId="7C2FCE3A" w:rsidR="005772E1" w:rsidRPr="005223A4" w:rsidRDefault="005772E1" w:rsidP="005772E1">
      <w:pPr>
        <w:spacing w:line="247" w:lineRule="auto"/>
        <w:ind w:left="11" w:hanging="11"/>
        <w:rPr>
          <w:sz w:val="22"/>
        </w:rPr>
      </w:pPr>
      <w:r>
        <w:rPr>
          <w:sz w:val="22"/>
        </w:rPr>
        <w:t xml:space="preserve">As denominações referidas no n.º 4 do artigo 2.º e, se for caso disso, os limiares máximos para as proteínas vegetais autorizadas para essas denominações são tornadas públicas pelo ministro responsável pelo consumo, sob proposta fundamentada das organizações profissionais representativas dos setores em causa.</w:t>
      </w:r>
    </w:p>
    <w:p w14:paraId="38D6417E" w14:textId="77777777" w:rsidR="005772E1" w:rsidRDefault="005772E1">
      <w:pPr>
        <w:spacing w:line="247" w:lineRule="auto"/>
        <w:ind w:left="11" w:hanging="11"/>
        <w:jc w:val="center"/>
        <w:rPr>
          <w:b/>
          <w:sz w:val="22"/>
        </w:rPr>
      </w:pPr>
    </w:p>
    <w:p w14:paraId="0F370421" w14:textId="37270202" w:rsidR="004C70FD" w:rsidRDefault="00E7537A">
      <w:pPr>
        <w:spacing w:line="247" w:lineRule="auto"/>
        <w:ind w:left="11" w:hanging="11"/>
        <w:jc w:val="center"/>
        <w:rPr>
          <w:b/>
          <w:sz w:val="22"/>
        </w:rPr>
      </w:pPr>
      <w:r>
        <w:rPr>
          <w:b/>
          <w:sz w:val="22"/>
        </w:rPr>
        <w:t xml:space="preserve">Artigo 5.º</w:t>
      </w:r>
    </w:p>
    <w:p w14:paraId="4CA61737" w14:textId="77777777" w:rsidR="004C70FD" w:rsidRDefault="00E7537A">
      <w:pPr>
        <w:spacing w:line="247" w:lineRule="auto"/>
        <w:ind w:left="11" w:hanging="11"/>
        <w:jc w:val="center"/>
        <w:rPr>
          <w:i/>
          <w:sz w:val="22"/>
        </w:rPr>
      </w:pPr>
      <w:r>
        <w:rPr>
          <w:i/>
          <w:sz w:val="22"/>
        </w:rPr>
        <w:t xml:space="preserve">Pratos preparados</w:t>
      </w:r>
    </w:p>
    <w:p w14:paraId="1AD57FC9" w14:textId="77777777" w:rsidR="004C70FD" w:rsidRDefault="004C70FD">
      <w:pPr>
        <w:spacing w:line="247" w:lineRule="auto"/>
        <w:ind w:left="11" w:hanging="11"/>
        <w:rPr>
          <w:sz w:val="22"/>
        </w:rPr>
      </w:pPr>
    </w:p>
    <w:p w14:paraId="0B93FD97" w14:textId="77777777" w:rsidR="004C70FD" w:rsidRDefault="00E7537A">
      <w:pPr>
        <w:spacing w:line="247" w:lineRule="auto"/>
        <w:ind w:left="11" w:hanging="11"/>
        <w:rPr>
          <w:sz w:val="22"/>
        </w:rPr>
      </w:pPr>
      <w:r>
        <w:rPr>
          <w:sz w:val="22"/>
        </w:rPr>
        <w:t xml:space="preserve">O disposto no artigo 2.º não exclui a possibilidade de utilizar as denominações que protege nas denominações descritivas de combinações de géneros alimentícios de origem animal com outros tipos de géneros alimentícios que não sejam adicionados em alternativa a esses géneros alimentícios de origem animal, mas para além deles no âmbito dessas combinações.</w:t>
      </w:r>
      <w:r>
        <w:t xml:space="preserve"> </w:t>
      </w:r>
    </w:p>
    <w:p w14:paraId="47744CD7" w14:textId="77777777" w:rsidR="004C70FD" w:rsidRDefault="004C70FD">
      <w:pPr>
        <w:spacing w:line="247" w:lineRule="auto"/>
        <w:ind w:left="11" w:hanging="11"/>
        <w:jc w:val="center"/>
        <w:rPr>
          <w:b/>
          <w:sz w:val="22"/>
        </w:rPr>
      </w:pPr>
    </w:p>
    <w:p w14:paraId="53B4BCC8" w14:textId="6E84DF70" w:rsidR="004C70FD" w:rsidRDefault="00E7537A">
      <w:pPr>
        <w:spacing w:line="247" w:lineRule="auto"/>
        <w:ind w:left="11" w:hanging="11"/>
        <w:jc w:val="center"/>
        <w:rPr>
          <w:b/>
          <w:sz w:val="22"/>
        </w:rPr>
      </w:pPr>
      <w:r>
        <w:rPr>
          <w:b/>
          <w:sz w:val="22"/>
        </w:rPr>
        <w:t xml:space="preserve">Artigo 6.º</w:t>
      </w:r>
    </w:p>
    <w:p w14:paraId="57BB14FA" w14:textId="77777777" w:rsidR="004C70FD" w:rsidRDefault="004C70FD">
      <w:pPr>
        <w:spacing w:line="247" w:lineRule="auto"/>
        <w:ind w:left="0" w:firstLine="0"/>
        <w:rPr>
          <w:b/>
          <w:sz w:val="22"/>
        </w:rPr>
      </w:pPr>
    </w:p>
    <w:p w14:paraId="3F20B03C" w14:textId="77777777" w:rsidR="004C70FD" w:rsidRDefault="00E7537A">
      <w:pPr>
        <w:spacing w:line="247" w:lineRule="auto"/>
        <w:ind w:left="11" w:hanging="11"/>
        <w:rPr>
          <w:sz w:val="22"/>
        </w:rPr>
      </w:pPr>
      <w:r>
        <w:rPr>
          <w:sz w:val="22"/>
        </w:rPr>
        <w:t xml:space="preserve">Os produtos que tenham sido legalmente fabricados ou comercializados noutro Estado-Membro da UE ou na Turquia, ou legalmente fabricados noutro Estado parte no Acordo sobre o Espaço Económico Europeu, não estão sujeitos aos requisitos do presente decreto.</w:t>
      </w:r>
      <w:r>
        <w:rPr>
          <w:sz w:val="22"/>
        </w:rPr>
        <w:t xml:space="preserve"> </w:t>
      </w:r>
      <w:r>
        <w:rPr>
          <w:sz w:val="22"/>
        </w:rPr>
        <w:t xml:space="preserve">Estes produtos podem ser importados e comercializados em França com uma das menções previstas no presente decreto, ou em termos semelhantes.</w:t>
      </w:r>
    </w:p>
    <w:p w14:paraId="6415B979" w14:textId="77777777" w:rsidR="004C70FD" w:rsidRDefault="004C70FD">
      <w:pPr>
        <w:spacing w:line="247" w:lineRule="auto"/>
        <w:ind w:left="11" w:hanging="11"/>
        <w:rPr>
          <w:sz w:val="22"/>
        </w:rPr>
      </w:pPr>
    </w:p>
    <w:p w14:paraId="30794255" w14:textId="77777777" w:rsidR="004C70FD" w:rsidRDefault="004C70FD">
      <w:pPr>
        <w:spacing w:line="247" w:lineRule="auto"/>
        <w:ind w:left="11" w:hanging="11"/>
        <w:jc w:val="center"/>
        <w:rPr>
          <w:b/>
          <w:sz w:val="22"/>
        </w:rPr>
      </w:pPr>
    </w:p>
    <w:p w14:paraId="36F27585" w14:textId="7A7CCE49" w:rsidR="004C70FD" w:rsidRDefault="00E7537A">
      <w:pPr>
        <w:spacing w:after="0" w:line="259" w:lineRule="auto"/>
        <w:ind w:left="0" w:firstLine="0"/>
        <w:jc w:val="center"/>
        <w:rPr>
          <w:b/>
          <w:sz w:val="22"/>
        </w:rPr>
      </w:pPr>
      <w:r>
        <w:rPr>
          <w:b/>
          <w:sz w:val="22"/>
        </w:rPr>
        <w:t xml:space="preserve">Artigo 7.º</w:t>
      </w:r>
    </w:p>
    <w:p w14:paraId="0E934377" w14:textId="77777777" w:rsidR="004C70FD" w:rsidRDefault="004C70FD">
      <w:pPr>
        <w:spacing w:after="0" w:line="259" w:lineRule="auto"/>
        <w:ind w:left="0" w:firstLine="0"/>
        <w:jc w:val="center"/>
        <w:rPr>
          <w:b/>
          <w:sz w:val="22"/>
        </w:rPr>
      </w:pPr>
    </w:p>
    <w:p w14:paraId="428FDF08" w14:textId="77777777" w:rsidR="004C70FD" w:rsidRDefault="00E7537A">
      <w:pPr>
        <w:pStyle w:val="BodyText"/>
        <w:rPr>
          <w:b w:val="0"/>
          <w:sz w:val="22"/>
        </w:rPr>
      </w:pPr>
      <w:r>
        <w:rPr>
          <w:b w:val="0"/>
          <w:sz w:val="22"/>
        </w:rPr>
        <w:t xml:space="preserve">É proibido deter para venda ou distribuição gratuita, propor para venda, vender ou distribuir gratuitamente géneros alimentícios que não cumpram as regras estabelecidas no presente decreto.</w:t>
      </w:r>
      <w:r>
        <w:rPr>
          <w:b w:val="0"/>
          <w:sz w:val="22"/>
        </w:rPr>
        <w:t xml:space="preserve"> </w:t>
      </w:r>
    </w:p>
    <w:p w14:paraId="246C1597" w14:textId="77777777" w:rsidR="004C70FD" w:rsidRDefault="004C70FD">
      <w:pPr>
        <w:pStyle w:val="BodyText"/>
        <w:rPr>
          <w:b w:val="0"/>
          <w:sz w:val="22"/>
        </w:rPr>
      </w:pPr>
    </w:p>
    <w:p w14:paraId="618519F8" w14:textId="2102B770" w:rsidR="004C70FD" w:rsidRDefault="00E7537A">
      <w:pPr>
        <w:pStyle w:val="Heading2"/>
      </w:pPr>
      <w:r>
        <w:t xml:space="preserve">Artigo 8.º</w:t>
      </w:r>
    </w:p>
    <w:p w14:paraId="4A42304F" w14:textId="77777777" w:rsidR="004C70FD" w:rsidRDefault="004C70FD">
      <w:pPr>
        <w:spacing w:after="0" w:line="259" w:lineRule="auto"/>
        <w:ind w:left="0" w:firstLine="0"/>
        <w:jc w:val="center"/>
        <w:rPr>
          <w:b/>
          <w:sz w:val="22"/>
        </w:rPr>
      </w:pPr>
    </w:p>
    <w:p w14:paraId="68443225" w14:textId="00441357" w:rsidR="004C70FD" w:rsidRDefault="00E7537A" w:rsidP="0015526F">
      <w:pPr>
        <w:spacing w:after="0" w:line="259" w:lineRule="auto"/>
        <w:ind w:left="0" w:firstLine="0"/>
        <w:rPr>
          <w:sz w:val="22"/>
        </w:rPr>
      </w:pPr>
      <w:r>
        <w:rPr>
          <w:sz w:val="22"/>
        </w:rPr>
        <w:t xml:space="preserve">As infrações ao presente decreto são puníveis nos termos do artigo R. 451-1 do Código do Consumo.</w:t>
      </w:r>
    </w:p>
    <w:p w14:paraId="1B44A16A" w14:textId="77777777" w:rsidR="004C70FD" w:rsidRDefault="004C70FD">
      <w:pPr>
        <w:spacing w:after="0" w:line="259" w:lineRule="auto"/>
        <w:ind w:left="55" w:firstLine="0"/>
        <w:jc w:val="center"/>
        <w:rPr>
          <w:sz w:val="22"/>
        </w:rPr>
      </w:pPr>
    </w:p>
    <w:p w14:paraId="32F12F88" w14:textId="4EA6A74D" w:rsidR="004C70FD" w:rsidRDefault="00E7537A">
      <w:pPr>
        <w:pStyle w:val="Heading1"/>
        <w:ind w:left="128" w:right="123"/>
        <w:rPr>
          <w:sz w:val="22"/>
        </w:rPr>
      </w:pPr>
      <w:r>
        <w:rPr>
          <w:sz w:val="22"/>
        </w:rPr>
        <w:t xml:space="preserve">Artigo 9.º</w:t>
      </w:r>
      <w:r>
        <w:rPr>
          <w:sz w:val="22"/>
        </w:rPr>
        <w:t xml:space="preserve">  </w:t>
      </w:r>
    </w:p>
    <w:p w14:paraId="69B94DF1" w14:textId="77777777" w:rsidR="004C70FD" w:rsidRDefault="00E7537A">
      <w:pPr>
        <w:spacing w:after="0" w:line="259" w:lineRule="auto"/>
        <w:ind w:left="0" w:firstLine="0"/>
        <w:jc w:val="left"/>
        <w:rPr>
          <w:sz w:val="22"/>
        </w:rPr>
      </w:pPr>
      <w:r>
        <w:rPr>
          <w:sz w:val="22"/>
        </w:rPr>
        <w:t xml:space="preserve"> </w:t>
      </w:r>
    </w:p>
    <w:p w14:paraId="04F01914" w14:textId="784DBA0B" w:rsidR="004C70FD" w:rsidRDefault="00E7537A">
      <w:pPr>
        <w:ind w:left="-5"/>
        <w:rPr>
          <w:color w:val="auto"/>
          <w:sz w:val="22"/>
        </w:rPr>
      </w:pPr>
      <w:r>
        <w:rPr>
          <w:sz w:val="22"/>
        </w:rPr>
        <w:t xml:space="preserve">As disposições do presente </w:t>
      </w:r>
      <w:r>
        <w:rPr>
          <w:sz w:val="22"/>
          <w:color w:val="auto"/>
        </w:rPr>
        <w:t xml:space="preserve">decreto entram em vigor a partir de 1 de abril de 2022.</w:t>
      </w:r>
    </w:p>
    <w:p w14:paraId="09FED7C8" w14:textId="77777777" w:rsidR="004C70FD" w:rsidRDefault="004C70FD">
      <w:pPr>
        <w:spacing w:after="0" w:line="259" w:lineRule="auto"/>
        <w:ind w:left="0" w:firstLine="0"/>
        <w:jc w:val="left"/>
        <w:rPr>
          <w:sz w:val="22"/>
        </w:rPr>
      </w:pPr>
    </w:p>
    <w:p w14:paraId="10A8BA06" w14:textId="54C1C179" w:rsidR="004C70FD" w:rsidRDefault="00E7537A">
      <w:pPr>
        <w:ind w:left="-5"/>
        <w:rPr>
          <w:sz w:val="22"/>
        </w:rPr>
      </w:pPr>
      <w:r>
        <w:rPr>
          <w:sz w:val="22"/>
        </w:rPr>
        <w:t xml:space="preserve">Os alimentos fabricados ou rotulados antes de </w:t>
      </w:r>
      <w:r>
        <w:rPr>
          <w:sz w:val="22"/>
          <w:color w:val="auto"/>
        </w:rPr>
        <w:t xml:space="preserve">1 de abril de 2022</w:t>
      </w:r>
      <w:r>
        <w:rPr>
          <w:sz w:val="22"/>
        </w:rPr>
        <w:t xml:space="preserve"> e que cumpram os regulamentos em vigor até essa data podem ser comercializados até ao esgotamento das existências, mas, em qualquer caso, o mais tardar até 30 de setembro de 2023.</w:t>
      </w:r>
    </w:p>
    <w:p w14:paraId="33F52BA8" w14:textId="77777777" w:rsidR="004C70FD" w:rsidRDefault="00E7537A">
      <w:pPr>
        <w:spacing w:after="0" w:line="259" w:lineRule="auto"/>
        <w:ind w:left="0" w:firstLine="0"/>
        <w:jc w:val="left"/>
        <w:rPr>
          <w:sz w:val="22"/>
        </w:rPr>
      </w:pPr>
      <w:r>
        <w:rPr>
          <w:sz w:val="22"/>
        </w:rPr>
        <w:t xml:space="preserve"> </w:t>
      </w:r>
    </w:p>
    <w:p w14:paraId="5F989DB4" w14:textId="6AA33783" w:rsidR="004C70FD" w:rsidRDefault="00E7537A">
      <w:pPr>
        <w:pStyle w:val="Heading1"/>
        <w:ind w:left="128" w:right="123"/>
        <w:rPr>
          <w:sz w:val="22"/>
        </w:rPr>
      </w:pPr>
      <w:r>
        <w:rPr>
          <w:sz w:val="22"/>
        </w:rPr>
        <w:t xml:space="preserve">Artigo 10.º</w:t>
      </w:r>
      <w:r>
        <w:rPr>
          <w:sz w:val="22"/>
        </w:rPr>
        <w:t xml:space="preserve"> </w:t>
      </w:r>
    </w:p>
    <w:p w14:paraId="7CE6DBC7" w14:textId="77777777" w:rsidR="004C70FD" w:rsidRDefault="00E7537A">
      <w:pPr>
        <w:spacing w:after="0" w:line="259" w:lineRule="auto"/>
        <w:ind w:left="0" w:firstLine="0"/>
        <w:jc w:val="left"/>
        <w:rPr>
          <w:sz w:val="22"/>
        </w:rPr>
      </w:pPr>
      <w:r>
        <w:rPr>
          <w:sz w:val="22"/>
        </w:rPr>
        <w:t xml:space="preserve"> </w:t>
      </w:r>
    </w:p>
    <w:p w14:paraId="3F8A55E2" w14:textId="77777777" w:rsidR="004C70FD" w:rsidRDefault="00E7537A">
      <w:pPr>
        <w:spacing w:after="0" w:line="240" w:lineRule="auto"/>
        <w:ind w:left="-6" w:hanging="11"/>
        <w:rPr>
          <w:sz w:val="22"/>
        </w:rPr>
      </w:pPr>
      <w:r>
        <w:rPr>
          <w:sz w:val="22"/>
        </w:rPr>
        <w:t xml:space="preserve">O Ministro da Economia, Finanças e Recuperação, o Ministro da Justiça, o Ministro da Agricultura e da Alimentação e o Ministro Delegado junto do Ministro da Economia, Finanças e Recuperação, responsável pelas pequenas e médias empresas, são responsáveis pela execução do presente decreto, que será publicado no </w:t>
      </w:r>
      <w:r>
        <w:rPr>
          <w:sz w:val="22"/>
          <w:i/>
        </w:rPr>
        <w:t xml:space="preserve">Jornal Oficial</w:t>
      </w:r>
      <w:r>
        <w:rPr>
          <w:sz w:val="22"/>
        </w:rPr>
        <w:t xml:space="preserve"> da República Francesa.</w:t>
      </w:r>
      <w:r>
        <w:rPr>
          <w:sz w:val="22"/>
        </w:rPr>
        <w:t xml:space="preserve"> </w:t>
      </w:r>
    </w:p>
    <w:p w14:paraId="390D8ADB" w14:textId="77777777" w:rsidR="004C70FD" w:rsidRDefault="004C70FD">
      <w:pPr>
        <w:spacing w:line="390" w:lineRule="auto"/>
        <w:ind w:left="-5"/>
        <w:rPr>
          <w:sz w:val="22"/>
        </w:rPr>
      </w:pPr>
    </w:p>
    <w:p w14:paraId="5794BF89" w14:textId="77777777" w:rsidR="004C70FD" w:rsidRDefault="004C70FD">
      <w:pPr>
        <w:spacing w:line="390" w:lineRule="auto"/>
        <w:ind w:left="-5"/>
        <w:rPr>
          <w:sz w:val="22"/>
        </w:rPr>
      </w:pPr>
    </w:p>
    <w:p w14:paraId="0084CBA8" w14:textId="77777777" w:rsidR="004C70FD" w:rsidRDefault="004C70FD">
      <w:pPr>
        <w:spacing w:line="390" w:lineRule="auto"/>
        <w:ind w:left="-5"/>
        <w:rPr>
          <w:sz w:val="22"/>
        </w:rPr>
      </w:pPr>
    </w:p>
    <w:p w14:paraId="01859A31" w14:textId="77777777" w:rsidR="004C70FD" w:rsidRDefault="00E7537A">
      <w:pPr>
        <w:spacing w:line="390" w:lineRule="auto"/>
        <w:ind w:left="-5" w:firstLine="713"/>
        <w:rPr>
          <w:sz w:val="22"/>
        </w:rPr>
      </w:pPr>
      <w:r>
        <w:rPr>
          <w:sz w:val="22"/>
        </w:rPr>
        <w:t xml:space="preserve">Feito em</w:t>
      </w:r>
      <w:r>
        <w:rPr>
          <w:sz w:val="22"/>
        </w:rPr>
        <w:t xml:space="preserve">  </w:t>
      </w:r>
    </w:p>
    <w:p w14:paraId="7D78F914" w14:textId="77777777" w:rsidR="004C70FD" w:rsidRDefault="00E7537A">
      <w:pPr>
        <w:spacing w:after="107"/>
        <w:ind w:left="730"/>
        <w:rPr>
          <w:sz w:val="22"/>
        </w:rPr>
      </w:pPr>
      <w:r>
        <w:rPr>
          <w:sz w:val="22"/>
        </w:rPr>
        <w:t xml:space="preserve">Pelo Primeiro-Ministro,</w:t>
      </w:r>
      <w:r>
        <w:rPr>
          <w:sz w:val="22"/>
        </w:rPr>
        <w:t xml:space="preserve"> </w:t>
      </w:r>
    </w:p>
    <w:p w14:paraId="24F87135" w14:textId="77777777" w:rsidR="004C70FD" w:rsidRDefault="00E7537A">
      <w:pPr>
        <w:spacing w:after="0" w:line="247" w:lineRule="auto"/>
        <w:ind w:left="731" w:hanging="11"/>
        <w:rPr>
          <w:sz w:val="22"/>
        </w:rPr>
      </w:pPr>
      <w:r>
        <w:rPr>
          <w:sz w:val="22"/>
        </w:rPr>
        <w:t xml:space="preserve">O Ministro da Economia, Finanças</w:t>
      </w:r>
      <w:r>
        <w:rPr>
          <w:sz w:val="22"/>
        </w:rPr>
        <w:t xml:space="preserve"> </w:t>
      </w:r>
    </w:p>
    <w:p w14:paraId="6A1BD000" w14:textId="77777777" w:rsidR="004C70FD" w:rsidRDefault="00E7537A">
      <w:pPr>
        <w:spacing w:after="0" w:line="247" w:lineRule="auto"/>
        <w:ind w:left="731" w:hanging="11"/>
        <w:rPr>
          <w:sz w:val="22"/>
        </w:rPr>
      </w:pPr>
      <w:r>
        <w:rPr>
          <w:sz w:val="22"/>
        </w:rPr>
        <w:t xml:space="preserve">e Recuperação,</w:t>
      </w:r>
      <w:r>
        <w:rPr>
          <w:sz w:val="22"/>
        </w:rPr>
        <w:t xml:space="preserve"> </w:t>
      </w:r>
    </w:p>
    <w:p w14:paraId="4807705C" w14:textId="77777777" w:rsidR="004C70FD" w:rsidRDefault="004C70FD">
      <w:pPr>
        <w:spacing w:after="0" w:line="247" w:lineRule="auto"/>
        <w:ind w:left="731" w:hanging="11"/>
        <w:rPr>
          <w:sz w:val="22"/>
        </w:rPr>
      </w:pPr>
    </w:p>
    <w:p w14:paraId="606E4386" w14:textId="77777777" w:rsidR="004C70FD" w:rsidRDefault="00E7537A">
      <w:pPr>
        <w:spacing w:after="0"/>
        <w:ind w:left="0" w:firstLine="708"/>
        <w:rPr>
          <w:sz w:val="22"/>
        </w:rPr>
      </w:pPr>
      <w:r>
        <w:rPr>
          <w:sz w:val="22"/>
        </w:rPr>
        <w:t xml:space="preserve">Bruno LE MAIRE</w:t>
      </w:r>
      <w:r>
        <w:rPr>
          <w:sz w:val="22"/>
        </w:rPr>
        <w:t xml:space="preserve"> </w:t>
      </w:r>
    </w:p>
    <w:p w14:paraId="01215E2D" w14:textId="77777777" w:rsidR="004C70FD" w:rsidRDefault="004C70FD">
      <w:pPr>
        <w:spacing w:after="0" w:line="240" w:lineRule="auto"/>
        <w:ind w:left="6382" w:right="-11" w:firstLine="139"/>
        <w:jc w:val="center"/>
        <w:rPr>
          <w:sz w:val="22"/>
        </w:rPr>
      </w:pPr>
    </w:p>
    <w:p w14:paraId="78268670" w14:textId="77777777" w:rsidR="004C70FD" w:rsidRDefault="004C70FD">
      <w:pPr>
        <w:spacing w:after="0" w:line="240" w:lineRule="auto"/>
        <w:ind w:left="12036" w:right="-11" w:firstLine="139"/>
        <w:jc w:val="center"/>
        <w:rPr>
          <w:sz w:val="22"/>
        </w:rPr>
      </w:pPr>
    </w:p>
    <w:p w14:paraId="79006953" w14:textId="77777777" w:rsidR="004C70FD" w:rsidRDefault="00E7537A">
      <w:pPr>
        <w:tabs>
          <w:tab w:val="left" w:pos="6663"/>
        </w:tabs>
        <w:spacing w:after="0" w:line="240" w:lineRule="auto"/>
        <w:ind w:left="5664" w:right="-11"/>
        <w:rPr>
          <w:sz w:val="22"/>
        </w:rPr>
      </w:pPr>
      <w:r>
        <w:rPr>
          <w:sz w:val="22"/>
        </w:rPr>
        <w:t xml:space="preserve">O Guardião dos Selos, Ministro da Justiça</w:t>
      </w:r>
    </w:p>
    <w:p w14:paraId="1FD59D73" w14:textId="77777777" w:rsidR="004C70FD" w:rsidRDefault="004C70FD">
      <w:pPr>
        <w:tabs>
          <w:tab w:val="left" w:pos="6663"/>
        </w:tabs>
        <w:spacing w:after="0" w:line="240" w:lineRule="auto"/>
        <w:ind w:left="5664" w:right="-11"/>
        <w:rPr>
          <w:sz w:val="22"/>
        </w:rPr>
      </w:pPr>
    </w:p>
    <w:p w14:paraId="610607D6" w14:textId="77777777" w:rsidR="004C70FD" w:rsidRDefault="004C70FD">
      <w:pPr>
        <w:tabs>
          <w:tab w:val="left" w:pos="6663"/>
        </w:tabs>
        <w:spacing w:after="0" w:line="240" w:lineRule="auto"/>
        <w:ind w:left="5664" w:right="-11"/>
        <w:rPr>
          <w:sz w:val="22"/>
        </w:rPr>
      </w:pPr>
    </w:p>
    <w:p w14:paraId="3F678C63" w14:textId="77777777" w:rsidR="004C70FD" w:rsidRDefault="00E7537A">
      <w:pPr>
        <w:tabs>
          <w:tab w:val="left" w:pos="6663"/>
        </w:tabs>
        <w:spacing w:after="0" w:line="240" w:lineRule="auto"/>
        <w:ind w:left="5664" w:right="-11"/>
        <w:rPr>
          <w:sz w:val="22"/>
        </w:rPr>
      </w:pPr>
      <w:r>
        <w:rPr>
          <w:sz w:val="22"/>
        </w:rPr>
        <w:t xml:space="preserve">Eric DUPOND-MORETTI</w:t>
      </w:r>
    </w:p>
    <w:p w14:paraId="02817E2C" w14:textId="77777777" w:rsidR="004C70FD" w:rsidRDefault="004C70FD">
      <w:pPr>
        <w:spacing w:after="0" w:line="240" w:lineRule="auto"/>
        <w:ind w:left="6382" w:right="-11" w:firstLine="139"/>
        <w:jc w:val="center"/>
        <w:rPr>
          <w:sz w:val="22"/>
        </w:rPr>
      </w:pPr>
    </w:p>
    <w:p w14:paraId="3CD2070C" w14:textId="77777777" w:rsidR="004C70FD" w:rsidRDefault="004C70FD">
      <w:pPr>
        <w:spacing w:after="0" w:line="240" w:lineRule="auto"/>
        <w:ind w:left="6382" w:right="-11" w:firstLine="139"/>
        <w:jc w:val="center"/>
        <w:rPr>
          <w:sz w:val="22"/>
        </w:rPr>
      </w:pPr>
    </w:p>
    <w:p w14:paraId="60651F84" w14:textId="77777777" w:rsidR="004C70FD" w:rsidRDefault="004C70FD">
      <w:pPr>
        <w:spacing w:after="0" w:line="240" w:lineRule="auto"/>
        <w:ind w:left="6382" w:right="-11" w:firstLine="139"/>
        <w:jc w:val="center"/>
        <w:rPr>
          <w:sz w:val="22"/>
        </w:rPr>
      </w:pPr>
    </w:p>
    <w:p w14:paraId="2276F8BA" w14:textId="77777777" w:rsidR="004C70FD" w:rsidRDefault="00E7537A">
      <w:pPr>
        <w:spacing w:after="0" w:line="240" w:lineRule="auto"/>
        <w:ind w:right="-11" w:firstLine="616"/>
        <w:rPr>
          <w:sz w:val="22"/>
        </w:rPr>
      </w:pPr>
      <w:r>
        <w:rPr>
          <w:sz w:val="22"/>
        </w:rPr>
        <w:t xml:space="preserve">O Ministro da Agricultura e da Alimentação</w:t>
      </w:r>
    </w:p>
    <w:p w14:paraId="4930AF04" w14:textId="77777777" w:rsidR="004C70FD" w:rsidRDefault="004C70FD">
      <w:pPr>
        <w:spacing w:after="0" w:line="240" w:lineRule="auto"/>
        <w:ind w:left="10" w:right="-11"/>
        <w:rPr>
          <w:sz w:val="22"/>
        </w:rPr>
      </w:pPr>
    </w:p>
    <w:p w14:paraId="6BB7162D" w14:textId="23E6FF59" w:rsidR="004C70FD" w:rsidRDefault="00E7537A" w:rsidP="00B50F12">
      <w:pPr>
        <w:tabs>
          <w:tab w:val="left" w:pos="709"/>
          <w:tab w:val="left" w:pos="6663"/>
        </w:tabs>
        <w:spacing w:after="0" w:line="240" w:lineRule="auto"/>
        <w:ind w:left="10" w:right="-11"/>
        <w:rPr>
          <w:sz w:val="22"/>
        </w:rPr>
      </w:pPr>
      <w:r>
        <w:rPr>
          <w:sz w:val="22"/>
        </w:rPr>
        <w:tab/>
      </w:r>
      <w:r>
        <w:rPr>
          <w:sz w:val="22"/>
        </w:rPr>
        <w:tab/>
      </w:r>
      <w:r>
        <w:rPr>
          <w:sz w:val="22"/>
        </w:rPr>
        <w:t xml:space="preserve">Julien DENORMANDIE</w:t>
      </w:r>
      <w:r>
        <w:rPr>
          <w:sz w:val="22"/>
        </w:rPr>
        <w:t xml:space="preserve"> </w:t>
      </w:r>
    </w:p>
    <w:p w14:paraId="69DAA180" w14:textId="77777777" w:rsidR="004C70FD" w:rsidRDefault="004C70FD">
      <w:pPr>
        <w:tabs>
          <w:tab w:val="left" w:pos="6663"/>
        </w:tabs>
        <w:spacing w:after="0" w:line="240" w:lineRule="auto"/>
        <w:ind w:left="10" w:right="-11"/>
        <w:rPr>
          <w:sz w:val="22"/>
        </w:rPr>
      </w:pPr>
    </w:p>
    <w:p w14:paraId="03728DBC" w14:textId="77777777" w:rsidR="004C70FD" w:rsidRDefault="004C70FD">
      <w:pPr>
        <w:tabs>
          <w:tab w:val="left" w:pos="6663"/>
        </w:tabs>
        <w:spacing w:after="0" w:line="240" w:lineRule="auto"/>
        <w:ind w:left="10" w:right="-11"/>
        <w:rPr>
          <w:sz w:val="22"/>
        </w:rPr>
      </w:pPr>
    </w:p>
    <w:p w14:paraId="5CB41DCB" w14:textId="77777777" w:rsidR="004C70FD" w:rsidRDefault="00E7537A">
      <w:pPr>
        <w:spacing w:after="0" w:line="247" w:lineRule="auto"/>
        <w:ind w:left="5670" w:firstLine="0"/>
        <w:rPr>
          <w:sz w:val="22"/>
        </w:rPr>
      </w:pPr>
      <w:r>
        <w:rPr>
          <w:sz w:val="22"/>
        </w:rPr>
        <w:t xml:space="preserve">Ministro Delegado da Economia e das Finanças</w:t>
      </w:r>
      <w:r>
        <w:rPr>
          <w:sz w:val="22"/>
        </w:rPr>
        <w:t xml:space="preserve"> </w:t>
      </w:r>
    </w:p>
    <w:p w14:paraId="04E7CCF1" w14:textId="77777777" w:rsidR="004C70FD" w:rsidRDefault="00E7537A">
      <w:pPr>
        <w:spacing w:after="0" w:line="247" w:lineRule="auto"/>
        <w:ind w:left="5670" w:firstLine="0"/>
        <w:rPr>
          <w:sz w:val="22"/>
        </w:rPr>
      </w:pPr>
      <w:r>
        <w:rPr>
          <w:sz w:val="22"/>
        </w:rPr>
        <w:t xml:space="preserve">e Recuperação, responsável pelas pequenas e médias empresas,</w:t>
      </w:r>
    </w:p>
    <w:p w14:paraId="4BADE502" w14:textId="77777777" w:rsidR="004C70FD" w:rsidRDefault="004C70FD">
      <w:pPr>
        <w:spacing w:after="0" w:line="247" w:lineRule="auto"/>
        <w:ind w:left="5670" w:firstLine="0"/>
        <w:rPr>
          <w:sz w:val="22"/>
        </w:rPr>
      </w:pPr>
    </w:p>
    <w:p w14:paraId="6937650D" w14:textId="77777777" w:rsidR="004C70FD" w:rsidRDefault="004C70FD">
      <w:pPr>
        <w:spacing w:after="0" w:line="247" w:lineRule="auto"/>
        <w:ind w:left="5670" w:firstLine="0"/>
        <w:rPr>
          <w:sz w:val="22"/>
        </w:rPr>
      </w:pPr>
    </w:p>
    <w:p w14:paraId="0D2C9013" w14:textId="77777777" w:rsidR="004C70FD" w:rsidRDefault="00E7537A">
      <w:pPr>
        <w:spacing w:after="0"/>
        <w:ind w:left="5670" w:firstLine="0"/>
        <w:rPr>
          <w:sz w:val="22"/>
        </w:rPr>
      </w:pPr>
      <w:r>
        <w:rPr>
          <w:sz w:val="22"/>
        </w:rPr>
        <w:t xml:space="preserve">Alain GRISET</w:t>
      </w:r>
      <w:r>
        <w:rPr>
          <w:sz w:val="22"/>
        </w:rPr>
        <w:t xml:space="preserve"> </w:t>
      </w:r>
    </w:p>
    <w:sectPr w:rsidR="004C70FD">
      <w:pgSz w:w="11906" w:h="16838"/>
      <w:pgMar w:top="1135" w:right="1416" w:bottom="1468" w:left="11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3599" w14:textId="77777777" w:rsidR="00590BF4" w:rsidRDefault="00590BF4">
      <w:pPr>
        <w:spacing w:after="0" w:line="240" w:lineRule="auto"/>
      </w:pPr>
      <w:r>
        <w:separator/>
      </w:r>
    </w:p>
  </w:endnote>
  <w:endnote w:type="continuationSeparator" w:id="0">
    <w:p w14:paraId="679F2515" w14:textId="77777777" w:rsidR="00590BF4" w:rsidRDefault="0059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3F649" w14:textId="77777777" w:rsidR="00590BF4" w:rsidRDefault="00590BF4">
      <w:pPr>
        <w:spacing w:after="0" w:line="240" w:lineRule="auto"/>
      </w:pPr>
      <w:r>
        <w:separator/>
      </w:r>
    </w:p>
  </w:footnote>
  <w:footnote w:type="continuationSeparator" w:id="0">
    <w:p w14:paraId="10E802F8" w14:textId="77777777" w:rsidR="00590BF4" w:rsidRDefault="00590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2C9"/>
    <w:multiLevelType w:val="hybridMultilevel"/>
    <w:tmpl w:val="B720E0BE"/>
    <w:lvl w:ilvl="0" w:tplc="7C763AB6">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352012E">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392033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F8A9FA">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D2DB58">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AEA61C">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77EE348">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E2E091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74B67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18B76D8"/>
    <w:multiLevelType w:val="hybridMultilevel"/>
    <w:tmpl w:val="107A8D80"/>
    <w:lvl w:ilvl="0" w:tplc="DD50DB8C">
      <w:start w:val="1"/>
      <w:numFmt w:val="bullet"/>
      <w:lvlText w:val=""/>
      <w:lvlJc w:val="left"/>
      <w:pPr>
        <w:ind w:left="802" w:hanging="360"/>
      </w:pPr>
      <w:rPr>
        <w:rFonts w:ascii="Symbol" w:hAnsi="Symbol" w:hint="default"/>
      </w:rPr>
    </w:lvl>
    <w:lvl w:ilvl="1" w:tplc="278CB0D0">
      <w:start w:val="1"/>
      <w:numFmt w:val="bullet"/>
      <w:lvlText w:val="o"/>
      <w:lvlJc w:val="left"/>
      <w:pPr>
        <w:ind w:left="1522" w:hanging="360"/>
      </w:pPr>
      <w:rPr>
        <w:rFonts w:ascii="Courier New" w:hAnsi="Courier New" w:cs="Courier New" w:hint="default"/>
      </w:rPr>
    </w:lvl>
    <w:lvl w:ilvl="2" w:tplc="89DAE4B8">
      <w:start w:val="1"/>
      <w:numFmt w:val="bullet"/>
      <w:lvlText w:val=""/>
      <w:lvlJc w:val="left"/>
      <w:pPr>
        <w:ind w:left="2242" w:hanging="360"/>
      </w:pPr>
      <w:rPr>
        <w:rFonts w:ascii="Wingdings" w:hAnsi="Wingdings" w:hint="default"/>
      </w:rPr>
    </w:lvl>
    <w:lvl w:ilvl="3" w:tplc="E7C2A4E8">
      <w:start w:val="1"/>
      <w:numFmt w:val="bullet"/>
      <w:lvlText w:val=""/>
      <w:lvlJc w:val="left"/>
      <w:pPr>
        <w:ind w:left="2962" w:hanging="360"/>
      </w:pPr>
      <w:rPr>
        <w:rFonts w:ascii="Symbol" w:hAnsi="Symbol" w:hint="default"/>
      </w:rPr>
    </w:lvl>
    <w:lvl w:ilvl="4" w:tplc="CC5096A6">
      <w:start w:val="1"/>
      <w:numFmt w:val="bullet"/>
      <w:lvlText w:val="o"/>
      <w:lvlJc w:val="left"/>
      <w:pPr>
        <w:ind w:left="3682" w:hanging="360"/>
      </w:pPr>
      <w:rPr>
        <w:rFonts w:ascii="Courier New" w:hAnsi="Courier New" w:cs="Courier New" w:hint="default"/>
      </w:rPr>
    </w:lvl>
    <w:lvl w:ilvl="5" w:tplc="0A8A975C">
      <w:start w:val="1"/>
      <w:numFmt w:val="bullet"/>
      <w:lvlText w:val=""/>
      <w:lvlJc w:val="left"/>
      <w:pPr>
        <w:ind w:left="4402" w:hanging="360"/>
      </w:pPr>
      <w:rPr>
        <w:rFonts w:ascii="Wingdings" w:hAnsi="Wingdings" w:hint="default"/>
      </w:rPr>
    </w:lvl>
    <w:lvl w:ilvl="6" w:tplc="1068E076">
      <w:start w:val="1"/>
      <w:numFmt w:val="bullet"/>
      <w:lvlText w:val=""/>
      <w:lvlJc w:val="left"/>
      <w:pPr>
        <w:ind w:left="5122" w:hanging="360"/>
      </w:pPr>
      <w:rPr>
        <w:rFonts w:ascii="Symbol" w:hAnsi="Symbol" w:hint="default"/>
      </w:rPr>
    </w:lvl>
    <w:lvl w:ilvl="7" w:tplc="888260CC">
      <w:start w:val="1"/>
      <w:numFmt w:val="bullet"/>
      <w:lvlText w:val="o"/>
      <w:lvlJc w:val="left"/>
      <w:pPr>
        <w:ind w:left="5842" w:hanging="360"/>
      </w:pPr>
      <w:rPr>
        <w:rFonts w:ascii="Courier New" w:hAnsi="Courier New" w:cs="Courier New" w:hint="default"/>
      </w:rPr>
    </w:lvl>
    <w:lvl w:ilvl="8" w:tplc="D08C37E4">
      <w:start w:val="1"/>
      <w:numFmt w:val="bullet"/>
      <w:lvlText w:val=""/>
      <w:lvlJc w:val="left"/>
      <w:pPr>
        <w:ind w:left="6562" w:hanging="360"/>
      </w:pPr>
      <w:rPr>
        <w:rFonts w:ascii="Wingdings" w:hAnsi="Wingdings" w:hint="default"/>
      </w:rPr>
    </w:lvl>
  </w:abstractNum>
  <w:abstractNum w:abstractNumId="2" w15:restartNumberingAfterBreak="0">
    <w:nsid w:val="2988012A"/>
    <w:multiLevelType w:val="hybridMultilevel"/>
    <w:tmpl w:val="9E6878BE"/>
    <w:lvl w:ilvl="0" w:tplc="7FBE2702">
      <w:start w:val="2008"/>
      <w:numFmt w:val="decimal"/>
      <w:lvlText w:val="%1"/>
      <w:lvlJc w:val="left"/>
      <w:pPr>
        <w:ind w:left="1200" w:hanging="480"/>
      </w:pPr>
      <w:rPr>
        <w:rFonts w:hint="default"/>
      </w:rPr>
    </w:lvl>
    <w:lvl w:ilvl="1" w:tplc="CDAE3BB0">
      <w:start w:val="1"/>
      <w:numFmt w:val="lowerLetter"/>
      <w:lvlText w:val="%2."/>
      <w:lvlJc w:val="left"/>
      <w:pPr>
        <w:ind w:left="1800" w:hanging="360"/>
      </w:pPr>
    </w:lvl>
    <w:lvl w:ilvl="2" w:tplc="3E8A9AA6">
      <w:start w:val="1"/>
      <w:numFmt w:val="lowerRoman"/>
      <w:lvlText w:val="%3."/>
      <w:lvlJc w:val="right"/>
      <w:pPr>
        <w:ind w:left="2520" w:hanging="180"/>
      </w:pPr>
    </w:lvl>
    <w:lvl w:ilvl="3" w:tplc="3DF8B29C">
      <w:start w:val="1"/>
      <w:numFmt w:val="decimal"/>
      <w:lvlText w:val="%4."/>
      <w:lvlJc w:val="left"/>
      <w:pPr>
        <w:ind w:left="3240" w:hanging="360"/>
      </w:pPr>
    </w:lvl>
    <w:lvl w:ilvl="4" w:tplc="B4664D74">
      <w:start w:val="1"/>
      <w:numFmt w:val="lowerLetter"/>
      <w:lvlText w:val="%5."/>
      <w:lvlJc w:val="left"/>
      <w:pPr>
        <w:ind w:left="3960" w:hanging="360"/>
      </w:pPr>
    </w:lvl>
    <w:lvl w:ilvl="5" w:tplc="B6E63E9C">
      <w:start w:val="1"/>
      <w:numFmt w:val="lowerRoman"/>
      <w:lvlText w:val="%6."/>
      <w:lvlJc w:val="right"/>
      <w:pPr>
        <w:ind w:left="4680" w:hanging="180"/>
      </w:pPr>
    </w:lvl>
    <w:lvl w:ilvl="6" w:tplc="418E5D12">
      <w:start w:val="1"/>
      <w:numFmt w:val="decimal"/>
      <w:lvlText w:val="%7."/>
      <w:lvlJc w:val="left"/>
      <w:pPr>
        <w:ind w:left="5400" w:hanging="360"/>
      </w:pPr>
    </w:lvl>
    <w:lvl w:ilvl="7" w:tplc="E23CDCC6">
      <w:start w:val="1"/>
      <w:numFmt w:val="lowerLetter"/>
      <w:lvlText w:val="%8."/>
      <w:lvlJc w:val="left"/>
      <w:pPr>
        <w:ind w:left="6120" w:hanging="360"/>
      </w:pPr>
    </w:lvl>
    <w:lvl w:ilvl="8" w:tplc="178498E8">
      <w:start w:val="1"/>
      <w:numFmt w:val="lowerRoman"/>
      <w:lvlText w:val="%9."/>
      <w:lvlJc w:val="right"/>
      <w:pPr>
        <w:ind w:left="6840" w:hanging="180"/>
      </w:pPr>
    </w:lvl>
  </w:abstractNum>
  <w:abstractNum w:abstractNumId="3" w15:restartNumberingAfterBreak="0">
    <w:nsid w:val="317E7E24"/>
    <w:multiLevelType w:val="hybridMultilevel"/>
    <w:tmpl w:val="131C9812"/>
    <w:lvl w:ilvl="0" w:tplc="85EE6BDC">
      <w:start w:val="1"/>
      <w:numFmt w:val="bullet"/>
      <w:lvlText w:val="-"/>
      <w:lvlJc w:val="left"/>
      <w:pPr>
        <w:ind w:left="720" w:hanging="360"/>
      </w:pPr>
      <w:rPr>
        <w:rFonts w:ascii="Times New Roman" w:eastAsia="Times New Roman" w:hAnsi="Times New Roman" w:cs="Times New Roman" w:hint="default"/>
      </w:rPr>
    </w:lvl>
    <w:lvl w:ilvl="1" w:tplc="3EAA8BB4">
      <w:start w:val="1"/>
      <w:numFmt w:val="bullet"/>
      <w:lvlText w:val="o"/>
      <w:lvlJc w:val="left"/>
      <w:pPr>
        <w:ind w:left="1440" w:hanging="360"/>
      </w:pPr>
      <w:rPr>
        <w:rFonts w:ascii="Courier New" w:hAnsi="Courier New" w:cs="Courier New" w:hint="default"/>
      </w:rPr>
    </w:lvl>
    <w:lvl w:ilvl="2" w:tplc="14B6FFA4">
      <w:start w:val="1"/>
      <w:numFmt w:val="bullet"/>
      <w:lvlText w:val=""/>
      <w:lvlJc w:val="left"/>
      <w:pPr>
        <w:ind w:left="2160" w:hanging="360"/>
      </w:pPr>
      <w:rPr>
        <w:rFonts w:ascii="Wingdings" w:hAnsi="Wingdings" w:hint="default"/>
      </w:rPr>
    </w:lvl>
    <w:lvl w:ilvl="3" w:tplc="EA5C8088">
      <w:start w:val="1"/>
      <w:numFmt w:val="bullet"/>
      <w:lvlText w:val=""/>
      <w:lvlJc w:val="left"/>
      <w:pPr>
        <w:ind w:left="2880" w:hanging="360"/>
      </w:pPr>
      <w:rPr>
        <w:rFonts w:ascii="Symbol" w:hAnsi="Symbol" w:hint="default"/>
      </w:rPr>
    </w:lvl>
    <w:lvl w:ilvl="4" w:tplc="5478EE24">
      <w:start w:val="1"/>
      <w:numFmt w:val="bullet"/>
      <w:lvlText w:val="o"/>
      <w:lvlJc w:val="left"/>
      <w:pPr>
        <w:ind w:left="3600" w:hanging="360"/>
      </w:pPr>
      <w:rPr>
        <w:rFonts w:ascii="Courier New" w:hAnsi="Courier New" w:cs="Courier New" w:hint="default"/>
      </w:rPr>
    </w:lvl>
    <w:lvl w:ilvl="5" w:tplc="A30EDDA6">
      <w:start w:val="1"/>
      <w:numFmt w:val="bullet"/>
      <w:lvlText w:val=""/>
      <w:lvlJc w:val="left"/>
      <w:pPr>
        <w:ind w:left="4320" w:hanging="360"/>
      </w:pPr>
      <w:rPr>
        <w:rFonts w:ascii="Wingdings" w:hAnsi="Wingdings" w:hint="default"/>
      </w:rPr>
    </w:lvl>
    <w:lvl w:ilvl="6" w:tplc="B4A474DC">
      <w:start w:val="1"/>
      <w:numFmt w:val="bullet"/>
      <w:lvlText w:val=""/>
      <w:lvlJc w:val="left"/>
      <w:pPr>
        <w:ind w:left="5040" w:hanging="360"/>
      </w:pPr>
      <w:rPr>
        <w:rFonts w:ascii="Symbol" w:hAnsi="Symbol" w:hint="default"/>
      </w:rPr>
    </w:lvl>
    <w:lvl w:ilvl="7" w:tplc="8DAEE07A">
      <w:start w:val="1"/>
      <w:numFmt w:val="bullet"/>
      <w:lvlText w:val="o"/>
      <w:lvlJc w:val="left"/>
      <w:pPr>
        <w:ind w:left="5760" w:hanging="360"/>
      </w:pPr>
      <w:rPr>
        <w:rFonts w:ascii="Courier New" w:hAnsi="Courier New" w:cs="Courier New" w:hint="default"/>
      </w:rPr>
    </w:lvl>
    <w:lvl w:ilvl="8" w:tplc="24F2CF96">
      <w:start w:val="1"/>
      <w:numFmt w:val="bullet"/>
      <w:lvlText w:val=""/>
      <w:lvlJc w:val="left"/>
      <w:pPr>
        <w:ind w:left="6480" w:hanging="360"/>
      </w:pPr>
      <w:rPr>
        <w:rFonts w:ascii="Wingdings" w:hAnsi="Wingdings" w:hint="default"/>
      </w:rPr>
    </w:lvl>
  </w:abstractNum>
  <w:abstractNum w:abstractNumId="4" w15:restartNumberingAfterBreak="0">
    <w:nsid w:val="41174DE9"/>
    <w:multiLevelType w:val="hybridMultilevel"/>
    <w:tmpl w:val="56F2F39A"/>
    <w:lvl w:ilvl="0" w:tplc="08F60E92">
      <w:start w:val="1"/>
      <w:numFmt w:val="upperRoman"/>
      <w:lvlText w:val="%1."/>
      <w:lvlJc w:val="left"/>
      <w:pPr>
        <w:ind w:left="1080" w:hanging="720"/>
      </w:pPr>
      <w:rPr>
        <w:rFonts w:hint="default"/>
      </w:rPr>
    </w:lvl>
    <w:lvl w:ilvl="1" w:tplc="7A5C9036">
      <w:start w:val="1"/>
      <w:numFmt w:val="lowerLetter"/>
      <w:lvlText w:val="%2."/>
      <w:lvlJc w:val="left"/>
      <w:pPr>
        <w:ind w:left="1440" w:hanging="360"/>
      </w:pPr>
    </w:lvl>
    <w:lvl w:ilvl="2" w:tplc="F154ADA8">
      <w:start w:val="1"/>
      <w:numFmt w:val="lowerRoman"/>
      <w:lvlText w:val="%3."/>
      <w:lvlJc w:val="right"/>
      <w:pPr>
        <w:ind w:left="2160" w:hanging="180"/>
      </w:pPr>
    </w:lvl>
    <w:lvl w:ilvl="3" w:tplc="AEDA6412">
      <w:start w:val="1"/>
      <w:numFmt w:val="decimal"/>
      <w:lvlText w:val="%4."/>
      <w:lvlJc w:val="left"/>
      <w:pPr>
        <w:ind w:left="2880" w:hanging="360"/>
      </w:pPr>
    </w:lvl>
    <w:lvl w:ilvl="4" w:tplc="A5C64764">
      <w:start w:val="1"/>
      <w:numFmt w:val="lowerLetter"/>
      <w:lvlText w:val="%5."/>
      <w:lvlJc w:val="left"/>
      <w:pPr>
        <w:ind w:left="3600" w:hanging="360"/>
      </w:pPr>
    </w:lvl>
    <w:lvl w:ilvl="5" w:tplc="4C282FF4">
      <w:start w:val="1"/>
      <w:numFmt w:val="lowerRoman"/>
      <w:lvlText w:val="%6."/>
      <w:lvlJc w:val="right"/>
      <w:pPr>
        <w:ind w:left="4320" w:hanging="180"/>
      </w:pPr>
    </w:lvl>
    <w:lvl w:ilvl="6" w:tplc="2F2E7676">
      <w:start w:val="1"/>
      <w:numFmt w:val="decimal"/>
      <w:lvlText w:val="%7."/>
      <w:lvlJc w:val="left"/>
      <w:pPr>
        <w:ind w:left="5040" w:hanging="360"/>
      </w:pPr>
    </w:lvl>
    <w:lvl w:ilvl="7" w:tplc="FC060256">
      <w:start w:val="1"/>
      <w:numFmt w:val="lowerLetter"/>
      <w:lvlText w:val="%8."/>
      <w:lvlJc w:val="left"/>
      <w:pPr>
        <w:ind w:left="5760" w:hanging="360"/>
      </w:pPr>
    </w:lvl>
    <w:lvl w:ilvl="8" w:tplc="04B03690">
      <w:start w:val="1"/>
      <w:numFmt w:val="lowerRoman"/>
      <w:lvlText w:val="%9."/>
      <w:lvlJc w:val="right"/>
      <w:pPr>
        <w:ind w:left="6480" w:hanging="180"/>
      </w:pPr>
    </w:lvl>
  </w:abstractNum>
  <w:abstractNum w:abstractNumId="5" w15:restartNumberingAfterBreak="0">
    <w:nsid w:val="47721865"/>
    <w:multiLevelType w:val="hybridMultilevel"/>
    <w:tmpl w:val="0F78BE2A"/>
    <w:lvl w:ilvl="0" w:tplc="D292BB5E">
      <w:start w:val="1"/>
      <w:numFmt w:val="lowerLetter"/>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BE42EDC">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9821FAC">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494097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46280">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E56E2D6">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C0A0BA6">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5889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792517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50022162"/>
    <w:multiLevelType w:val="hybridMultilevel"/>
    <w:tmpl w:val="A6B26FEA"/>
    <w:lvl w:ilvl="0" w:tplc="CED440DE">
      <w:start w:val="1"/>
      <w:numFmt w:val="bullet"/>
      <w:lvlText w:val=""/>
      <w:lvlJc w:val="left"/>
      <w:pPr>
        <w:ind w:left="720"/>
      </w:pPr>
      <w:rPr>
        <w:rFonts w:ascii="Segoe UI Symbol" w:eastAsia="Segoe UI Symbol" w:hAnsi="Segoe UI Symbol" w:cs="Segoe UI Symbol"/>
        <w:b w:val="0"/>
        <w:i w:val="0"/>
        <w:strike w:val="0"/>
        <w:color w:val="000000"/>
        <w:sz w:val="24"/>
        <w:szCs w:val="24"/>
        <w:u w:val="none"/>
        <w:shd w:val="clear" w:color="auto" w:fill="auto"/>
        <w:vertAlign w:val="baseline"/>
      </w:rPr>
    </w:lvl>
    <w:lvl w:ilvl="1" w:tplc="0436DA84">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tplc="87F8BDBC">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tplc="85D48336">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tplc="2BBE9E60">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tplc="57E67D7A">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tplc="48EACC5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tplc="B7607E44">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tplc="96BAD21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7" w15:restartNumberingAfterBreak="0">
    <w:nsid w:val="51601241"/>
    <w:multiLevelType w:val="hybridMultilevel"/>
    <w:tmpl w:val="10562AE8"/>
    <w:lvl w:ilvl="0" w:tplc="7488F8A6">
      <w:start w:val="1"/>
      <w:numFmt w:val="bullet"/>
      <w:lvlText w:val="-"/>
      <w:lvlJc w:val="left"/>
      <w:pPr>
        <w:ind w:left="720"/>
      </w:pPr>
      <w:rPr>
        <w:rFonts w:ascii="Courier New" w:eastAsia="Courier New" w:hAnsi="Courier New" w:cs="Courier New"/>
        <w:b w:val="0"/>
        <w:i w:val="0"/>
        <w:strike w:val="0"/>
        <w:color w:val="000000"/>
        <w:sz w:val="24"/>
        <w:szCs w:val="24"/>
        <w:u w:val="none"/>
        <w:shd w:val="clear" w:color="auto" w:fill="auto"/>
        <w:vertAlign w:val="baseline"/>
      </w:rPr>
    </w:lvl>
    <w:lvl w:ilvl="1" w:tplc="856857AC">
      <w:start w:val="1"/>
      <w:numFmt w:val="bullet"/>
      <w:lvlText w:val="o"/>
      <w:lvlJc w:val="left"/>
      <w:pPr>
        <w:ind w:left="1440"/>
      </w:pPr>
      <w:rPr>
        <w:rFonts w:ascii="Courier New" w:eastAsia="Courier New" w:hAnsi="Courier New" w:cs="Courier New"/>
        <w:b w:val="0"/>
        <w:i w:val="0"/>
        <w:strike w:val="0"/>
        <w:color w:val="000000"/>
        <w:sz w:val="24"/>
        <w:szCs w:val="24"/>
        <w:u w:val="none"/>
        <w:shd w:val="clear" w:color="auto" w:fill="auto"/>
        <w:vertAlign w:val="baseline"/>
      </w:rPr>
    </w:lvl>
    <w:lvl w:ilvl="2" w:tplc="E2E0458A">
      <w:start w:val="1"/>
      <w:numFmt w:val="bullet"/>
      <w:lvlText w:val="▪"/>
      <w:lvlJc w:val="left"/>
      <w:pPr>
        <w:ind w:left="2160"/>
      </w:pPr>
      <w:rPr>
        <w:rFonts w:ascii="Courier New" w:eastAsia="Courier New" w:hAnsi="Courier New" w:cs="Courier New"/>
        <w:b w:val="0"/>
        <w:i w:val="0"/>
        <w:strike w:val="0"/>
        <w:color w:val="000000"/>
        <w:sz w:val="24"/>
        <w:szCs w:val="24"/>
        <w:u w:val="none"/>
        <w:shd w:val="clear" w:color="auto" w:fill="auto"/>
        <w:vertAlign w:val="baseline"/>
      </w:rPr>
    </w:lvl>
    <w:lvl w:ilvl="3" w:tplc="47526ED6">
      <w:start w:val="1"/>
      <w:numFmt w:val="bullet"/>
      <w:lvlText w:val="•"/>
      <w:lvlJc w:val="left"/>
      <w:pPr>
        <w:ind w:left="2880"/>
      </w:pPr>
      <w:rPr>
        <w:rFonts w:ascii="Courier New" w:eastAsia="Courier New" w:hAnsi="Courier New" w:cs="Courier New"/>
        <w:b w:val="0"/>
        <w:i w:val="0"/>
        <w:strike w:val="0"/>
        <w:color w:val="000000"/>
        <w:sz w:val="24"/>
        <w:szCs w:val="24"/>
        <w:u w:val="none"/>
        <w:shd w:val="clear" w:color="auto" w:fill="auto"/>
        <w:vertAlign w:val="baseline"/>
      </w:rPr>
    </w:lvl>
    <w:lvl w:ilvl="4" w:tplc="65D881AE">
      <w:start w:val="1"/>
      <w:numFmt w:val="bullet"/>
      <w:lvlText w:val="o"/>
      <w:lvlJc w:val="left"/>
      <w:pPr>
        <w:ind w:left="3600"/>
      </w:pPr>
      <w:rPr>
        <w:rFonts w:ascii="Courier New" w:eastAsia="Courier New" w:hAnsi="Courier New" w:cs="Courier New"/>
        <w:b w:val="0"/>
        <w:i w:val="0"/>
        <w:strike w:val="0"/>
        <w:color w:val="000000"/>
        <w:sz w:val="24"/>
        <w:szCs w:val="24"/>
        <w:u w:val="none"/>
        <w:shd w:val="clear" w:color="auto" w:fill="auto"/>
        <w:vertAlign w:val="baseline"/>
      </w:rPr>
    </w:lvl>
    <w:lvl w:ilvl="5" w:tplc="594C2AC6">
      <w:start w:val="1"/>
      <w:numFmt w:val="bullet"/>
      <w:lvlText w:val="▪"/>
      <w:lvlJc w:val="left"/>
      <w:pPr>
        <w:ind w:left="4320"/>
      </w:pPr>
      <w:rPr>
        <w:rFonts w:ascii="Courier New" w:eastAsia="Courier New" w:hAnsi="Courier New" w:cs="Courier New"/>
        <w:b w:val="0"/>
        <w:i w:val="0"/>
        <w:strike w:val="0"/>
        <w:color w:val="000000"/>
        <w:sz w:val="24"/>
        <w:szCs w:val="24"/>
        <w:u w:val="none"/>
        <w:shd w:val="clear" w:color="auto" w:fill="auto"/>
        <w:vertAlign w:val="baseline"/>
      </w:rPr>
    </w:lvl>
    <w:lvl w:ilvl="6" w:tplc="57247A28">
      <w:start w:val="1"/>
      <w:numFmt w:val="bullet"/>
      <w:lvlText w:val="•"/>
      <w:lvlJc w:val="left"/>
      <w:pPr>
        <w:ind w:left="5040"/>
      </w:pPr>
      <w:rPr>
        <w:rFonts w:ascii="Courier New" w:eastAsia="Courier New" w:hAnsi="Courier New" w:cs="Courier New"/>
        <w:b w:val="0"/>
        <w:i w:val="0"/>
        <w:strike w:val="0"/>
        <w:color w:val="000000"/>
        <w:sz w:val="24"/>
        <w:szCs w:val="24"/>
        <w:u w:val="none"/>
        <w:shd w:val="clear" w:color="auto" w:fill="auto"/>
        <w:vertAlign w:val="baseline"/>
      </w:rPr>
    </w:lvl>
    <w:lvl w:ilvl="7" w:tplc="B65ECC58">
      <w:start w:val="1"/>
      <w:numFmt w:val="bullet"/>
      <w:lvlText w:val="o"/>
      <w:lvlJc w:val="left"/>
      <w:pPr>
        <w:ind w:left="5760"/>
      </w:pPr>
      <w:rPr>
        <w:rFonts w:ascii="Courier New" w:eastAsia="Courier New" w:hAnsi="Courier New" w:cs="Courier New"/>
        <w:b w:val="0"/>
        <w:i w:val="0"/>
        <w:strike w:val="0"/>
        <w:color w:val="000000"/>
        <w:sz w:val="24"/>
        <w:szCs w:val="24"/>
        <w:u w:val="none"/>
        <w:shd w:val="clear" w:color="auto" w:fill="auto"/>
        <w:vertAlign w:val="baseline"/>
      </w:rPr>
    </w:lvl>
    <w:lvl w:ilvl="8" w:tplc="E7B22280">
      <w:start w:val="1"/>
      <w:numFmt w:val="bullet"/>
      <w:lvlText w:val="▪"/>
      <w:lvlJc w:val="left"/>
      <w:pPr>
        <w:ind w:left="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5217007A"/>
    <w:multiLevelType w:val="hybridMultilevel"/>
    <w:tmpl w:val="CBBC6558"/>
    <w:lvl w:ilvl="0" w:tplc="7AAC8330">
      <w:start w:val="1"/>
      <w:numFmt w:val="bullet"/>
      <w:lvlText w:val="-"/>
      <w:lvlJc w:val="left"/>
      <w:pPr>
        <w:ind w:left="442" w:hanging="360"/>
      </w:pPr>
      <w:rPr>
        <w:rFonts w:ascii="Times New Roman" w:eastAsia="Times New Roman" w:hAnsi="Times New Roman" w:cs="Times New Roman" w:hint="default"/>
      </w:rPr>
    </w:lvl>
    <w:lvl w:ilvl="1" w:tplc="6EF0898A">
      <w:start w:val="1"/>
      <w:numFmt w:val="bullet"/>
      <w:lvlText w:val="o"/>
      <w:lvlJc w:val="left"/>
      <w:pPr>
        <w:ind w:left="1162" w:hanging="360"/>
      </w:pPr>
      <w:rPr>
        <w:rFonts w:ascii="Courier New" w:hAnsi="Courier New" w:cs="Courier New" w:hint="default"/>
      </w:rPr>
    </w:lvl>
    <w:lvl w:ilvl="2" w:tplc="EFA89BEC">
      <w:start w:val="1"/>
      <w:numFmt w:val="bullet"/>
      <w:lvlText w:val=""/>
      <w:lvlJc w:val="left"/>
      <w:pPr>
        <w:ind w:left="1882" w:hanging="360"/>
      </w:pPr>
      <w:rPr>
        <w:rFonts w:ascii="Wingdings" w:hAnsi="Wingdings" w:hint="default"/>
      </w:rPr>
    </w:lvl>
    <w:lvl w:ilvl="3" w:tplc="522A9756">
      <w:start w:val="1"/>
      <w:numFmt w:val="bullet"/>
      <w:lvlText w:val=""/>
      <w:lvlJc w:val="left"/>
      <w:pPr>
        <w:ind w:left="2602" w:hanging="360"/>
      </w:pPr>
      <w:rPr>
        <w:rFonts w:ascii="Symbol" w:hAnsi="Symbol" w:hint="default"/>
      </w:rPr>
    </w:lvl>
    <w:lvl w:ilvl="4" w:tplc="6526B744">
      <w:start w:val="1"/>
      <w:numFmt w:val="bullet"/>
      <w:lvlText w:val="o"/>
      <w:lvlJc w:val="left"/>
      <w:pPr>
        <w:ind w:left="3322" w:hanging="360"/>
      </w:pPr>
      <w:rPr>
        <w:rFonts w:ascii="Courier New" w:hAnsi="Courier New" w:cs="Courier New" w:hint="default"/>
      </w:rPr>
    </w:lvl>
    <w:lvl w:ilvl="5" w:tplc="31169AC6">
      <w:start w:val="1"/>
      <w:numFmt w:val="bullet"/>
      <w:lvlText w:val=""/>
      <w:lvlJc w:val="left"/>
      <w:pPr>
        <w:ind w:left="4042" w:hanging="360"/>
      </w:pPr>
      <w:rPr>
        <w:rFonts w:ascii="Wingdings" w:hAnsi="Wingdings" w:hint="default"/>
      </w:rPr>
    </w:lvl>
    <w:lvl w:ilvl="6" w:tplc="2182C3AC">
      <w:start w:val="1"/>
      <w:numFmt w:val="bullet"/>
      <w:lvlText w:val=""/>
      <w:lvlJc w:val="left"/>
      <w:pPr>
        <w:ind w:left="4762" w:hanging="360"/>
      </w:pPr>
      <w:rPr>
        <w:rFonts w:ascii="Symbol" w:hAnsi="Symbol" w:hint="default"/>
      </w:rPr>
    </w:lvl>
    <w:lvl w:ilvl="7" w:tplc="5502BC9A">
      <w:start w:val="1"/>
      <w:numFmt w:val="bullet"/>
      <w:lvlText w:val="o"/>
      <w:lvlJc w:val="left"/>
      <w:pPr>
        <w:ind w:left="5482" w:hanging="360"/>
      </w:pPr>
      <w:rPr>
        <w:rFonts w:ascii="Courier New" w:hAnsi="Courier New" w:cs="Courier New" w:hint="default"/>
      </w:rPr>
    </w:lvl>
    <w:lvl w:ilvl="8" w:tplc="D1AEA298">
      <w:start w:val="1"/>
      <w:numFmt w:val="bullet"/>
      <w:lvlText w:val=""/>
      <w:lvlJc w:val="left"/>
      <w:pPr>
        <w:ind w:left="6202" w:hanging="360"/>
      </w:pPr>
      <w:rPr>
        <w:rFonts w:ascii="Wingdings" w:hAnsi="Wingdings" w:hint="default"/>
      </w:rPr>
    </w:lvl>
  </w:abstractNum>
  <w:abstractNum w:abstractNumId="9" w15:restartNumberingAfterBreak="0">
    <w:nsid w:val="70ED1433"/>
    <w:multiLevelType w:val="hybridMultilevel"/>
    <w:tmpl w:val="45B4601C"/>
    <w:lvl w:ilvl="0" w:tplc="9B5C8944">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8646220">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F076983A">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034E92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28E23DC">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90EAD0">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13AEFFE">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63A67CE">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CFEE51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64C19B4"/>
    <w:multiLevelType w:val="hybridMultilevel"/>
    <w:tmpl w:val="9684CF86"/>
    <w:lvl w:ilvl="0" w:tplc="07629F60">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41AC668">
      <w:start w:val="1"/>
      <w:numFmt w:val="lowerLetter"/>
      <w:lvlText w:val="%2"/>
      <w:lvlJc w:val="left"/>
      <w:pPr>
        <w:ind w:left="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33E8A16">
      <w:start w:val="1"/>
      <w:numFmt w:val="lowerRoman"/>
      <w:lvlText w:val="%3"/>
      <w:lvlJc w:val="left"/>
      <w:pPr>
        <w:ind w:left="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2D6265C">
      <w:start w:val="1"/>
      <w:numFmt w:val="decimal"/>
      <w:lvlText w:val="%4"/>
      <w:lvlJc w:val="left"/>
      <w:pPr>
        <w:ind w:left="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F16B0C4">
      <w:start w:val="1"/>
      <w:numFmt w:val="lowerLetter"/>
      <w:lvlText w:val="%5"/>
      <w:lvlJc w:val="left"/>
      <w:pPr>
        <w:ind w:left="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526E00">
      <w:start w:val="1"/>
      <w:numFmt w:val="lowerRoman"/>
      <w:lvlText w:val="%6"/>
      <w:lvlJc w:val="left"/>
      <w:pPr>
        <w:ind w:left="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9AF876">
      <w:start w:val="1"/>
      <w:numFmt w:val="decimal"/>
      <w:lvlText w:val="%7"/>
      <w:lvlJc w:val="left"/>
      <w:pPr>
        <w:ind w:left="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14966C">
      <w:start w:val="1"/>
      <w:numFmt w:val="lowerLetter"/>
      <w:lvlText w:val="%8"/>
      <w:lvlJc w:val="left"/>
      <w:pPr>
        <w:ind w:left="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78CCA2">
      <w:start w:val="1"/>
      <w:numFmt w:val="lowerRoman"/>
      <w:lvlText w:val="%9"/>
      <w:lvlJc w:val="left"/>
      <w:pPr>
        <w:ind w:left="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9"/>
  </w:num>
  <w:num w:numId="3">
    <w:abstractNumId w:val="10"/>
  </w:num>
  <w:num w:numId="4">
    <w:abstractNumId w:val="0"/>
  </w:num>
  <w:num w:numId="5">
    <w:abstractNumId w:val="7"/>
  </w:num>
  <w:num w:numId="6">
    <w:abstractNumId w:val="6"/>
  </w:num>
  <w:num w:numId="7">
    <w:abstractNumId w:val="2"/>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D"/>
    <w:rsid w:val="00000001"/>
    <w:rsid w:val="000138FA"/>
    <w:rsid w:val="00021FF5"/>
    <w:rsid w:val="000A0616"/>
    <w:rsid w:val="000A2849"/>
    <w:rsid w:val="000B71AC"/>
    <w:rsid w:val="000E0895"/>
    <w:rsid w:val="0015526F"/>
    <w:rsid w:val="00163BBD"/>
    <w:rsid w:val="001A064D"/>
    <w:rsid w:val="00213F77"/>
    <w:rsid w:val="00215BCB"/>
    <w:rsid w:val="00221B51"/>
    <w:rsid w:val="0022345C"/>
    <w:rsid w:val="00303E2D"/>
    <w:rsid w:val="003A308B"/>
    <w:rsid w:val="003D2CD6"/>
    <w:rsid w:val="00405A44"/>
    <w:rsid w:val="00492870"/>
    <w:rsid w:val="004938FC"/>
    <w:rsid w:val="00496D53"/>
    <w:rsid w:val="004C1C2E"/>
    <w:rsid w:val="004C6888"/>
    <w:rsid w:val="004C70FD"/>
    <w:rsid w:val="005223A4"/>
    <w:rsid w:val="00532EB8"/>
    <w:rsid w:val="00575193"/>
    <w:rsid w:val="005772E1"/>
    <w:rsid w:val="00590BF4"/>
    <w:rsid w:val="00653A45"/>
    <w:rsid w:val="0069021A"/>
    <w:rsid w:val="00696D1F"/>
    <w:rsid w:val="006A10B7"/>
    <w:rsid w:val="006A556F"/>
    <w:rsid w:val="00720CF4"/>
    <w:rsid w:val="00760B24"/>
    <w:rsid w:val="0096155D"/>
    <w:rsid w:val="00986943"/>
    <w:rsid w:val="009F2D0E"/>
    <w:rsid w:val="00A30E6D"/>
    <w:rsid w:val="00AE483C"/>
    <w:rsid w:val="00AF7659"/>
    <w:rsid w:val="00B2446C"/>
    <w:rsid w:val="00B50F12"/>
    <w:rsid w:val="00B83E67"/>
    <w:rsid w:val="00BE54CA"/>
    <w:rsid w:val="00C11BFE"/>
    <w:rsid w:val="00D23C68"/>
    <w:rsid w:val="00D87D65"/>
    <w:rsid w:val="00E02B39"/>
    <w:rsid w:val="00E7499F"/>
    <w:rsid w:val="00E7537A"/>
    <w:rsid w:val="00E85215"/>
    <w:rsid w:val="00EB279F"/>
    <w:rsid w:val="00F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21F"/>
  <w15:docId w15:val="{8B7DFF5C-62B0-4313-85C0-829B236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1"/>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1"/>
    <w:uiPriority w:val="9"/>
    <w:unhideWhenUsed/>
    <w:qFormat/>
    <w:pPr>
      <w:keepNext/>
      <w:spacing w:after="0" w:line="259" w:lineRule="auto"/>
      <w:ind w:left="0" w:firstLine="0"/>
      <w:jc w:val="center"/>
      <w:outlineLvl w:val="1"/>
    </w:pPr>
    <w:rPr>
      <w:b/>
      <w:sz w:val="22"/>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ind w:left="0"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character" w:customStyle="1" w:styleId="Heading1Char1">
    <w:name w:val="Heading 1 Char1"/>
    <w:link w:val="Heading1"/>
    <w:rPr>
      <w:rFonts w:ascii="Times New Roman" w:eastAsia="Times New Roman" w:hAnsi="Times New Roman" w:cs="Times New Roman"/>
      <w:b/>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rPr>
      <w:rFonts w:ascii="Times New Roman" w:eastAsia="Times New Roman" w:hAnsi="Times New Roman" w:cs="Times New Roman"/>
      <w:color w:val="000000"/>
      <w:sz w:val="24"/>
    </w:rPr>
  </w:style>
  <w:style w:type="paragraph" w:styleId="BodyText3">
    <w:name w:val="Body Text 3"/>
    <w:basedOn w:val="Normal"/>
    <w:link w:val="BodyText3Char"/>
    <w:semiHidden/>
    <w:pPr>
      <w:spacing w:after="0" w:line="240" w:lineRule="auto"/>
      <w:ind w:left="0" w:firstLine="0"/>
      <w:jc w:val="left"/>
    </w:pPr>
    <w:rPr>
      <w:color w:val="auto"/>
      <w:sz w:val="22"/>
      <w:szCs w:val="20"/>
    </w:rPr>
  </w:style>
  <w:style w:type="character" w:customStyle="1" w:styleId="BodyText3Char">
    <w:name w:val="Body Text 3 Char"/>
    <w:basedOn w:val="DefaultParagraphFont"/>
    <w:link w:val="BodyText3"/>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pPr>
      <w:spacing w:after="0" w:line="259" w:lineRule="auto"/>
      <w:ind w:left="0" w:firstLine="0"/>
    </w:pPr>
    <w:rPr>
      <w:b/>
    </w:rPr>
  </w:style>
  <w:style w:type="character" w:customStyle="1" w:styleId="BodyTextChar">
    <w:name w:val="Body Text Char"/>
    <w:basedOn w:val="DefaultParagraphFont"/>
    <w:link w:val="BodyText"/>
    <w:uiPriority w:val="99"/>
    <w:rPr>
      <w:rFonts w:ascii="Times New Roman" w:eastAsia="Times New Roman" w:hAnsi="Times New Roman" w:cs="Times New Roman"/>
      <w:b/>
      <w:color w:val="000000"/>
      <w:sz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uiPriority w:val="9"/>
    <w:rPr>
      <w:rFonts w:ascii="Times New Roman" w:eastAsia="Times New Roman" w:hAnsi="Times New Roman" w:cs="Times New Roman"/>
      <w:b/>
      <w:color w:val="000000"/>
    </w:rPr>
  </w:style>
  <w:style w:type="character" w:styleId="Hyperlink">
    <w:name w:val="Hyperlink"/>
    <w:basedOn w:val="DefaultParagraphFont"/>
    <w:uiPriority w:val="99"/>
    <w:unhideWhenUsed/>
    <w:rPr>
      <w:color w:val="0563C1" w:themeColor="hyperlink"/>
      <w:u w:val="single"/>
    </w:rPr>
  </w:style>
  <w:style w:type="paragraph" w:customStyle="1" w:styleId="CM1">
    <w:name w:val="CM1"/>
    <w:basedOn w:val="Normal"/>
    <w:next w:val="Normal"/>
    <w:uiPriority w:val="99"/>
    <w:pPr>
      <w:spacing w:after="0" w:line="240" w:lineRule="auto"/>
      <w:ind w:left="0" w:firstLine="0"/>
      <w:jc w:val="left"/>
    </w:pPr>
    <w:rPr>
      <w:rFonts w:eastAsia="Calibri"/>
      <w:color w:val="auto"/>
      <w:szCs w:val="24"/>
    </w:rPr>
  </w:style>
  <w:style w:type="paragraph" w:customStyle="1" w:styleId="CM3">
    <w:name w:val="CM3"/>
    <w:basedOn w:val="Normal"/>
    <w:next w:val="Normal"/>
    <w:uiPriority w:val="99"/>
    <w:pPr>
      <w:spacing w:after="0" w:line="240" w:lineRule="auto"/>
      <w:ind w:left="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D70-2D34-4388-9C13-D51647C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1382</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GERARD Marion (4C)</dc:creator>
  <cp:keywords/>
  <cp:lastModifiedBy>Liana Brili</cp:lastModifiedBy>
  <cp:revision>6</cp:revision>
  <cp:lastPrinted>2021-09-06T08:48:00Z</cp:lastPrinted>
  <dcterms:created xsi:type="dcterms:W3CDTF">2021-09-30T07:42:00Z</dcterms:created>
  <dcterms:modified xsi:type="dcterms:W3CDTF">2021-10-04T06:48:00Z</dcterms:modified>
</cp:coreProperties>
</file>