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C801B" w14:textId="3D807DDF" w:rsidR="009F6A32" w:rsidRPr="00C65888" w:rsidRDefault="009F6A32" w:rsidP="009F6A32">
      <w:pPr>
        <w:rPr>
          <w:sz w:val="20"/>
          <w:rFonts w:ascii="Courier New" w:hAnsi="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------IND- 2020 0711 D-- SL- ------ 20201130 --- --- PROJET</w:t>
      </w:r>
    </w:p>
    <w:p w14:paraId="18B5F7E7" w14:textId="77777777" w:rsidR="004B1EC2" w:rsidRPr="004B1EC2" w:rsidRDefault="004B1EC2" w:rsidP="009F6A32">
      <w:pPr>
        <w:pStyle w:val="Dokumentstatus"/>
        <w:rPr>
          <w:color w:val="000000" w:themeColor="text1"/>
        </w:rPr>
      </w:pPr>
      <w:r>
        <w:rPr>
          <w:color w:val="000000" w:themeColor="text1"/>
        </w:rPr>
        <w:t xml:space="preserve">Zakonski osnutek Zveznega ministrstva za prehrano in kmetijstvo</w:t>
      </w:r>
    </w:p>
    <w:p w14:paraId="17F423A0" w14:textId="02C1D840" w:rsidR="004B1EC2" w:rsidRPr="004B1EC2" w:rsidRDefault="004B1EC2" w:rsidP="009F6A32">
      <w:pPr>
        <w:pStyle w:val="Bezeichnungnderungsdokument"/>
        <w:spacing w:before="360"/>
        <w:rPr>
          <w:color w:val="000000" w:themeColor="text1"/>
        </w:rPr>
      </w:pPr>
      <w:r>
        <w:rPr>
          <w:color w:val="000000" w:themeColor="text1"/>
        </w:rPr>
        <w:t xml:space="preserve">Uredba o preoblikovanju določb živilske zakonodaje o aditivih za živila</w:t>
      </w:r>
      <w:r w:rsidRPr="004B1EC2">
        <w:rPr>
          <w:rStyle w:val="FootnoteReference"/>
          <w:color w:val="000000" w:themeColor="text1"/>
        </w:rPr>
        <w:footnoteReference w:id="1"/>
      </w:r>
      <w:r w:rsidRPr="004B1EC2">
        <w:rPr>
          <w:rStyle w:val="FootnoteReference"/>
          <w:color w:val="000000" w:themeColor="text1"/>
        </w:rPr>
        <w:t>)</w:t>
      </w:r>
      <w:r>
        <w:rPr>
          <w:color w:val="000000" w:themeColor="text1"/>
          <w:rStyle w:val="FootnoteReference"/>
        </w:rPr>
        <w:t xml:space="preserve">)</w:t>
      </w:r>
    </w:p>
    <w:p w14:paraId="0C076847" w14:textId="77777777" w:rsidR="004B1EC2" w:rsidRPr="004B1EC2" w:rsidRDefault="004B1EC2" w:rsidP="009F6A32">
      <w:pPr>
        <w:pStyle w:val="Ausfertigungsdatumnderungsdokument"/>
        <w:rPr>
          <w:color w:val="000000" w:themeColor="text1"/>
        </w:rPr>
      </w:pPr>
      <w:r>
        <w:rPr>
          <w:color w:val="000000" w:themeColor="text1"/>
        </w:rPr>
        <w:t xml:space="preserve">z dne […]</w:t>
      </w:r>
    </w:p>
    <w:p w14:paraId="13381349" w14:textId="77777777" w:rsidR="004B1EC2" w:rsidRPr="00161369" w:rsidRDefault="004B1EC2" w:rsidP="009F6A32">
      <w:pPr>
        <w:pStyle w:val="EingangsformelStandardnderungsdokument"/>
        <w:rPr>
          <w:rStyle w:val="Marker"/>
          <w:color w:val="000000" w:themeColor="text1"/>
        </w:rPr>
      </w:pPr>
      <w:r>
        <w:rPr>
          <w:rStyle w:val="Marker"/>
          <w:color w:val="000000" w:themeColor="text1"/>
        </w:rPr>
        <w:t xml:space="preserve">Zvezno ministrstvo za prehrano in kmetijstvo na podlagi</w:t>
      </w:r>
      <w:r>
        <w:rPr>
          <w:rStyle w:val="Marker"/>
          <w:color w:val="000000" w:themeColor="text1"/>
        </w:rPr>
        <w:t xml:space="preserve"> </w:t>
      </w:r>
    </w:p>
    <w:p w14:paraId="6948806E" w14:textId="77777777" w:rsidR="004B1EC2" w:rsidRPr="004B1EC2" w:rsidRDefault="004B1EC2" w:rsidP="009F6A32">
      <w:pPr>
        <w:pStyle w:val="EingangsformelStandardnderungsdokument"/>
        <w:rPr>
          <w:color w:val="000000" w:themeColor="text1"/>
        </w:rPr>
      </w:pPr>
      <w:r>
        <w:rPr>
          <w:rStyle w:val="Marker"/>
          <w:color w:val="000000" w:themeColor="text1"/>
        </w:rPr>
        <w:t xml:space="preserve">-</w:t>
      </w:r>
      <w:r>
        <w:rPr>
          <w:rStyle w:val="Marker"/>
          <w:color w:val="000000" w:themeColor="text1"/>
        </w:rPr>
        <w:tab/>
      </w:r>
      <w:r>
        <w:rPr>
          <w:rStyle w:val="Marker"/>
          <w:color w:val="000000" w:themeColor="text1"/>
        </w:rPr>
        <w:t xml:space="preserve">oddelka 4(2)(2) in oddelka 4(3)(2), oddelka 7(1)(1) in oddelka 7(2)(1), oddelka 13(1)(2), (5) in (6), točke (1) prvega stavka oddelka 13(3) in oddelka 13(4)(1)(a), točk (3) in (5) prvega stavka oddelka 34 in oddelka 35(1)(b)(aa) Zakonika o živilih in krmi v različici z dne 3. junija 2013 (Zvezni UL I, str. 1426), od katerih so bili oddelek 4(3), oddelek 7(1) in (2), oddelek 13(1) in (4), prvi stavek oddelka 34 in oddelek 35 spremenjeni s členom 67 Uredbe z dne 31. avgusta 2015 (Zvezni UL I, str. 1474), v dogovoru z Zveznim ministrstvom za gospodarstvo in energijo,</w:t>
      </w:r>
      <w:r>
        <w:rPr>
          <w:rStyle w:val="Marker"/>
          <w:color w:val="000000" w:themeColor="text1"/>
        </w:rPr>
        <w:t xml:space="preserve"> </w:t>
      </w:r>
    </w:p>
    <w:p w14:paraId="1D73DC8C" w14:textId="77777777" w:rsidR="004B1EC2" w:rsidRPr="004B1EC2" w:rsidRDefault="004B1EC2" w:rsidP="009F6A32">
      <w:pPr>
        <w:pStyle w:val="EingangsformelStandardnderungsdokument"/>
        <w:numPr>
          <w:ilvl w:val="0"/>
          <w:numId w:val="1"/>
        </w:numPr>
        <w:ind w:left="0" w:firstLine="425"/>
        <w:rPr>
          <w:rStyle w:val="Marker"/>
          <w:color w:val="000000" w:themeColor="text1"/>
        </w:rPr>
      </w:pPr>
      <w:r>
        <w:rPr>
          <w:rStyle w:val="Marker"/>
          <w:color w:val="000000" w:themeColor="text1"/>
        </w:rPr>
        <w:t xml:space="preserve">-</w:t>
      </w:r>
      <w:r>
        <w:rPr>
          <w:rStyle w:val="Marker"/>
          <w:color w:val="000000" w:themeColor="text1"/>
        </w:rPr>
        <w:tab/>
      </w:r>
      <w:r>
        <w:rPr>
          <w:rStyle w:val="Marker"/>
          <w:color w:val="000000" w:themeColor="text1"/>
        </w:rPr>
        <w:t xml:space="preserve">oddelka 62(1)(1) in oddelka 62(1)(2)(a) Zakonika o živilih in krmi v različici z dne 3. junija 2013 (Zvezni UL</w:t>
      </w:r>
      <w:r>
        <w:rPr>
          <w:rStyle w:val="Marker"/>
          <w:color w:val="000000" w:themeColor="text1"/>
        </w:rPr>
        <w:t xml:space="preserve"> </w:t>
      </w:r>
      <w:r>
        <w:rPr>
          <w:rStyle w:val="Marker"/>
          <w:color w:val="000000" w:themeColor="text1"/>
        </w:rPr>
        <w:t xml:space="preserve">I, str. 1426), kakor je bil nazadnje spremenjen s členom 97 Zakona z dne 19. junija 2020 (Zvezni UL</w:t>
      </w:r>
      <w:r>
        <w:rPr>
          <w:rStyle w:val="Marker"/>
          <w:color w:val="000000" w:themeColor="text1"/>
        </w:rPr>
        <w:t xml:space="preserve"> </w:t>
      </w:r>
      <w:r>
        <w:rPr>
          <w:rStyle w:val="Marker"/>
          <w:color w:val="000000" w:themeColor="text1"/>
        </w:rPr>
        <w:t xml:space="preserve">I, str. 1328), ter</w:t>
      </w:r>
    </w:p>
    <w:p w14:paraId="00E09F82" w14:textId="77777777" w:rsidR="004B1EC2" w:rsidRPr="004B1EC2" w:rsidRDefault="004B1EC2" w:rsidP="009F6A32">
      <w:pPr>
        <w:pStyle w:val="EingangsformelStandardnderungsdokument"/>
        <w:rPr>
          <w:rStyle w:val="Marker"/>
          <w:color w:val="000000" w:themeColor="text1"/>
        </w:rPr>
      </w:pPr>
      <w:r>
        <w:rPr>
          <w:rStyle w:val="Marker"/>
          <w:color w:val="000000" w:themeColor="text1"/>
        </w:rPr>
        <w:t xml:space="preserve">-</w:t>
      </w:r>
      <w:r>
        <w:rPr>
          <w:rStyle w:val="Marker"/>
          <w:color w:val="000000" w:themeColor="text1"/>
        </w:rPr>
        <w:tab/>
      </w:r>
      <w:r>
        <w:rPr>
          <w:rStyle w:val="Marker"/>
          <w:color w:val="000000" w:themeColor="text1"/>
        </w:rPr>
        <w:t xml:space="preserve">prvega stavka oddelka 3(1) Zakona o mleku in margarini z dne 25. julija 1990 (Zvezni UL</w:t>
      </w:r>
      <w:r>
        <w:rPr>
          <w:rStyle w:val="Marker"/>
          <w:color w:val="000000" w:themeColor="text1"/>
        </w:rPr>
        <w:t xml:space="preserve"> </w:t>
      </w:r>
      <w:r>
        <w:rPr>
          <w:rStyle w:val="Marker"/>
          <w:color w:val="000000" w:themeColor="text1"/>
        </w:rPr>
        <w:t xml:space="preserve">I, str. 1471), kakor je bil nazadnje spremenjen s členom 2(2) Zakona z dne 18. januarja 2019 (Zvezni UL</w:t>
      </w:r>
      <w:r>
        <w:rPr>
          <w:rStyle w:val="Marker"/>
          <w:color w:val="000000" w:themeColor="text1"/>
        </w:rPr>
        <w:t xml:space="preserve"> </w:t>
      </w:r>
      <w:r>
        <w:rPr>
          <w:rStyle w:val="Marker"/>
          <w:color w:val="000000" w:themeColor="text1"/>
        </w:rPr>
        <w:t xml:space="preserve">I, str. 33), v dogovoru z Zveznim ministrstvom za gospodarstvo in energijo, odreja naslednje:</w:t>
      </w:r>
    </w:p>
    <w:p w14:paraId="742479B8" w14:textId="62F2E8FE" w:rsidR="009F6A32" w:rsidRPr="009F6A32" w:rsidRDefault="009F6A32" w:rsidP="009F6A32">
      <w:pPr>
        <w:pStyle w:val="ArtikelBezeichner"/>
        <w:keepLines/>
        <w:numPr>
          <w:ilvl w:val="0"/>
          <w:numId w:val="0"/>
        </w:numPr>
        <w:rPr>
          <w:color w:val="000000" w:themeColor="text1"/>
        </w:rPr>
      </w:pPr>
      <w:r>
        <w:t xml:space="preserve">Člen 1</w:t>
      </w:r>
    </w:p>
    <w:p w14:paraId="6543C2DA" w14:textId="77777777" w:rsidR="004B1EC2" w:rsidRPr="004B1EC2" w:rsidRDefault="004B1EC2" w:rsidP="009F6A32">
      <w:pPr>
        <w:pStyle w:val="BezeichnungStammdokument"/>
        <w:keepNext/>
        <w:keepLines/>
        <w:rPr>
          <w:color w:val="000000" w:themeColor="text1"/>
        </w:rPr>
      </w:pPr>
      <w:r>
        <w:rPr>
          <w:rStyle w:val="Marker"/>
          <w:color w:val="000000" w:themeColor="text1"/>
        </w:rPr>
        <w:t xml:space="preserve">Uredba o izvajanju predpisov EU o aditivih za živila</w:t>
      </w:r>
    </w:p>
    <w:p w14:paraId="739718BB" w14:textId="77777777" w:rsidR="004B1EC2" w:rsidRPr="00161369" w:rsidRDefault="004B1EC2" w:rsidP="009F6A32">
      <w:pPr>
        <w:pStyle w:val="Kurzbezeichnung-AbkrzungStammdokument"/>
        <w:keepNext/>
        <w:keepLines/>
        <w:rPr>
          <w:rStyle w:val="Marker"/>
          <w:color w:val="000000" w:themeColor="text1"/>
        </w:rPr>
      </w:pPr>
      <w:r>
        <w:rPr>
          <w:rStyle w:val="Marker"/>
          <w:color w:val="000000" w:themeColor="text1"/>
        </w:rPr>
        <w:t xml:space="preserve">(Izvedbena uredba o aditivih za živila)</w:t>
      </w:r>
    </w:p>
    <w:p w14:paraId="069CC196" w14:textId="77777777" w:rsidR="004B1EC2" w:rsidRPr="004B1EC2" w:rsidRDefault="004B1EC2" w:rsidP="009F6A32">
      <w:pPr>
        <w:pStyle w:val="ParagraphBezeichner"/>
        <w:keepLines/>
        <w:numPr>
          <w:ilvl w:val="1"/>
          <w:numId w:val="5"/>
        </w:numPr>
        <w:rPr>
          <w:color w:val="000000" w:themeColor="text1"/>
        </w:rPr>
      </w:pPr>
    </w:p>
    <w:p w14:paraId="46BB5083" w14:textId="77777777" w:rsidR="004B1EC2" w:rsidRPr="004B1EC2" w:rsidRDefault="004B1EC2" w:rsidP="009F6A32">
      <w:pPr>
        <w:pStyle w:val="Paragraphberschrift"/>
        <w:keepLines/>
        <w:rPr>
          <w:rStyle w:val="Marker"/>
          <w:color w:val="000000" w:themeColor="text1"/>
        </w:rPr>
      </w:pPr>
      <w:r>
        <w:rPr>
          <w:rStyle w:val="Marker"/>
          <w:color w:val="000000" w:themeColor="text1"/>
        </w:rPr>
        <w:t xml:space="preserve">Področje uporabe</w:t>
      </w:r>
    </w:p>
    <w:p w14:paraId="1B0C9433" w14:textId="77777777" w:rsidR="004B1EC2" w:rsidRPr="004B1EC2" w:rsidRDefault="004B1EC2" w:rsidP="009F6A32">
      <w:pPr>
        <w:pStyle w:val="JuristischerAbsatznichtnummeriert"/>
        <w:keepNext/>
        <w:keepLines/>
        <w:rPr>
          <w:color w:val="000000" w:themeColor="text1"/>
        </w:rPr>
      </w:pPr>
      <w:r>
        <w:rPr>
          <w:color w:val="000000" w:themeColor="text1"/>
        </w:rPr>
        <w:t xml:space="preserve">(1) Ta uredba se uporablja poleg:</w:t>
      </w:r>
    </w:p>
    <w:p w14:paraId="4C9E1D80" w14:textId="77777777" w:rsidR="004B1EC2" w:rsidRPr="004B1EC2" w:rsidRDefault="004B1EC2" w:rsidP="009F6A32">
      <w:pPr>
        <w:pStyle w:val="NummerierungStufe1"/>
        <w:numPr>
          <w:ilvl w:val="3"/>
          <w:numId w:val="5"/>
        </w:numPr>
        <w:rPr>
          <w:color w:val="000000" w:themeColor="text1"/>
        </w:rPr>
      </w:pPr>
      <w:r>
        <w:rPr>
          <w:color w:val="000000" w:themeColor="text1"/>
        </w:rPr>
        <w:t xml:space="preserve">določb Uredbe (ES) št. 1333/2008 Evropskega parlamenta in Sveta z dne z dne 16. decembra 2008 o aditivih za živila (UL L 354, 31.12.2008, str. 16, L 105, 27.4.2010, str. 114, L 322, 21.11.2012, str. 8, L 123, 19.5.2015, str. 122), kakor je bila nazadnje spremenjena z Uredbo (EU) 2020/771 (UL L 184, 12.6.2020, str. 25), in na njih temelječih pravnih aktov Evropske unije v povezavi z:</w:t>
      </w:r>
    </w:p>
    <w:p w14:paraId="68DEA172" w14:textId="77777777" w:rsidR="004B1EC2" w:rsidRPr="004B1EC2" w:rsidRDefault="004B1EC2" w:rsidP="009F6A32">
      <w:pPr>
        <w:pStyle w:val="NummerierungStufe2"/>
        <w:numPr>
          <w:ilvl w:val="4"/>
          <w:numId w:val="5"/>
        </w:numPr>
        <w:tabs>
          <w:tab w:val="clear" w:pos="1135"/>
          <w:tab w:val="num" w:pos="850"/>
        </w:tabs>
        <w:ind w:left="850"/>
        <w:rPr>
          <w:color w:val="000000" w:themeColor="text1"/>
        </w:rPr>
      </w:pPr>
      <w:r>
        <w:rPr>
          <w:color w:val="000000" w:themeColor="text1"/>
        </w:rPr>
        <w:t xml:space="preserve">uporabo aditivov za živila v smislu člena 3(2)(a) v povezavi s členom 2(2) Uredbe (ES) št. 1333/2008, kakor je bila spremenjena, in</w:t>
      </w:r>
    </w:p>
    <w:p w14:paraId="3FE48C79" w14:textId="77777777" w:rsidR="004B1EC2" w:rsidRPr="004B1EC2" w:rsidRDefault="004B1EC2" w:rsidP="009F6A32">
      <w:pPr>
        <w:pStyle w:val="NummerierungStufe2"/>
        <w:numPr>
          <w:ilvl w:val="4"/>
          <w:numId w:val="5"/>
        </w:numPr>
        <w:tabs>
          <w:tab w:val="clear" w:pos="1135"/>
          <w:tab w:val="num" w:pos="850"/>
        </w:tabs>
        <w:ind w:left="850"/>
        <w:rPr>
          <w:color w:val="000000" w:themeColor="text1"/>
        </w:rPr>
      </w:pPr>
      <w:r>
        <w:rPr>
          <w:color w:val="000000" w:themeColor="text1"/>
        </w:rPr>
        <w:t xml:space="preserve">dajanjem v promet in označevanjem aditivov za živila in živil, ki vsebujejo aditive za živila; in</w:t>
      </w:r>
    </w:p>
    <w:p w14:paraId="3DEDD3AD" w14:textId="77777777" w:rsidR="004B1EC2" w:rsidRPr="004B1EC2" w:rsidRDefault="004B1EC2" w:rsidP="009F6A32">
      <w:pPr>
        <w:pStyle w:val="NummerierungStufe1"/>
        <w:numPr>
          <w:ilvl w:val="3"/>
          <w:numId w:val="5"/>
        </w:numPr>
        <w:rPr>
          <w:color w:val="000000" w:themeColor="text1"/>
        </w:rPr>
      </w:pPr>
      <w:r>
        <w:rPr>
          <w:color w:val="000000" w:themeColor="text1"/>
        </w:rPr>
        <w:t xml:space="preserve">določb Uredbe (EU) št. 1169/2011 Evropskega parlamenta in Sveta z dne 25. oktobra 2011 o zagotavljanju informacij o živilih potrošnikom, spremembah uredb (ES) št. 1924/2006 in (ES) št. 1925/2006 Evropskega parlamenta in Sveta ter razveljavitvi Direktive Komisije 87/250/EGS, Direktive Sveta 90/496/EGS, Direktive Komisije 1999/10/ES, Direktive 2000/13/ES Evropskega parlamenta in Sveta, direktiv Komisije 2002/67/ES in 2008/5/ES in Uredbe Komisije (ES) št. 608/2004 (UL L 304, 22.11.2011, str. 18; L 331, 18.11.2014, str. 41; L 50, 21.2.2015, str. 48, L 266, 30.9.2016, str. 7), kakor je bila nazadnje spremenjena z Uredbo (EU) 2015/2283 (UL L 327, 11.12.2015, str. 1), v zvezi z označevanjem predpakiranih živil v smislu člena 2(2)(e) Uredbe (EU) št. 1169/2011, kakor je bila spremenjena, in nepredpakiranih živil, ki so namenjena dobavi:</w:t>
      </w:r>
    </w:p>
    <w:p w14:paraId="67DE65E4" w14:textId="77777777" w:rsidR="004B1EC2" w:rsidRPr="004B1EC2" w:rsidRDefault="004B1EC2" w:rsidP="009F6A32">
      <w:pPr>
        <w:pStyle w:val="JuristischerAbsatznichtnummeriert"/>
        <w:numPr>
          <w:ilvl w:val="4"/>
          <w:numId w:val="2"/>
        </w:numPr>
        <w:rPr>
          <w:color w:val="000000" w:themeColor="text1"/>
        </w:rPr>
      </w:pPr>
      <w:r>
        <w:rPr>
          <w:color w:val="000000" w:themeColor="text1"/>
        </w:rPr>
        <w:t xml:space="preserve">končnim potrošnikom v smislu člena 3(18) Uredbe (ES) št. 178/2002 Evropskega parlamenta in Sveta z dne 28. januarja 2002 o določitvi splošnih načel in zahtevah živilske zakonodaje, ustanovitvi Evropske agencije za varnost hrane in postopkih, ki zadevajo varnost hrane (UL L 31, 1.2.2002, str. 1), kakor je bila nazadnje spremenjena z Uredbo (EU) 2019/1381 (UL L 231, 6.9.2019, str. 1), kakor je bila spremenjena, ali</w:t>
      </w:r>
      <w:r>
        <w:rPr>
          <w:color w:val="000000" w:themeColor="text1"/>
        </w:rPr>
        <w:t xml:space="preserve"> </w:t>
      </w:r>
    </w:p>
    <w:p w14:paraId="59F7D80F" w14:textId="77777777" w:rsidR="004B1EC2" w:rsidRPr="004B1EC2" w:rsidRDefault="004B1EC2" w:rsidP="009F6A32">
      <w:pPr>
        <w:pStyle w:val="JuristischerAbsatznichtnummeriert"/>
        <w:numPr>
          <w:ilvl w:val="4"/>
          <w:numId w:val="2"/>
        </w:numPr>
        <w:rPr>
          <w:color w:val="000000" w:themeColor="text1"/>
        </w:rPr>
      </w:pPr>
      <w:r>
        <w:rPr>
          <w:color w:val="000000" w:themeColor="text1"/>
        </w:rPr>
        <w:t xml:space="preserve">obratom javne prehrane v smislu člena 2(2)(d) Uredbe (EU) št. 1169/2011.</w:t>
      </w:r>
    </w:p>
    <w:p w14:paraId="1428976F" w14:textId="77777777" w:rsidR="004B1EC2" w:rsidRPr="00161369" w:rsidRDefault="004B1EC2" w:rsidP="009F6A32">
      <w:pPr>
        <w:pStyle w:val="JuristischerAbsatznummeriert"/>
        <w:numPr>
          <w:ilvl w:val="2"/>
          <w:numId w:val="5"/>
        </w:numPr>
        <w:rPr>
          <w:rStyle w:val="Marker"/>
          <w:color w:val="000000" w:themeColor="text1"/>
        </w:rPr>
      </w:pPr>
      <w:r>
        <w:rPr>
          <w:rStyle w:val="Marker"/>
          <w:color w:val="000000" w:themeColor="text1"/>
        </w:rPr>
        <w:t xml:space="preserve">Ta uredba ureja prenos, hrambo in skladiščenje nitritov ter zahteve za proizvodnjo nitritne soli.</w:t>
      </w:r>
    </w:p>
    <w:p w14:paraId="74464AF2" w14:textId="77777777" w:rsidR="004B1EC2" w:rsidRPr="004B1EC2" w:rsidRDefault="004B1EC2" w:rsidP="009F6A32">
      <w:pPr>
        <w:pStyle w:val="ParagraphBezeichner"/>
        <w:keepLines/>
        <w:numPr>
          <w:ilvl w:val="1"/>
          <w:numId w:val="5"/>
        </w:numPr>
        <w:rPr>
          <w:color w:val="000000" w:themeColor="text1"/>
        </w:rPr>
      </w:pPr>
    </w:p>
    <w:p w14:paraId="47B62D02" w14:textId="4B7D1344" w:rsidR="004B1EC2" w:rsidRPr="004B1EC2" w:rsidRDefault="004B1EC2" w:rsidP="009F6A32">
      <w:pPr>
        <w:pStyle w:val="Paragraphberschrift"/>
        <w:keepLines/>
        <w:rPr>
          <w:color w:val="000000" w:themeColor="text1"/>
        </w:rPr>
      </w:pPr>
      <w:r>
        <w:rPr>
          <w:rStyle w:val="Marker"/>
          <w:color w:val="000000" w:themeColor="text1"/>
        </w:rPr>
        <w:t xml:space="preserve">Opredelitev pojmov</w:t>
      </w:r>
    </w:p>
    <w:p w14:paraId="32E992C0" w14:textId="77777777" w:rsidR="004B1EC2" w:rsidRPr="00161369" w:rsidRDefault="004B1EC2" w:rsidP="009F6A32">
      <w:pPr>
        <w:pStyle w:val="JuristischerAbsatznummeriert"/>
        <w:keepNext/>
        <w:keepLines/>
        <w:numPr>
          <w:ilvl w:val="0"/>
          <w:numId w:val="0"/>
        </w:numPr>
        <w:rPr>
          <w:rStyle w:val="Marker"/>
          <w:color w:val="000000" w:themeColor="text1"/>
        </w:rPr>
      </w:pPr>
      <w:r>
        <w:rPr>
          <w:rStyle w:val="Marker"/>
          <w:color w:val="000000" w:themeColor="text1"/>
        </w:rPr>
        <w:t xml:space="preserve">Nepredpakirana živila v smislu te uredbe so živila, ki:</w:t>
      </w:r>
      <w:r>
        <w:rPr>
          <w:rStyle w:val="Marker"/>
          <w:color w:val="000000" w:themeColor="text1"/>
        </w:rPr>
        <w:t xml:space="preserve"> </w:t>
      </w:r>
    </w:p>
    <w:p w14:paraId="45AF8E3D"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so naprodaj brez embalaže;</w:t>
      </w:r>
    </w:p>
    <w:p w14:paraId="7AF0A6BA"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so pakirana na prodajnem mestu na zahtevo končnega potrošnika ali obrata javne prehrane ali</w:t>
      </w:r>
    </w:p>
    <w:p w14:paraId="7D393556"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so predpakirana za takojšnjo prodajo.</w:t>
      </w:r>
    </w:p>
    <w:p w14:paraId="16C0298B" w14:textId="77777777" w:rsidR="004B1EC2" w:rsidRPr="004B1EC2" w:rsidRDefault="004B1EC2" w:rsidP="009F6A32">
      <w:pPr>
        <w:pStyle w:val="ParagraphBezeichner"/>
        <w:keepLines/>
        <w:numPr>
          <w:ilvl w:val="1"/>
          <w:numId w:val="5"/>
        </w:numPr>
        <w:rPr>
          <w:color w:val="000000" w:themeColor="text1"/>
        </w:rPr>
      </w:pPr>
    </w:p>
    <w:p w14:paraId="6506725D" w14:textId="77777777" w:rsidR="004B1EC2" w:rsidRPr="004B1EC2" w:rsidRDefault="004B1EC2" w:rsidP="009F6A32">
      <w:pPr>
        <w:pStyle w:val="Paragraphberschrift"/>
        <w:keepLines/>
        <w:rPr>
          <w:color w:val="000000" w:themeColor="text1"/>
        </w:rPr>
      </w:pPr>
      <w:r>
        <w:rPr>
          <w:rStyle w:val="Marker"/>
          <w:color w:val="000000" w:themeColor="text1"/>
        </w:rPr>
        <w:t xml:space="preserve">Pivo</w:t>
      </w:r>
    </w:p>
    <w:p w14:paraId="435E54D1" w14:textId="77777777" w:rsidR="004B1EC2" w:rsidRPr="004B1EC2" w:rsidRDefault="004B1EC2" w:rsidP="009F6A32">
      <w:pPr>
        <w:pStyle w:val="JuristischerAbsatznichtnummeriert"/>
        <w:rPr>
          <w:rStyle w:val="Marker"/>
          <w:color w:val="000000" w:themeColor="text1"/>
        </w:rPr>
      </w:pPr>
      <w:r>
        <w:rPr>
          <w:rStyle w:val="Marker"/>
          <w:color w:val="000000" w:themeColor="text1"/>
        </w:rPr>
        <w:t xml:space="preserve">Pri proizvodnji piva, ki se daje v promet z oznako „v skladu z nemškimi zahtevami o čistosti“ ali s podobnimi informacijami, se lahko uporabljajo le naslednji aditivi za živila:</w:t>
      </w:r>
    </w:p>
    <w:p w14:paraId="14E8B982"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ogljikov dioksid, pridobljen pri proizvodnji piva, ali</w:t>
      </w:r>
    </w:p>
    <w:p w14:paraId="3F217310"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ogljikov dioksid in dušik, če</w:t>
      </w:r>
      <w:r>
        <w:rPr>
          <w:rStyle w:val="Marker"/>
          <w:color w:val="000000" w:themeColor="text1"/>
        </w:rPr>
        <w:t xml:space="preserve"> </w:t>
      </w:r>
    </w:p>
    <w:p w14:paraId="0148078E" w14:textId="77777777" w:rsidR="004B1EC2" w:rsidRPr="004B1EC2" w:rsidRDefault="004B1EC2" w:rsidP="009F6A32">
      <w:pPr>
        <w:pStyle w:val="NummerierungStufe2"/>
        <w:numPr>
          <w:ilvl w:val="4"/>
          <w:numId w:val="5"/>
        </w:numPr>
        <w:tabs>
          <w:tab w:val="clear" w:pos="1135"/>
          <w:tab w:val="num" w:pos="850"/>
        </w:tabs>
        <w:ind w:left="850"/>
        <w:rPr>
          <w:rStyle w:val="Marker"/>
          <w:color w:val="000000" w:themeColor="text1"/>
        </w:rPr>
      </w:pPr>
      <w:r>
        <w:rPr>
          <w:rStyle w:val="Marker"/>
          <w:color w:val="000000" w:themeColor="text1"/>
        </w:rPr>
        <w:t xml:space="preserve">ne prehajata v pivo, razen v tehnično neizogibnih količinah, in</w:t>
      </w:r>
    </w:p>
    <w:p w14:paraId="435684CA" w14:textId="77777777" w:rsidR="004B1EC2" w:rsidRPr="004B1EC2" w:rsidRDefault="004B1EC2" w:rsidP="009F6A32">
      <w:pPr>
        <w:pStyle w:val="NummerierungStufe2"/>
        <w:numPr>
          <w:ilvl w:val="4"/>
          <w:numId w:val="5"/>
        </w:numPr>
        <w:tabs>
          <w:tab w:val="clear" w:pos="1135"/>
          <w:tab w:val="num" w:pos="850"/>
        </w:tabs>
        <w:ind w:left="850"/>
        <w:rPr>
          <w:color w:val="000000" w:themeColor="text1"/>
        </w:rPr>
      </w:pPr>
      <w:r>
        <w:rPr>
          <w:rStyle w:val="Marker"/>
          <w:color w:val="000000" w:themeColor="text1"/>
        </w:rPr>
        <w:t xml:space="preserve">z njuno uporabo ne pride do povečanja vsebnosti ogljikovega dioksida v pivu.</w:t>
      </w:r>
    </w:p>
    <w:p w14:paraId="693107AF" w14:textId="77777777" w:rsidR="004B1EC2" w:rsidRPr="004B1EC2" w:rsidRDefault="004B1EC2" w:rsidP="009F6A32">
      <w:pPr>
        <w:pStyle w:val="ParagraphBezeichner"/>
        <w:keepLines/>
        <w:numPr>
          <w:ilvl w:val="1"/>
          <w:numId w:val="5"/>
        </w:numPr>
        <w:rPr>
          <w:color w:val="000000" w:themeColor="text1"/>
        </w:rPr>
      </w:pPr>
    </w:p>
    <w:p w14:paraId="1900A2C3" w14:textId="77777777" w:rsidR="004B1EC2" w:rsidRPr="004B1EC2" w:rsidRDefault="004B1EC2" w:rsidP="009F6A32">
      <w:pPr>
        <w:pStyle w:val="Paragraphberschrift"/>
        <w:keepLines/>
        <w:rPr>
          <w:color w:val="000000" w:themeColor="text1"/>
        </w:rPr>
      </w:pPr>
      <w:r>
        <w:rPr>
          <w:rStyle w:val="Marker"/>
          <w:color w:val="000000" w:themeColor="text1"/>
        </w:rPr>
        <w:t xml:space="preserve">Nitriti in nitritna sol</w:t>
      </w:r>
    </w:p>
    <w:p w14:paraId="4870D2AE" w14:textId="77777777" w:rsidR="004B1EC2" w:rsidRPr="004B1EC2" w:rsidRDefault="004B1EC2" w:rsidP="009F6A32">
      <w:pPr>
        <w:pStyle w:val="JuristischerAbsatznummeriert"/>
        <w:numPr>
          <w:ilvl w:val="2"/>
          <w:numId w:val="5"/>
        </w:numPr>
        <w:rPr>
          <w:rStyle w:val="Marker"/>
          <w:color w:val="000000" w:themeColor="text1"/>
        </w:rPr>
      </w:pPr>
      <w:r>
        <w:rPr>
          <w:rStyle w:val="Marker"/>
          <w:color w:val="000000" w:themeColor="text1"/>
        </w:rPr>
        <w:t xml:space="preserve">Nitritov ni dovoljeno vnašati v obrate, ki proizvajajo živila, niti se ne smejo hraniti ali skladiščiti v teh obratih.</w:t>
      </w:r>
      <w:r>
        <w:rPr>
          <w:rStyle w:val="Marker"/>
          <w:color w:val="000000" w:themeColor="text1"/>
        </w:rPr>
        <w:t xml:space="preserve"> </w:t>
      </w:r>
      <w:r>
        <w:rPr>
          <w:rStyle w:val="Marker"/>
          <w:color w:val="000000" w:themeColor="text1"/>
        </w:rPr>
        <w:t xml:space="preserve">Ta prepoved ne velja za vnos natrijevega in kalijevega nitrita v obrate, ki proizvajajo mešanice natrijevega ali kalijevega nitrita s kuhinjsko soljo, jodirano kuhinjsko soljo ali nadomestki kuhinjske soli (nitritna sol).</w:t>
      </w:r>
    </w:p>
    <w:p w14:paraId="2B4F2DC3" w14:textId="77777777" w:rsidR="004B1EC2" w:rsidRPr="004B1EC2" w:rsidRDefault="004B1EC2" w:rsidP="009F6A32">
      <w:pPr>
        <w:pStyle w:val="JuristischerAbsatznummeriert"/>
        <w:keepNext/>
        <w:keepLines/>
        <w:numPr>
          <w:ilvl w:val="2"/>
          <w:numId w:val="5"/>
        </w:numPr>
        <w:rPr>
          <w:rStyle w:val="Marker"/>
          <w:color w:val="000000" w:themeColor="text1"/>
        </w:rPr>
      </w:pPr>
      <w:r>
        <w:rPr>
          <w:rStyle w:val="Marker"/>
          <w:color w:val="000000" w:themeColor="text1"/>
        </w:rPr>
        <w:t xml:space="preserve">Kdor želi proizvajati nitritno sol, potrebuje odobritev pristojnega organa.</w:t>
      </w:r>
      <w:r>
        <w:rPr>
          <w:rStyle w:val="Marker"/>
          <w:color w:val="000000" w:themeColor="text1"/>
        </w:rPr>
        <w:t xml:space="preserve"> </w:t>
      </w:r>
      <w:r>
        <w:rPr>
          <w:rStyle w:val="Marker"/>
          <w:color w:val="000000" w:themeColor="text1"/>
        </w:rPr>
        <w:t xml:space="preserve">Odobritev se lahko podeli le, če je prosilec:</w:t>
      </w:r>
    </w:p>
    <w:p w14:paraId="179B4F6F"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zanesljiv in</w:t>
      </w:r>
    </w:p>
    <w:p w14:paraId="3C4314A4"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ima opremo in pomožna sredstva, potrebna za pravilno proizvodnjo nitritne soli.</w:t>
      </w:r>
    </w:p>
    <w:p w14:paraId="747B9DB5" w14:textId="77777777" w:rsidR="004B1EC2" w:rsidRPr="004B1EC2" w:rsidRDefault="004B1EC2" w:rsidP="009F6A32">
      <w:pPr>
        <w:pStyle w:val="JuristischerAbsatzFolgeabsatz"/>
        <w:rPr>
          <w:rStyle w:val="Marker"/>
          <w:color w:val="000000" w:themeColor="text1"/>
        </w:rPr>
      </w:pPr>
      <w:r>
        <w:rPr>
          <w:rStyle w:val="Marker"/>
          <w:color w:val="000000" w:themeColor="text1"/>
        </w:rPr>
        <w:t xml:space="preserve">Nitritna sol se lahko proizvaja samo v prostorih, ki so namenjeni izključno temu.</w:t>
      </w:r>
    </w:p>
    <w:p w14:paraId="455E298E" w14:textId="77777777" w:rsidR="004B1EC2" w:rsidRPr="004B1EC2" w:rsidRDefault="004B1EC2" w:rsidP="009F6A32">
      <w:pPr>
        <w:pStyle w:val="ParagraphBezeichner"/>
        <w:keepLines/>
        <w:numPr>
          <w:ilvl w:val="1"/>
          <w:numId w:val="5"/>
        </w:numPr>
        <w:rPr>
          <w:color w:val="000000" w:themeColor="text1"/>
        </w:rPr>
      </w:pPr>
    </w:p>
    <w:p w14:paraId="486D0FB7" w14:textId="77777777" w:rsidR="004B1EC2" w:rsidRPr="004B1EC2" w:rsidRDefault="004B1EC2" w:rsidP="009F6A32">
      <w:pPr>
        <w:pStyle w:val="Paragraphberschrift"/>
        <w:keepLines/>
        <w:rPr>
          <w:color w:val="000000" w:themeColor="text1"/>
        </w:rPr>
      </w:pPr>
      <w:r>
        <w:rPr>
          <w:rStyle w:val="Marker"/>
          <w:color w:val="000000" w:themeColor="text1"/>
        </w:rPr>
        <w:t xml:space="preserve">Označevanje</w:t>
      </w:r>
    </w:p>
    <w:p w14:paraId="1B00C53C" w14:textId="77777777" w:rsidR="004B1EC2" w:rsidRPr="004B1EC2" w:rsidRDefault="004B1EC2" w:rsidP="009F6A32">
      <w:pPr>
        <w:pStyle w:val="JuristischerAbsatznummeriert"/>
        <w:numPr>
          <w:ilvl w:val="2"/>
          <w:numId w:val="5"/>
        </w:numPr>
        <w:rPr>
          <w:color w:val="000000" w:themeColor="text1"/>
        </w:rPr>
      </w:pPr>
      <w:r>
        <w:rPr>
          <w:rStyle w:val="Marker"/>
          <w:color w:val="000000" w:themeColor="text1"/>
        </w:rPr>
        <w:t xml:space="preserve">Nepredpakirana živila v skladu z oddelkom 2(3), ki se ne ponujajo za samopostrežbo, in nepredpakirana živila v skladu z oddelkom 2(1) in (2) lahko odgovorna oseba v skladu s členom 8(1) ali drugim stavkom člena 8(4) Uredbe (EU) št. 1169/2011 z namenom dobave končnim potrošnikom ali obratom javne prehrane da v promet ali jih v skladu s členom 8(3) Uredbe (EU) št. 1169/2011 dobavi le, če so aditivi za živila, ki se uporabljajo pri njihovi proizvodnji, označeni z naslednjimi informacijami v skladu z odstavkom 2:</w:t>
      </w:r>
    </w:p>
    <w:p w14:paraId="079B5BE7"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v primeru živil z barvili z navedbo „vsebuje barvilo“;</w:t>
      </w:r>
    </w:p>
    <w:p w14:paraId="6E215CDF"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v primeru živil z aditivi za živila, ki se uporabljajo za konzerviranje, z navedbo „vsebuje konzervans“ ali „konzervirano“;</w:t>
      </w:r>
    </w:p>
    <w:p w14:paraId="10F4BA72"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v primeru živil z aditivi za živila, ki se uporabljajo kot antioksidanti, z navedbo „vsebuje antioksidant“;</w:t>
      </w:r>
    </w:p>
    <w:p w14:paraId="17A15C64" w14:textId="77777777" w:rsidR="004B1EC2" w:rsidRPr="004B1EC2" w:rsidRDefault="004B1EC2" w:rsidP="009F6A32">
      <w:pPr>
        <w:pStyle w:val="NummerierungStufe1"/>
        <w:keepNext/>
        <w:keepLines/>
        <w:numPr>
          <w:ilvl w:val="3"/>
          <w:numId w:val="5"/>
        </w:numPr>
        <w:rPr>
          <w:color w:val="000000" w:themeColor="text1"/>
        </w:rPr>
      </w:pPr>
      <w:r>
        <w:rPr>
          <w:rStyle w:val="Marker"/>
          <w:color w:val="000000" w:themeColor="text1"/>
        </w:rPr>
        <w:t xml:space="preserve">v primeru živil z nitratom ali nitritno soljo se lahko navedbe iz točk 2 in 3 nadomestijo z naslednjim:</w:t>
      </w:r>
    </w:p>
    <w:p w14:paraId="24622BEA" w14:textId="77777777" w:rsidR="004B1EC2" w:rsidRPr="004B1EC2" w:rsidRDefault="004B1EC2" w:rsidP="009F6A32">
      <w:pPr>
        <w:pStyle w:val="NummerierungStufe2"/>
        <w:numPr>
          <w:ilvl w:val="4"/>
          <w:numId w:val="5"/>
        </w:numPr>
        <w:tabs>
          <w:tab w:val="clear" w:pos="1135"/>
          <w:tab w:val="num" w:pos="850"/>
        </w:tabs>
        <w:ind w:left="850"/>
        <w:rPr>
          <w:rStyle w:val="Marker"/>
          <w:color w:val="000000" w:themeColor="text1"/>
        </w:rPr>
      </w:pPr>
      <w:r>
        <w:rPr>
          <w:rStyle w:val="Marker"/>
          <w:color w:val="000000" w:themeColor="text1"/>
        </w:rPr>
        <w:t xml:space="preserve">v primeru živil z nitritno soljo z navedbo „vsebuje nitritno sol“;</w:t>
      </w:r>
      <w:r>
        <w:rPr>
          <w:rStyle w:val="Marker"/>
          <w:color w:val="000000" w:themeColor="text1"/>
        </w:rPr>
        <w:t xml:space="preserve"> </w:t>
      </w:r>
    </w:p>
    <w:p w14:paraId="653B83B3" w14:textId="77777777" w:rsidR="004B1EC2" w:rsidRPr="004B1EC2" w:rsidRDefault="004B1EC2" w:rsidP="009F6A32">
      <w:pPr>
        <w:pStyle w:val="NummerierungStufe2"/>
        <w:numPr>
          <w:ilvl w:val="4"/>
          <w:numId w:val="5"/>
        </w:numPr>
        <w:tabs>
          <w:tab w:val="clear" w:pos="1135"/>
          <w:tab w:val="num" w:pos="850"/>
        </w:tabs>
        <w:ind w:left="850"/>
        <w:rPr>
          <w:rStyle w:val="Marker"/>
          <w:color w:val="000000" w:themeColor="text1"/>
        </w:rPr>
      </w:pPr>
      <w:r>
        <w:rPr>
          <w:rStyle w:val="Marker"/>
          <w:color w:val="000000" w:themeColor="text1"/>
        </w:rPr>
        <w:t xml:space="preserve">v primeru živil z natrijevim ali kalijevim nitratom, mešanima ali ne, z navedbo „vsebuje nitrat“ in</w:t>
      </w:r>
    </w:p>
    <w:p w14:paraId="3738661C" w14:textId="77777777" w:rsidR="004B1EC2" w:rsidRPr="004B1EC2" w:rsidRDefault="004B1EC2" w:rsidP="009F6A32">
      <w:pPr>
        <w:pStyle w:val="NummerierungStufe2"/>
        <w:numPr>
          <w:ilvl w:val="4"/>
          <w:numId w:val="5"/>
        </w:numPr>
        <w:tabs>
          <w:tab w:val="clear" w:pos="1135"/>
          <w:tab w:val="num" w:pos="850"/>
        </w:tabs>
        <w:ind w:left="850"/>
        <w:rPr>
          <w:rStyle w:val="Marker"/>
          <w:color w:val="000000" w:themeColor="text1"/>
        </w:rPr>
      </w:pPr>
      <w:r>
        <w:rPr>
          <w:rStyle w:val="Marker"/>
          <w:color w:val="000000" w:themeColor="text1"/>
        </w:rPr>
        <w:t xml:space="preserve">v primeru živil z nitritno soljo in natrijevim ali kalijevim nitratom, mešanima ali ne, z navedbo „vsebuje nitritno sol in nitrat“;</w:t>
      </w:r>
    </w:p>
    <w:p w14:paraId="09B21239"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v primeru živil z aditivi za živila, ki se uporabljajo kot ojačevalci arome, z navedbo „vsebuje ojačevalce arome“;</w:t>
      </w:r>
    </w:p>
    <w:p w14:paraId="0F71C437"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v primeru oliv z železovim(II) glukonatom (E 579) ali železovim(II) laktatom (E 585) z navedbo „počrnelo“;</w:t>
      </w:r>
    </w:p>
    <w:p w14:paraId="1A812B9A"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v primeru svežega sadja in zelenjave z aditivi za živila s številkami E 445, E 471, E 473, E 474, E 901 do E 905 in E 914, ki se uporabljajo za površinsko obdelavo, z navedbo „povoskano“;</w:t>
      </w:r>
    </w:p>
    <w:p w14:paraId="68728092"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v primeru mesnih izdelkov z aditivi za živila s številkami E 338 do E 341, E 343 in E 450 do E 452 z navedbo „vsebuje fosfat“;</w:t>
      </w:r>
    </w:p>
    <w:p w14:paraId="0BBB41C6"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v primeru živil s sladili, razen namiznih sladil, z navedbo „vsebuje sladilo(-a)“;</w:t>
      </w:r>
    </w:p>
    <w:p w14:paraId="29D70F84"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v primeru namiznih sladil z navedbo „na osnovi […]“, dopolnjeno z imeni uporabljenih sladil;</w:t>
      </w:r>
    </w:p>
    <w:p w14:paraId="3A7AF27A"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v primeru živil z aspartamom (E 951) ali aspartam-acesulfamovimi solmi (E 962) z navedbo „vsebuje vir fenilalanina“;</w:t>
      </w:r>
    </w:p>
    <w:p w14:paraId="19B4FCA7"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v primeru živil z več kot 10 % dodanih polihidričnih alkoholov s števili E 420, E 421, E 953 in E 965 do E 968 z navedbo „prekomerno uživanje lahko povzroča laksativne učinke“.</w:t>
      </w:r>
    </w:p>
    <w:p w14:paraId="4F4D4D56" w14:textId="77777777" w:rsidR="004B1EC2" w:rsidRPr="004B1EC2" w:rsidRDefault="004B1EC2" w:rsidP="009F6A32">
      <w:pPr>
        <w:pStyle w:val="JuristischerAbsatznummeriert"/>
        <w:keepNext/>
        <w:keepLines/>
        <w:numPr>
          <w:ilvl w:val="2"/>
          <w:numId w:val="5"/>
        </w:numPr>
        <w:rPr>
          <w:rStyle w:val="Marker"/>
          <w:color w:val="000000" w:themeColor="text1"/>
        </w:rPr>
      </w:pPr>
      <w:r>
        <w:rPr>
          <w:rStyle w:val="Marker"/>
          <w:color w:val="000000" w:themeColor="text1"/>
        </w:rPr>
        <w:t xml:space="preserve">Informacije iz odstavka 1 se zagotovijo:</w:t>
      </w:r>
    </w:p>
    <w:p w14:paraId="639CBEB2" w14:textId="55827F43"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v skladu s členom  12(2) Uredbe (EU) št.1169/2011 ali oddelkom 4(3) in (4) Izvedbene uredbe o informacijah o živilih z dne 5. julija 2017 (Zvezni UL</w:t>
      </w:r>
      <w:r>
        <w:rPr>
          <w:rStyle w:val="Marker"/>
          <w:color w:val="000000" w:themeColor="text1"/>
        </w:rPr>
        <w:t xml:space="preserve"> </w:t>
      </w:r>
      <w:r>
        <w:rPr>
          <w:rStyle w:val="Marker"/>
          <w:color w:val="000000" w:themeColor="text1"/>
        </w:rPr>
        <w:t xml:space="preserve">I, str. 2272), kakor je bila nazadnje spremenjena s členom 1 Uredbe z dne 27. oktobra 2020 (Zvezni UL</w:t>
      </w:r>
      <w:r>
        <w:rPr>
          <w:rStyle w:val="Marker"/>
          <w:color w:val="000000" w:themeColor="text1"/>
        </w:rPr>
        <w:t xml:space="preserve"> </w:t>
      </w:r>
      <w:r>
        <w:rPr>
          <w:rStyle w:val="Marker"/>
          <w:color w:val="000000" w:themeColor="text1"/>
        </w:rPr>
        <w:t xml:space="preserve">I, str. 2268),</w:t>
      </w:r>
      <w:r>
        <w:rPr>
          <w:rStyle w:val="Marker"/>
          <w:color w:val="000000" w:themeColor="text1"/>
        </w:rPr>
        <w:t xml:space="preserve"> </w:t>
      </w:r>
    </w:p>
    <w:p w14:paraId="0F4CA66E"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kadar so informacije v skladu z oddelkom 4(2) Izvedbene uredbe o informacijah o živilih obvezne, na enak način na enakem mediju, in</w:t>
      </w:r>
      <w:r>
        <w:rPr>
          <w:rStyle w:val="Marker"/>
          <w:color w:val="000000" w:themeColor="text1"/>
        </w:rPr>
        <w:t xml:space="preserve"> </w:t>
      </w:r>
    </w:p>
    <w:p w14:paraId="0A9995CB"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v primeru predpakiranih živil, ponujenih za prodajo s sredstvi za komuniciranje na daljavo, v skladu s členom 14(1) Uredbe (EU) št. 1169/2011.</w:t>
      </w:r>
    </w:p>
    <w:p w14:paraId="41143954" w14:textId="77777777" w:rsidR="004B1EC2" w:rsidRPr="004B1EC2" w:rsidRDefault="004B1EC2" w:rsidP="009F6A32">
      <w:pPr>
        <w:pStyle w:val="JuristischerAbsatznummeriert"/>
        <w:keepNext/>
        <w:keepLines/>
        <w:numPr>
          <w:ilvl w:val="2"/>
          <w:numId w:val="5"/>
        </w:numPr>
        <w:rPr>
          <w:color w:val="000000" w:themeColor="text1"/>
        </w:rPr>
      </w:pPr>
      <w:r>
        <w:rPr>
          <w:rStyle w:val="Marker"/>
          <w:color w:val="000000" w:themeColor="text1"/>
        </w:rPr>
        <w:t xml:space="preserve">Informacije iz odstavka 1(1) do (8) se lahko izpustijo:</w:t>
      </w:r>
    </w:p>
    <w:p w14:paraId="3FE82847"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v primeru živil s seznamom sestavin, ki izpolnjuje zahteve glede informacij v skladu s členom 9(1)(b) v povezavi s členom 18 Uredbe (EU) št. 1169/2011;</w:t>
      </w:r>
      <w:r>
        <w:rPr>
          <w:rStyle w:val="Marker"/>
          <w:color w:val="000000" w:themeColor="text1"/>
        </w:rPr>
        <w:t xml:space="preserve"> </w:t>
      </w:r>
    </w:p>
    <w:p w14:paraId="485E00B0"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v primeru živil, kjer so vsi aditivi za živila, uporabljeni pri proizvodnji živil, v skladu z delom C Priloge VII k Uredbi (EU) št. 1169/2011 navedeni na prodajnem mestu z oznako njihovega razreda, ki ji sledi posebna oznaka ali številka E, in sicer v pisnem zapisu ali v elektronskih informacijah, ki jih da na voljo nosilec živilske dejavnosti in so neposredno in lahko dostopne končnemu potrošniku; pisni zapis ali elektronske informacije morajo biti navedeni ob živilu ali na obvestilu; ali</w:t>
      </w:r>
      <w:r>
        <w:rPr>
          <w:rStyle w:val="Marker"/>
          <w:color w:val="000000" w:themeColor="text1"/>
        </w:rPr>
        <w:t xml:space="preserve"> </w:t>
      </w:r>
    </w:p>
    <w:p w14:paraId="594D320F"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v primeru živil z aditivi za živila, ki jih ni treba uvrstiti na seznam sestavin v skladu s členom 20 Uredbe (EU) št. 1169/2011.</w:t>
      </w:r>
    </w:p>
    <w:p w14:paraId="0186464A" w14:textId="77777777" w:rsidR="004B1EC2" w:rsidRPr="004B1EC2" w:rsidRDefault="004B1EC2" w:rsidP="009F6A32">
      <w:pPr>
        <w:pStyle w:val="JuristischerAbsatznummeriert"/>
        <w:keepNext/>
        <w:keepLines/>
        <w:numPr>
          <w:ilvl w:val="2"/>
          <w:numId w:val="5"/>
        </w:numPr>
        <w:rPr>
          <w:color w:val="000000" w:themeColor="text1"/>
        </w:rPr>
      </w:pPr>
      <w:r>
        <w:rPr>
          <w:rStyle w:val="Marker"/>
          <w:color w:val="000000" w:themeColor="text1"/>
        </w:rPr>
        <w:t xml:space="preserve">Predpakirana namizna sladila se lahko dobavijo končnim potrošnikom le, če je:</w:t>
      </w:r>
    </w:p>
    <w:p w14:paraId="17433A62"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v primeru iz člena 23(2) Uredbe (ES) št. 1333/2008, njihovo ime, tudi v povezavi s členom 23(5), spremlja tam navedena navedba; in</w:t>
      </w:r>
    </w:p>
    <w:p w14:paraId="09238F9B"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v primeru iz člena 23(3) Uredbe (ES) št. 1333/2008, njihovo označbo, tudi v povezavi s členom 23(5), spremljajo tam navedeni podatki.</w:t>
      </w:r>
    </w:p>
    <w:p w14:paraId="3448EFA9" w14:textId="77777777" w:rsidR="004B1EC2" w:rsidRPr="004B1EC2" w:rsidRDefault="004B1EC2" w:rsidP="009F6A32">
      <w:pPr>
        <w:pStyle w:val="JuristischerAbsatznummeriert"/>
        <w:numPr>
          <w:ilvl w:val="2"/>
          <w:numId w:val="5"/>
        </w:numPr>
        <w:rPr>
          <w:color w:val="000000" w:themeColor="text1"/>
        </w:rPr>
      </w:pPr>
      <w:r>
        <w:rPr>
          <w:rStyle w:val="Marker"/>
          <w:color w:val="000000" w:themeColor="text1"/>
        </w:rPr>
        <w:t xml:space="preserve">Za označevanje predpakiranih pijač z vsebnostjo alkohola več kot 1,2 vol. % se ustrezno uporablja odstavek 1(1) do (3) pod pogojem, da se navedejo informacije v skladu s členom 12(2) Uredbe (EU) št. 1169/2011.</w:t>
      </w:r>
    </w:p>
    <w:p w14:paraId="6D1EE705" w14:textId="77777777" w:rsidR="004B1EC2" w:rsidRPr="004B1EC2" w:rsidRDefault="004B1EC2" w:rsidP="009F6A32">
      <w:pPr>
        <w:pStyle w:val="JuristischerAbsatznummeriert"/>
        <w:keepNext/>
        <w:keepLines/>
        <w:numPr>
          <w:ilvl w:val="2"/>
          <w:numId w:val="5"/>
        </w:numPr>
        <w:rPr>
          <w:rStyle w:val="Marker"/>
          <w:color w:val="000000" w:themeColor="text1"/>
        </w:rPr>
      </w:pPr>
      <w:r>
        <w:rPr>
          <w:rStyle w:val="Marker"/>
          <w:color w:val="000000" w:themeColor="text1"/>
        </w:rPr>
        <w:t xml:space="preserve">Za sveže sadje in zelenjavo:</w:t>
      </w:r>
    </w:p>
    <w:p w14:paraId="55918AFC"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ki ni predpakirana v smislu oddelka 2(3) in je ponujena za samopostrežbo ali je predpakirana in</w:t>
      </w:r>
    </w:p>
    <w:p w14:paraId="4B8DD7D0"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za katero ni predviden seznam sestavin v skladu s členom 19(1)(a) Uredbe (EU) št. 1169/2011 in seznam sestavin ni prostovoljno podan,</w:t>
      </w:r>
      <w:r>
        <w:rPr>
          <w:rStyle w:val="Marker"/>
          <w:color w:val="000000" w:themeColor="text1"/>
        </w:rPr>
        <w:t xml:space="preserve"> </w:t>
      </w:r>
    </w:p>
    <w:p w14:paraId="1B9D207B" w14:textId="77777777" w:rsidR="004B1EC2" w:rsidRPr="004B1EC2" w:rsidRDefault="004B1EC2" w:rsidP="009F6A32">
      <w:pPr>
        <w:pStyle w:val="JuristischerAbsatzFolgeabsatz"/>
        <w:rPr>
          <w:rStyle w:val="Marker"/>
          <w:color w:val="000000" w:themeColor="text1"/>
        </w:rPr>
      </w:pPr>
      <w:r>
        <w:rPr>
          <w:rStyle w:val="Marker"/>
          <w:color w:val="000000" w:themeColor="text1"/>
        </w:rPr>
        <w:t xml:space="preserve">se ustrezno uporablja odstavek 1(7) pod pogojem, da so navedejo informacije v skladu s členom 12(2) Uredbe (EU) št. 1169/2011.</w:t>
      </w:r>
    </w:p>
    <w:p w14:paraId="75F3C0F5" w14:textId="77777777" w:rsidR="004B1EC2" w:rsidRPr="004B1EC2" w:rsidRDefault="004B1EC2" w:rsidP="009F6A32">
      <w:pPr>
        <w:pStyle w:val="ParagraphBezeichner"/>
        <w:keepLines/>
        <w:numPr>
          <w:ilvl w:val="1"/>
          <w:numId w:val="5"/>
        </w:numPr>
        <w:rPr>
          <w:color w:val="000000" w:themeColor="text1"/>
        </w:rPr>
      </w:pPr>
    </w:p>
    <w:p w14:paraId="233E72A3" w14:textId="77777777" w:rsidR="004B1EC2" w:rsidRPr="004B1EC2" w:rsidRDefault="004B1EC2" w:rsidP="009F6A32">
      <w:pPr>
        <w:pStyle w:val="Paragraphberschrift"/>
        <w:keepLines/>
        <w:rPr>
          <w:color w:val="000000" w:themeColor="text1"/>
        </w:rPr>
      </w:pPr>
      <w:r>
        <w:rPr>
          <w:rStyle w:val="Marker"/>
          <w:color w:val="000000" w:themeColor="text1"/>
        </w:rPr>
        <w:t xml:space="preserve">Kazniva dejanja</w:t>
      </w:r>
    </w:p>
    <w:p w14:paraId="2DC0A5F7" w14:textId="77777777" w:rsidR="004B1EC2" w:rsidRPr="004B1EC2" w:rsidRDefault="004B1EC2" w:rsidP="009F6A32">
      <w:pPr>
        <w:pStyle w:val="JuristischerAbsatznummeriert"/>
        <w:keepNext/>
        <w:keepLines/>
        <w:numPr>
          <w:ilvl w:val="2"/>
          <w:numId w:val="5"/>
        </w:numPr>
        <w:rPr>
          <w:rStyle w:val="Marker"/>
          <w:color w:val="000000" w:themeColor="text1"/>
        </w:rPr>
      </w:pPr>
      <w:r>
        <w:rPr>
          <w:rStyle w:val="Marker"/>
          <w:color w:val="000000" w:themeColor="text1"/>
        </w:rPr>
        <w:t xml:space="preserve">V skladu z oddelkom 59(1)(21)(a) Zakonika o živilih in krmi se kaznuje vsakdo, ki:</w:t>
      </w:r>
      <w:r>
        <w:rPr>
          <w:rStyle w:val="Marker"/>
          <w:color w:val="000000" w:themeColor="text1"/>
        </w:rPr>
        <w:t xml:space="preserve"> </w:t>
      </w:r>
    </w:p>
    <w:p w14:paraId="52ABCAE6"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v nasprotju s prvim stavkom oddelka 4(1) vnaša, hrani ali skladišči nitrite;</w:t>
      </w:r>
    </w:p>
    <w:p w14:paraId="2393AF0D"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brez odobritve v skladu s prvim stavkom oddelka 4(2) proizvaja nitritno sol ali</w:t>
      </w:r>
    </w:p>
    <w:p w14:paraId="73AF42DC"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v nasprotju s tretjim stavkom oddelka 4(2) proizvaja nitritno sol.</w:t>
      </w:r>
    </w:p>
    <w:p w14:paraId="25A4FA85" w14:textId="77777777" w:rsidR="004B1EC2" w:rsidRPr="004B1EC2" w:rsidRDefault="004B1EC2" w:rsidP="009F6A32">
      <w:pPr>
        <w:pStyle w:val="JuristischerAbsatznummeriert"/>
        <w:numPr>
          <w:ilvl w:val="2"/>
          <w:numId w:val="5"/>
        </w:numPr>
        <w:rPr>
          <w:rStyle w:val="Marker"/>
          <w:color w:val="000000" w:themeColor="text1"/>
        </w:rPr>
      </w:pPr>
      <w:r>
        <w:rPr>
          <w:rStyle w:val="Marker"/>
          <w:color w:val="000000" w:themeColor="text1"/>
        </w:rPr>
        <w:t xml:space="preserve">V skladu z oddelkom 58(3)(2) in oddelkom 58(4) do (6) Zakonika o živilih in krmi se kaznuje vsakdo, ki namerno ali iz malomarnosti v nasprotju s členom 5 v povezavi s členom 4(5) v povezavi s členom 14 v povezavi z oddelkom 2(1) dela A Priloge II k Uredbi (ES) št. 1333/2008 Evropskega parlamenta z dne 16. decembra 2008 o aditivih za živila (UL L 354, 31.12.2008, str. 16, L 105, 27.4.2010, str. 114, L 322, 21.11.2012, str. 8, L 138, 24.5.2013, str. 20; L 123, 19.5.2015, str. 122; L 214, 13.8.2015, str. 30; L 165 23.6.2016, str. 24; L 282, 19.10.2016, str. 84; L 82, 26.3.2018, str. 18; L 60, 28.2.2019, str. 35), kakor je bila nazadnje spremenjena z Uredbo Komisije (EU) 2020/771 (UL L 184, 12.6.2020, str. 25), da v promet</w:t>
      </w:r>
    </w:p>
    <w:p w14:paraId="452B78E3" w14:textId="77777777" w:rsidR="004B1EC2" w:rsidRPr="004B1EC2" w:rsidRDefault="004B1EC2" w:rsidP="009F6A32">
      <w:pPr>
        <w:pStyle w:val="NummerierungStufe2"/>
        <w:numPr>
          <w:ilvl w:val="4"/>
          <w:numId w:val="5"/>
        </w:numPr>
        <w:tabs>
          <w:tab w:val="clear" w:pos="1135"/>
          <w:tab w:val="num" w:pos="850"/>
        </w:tabs>
        <w:ind w:left="850"/>
        <w:rPr>
          <w:rStyle w:val="Marker"/>
          <w:color w:val="000000" w:themeColor="text1"/>
        </w:rPr>
      </w:pPr>
      <w:r>
        <w:rPr>
          <w:rStyle w:val="Marker"/>
          <w:color w:val="000000" w:themeColor="text1"/>
        </w:rPr>
        <w:t xml:space="preserve">aditiv za živila, ki ni v skladu s specifikacijami iz Priloge k Uredbi Komisije (EU) št. 231/2012 z dne 9. marca 2012 o določitvi specifikacij za aditive za živila, navedene v prilogah II in III k Uredbi (ES) št. 1333/2008 Evropskega parlamenta in Sveta (UL L 83, 22.3.2012, str. 1; L 189, 14.7.2016, str. 59; L 292, 27.10.2016, str. 50), kakor je bila nazadnje spremenjena z Uredbo Komisije (EU) 2020/771 (UL L 184, 12.6.2020, str. 25);</w:t>
      </w:r>
      <w:r>
        <w:rPr>
          <w:rStyle w:val="Marker"/>
          <w:color w:val="000000" w:themeColor="text1"/>
        </w:rPr>
        <w:t xml:space="preserve"> </w:t>
      </w:r>
    </w:p>
    <w:p w14:paraId="2FC97BA0" w14:textId="77777777" w:rsidR="004B1EC2" w:rsidRPr="004B1EC2" w:rsidRDefault="004B1EC2" w:rsidP="009F6A32">
      <w:pPr>
        <w:pStyle w:val="NummerierungStufe2"/>
        <w:numPr>
          <w:ilvl w:val="4"/>
          <w:numId w:val="5"/>
        </w:numPr>
        <w:tabs>
          <w:tab w:val="clear" w:pos="1135"/>
          <w:tab w:val="num" w:pos="850"/>
        </w:tabs>
        <w:ind w:left="850"/>
        <w:rPr>
          <w:rStyle w:val="Marker"/>
          <w:color w:val="000000" w:themeColor="text1"/>
        </w:rPr>
      </w:pPr>
      <w:r>
        <w:rPr>
          <w:rStyle w:val="Marker"/>
          <w:color w:val="000000" w:themeColor="text1"/>
        </w:rPr>
        <w:t xml:space="preserve">živilo, ki vsebuje aditiv za živila, ki ni v skladu s specifikacijami iz Priloge k Uredbi (EU) št. 231/2012, ali</w:t>
      </w:r>
    </w:p>
    <w:p w14:paraId="5F9876D3" w14:textId="77777777" w:rsidR="004B1EC2" w:rsidRPr="004B1EC2" w:rsidRDefault="004B1EC2" w:rsidP="009F6A32">
      <w:pPr>
        <w:pStyle w:val="NummerierungStufe2"/>
        <w:keepNext/>
        <w:keepLines/>
        <w:numPr>
          <w:ilvl w:val="4"/>
          <w:numId w:val="5"/>
        </w:numPr>
        <w:tabs>
          <w:tab w:val="clear" w:pos="1135"/>
          <w:tab w:val="num" w:pos="850"/>
        </w:tabs>
        <w:ind w:left="850"/>
        <w:rPr>
          <w:color w:val="000000" w:themeColor="text1"/>
        </w:rPr>
      </w:pPr>
      <w:r>
        <w:rPr>
          <w:rStyle w:val="Marker"/>
          <w:color w:val="000000" w:themeColor="text1"/>
        </w:rPr>
        <w:t xml:space="preserve">v zvezi z opombo iz Priloge k Uredbi (EU) št. 231/2012:</w:t>
      </w:r>
      <w:r>
        <w:rPr>
          <w:rStyle w:val="Marker"/>
          <w:color w:val="000000" w:themeColor="text1"/>
        </w:rPr>
        <w:t xml:space="preserve"> </w:t>
      </w:r>
    </w:p>
    <w:p w14:paraId="7713645A" w14:textId="77777777" w:rsidR="004B1EC2" w:rsidRPr="004B1EC2" w:rsidRDefault="004B1EC2" w:rsidP="009F6A32">
      <w:pPr>
        <w:pStyle w:val="NummerierungStufe3"/>
        <w:numPr>
          <w:ilvl w:val="5"/>
          <w:numId w:val="5"/>
        </w:numPr>
        <w:rPr>
          <w:rStyle w:val="Marker"/>
          <w:color w:val="000000" w:themeColor="text1"/>
        </w:rPr>
      </w:pPr>
      <w:r>
        <w:rPr>
          <w:rStyle w:val="Marker"/>
          <w:color w:val="000000" w:themeColor="text1"/>
        </w:rPr>
        <w:t xml:space="preserve">aditiv za živila, steriliziran z uporabo etilenoksida, ali</w:t>
      </w:r>
    </w:p>
    <w:p w14:paraId="3DFDB985" w14:textId="77777777" w:rsidR="004B1EC2" w:rsidRPr="004B1EC2" w:rsidRDefault="004B1EC2" w:rsidP="009F6A32">
      <w:pPr>
        <w:pStyle w:val="NummerierungStufe3"/>
        <w:numPr>
          <w:ilvl w:val="5"/>
          <w:numId w:val="5"/>
        </w:numPr>
        <w:rPr>
          <w:rStyle w:val="Marker"/>
          <w:color w:val="000000" w:themeColor="text1"/>
        </w:rPr>
      </w:pPr>
      <w:r>
        <w:rPr>
          <w:rStyle w:val="Marker"/>
          <w:color w:val="000000" w:themeColor="text1"/>
        </w:rPr>
        <w:t xml:space="preserve">živilo, ki vsebuje aditiv za živila, steriliziran z uporabo etilenoksida.</w:t>
      </w:r>
    </w:p>
    <w:p w14:paraId="49C301A7" w14:textId="77777777" w:rsidR="004B1EC2" w:rsidRPr="004B1EC2" w:rsidRDefault="004B1EC2" w:rsidP="009F6A32">
      <w:pPr>
        <w:pStyle w:val="JuristischerAbsatzFolgeabsatz"/>
        <w:rPr>
          <w:color w:val="000000" w:themeColor="text1"/>
        </w:rPr>
      </w:pPr>
      <w:r>
        <w:rPr>
          <w:rStyle w:val="Marker"/>
          <w:color w:val="000000" w:themeColor="text1"/>
        </w:rPr>
        <w:t xml:space="preserve"> </w:t>
      </w:r>
    </w:p>
    <w:p w14:paraId="59233171" w14:textId="77777777" w:rsidR="004B1EC2" w:rsidRPr="004B1EC2" w:rsidRDefault="004B1EC2" w:rsidP="009F6A32">
      <w:pPr>
        <w:pStyle w:val="ParagraphBezeichner"/>
        <w:keepLines/>
        <w:numPr>
          <w:ilvl w:val="1"/>
          <w:numId w:val="5"/>
        </w:numPr>
        <w:rPr>
          <w:color w:val="000000" w:themeColor="text1"/>
        </w:rPr>
      </w:pPr>
    </w:p>
    <w:p w14:paraId="362CAAB9" w14:textId="77777777" w:rsidR="004B1EC2" w:rsidRPr="004B1EC2" w:rsidRDefault="004B1EC2" w:rsidP="009F6A32">
      <w:pPr>
        <w:pStyle w:val="Paragraphberschrift"/>
        <w:keepLines/>
        <w:rPr>
          <w:color w:val="000000" w:themeColor="text1"/>
        </w:rPr>
      </w:pPr>
      <w:r>
        <w:rPr>
          <w:rStyle w:val="Marker"/>
          <w:color w:val="000000" w:themeColor="text1"/>
        </w:rPr>
        <w:t xml:space="preserve">Kršitve</w:t>
      </w:r>
    </w:p>
    <w:p w14:paraId="6A9E398C" w14:textId="77777777" w:rsidR="004B1EC2" w:rsidRPr="004B1EC2" w:rsidRDefault="004B1EC2" w:rsidP="009F6A32">
      <w:pPr>
        <w:pStyle w:val="JuristischerAbsatznummeriert"/>
        <w:numPr>
          <w:ilvl w:val="2"/>
          <w:numId w:val="5"/>
        </w:numPr>
        <w:rPr>
          <w:rStyle w:val="Marker"/>
          <w:color w:val="000000" w:themeColor="text1"/>
        </w:rPr>
      </w:pPr>
      <w:r>
        <w:rPr>
          <w:rStyle w:val="Marker"/>
          <w:color w:val="000000" w:themeColor="text1"/>
        </w:rPr>
        <w:t xml:space="preserve">Kdor iz malomarnosti stori dejanje iz oddelka 6(1), stori kršitev v skladu z oddelkom 60(1)(2) Zakonika o živilih in krmi.</w:t>
      </w:r>
      <w:r>
        <w:rPr>
          <w:rStyle w:val="Marker"/>
          <w:color w:val="000000" w:themeColor="text1"/>
        </w:rPr>
        <w:t xml:space="preserve"> </w:t>
      </w:r>
    </w:p>
    <w:p w14:paraId="53128E7E" w14:textId="77777777" w:rsidR="004B1EC2" w:rsidRPr="004B1EC2" w:rsidRDefault="004B1EC2" w:rsidP="009F6A32">
      <w:pPr>
        <w:pStyle w:val="JuristischerAbsatznummeriert"/>
        <w:keepNext/>
        <w:keepLines/>
        <w:numPr>
          <w:ilvl w:val="2"/>
          <w:numId w:val="5"/>
        </w:numPr>
        <w:rPr>
          <w:rStyle w:val="Marker"/>
          <w:color w:val="000000" w:themeColor="text1"/>
        </w:rPr>
      </w:pPr>
      <w:r>
        <w:rPr>
          <w:rStyle w:val="Marker"/>
          <w:color w:val="000000" w:themeColor="text1"/>
        </w:rPr>
        <w:t xml:space="preserve">Kršitev stori, kdor v smislu oddelka 60(2)(26)(a) Zakonika o živilih in krmi namenoma ali iz malomarnosti:</w:t>
      </w:r>
    </w:p>
    <w:p w14:paraId="09F1616D"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v nasprotju z oddelkom 5(1)(1) do (3), v vsakem primeru tudi v povezavi z odstavkom 5, v nasprotju z oddelkom 5(1)(4) do (6) ali (7), tudi v povezavi z odstavkom 6, ali oddelkom 5(1)(8) do (12) da v promet ali dobavi živilo ali</w:t>
      </w:r>
    </w:p>
    <w:p w14:paraId="0C334A6C"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v nasprotju z oddelkom 5(4) dobavi namizno sladilo.</w:t>
      </w:r>
    </w:p>
    <w:p w14:paraId="26BAD113" w14:textId="525BB6CF" w:rsidR="004B1EC2" w:rsidRPr="004B1EC2" w:rsidRDefault="004B1EC2" w:rsidP="009F6A32">
      <w:pPr>
        <w:pStyle w:val="JuristischerAbsatznummeriert"/>
        <w:numPr>
          <w:ilvl w:val="2"/>
          <w:numId w:val="5"/>
        </w:numPr>
        <w:rPr>
          <w:rStyle w:val="Marker"/>
          <w:color w:val="000000" w:themeColor="text1"/>
        </w:rPr>
      </w:pPr>
      <w:r>
        <w:rPr>
          <w:rStyle w:val="Marker"/>
          <w:color w:val="000000" w:themeColor="text1"/>
        </w:rPr>
        <w:t xml:space="preserve">Kršitev stori, kdor v smislu oddelka 60(4)(2)(a) Zakonika o živilih in krmi krši Uredbo (ES) št. 1333/2008, če namerno ali iz malomarnosti da v promet aditiv za živilo v nasprotju s prvim stavkom člena 21(1) v povezavi s členom 22(1), (2) ali (3) ali v nasprotju s členom 23(1).</w:t>
      </w:r>
    </w:p>
    <w:p w14:paraId="5B3E5922" w14:textId="01E1C201" w:rsidR="009F6A32" w:rsidRPr="009F6A32" w:rsidRDefault="009F6A32" w:rsidP="009F6A32">
      <w:pPr>
        <w:pStyle w:val="ArtikelBezeichner"/>
        <w:keepLines/>
        <w:numPr>
          <w:ilvl w:val="0"/>
          <w:numId w:val="0"/>
        </w:numPr>
        <w:rPr>
          <w:color w:val="000000" w:themeColor="text1"/>
        </w:rPr>
      </w:pPr>
      <w:r>
        <w:t xml:space="preserve">Člen 2</w:t>
      </w:r>
    </w:p>
    <w:p w14:paraId="4BB2F49C" w14:textId="77777777" w:rsidR="004B1EC2" w:rsidRPr="004B1EC2" w:rsidRDefault="004B1EC2" w:rsidP="009F6A32">
      <w:pPr>
        <w:pStyle w:val="Artikelberschrift"/>
        <w:keepLines/>
        <w:rPr>
          <w:color w:val="000000" w:themeColor="text1"/>
        </w:rPr>
      </w:pPr>
      <w:r>
        <w:rPr>
          <w:rStyle w:val="Marker"/>
          <w:color w:val="000000" w:themeColor="text1"/>
        </w:rPr>
        <w:t xml:space="preserve">Sprememba uredbe o dietetičnih živilih</w:t>
      </w:r>
    </w:p>
    <w:p w14:paraId="2B5EF12B" w14:textId="77777777" w:rsidR="004B1EC2" w:rsidRPr="004B1EC2" w:rsidRDefault="004B1EC2" w:rsidP="009F6A32">
      <w:pPr>
        <w:pStyle w:val="JuristischerAbsatznichtnummeriert"/>
        <w:rPr>
          <w:rStyle w:val="Marker"/>
          <w:color w:val="000000" w:themeColor="text1"/>
        </w:rPr>
      </w:pPr>
      <w:r>
        <w:rPr>
          <w:rStyle w:val="Marker"/>
          <w:color w:val="000000" w:themeColor="text1"/>
        </w:rPr>
        <w:t xml:space="preserve">Uredba o dietetičnih živilih v različici z dne 28. aprila 2005 (Zvezni UL I, str. 1161), kakor je bila nazadnje spremenjena s členom 22 Uredbe z dne 5. julija 2017 (Zvezni UL</w:t>
      </w:r>
      <w:r>
        <w:rPr>
          <w:rStyle w:val="Marker"/>
          <w:color w:val="000000" w:themeColor="text1"/>
        </w:rPr>
        <w:t xml:space="preserve"> </w:t>
      </w:r>
      <w:r>
        <w:rPr>
          <w:rStyle w:val="Marker"/>
          <w:color w:val="000000" w:themeColor="text1"/>
        </w:rPr>
        <w:t xml:space="preserve">I, str. 2272), se spremeni:</w:t>
      </w:r>
    </w:p>
    <w:p w14:paraId="7456D90F" w14:textId="77777777" w:rsidR="004B1EC2" w:rsidRPr="004B1EC2" w:rsidRDefault="004B1EC2" w:rsidP="009F6A32">
      <w:pPr>
        <w:pStyle w:val="NummerierungStufe1"/>
        <w:keepNext/>
        <w:keepLines/>
        <w:numPr>
          <w:ilvl w:val="3"/>
          <w:numId w:val="5"/>
        </w:numPr>
        <w:rPr>
          <w:rStyle w:val="Marker"/>
          <w:color w:val="000000" w:themeColor="text1"/>
        </w:rPr>
      </w:pPr>
      <w:r>
        <w:rPr>
          <w:rStyle w:val="Marker"/>
          <w:color w:val="000000" w:themeColor="text1"/>
        </w:rPr>
        <w:t xml:space="preserve">oddelek 5(1) se glasi:</w:t>
      </w:r>
    </w:p>
    <w:p w14:paraId="42D1F781" w14:textId="77777777" w:rsidR="004B1EC2" w:rsidRPr="004B1EC2" w:rsidRDefault="004B1EC2" w:rsidP="009F6A32">
      <w:pPr>
        <w:pStyle w:val="RevisionJuristischerAbsatz"/>
        <w:tabs>
          <w:tab w:val="clear" w:pos="850"/>
          <w:tab w:val="num" w:pos="1275"/>
        </w:tabs>
        <w:ind w:left="425"/>
        <w:rPr>
          <w:color w:val="000000" w:themeColor="text1"/>
        </w:rPr>
      </w:pPr>
      <w:r w:rsidRPr="004B1EC2">
        <w:rPr>
          <w:color w:val="000000" w:themeColor="text1"/>
        </w:rPr>
        <w:fldChar w:fldCharType="begin"/>
      </w:r>
      <w:r w:rsidRPr="004B1EC2">
        <w:rPr>
          <w:color w:val="000000" w:themeColor="text1"/>
        </w:rPr>
        <w:instrText xml:space="preserve"> ADVANCE  \l 24,45  </w:instrText>
      </w:r>
      <w:r w:rsidRPr="004B1EC2">
        <w:rPr>
          <w:color w:val="000000" w:themeColor="text1"/>
        </w:rPr>
        <w:fldChar w:fldCharType="end"/>
      </w:r>
      <w:r>
        <w:rPr>
          <w:color w:val="000000" w:themeColor="text1"/>
        </w:rPr>
        <w:t xml:space="preserve">„</w:t>
      </w:r>
      <w:r>
        <w:rPr>
          <w:color w:val="000000" w:themeColor="text1"/>
        </w:rPr>
        <w:tab/>
      </w:r>
      <w:r>
        <w:rPr>
          <w:color w:val="000000" w:themeColor="text1"/>
        </w:rPr>
        <w:t xml:space="preserve">Pri pridobivanju, proizvodnji in pripravi dietetičnih živil se lahko snovi dodajajo samo v skladu s to uredbo, ne glede na veljavne pravne akte Evropske skupnosti ali Evropske unije.“</w:t>
      </w:r>
    </w:p>
    <w:p w14:paraId="0C10EECD"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Oddelek 6 se razveljavi.</w:t>
      </w:r>
    </w:p>
    <w:p w14:paraId="00A5E746"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V drugem stavku oddelka 25(4) se besedilo „oddelek 9 Uredbe o izdajanju dovoljenj za aditive“ nadomesti z besedilom „oddelek 5 Izvedbene uredbe o aditivih za živila“.</w:t>
      </w:r>
    </w:p>
    <w:p w14:paraId="77A60FC4"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V oddelku26(3) se črta navedba „tretji stavek oddelka 6“.</w:t>
      </w:r>
    </w:p>
    <w:p w14:paraId="4CBFE78A" w14:textId="10104546" w:rsidR="009F6A32" w:rsidRPr="009F6A32" w:rsidRDefault="009F6A32" w:rsidP="009F6A32">
      <w:pPr>
        <w:pStyle w:val="ArtikelBezeichner"/>
        <w:keepLines/>
        <w:numPr>
          <w:ilvl w:val="0"/>
          <w:numId w:val="0"/>
        </w:numPr>
        <w:rPr>
          <w:color w:val="000000" w:themeColor="text1"/>
        </w:rPr>
      </w:pPr>
      <w:r>
        <w:t xml:space="preserve">Člen 3</w:t>
      </w:r>
    </w:p>
    <w:p w14:paraId="7B63C747" w14:textId="77777777" w:rsidR="004B1EC2" w:rsidRPr="004B1EC2" w:rsidRDefault="004B1EC2" w:rsidP="009F6A32">
      <w:pPr>
        <w:pStyle w:val="Artikelberschrift"/>
        <w:keepLines/>
        <w:rPr>
          <w:color w:val="000000" w:themeColor="text1"/>
        </w:rPr>
      </w:pPr>
      <w:r>
        <w:rPr>
          <w:rStyle w:val="Marker"/>
          <w:color w:val="000000" w:themeColor="text1"/>
        </w:rPr>
        <w:t xml:space="preserve">Sprememba uredbe o pridobivanju mleka</w:t>
      </w:r>
    </w:p>
    <w:p w14:paraId="3DE0F25E" w14:textId="77777777" w:rsidR="004B1EC2" w:rsidRPr="004B1EC2" w:rsidRDefault="004B1EC2" w:rsidP="009F6A32">
      <w:pPr>
        <w:pStyle w:val="JuristischerAbsatznichtnummeriert"/>
        <w:rPr>
          <w:rStyle w:val="Marker"/>
          <w:color w:val="000000" w:themeColor="text1"/>
        </w:rPr>
      </w:pPr>
      <w:r>
        <w:rPr>
          <w:rStyle w:val="Marker"/>
          <w:color w:val="000000" w:themeColor="text1"/>
        </w:rPr>
        <w:t xml:space="preserve">Uredba o pridobivanju mleka z dne 15. julija 1970 (Zvezni UL</w:t>
      </w:r>
      <w:r>
        <w:rPr>
          <w:rStyle w:val="Marker"/>
          <w:color w:val="000000" w:themeColor="text1"/>
        </w:rPr>
        <w:t xml:space="preserve"> </w:t>
      </w:r>
      <w:r>
        <w:rPr>
          <w:rStyle w:val="Marker"/>
          <w:color w:val="000000" w:themeColor="text1"/>
        </w:rPr>
        <w:t xml:space="preserve">I, str. 1150), kakor je bila nazadnje spremenjena s členom 21 Uredbe z dne 5. julija 2017 (Zvezni UL</w:t>
      </w:r>
      <w:r>
        <w:rPr>
          <w:rStyle w:val="Marker"/>
          <w:color w:val="000000" w:themeColor="text1"/>
        </w:rPr>
        <w:t xml:space="preserve"> </w:t>
      </w:r>
      <w:r>
        <w:rPr>
          <w:rStyle w:val="Marker"/>
          <w:color w:val="000000" w:themeColor="text1"/>
        </w:rPr>
        <w:t xml:space="preserve">I, str. 2272), se spremeni:</w:t>
      </w:r>
    </w:p>
    <w:p w14:paraId="79BED87C"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Drugi stavek oddelka 3(1) se razveljavi.</w:t>
      </w:r>
    </w:p>
    <w:p w14:paraId="2984132C"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Oddelek 5 se glasi:</w:t>
      </w:r>
    </w:p>
    <w:p w14:paraId="4AE037DB" w14:textId="77777777" w:rsidR="004B1EC2" w:rsidRPr="004B1EC2" w:rsidRDefault="004B1EC2" w:rsidP="009F6A32">
      <w:pPr>
        <w:pStyle w:val="RevisionParagraphBezeichner"/>
        <w:keepLines/>
        <w:numPr>
          <w:ilvl w:val="1"/>
          <w:numId w:val="6"/>
        </w:numPr>
        <w:ind w:left="425"/>
        <w:rPr>
          <w:color w:val="000000" w:themeColor="text1"/>
        </w:rPr>
      </w:pPr>
      <w:r w:rsidRPr="004B1EC2">
        <w:rPr>
          <w:color w:val="000000" w:themeColor="text1"/>
        </w:rPr>
        <w:lastRenderedPageBreak/>
        <w:fldChar w:fldCharType="begin"/>
      </w:r>
      <w:r w:rsidRPr="004B1EC2">
        <w:rPr>
          <w:color w:val="000000" w:themeColor="text1"/>
        </w:rPr>
        <w:instrText xml:space="preserve"> ADVANCE  \l 20,55  </w:instrText>
      </w:r>
      <w:r w:rsidRPr="004B1EC2">
        <w:rPr>
          <w:color w:val="000000" w:themeColor="text1"/>
        </w:rPr>
        <w:fldChar w:fldCharType="end"/>
      </w:r>
      <w:r>
        <w:rPr>
          <w:color w:val="000000" w:themeColor="text1"/>
        </w:rPr>
        <w:t xml:space="preserve">„</w:t>
      </w:r>
    </w:p>
    <w:p w14:paraId="16CBA13B" w14:textId="77777777" w:rsidR="004B1EC2" w:rsidRPr="004B1EC2" w:rsidRDefault="004B1EC2" w:rsidP="009F6A32">
      <w:pPr>
        <w:pStyle w:val="RevisionParagraphberschrift"/>
        <w:keepLines/>
        <w:ind w:left="425"/>
        <w:rPr>
          <w:color w:val="000000" w:themeColor="text1"/>
        </w:rPr>
      </w:pPr>
      <w:r>
        <w:rPr>
          <w:rStyle w:val="Marker"/>
          <w:color w:val="000000" w:themeColor="text1"/>
        </w:rPr>
        <w:t xml:space="preserve">Uporaba vitaminov</w:t>
      </w:r>
    </w:p>
    <w:p w14:paraId="1CF511A7" w14:textId="77777777" w:rsidR="004B1EC2" w:rsidRPr="004B1EC2" w:rsidRDefault="004B1EC2" w:rsidP="009F6A32">
      <w:pPr>
        <w:pStyle w:val="RevisionJuristischerAbsatz"/>
        <w:numPr>
          <w:ilvl w:val="2"/>
          <w:numId w:val="7"/>
        </w:numPr>
        <w:tabs>
          <w:tab w:val="clear" w:pos="850"/>
          <w:tab w:val="num" w:pos="1275"/>
        </w:tabs>
        <w:ind w:left="425"/>
        <w:rPr>
          <w:rStyle w:val="RevisionText"/>
          <w:color w:val="000000" w:themeColor="text1"/>
        </w:rPr>
      </w:pPr>
      <w:r>
        <w:rPr>
          <w:rStyle w:val="RevisionText"/>
          <w:color w:val="000000" w:themeColor="text1"/>
        </w:rPr>
        <w:t xml:space="preserve">Pri proizvodnji mlečnih izdelkov se lahko vitamini iz Dodatka 2 uporabljajo za tam določene namene.</w:t>
      </w:r>
      <w:r>
        <w:rPr>
          <w:rStyle w:val="RevisionText"/>
          <w:color w:val="000000" w:themeColor="text1"/>
        </w:rPr>
        <w:t xml:space="preserve"> </w:t>
      </w:r>
      <w:r>
        <w:rPr>
          <w:rStyle w:val="RevisionText"/>
          <w:color w:val="000000" w:themeColor="text1"/>
        </w:rPr>
        <w:t xml:space="preserve">Vsebnost vitaminov ne sme presegati največjih količin, določenih v Dodatku 2.</w:t>
      </w:r>
    </w:p>
    <w:p w14:paraId="00B2F682" w14:textId="77777777" w:rsidR="004B1EC2" w:rsidRPr="004B1EC2" w:rsidRDefault="004B1EC2" w:rsidP="009F6A32">
      <w:pPr>
        <w:pStyle w:val="RevisionJuristischerAbsatz"/>
        <w:numPr>
          <w:ilvl w:val="2"/>
          <w:numId w:val="7"/>
        </w:numPr>
        <w:tabs>
          <w:tab w:val="clear" w:pos="850"/>
          <w:tab w:val="num" w:pos="1275"/>
        </w:tabs>
        <w:ind w:left="425"/>
        <w:rPr>
          <w:rStyle w:val="RevisionText"/>
          <w:color w:val="000000" w:themeColor="text1"/>
        </w:rPr>
      </w:pPr>
      <w:r>
        <w:rPr>
          <w:rStyle w:val="RevisionText"/>
          <w:color w:val="000000" w:themeColor="text1"/>
        </w:rPr>
        <w:t xml:space="preserve">Izdelki za mlečni namaz z vsebnostjo maščob v smislu točke 2 in 3 Dodatka 2 so mlečni namazi z vsebnostjo maščob v smislu točk 2 do 4 oddelka A Dodatka II Priloge VII k Uredbi (EU) št. 1308/2013 Evropskega parlamenta in Sveta z dne 17. decembra 2013 o vzpostavitvi skupne ureditve trgov kmetijskih proizvodov in razveljavitvi uredb Sveta (EGS) št. 922/72, (EGS) št. 234/79, (ES) št. 1037/2001 in (ES) št. 1234/2007 (UL L 347, 20.12.2013, str. 671; L 189, 27.6.2014, str. 261; L 130, 19.5.2016, str. 18; L 34, 9.2.2017, str. 41; L 106, 6.4.2020, str. 12), kakor je bila nazadnje spremenjena z Uredbo (EU) 2017/2393 Evropskega parlamenta in Sveta z dne 13. decembra 2017 (UL L 350, 29.12.2017, str. 15).</w:t>
      </w:r>
    </w:p>
    <w:p w14:paraId="6CA78D99" w14:textId="77777777" w:rsidR="004B1EC2" w:rsidRPr="004B1EC2" w:rsidRDefault="004B1EC2" w:rsidP="009F6A32">
      <w:pPr>
        <w:pStyle w:val="RevisionJuristischerAbsatz"/>
        <w:numPr>
          <w:ilvl w:val="2"/>
          <w:numId w:val="7"/>
        </w:numPr>
        <w:tabs>
          <w:tab w:val="clear" w:pos="850"/>
          <w:tab w:val="num" w:pos="1275"/>
        </w:tabs>
        <w:ind w:left="425"/>
        <w:rPr>
          <w:rStyle w:val="RevisionText"/>
          <w:color w:val="000000" w:themeColor="text1"/>
        </w:rPr>
      </w:pPr>
      <w:r>
        <w:rPr>
          <w:rStyle w:val="RevisionText"/>
          <w:color w:val="000000" w:themeColor="text1"/>
        </w:rPr>
        <w:t xml:space="preserve">Vitamini, navedeni v Dodatku 2, se lahko uporabljajo tudi za proizvodnjo dodanih živil.</w:t>
      </w:r>
    </w:p>
    <w:p w14:paraId="72F02582" w14:textId="77777777" w:rsidR="004B1EC2" w:rsidRPr="004B1EC2" w:rsidRDefault="004B1EC2" w:rsidP="009F6A32">
      <w:pPr>
        <w:pStyle w:val="RevisionJuristischerAbsatz"/>
        <w:numPr>
          <w:ilvl w:val="2"/>
          <w:numId w:val="7"/>
        </w:numPr>
        <w:tabs>
          <w:tab w:val="clear" w:pos="850"/>
          <w:tab w:val="num" w:pos="1275"/>
        </w:tabs>
        <w:ind w:left="425"/>
        <w:rPr>
          <w:rStyle w:val="RevisionText"/>
          <w:color w:val="000000" w:themeColor="text1"/>
        </w:rPr>
      </w:pPr>
      <w:r>
        <w:rPr>
          <w:rStyle w:val="RevisionText"/>
          <w:color w:val="000000" w:themeColor="text1"/>
        </w:rPr>
        <w:t xml:space="preserve">Ne glede na prvi stavek  oddelka 16(1) Zakona o živilih in proizvodih ni treba navajati vsebnosti vitaminov, ki se uporabljajo v skladu z odstavkoma 1 in 3.</w:t>
      </w:r>
      <w:r>
        <w:rPr>
          <w:rStyle w:val="RevisionText"/>
          <w:color w:val="000000" w:themeColor="text1"/>
        </w:rPr>
        <w:t xml:space="preserve"> </w:t>
      </w:r>
      <w:r>
        <w:rPr>
          <w:rStyle w:val="RevisionText"/>
          <w:color w:val="000000" w:themeColor="text1"/>
        </w:rPr>
        <w:t xml:space="preserve">To ne vpliva na oddelek 3(2)(3).“</w:t>
      </w:r>
    </w:p>
    <w:p w14:paraId="01DBEC6F"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V oddelku 7(2) se beseda „aditivi“ nadomesti z besedo „vitamini“.</w:t>
      </w:r>
    </w:p>
    <w:p w14:paraId="6D0A09B5" w14:textId="77777777" w:rsidR="004B1EC2" w:rsidRPr="004B1EC2" w:rsidRDefault="004B1EC2" w:rsidP="009F6A32">
      <w:pPr>
        <w:pStyle w:val="NummerierungStufe1"/>
        <w:keepNext/>
        <w:keepLines/>
        <w:numPr>
          <w:ilvl w:val="3"/>
          <w:numId w:val="5"/>
        </w:numPr>
        <w:rPr>
          <w:rStyle w:val="Marker"/>
          <w:color w:val="000000" w:themeColor="text1"/>
        </w:rPr>
      </w:pPr>
      <w:r>
        <w:rPr>
          <w:rStyle w:val="Marker"/>
          <w:color w:val="000000" w:themeColor="text1"/>
        </w:rPr>
        <w:t xml:space="preserve">Priloga 2 se spremeni:</w:t>
      </w:r>
    </w:p>
    <w:p w14:paraId="3523451D" w14:textId="77777777" w:rsidR="004B1EC2" w:rsidRPr="004B1EC2" w:rsidRDefault="004B1EC2" w:rsidP="009F6A32">
      <w:pPr>
        <w:pStyle w:val="NummerierungStufe2"/>
        <w:numPr>
          <w:ilvl w:val="4"/>
          <w:numId w:val="5"/>
        </w:numPr>
        <w:tabs>
          <w:tab w:val="clear" w:pos="1135"/>
          <w:tab w:val="num" w:pos="850"/>
        </w:tabs>
        <w:ind w:left="850"/>
        <w:rPr>
          <w:rStyle w:val="Marker"/>
          <w:color w:val="000000" w:themeColor="text1"/>
        </w:rPr>
      </w:pPr>
      <w:r>
        <w:rPr>
          <w:rStyle w:val="Marker"/>
          <w:color w:val="000000" w:themeColor="text1"/>
        </w:rPr>
        <w:t xml:space="preserve">Naslov se glasi:</w:t>
      </w:r>
    </w:p>
    <w:p w14:paraId="251F4AB8" w14:textId="77777777" w:rsidR="004B1EC2" w:rsidRPr="00161369" w:rsidRDefault="004B1EC2" w:rsidP="009F6A32">
      <w:pPr>
        <w:pStyle w:val="RevisionAnlageBezeichner"/>
        <w:keepNext/>
        <w:keepLines/>
        <w:ind w:left="850"/>
        <w:rPr>
          <w:rStyle w:val="Marker"/>
          <w:color w:val="000000" w:themeColor="text1"/>
          <w:sz w:val="24"/>
          <w:szCs w:val="24"/>
        </w:rPr>
      </w:pPr>
      <w:r>
        <w:rPr>
          <w:rStyle w:val="Marker"/>
          <w:color w:val="000000" w:themeColor="text1"/>
          <w:sz w:val="24"/>
          <w:szCs w:val="24"/>
        </w:rPr>
        <w:t xml:space="preserve">„Priloga 2 (k oddelku 5(1))</w:t>
      </w:r>
    </w:p>
    <w:p w14:paraId="3C823EE0" w14:textId="77777777" w:rsidR="004B1EC2" w:rsidRPr="00161369" w:rsidRDefault="004B1EC2" w:rsidP="009F6A32">
      <w:pPr>
        <w:pStyle w:val="RevisionAnlageberschrift"/>
        <w:ind w:left="850"/>
        <w:rPr>
          <w:rStyle w:val="Marker"/>
          <w:color w:val="000000" w:themeColor="text1"/>
          <w:sz w:val="24"/>
          <w:szCs w:val="24"/>
        </w:rPr>
      </w:pPr>
      <w:r>
        <w:rPr>
          <w:rStyle w:val="Marker"/>
          <w:color w:val="000000" w:themeColor="text1"/>
          <w:sz w:val="24"/>
          <w:szCs w:val="24"/>
        </w:rPr>
        <w:t xml:space="preserve">Vitamini“.</w:t>
      </w:r>
    </w:p>
    <w:p w14:paraId="6BB2DC88" w14:textId="77777777" w:rsidR="004B1EC2" w:rsidRPr="00161369" w:rsidRDefault="004B1EC2" w:rsidP="009F6A32">
      <w:pPr>
        <w:pStyle w:val="NummerierungStufe2"/>
        <w:numPr>
          <w:ilvl w:val="4"/>
          <w:numId w:val="5"/>
        </w:numPr>
        <w:tabs>
          <w:tab w:val="clear" w:pos="1135"/>
          <w:tab w:val="num" w:pos="850"/>
        </w:tabs>
        <w:ind w:left="850"/>
        <w:rPr>
          <w:rStyle w:val="Marker"/>
          <w:color w:val="000000" w:themeColor="text1"/>
        </w:rPr>
      </w:pPr>
      <w:r>
        <w:rPr>
          <w:rStyle w:val="Marker"/>
          <w:color w:val="000000" w:themeColor="text1"/>
        </w:rPr>
        <w:t xml:space="preserve">V točki 1 se beseda „aditivi“ nadomesti z besedo „vitamini“.</w:t>
      </w:r>
    </w:p>
    <w:p w14:paraId="71C50EA8" w14:textId="1C1FA961" w:rsidR="009F6A32" w:rsidRPr="009F6A32" w:rsidRDefault="009F6A32" w:rsidP="009F6A32">
      <w:pPr>
        <w:pStyle w:val="ArtikelBezeichner"/>
        <w:keepLines/>
        <w:numPr>
          <w:ilvl w:val="0"/>
          <w:numId w:val="0"/>
        </w:numPr>
        <w:rPr>
          <w:color w:val="000000" w:themeColor="text1"/>
        </w:rPr>
      </w:pPr>
      <w:r>
        <w:t xml:space="preserve">Člen 4</w:t>
      </w:r>
    </w:p>
    <w:p w14:paraId="28886263" w14:textId="77777777" w:rsidR="004B1EC2" w:rsidRPr="004B1EC2" w:rsidRDefault="004B1EC2" w:rsidP="009F6A32">
      <w:pPr>
        <w:pStyle w:val="Artikelberschrift"/>
        <w:keepLines/>
        <w:rPr>
          <w:color w:val="000000" w:themeColor="text1"/>
        </w:rPr>
      </w:pPr>
      <w:r>
        <w:rPr>
          <w:rStyle w:val="Marker"/>
          <w:color w:val="000000" w:themeColor="text1"/>
        </w:rPr>
        <w:t xml:space="preserve">Sprememba uredbe o siru</w:t>
      </w:r>
    </w:p>
    <w:p w14:paraId="13333175" w14:textId="77777777" w:rsidR="004B1EC2" w:rsidRPr="004B1EC2" w:rsidRDefault="004B1EC2" w:rsidP="009F6A32">
      <w:pPr>
        <w:pStyle w:val="JuristischerAbsatznichtnummeriert"/>
        <w:rPr>
          <w:rStyle w:val="Marker"/>
          <w:color w:val="000000" w:themeColor="text1"/>
        </w:rPr>
      </w:pPr>
      <w:r>
        <w:rPr>
          <w:rStyle w:val="Marker"/>
          <w:color w:val="000000" w:themeColor="text1"/>
        </w:rPr>
        <w:t xml:space="preserve">Uredba o siru v različici z dne 14. aprila 1986 (Zvezni UL</w:t>
      </w:r>
      <w:r>
        <w:rPr>
          <w:rStyle w:val="Marker"/>
          <w:color w:val="000000" w:themeColor="text1"/>
        </w:rPr>
        <w:t xml:space="preserve"> </w:t>
      </w:r>
      <w:r>
        <w:rPr>
          <w:rStyle w:val="Marker"/>
          <w:color w:val="000000" w:themeColor="text1"/>
        </w:rPr>
        <w:t xml:space="preserve">I, str. 412), kakor je bila nazadnje spremenjena s členom 18 Uredbe z dne 5. julija 2017 (Zvezni UL</w:t>
      </w:r>
      <w:r>
        <w:rPr>
          <w:rStyle w:val="Marker"/>
          <w:color w:val="000000" w:themeColor="text1"/>
        </w:rPr>
        <w:t xml:space="preserve"> </w:t>
      </w:r>
      <w:r>
        <w:rPr>
          <w:rStyle w:val="Marker"/>
          <w:color w:val="000000" w:themeColor="text1"/>
        </w:rPr>
        <w:t xml:space="preserve">I, str. 2272), se spremeni:</w:t>
      </w:r>
    </w:p>
    <w:p w14:paraId="2DFCFF8A"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Drugi stavek oddelka 14(1) se razveljavi.</w:t>
      </w:r>
    </w:p>
    <w:p w14:paraId="5DE42726"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Četrti stavek oddelka 23 se razveljavi.</w:t>
      </w:r>
    </w:p>
    <w:p w14:paraId="14BECABA" w14:textId="77777777" w:rsidR="004B1EC2" w:rsidRPr="004B1EC2" w:rsidRDefault="004B1EC2" w:rsidP="009F6A32">
      <w:pPr>
        <w:pStyle w:val="NummerierungStufe1"/>
        <w:numPr>
          <w:ilvl w:val="3"/>
          <w:numId w:val="5"/>
        </w:numPr>
        <w:rPr>
          <w:rStyle w:val="Marker"/>
          <w:color w:val="000000" w:themeColor="text1"/>
        </w:rPr>
      </w:pPr>
      <w:r>
        <w:rPr>
          <w:rStyle w:val="Marker"/>
          <w:color w:val="000000" w:themeColor="text1"/>
        </w:rPr>
        <w:t xml:space="preserve">V oddelku A Dodatka 1 se stolpec 3 za standardni sorti Camembert in Brie glasi:</w:t>
      </w:r>
      <w:r>
        <w:rPr>
          <w:rStyle w:val="Marker"/>
          <w:color w:val="000000" w:themeColor="text1"/>
        </w:rPr>
        <w:t xml:space="preserve"> </w:t>
      </w:r>
    </w:p>
    <w:p w14:paraId="767406F3" w14:textId="77777777" w:rsidR="004B1EC2" w:rsidRPr="00161369" w:rsidRDefault="004B1EC2" w:rsidP="009F6A32">
      <w:pPr>
        <w:pStyle w:val="RevisionJuristischerAbsatzFolgeabsatz"/>
        <w:ind w:left="425"/>
        <w:rPr>
          <w:rStyle w:val="Marker"/>
          <w:color w:val="000000" w:themeColor="text1"/>
        </w:rPr>
      </w:pPr>
      <w:r>
        <w:rPr>
          <w:rStyle w:val="Marker"/>
          <w:color w:val="000000" w:themeColor="text1"/>
        </w:rPr>
        <w:t xml:space="preserve">„Zorenje samo s kulturama Penicillium camembertii (plesen Camembert) in Geotrichum candidum (mlečna plesen)“.</w:t>
      </w:r>
    </w:p>
    <w:p w14:paraId="01AD89E5" w14:textId="0A7BDC52" w:rsidR="009F6A32" w:rsidRPr="009F6A32" w:rsidRDefault="009F6A32" w:rsidP="009F6A32">
      <w:pPr>
        <w:pStyle w:val="ArtikelBezeichner"/>
        <w:keepLines/>
        <w:numPr>
          <w:ilvl w:val="0"/>
          <w:numId w:val="0"/>
        </w:numPr>
        <w:rPr>
          <w:color w:val="000000" w:themeColor="text1"/>
        </w:rPr>
      </w:pPr>
      <w:r>
        <w:t xml:space="preserve">Člen 5</w:t>
      </w:r>
    </w:p>
    <w:p w14:paraId="767AAB3C" w14:textId="77777777" w:rsidR="004B1EC2" w:rsidRPr="004B1EC2" w:rsidRDefault="004B1EC2" w:rsidP="009F6A32">
      <w:pPr>
        <w:pStyle w:val="Artikelberschrift"/>
        <w:keepLines/>
        <w:rPr>
          <w:color w:val="000000" w:themeColor="text1"/>
        </w:rPr>
      </w:pPr>
      <w:r>
        <w:rPr>
          <w:rStyle w:val="Marker"/>
          <w:color w:val="000000" w:themeColor="text1"/>
        </w:rPr>
        <w:t xml:space="preserve">Sprememba uredbe o maslu</w:t>
      </w:r>
    </w:p>
    <w:p w14:paraId="5B08252A" w14:textId="77777777" w:rsidR="004B1EC2" w:rsidRPr="004B1EC2" w:rsidRDefault="004B1EC2" w:rsidP="009F6A32">
      <w:pPr>
        <w:pStyle w:val="JuristischerAbsatznichtnummeriert"/>
        <w:rPr>
          <w:rStyle w:val="Marker"/>
          <w:color w:val="000000" w:themeColor="text1"/>
        </w:rPr>
      </w:pPr>
      <w:r>
        <w:rPr>
          <w:rStyle w:val="Marker"/>
          <w:color w:val="000000" w:themeColor="text1"/>
        </w:rPr>
        <w:t xml:space="preserve">Oddelek 2(4) in oddelek 5(5) Uredbe o maslu z dne 3. februarja 1997 (Zvezni UL</w:t>
      </w:r>
      <w:r>
        <w:rPr>
          <w:rStyle w:val="Marker"/>
          <w:color w:val="000000" w:themeColor="text1"/>
        </w:rPr>
        <w:t xml:space="preserve"> </w:t>
      </w:r>
      <w:r>
        <w:rPr>
          <w:rStyle w:val="Marker"/>
          <w:color w:val="000000" w:themeColor="text1"/>
        </w:rPr>
        <w:t xml:space="preserve">I, str. 144), kakor je bila nazadnje spremenjena s členom 19 Uredbe z dne 5. julija 2017 (Zvezni UL</w:t>
      </w:r>
      <w:r>
        <w:rPr>
          <w:rStyle w:val="Marker"/>
          <w:color w:val="000000" w:themeColor="text1"/>
        </w:rPr>
        <w:t xml:space="preserve"> </w:t>
      </w:r>
      <w:r>
        <w:rPr>
          <w:rStyle w:val="Marker"/>
          <w:color w:val="000000" w:themeColor="text1"/>
        </w:rPr>
        <w:t xml:space="preserve">I, str. 2272), se razveljavi.</w:t>
      </w:r>
      <w:r>
        <w:rPr>
          <w:rStyle w:val="Marker"/>
          <w:color w:val="000000" w:themeColor="text1"/>
        </w:rPr>
        <w:t xml:space="preserve"> </w:t>
      </w:r>
    </w:p>
    <w:p w14:paraId="57E2B04B" w14:textId="7846327C" w:rsidR="009F6A32" w:rsidRPr="009F6A32" w:rsidRDefault="009F6A32" w:rsidP="009F6A32">
      <w:pPr>
        <w:pStyle w:val="ArtikelBezeichner"/>
        <w:keepLines/>
        <w:numPr>
          <w:ilvl w:val="0"/>
          <w:numId w:val="0"/>
        </w:numPr>
        <w:rPr>
          <w:color w:val="000000" w:themeColor="text1"/>
        </w:rPr>
      </w:pPr>
      <w:r>
        <w:t xml:space="preserve">Člen 6</w:t>
      </w:r>
    </w:p>
    <w:p w14:paraId="639767F4" w14:textId="77777777" w:rsidR="004B1EC2" w:rsidRPr="004B1EC2" w:rsidRDefault="004B1EC2" w:rsidP="009F6A32">
      <w:pPr>
        <w:pStyle w:val="Artikelberschrift"/>
        <w:keepLines/>
        <w:rPr>
          <w:color w:val="000000" w:themeColor="text1"/>
        </w:rPr>
      </w:pPr>
      <w:r>
        <w:rPr>
          <w:rStyle w:val="Marker"/>
          <w:color w:val="000000" w:themeColor="text1"/>
        </w:rPr>
        <w:t xml:space="preserve">Sprememba uredbe o izvajanju začasnega zakona o pivu</w:t>
      </w:r>
    </w:p>
    <w:p w14:paraId="427BF2B4" w14:textId="77777777" w:rsidR="004B1EC2" w:rsidRPr="00161369" w:rsidRDefault="004B1EC2" w:rsidP="009F6A32">
      <w:pPr>
        <w:pStyle w:val="JuristischerAbsatznichtnummeriert"/>
        <w:rPr>
          <w:rStyle w:val="Marker"/>
          <w:color w:val="000000" w:themeColor="text1"/>
        </w:rPr>
      </w:pPr>
      <w:r>
        <w:rPr>
          <w:rStyle w:val="Marker"/>
          <w:color w:val="000000" w:themeColor="text1"/>
        </w:rPr>
        <w:t xml:space="preserve">V drugem stavku oddelka 17(1) Uredbe o izvajanju začasnega zakona o pivu v različici z dne 29. julija 1993 (Zvezni UL</w:t>
      </w:r>
      <w:r>
        <w:rPr>
          <w:rStyle w:val="Marker"/>
          <w:color w:val="000000" w:themeColor="text1"/>
        </w:rPr>
        <w:t xml:space="preserve"> </w:t>
      </w:r>
      <w:r>
        <w:rPr>
          <w:rStyle w:val="Marker"/>
          <w:color w:val="000000" w:themeColor="text1"/>
        </w:rPr>
        <w:t xml:space="preserve">I, str. 1422), kakor je bila nazadnje spremenjena s členom 2 Uredbe z dne 8. decembra 2000 (Zvezni UL</w:t>
      </w:r>
      <w:r>
        <w:rPr>
          <w:rStyle w:val="Marker"/>
          <w:color w:val="000000" w:themeColor="text1"/>
        </w:rPr>
        <w:t xml:space="preserve"> </w:t>
      </w:r>
      <w:r>
        <w:rPr>
          <w:rStyle w:val="Marker"/>
          <w:color w:val="000000" w:themeColor="text1"/>
        </w:rPr>
        <w:t xml:space="preserve">I, str. 1686), se besedna zveza „Uredba o izdajanju dovoljenj za aditive“ nadomesti z besedno zvezo „Izvedbena uredba o aditivih za živila“.</w:t>
      </w:r>
    </w:p>
    <w:p w14:paraId="3BE8885B" w14:textId="4B5C7D0D" w:rsidR="009F6A32" w:rsidRPr="009F6A32" w:rsidRDefault="009F6A32" w:rsidP="009F6A32">
      <w:pPr>
        <w:pStyle w:val="ArtikelBezeichner"/>
        <w:keepLines/>
        <w:numPr>
          <w:ilvl w:val="0"/>
          <w:numId w:val="0"/>
        </w:numPr>
        <w:rPr>
          <w:color w:val="000000" w:themeColor="text1"/>
        </w:rPr>
      </w:pPr>
      <w:r>
        <w:t xml:space="preserve">Člen 7</w:t>
      </w:r>
    </w:p>
    <w:p w14:paraId="22B54ACF" w14:textId="77777777" w:rsidR="004B1EC2" w:rsidRPr="004B1EC2" w:rsidRDefault="004B1EC2" w:rsidP="009F6A32">
      <w:pPr>
        <w:pStyle w:val="Artikelberschrift"/>
        <w:keepLines/>
        <w:rPr>
          <w:color w:val="000000" w:themeColor="text1"/>
        </w:rPr>
      </w:pPr>
      <w:r>
        <w:rPr>
          <w:rStyle w:val="Marker"/>
          <w:color w:val="000000" w:themeColor="text1"/>
        </w:rPr>
        <w:t xml:space="preserve">Sprememba uredbe o nekaterih alkoholnih pijačah</w:t>
      </w:r>
    </w:p>
    <w:p w14:paraId="2003AE15" w14:textId="77777777" w:rsidR="004B1EC2" w:rsidRPr="004B1EC2" w:rsidRDefault="004B1EC2" w:rsidP="009F6A32">
      <w:pPr>
        <w:pStyle w:val="JuristischerAbsatznichtnummeriert"/>
        <w:rPr>
          <w:rStyle w:val="Marker"/>
          <w:color w:val="000000" w:themeColor="text1"/>
        </w:rPr>
      </w:pPr>
      <w:r>
        <w:rPr>
          <w:rStyle w:val="Marker"/>
          <w:color w:val="000000" w:themeColor="text1"/>
        </w:rPr>
        <w:t xml:space="preserve">V oddelku 10(6) Uredbe o alkoholnih pijačah v različici z dne 30. junija 2003 (Zvezni UL</w:t>
      </w:r>
      <w:r>
        <w:rPr>
          <w:rStyle w:val="Marker"/>
          <w:color w:val="000000" w:themeColor="text1"/>
        </w:rPr>
        <w:t xml:space="preserve"> </w:t>
      </w:r>
      <w:r>
        <w:rPr>
          <w:rStyle w:val="Marker"/>
          <w:color w:val="000000" w:themeColor="text1"/>
        </w:rPr>
        <w:t xml:space="preserve">I, str. 1255), kakor je bila nazadnje spremenjena s členom 15 Uredbe z dne 5. julija 2017 (Zvezni UL</w:t>
      </w:r>
      <w:r>
        <w:rPr>
          <w:rStyle w:val="Marker"/>
          <w:color w:val="000000" w:themeColor="text1"/>
        </w:rPr>
        <w:t xml:space="preserve"> </w:t>
      </w:r>
      <w:r>
        <w:rPr>
          <w:rStyle w:val="Marker"/>
          <w:color w:val="000000" w:themeColor="text1"/>
        </w:rPr>
        <w:t xml:space="preserve">I, str. 2272), se besedna zveza „Uredba o izdajanju dovoljenj za aditive“ nadomesti z besedno zvezo „Izvedbena uredba o aditivih za živila“.</w:t>
      </w:r>
      <w:r>
        <w:rPr>
          <w:rStyle w:val="Marker"/>
          <w:color w:val="000000" w:themeColor="text1"/>
        </w:rPr>
        <w:t xml:space="preserve"> </w:t>
      </w:r>
    </w:p>
    <w:p w14:paraId="483A2F06" w14:textId="521AD657" w:rsidR="004B1EC2" w:rsidRPr="004B1EC2" w:rsidRDefault="009F6A32" w:rsidP="009F6A32">
      <w:pPr>
        <w:pStyle w:val="ArtikelBezeichner"/>
        <w:keepLines/>
        <w:numPr>
          <w:ilvl w:val="0"/>
          <w:numId w:val="0"/>
        </w:numPr>
        <w:rPr>
          <w:color w:val="000000" w:themeColor="text1"/>
        </w:rPr>
      </w:pPr>
      <w:r>
        <w:rPr>
          <w:color w:val="000000" w:themeColor="text1"/>
        </w:rPr>
        <w:t xml:space="preserve">Člen 8</w:t>
      </w:r>
    </w:p>
    <w:p w14:paraId="7B2AD962" w14:textId="77777777" w:rsidR="004B1EC2" w:rsidRPr="004B1EC2" w:rsidRDefault="004B1EC2" w:rsidP="009F6A32">
      <w:pPr>
        <w:pStyle w:val="Artikelberschrift"/>
        <w:keepLines/>
        <w:rPr>
          <w:color w:val="000000" w:themeColor="text1"/>
        </w:rPr>
      </w:pPr>
      <w:r>
        <w:rPr>
          <w:rStyle w:val="Marker"/>
          <w:color w:val="000000" w:themeColor="text1"/>
        </w:rPr>
        <w:t xml:space="preserve">Začetek veljavnosti, prenehanje veljavnosti</w:t>
      </w:r>
    </w:p>
    <w:p w14:paraId="35E28D7F" w14:textId="77777777" w:rsidR="004B1EC2" w:rsidRPr="004B1EC2" w:rsidRDefault="004B1EC2" w:rsidP="009F6A32">
      <w:pPr>
        <w:pStyle w:val="JuristischerAbsatznichtnummeriert"/>
        <w:rPr>
          <w:color w:val="000000" w:themeColor="text1"/>
        </w:rPr>
      </w:pPr>
      <w:r>
        <w:rPr>
          <w:rStyle w:val="Marker"/>
          <w:color w:val="000000" w:themeColor="text1"/>
        </w:rPr>
        <w:t xml:space="preserve">Ta uredba začne veljati dan po njeni objavi.</w:t>
      </w:r>
      <w:r>
        <w:rPr>
          <w:rStyle w:val="Marker"/>
          <w:color w:val="000000" w:themeColor="text1"/>
        </w:rPr>
        <w:t xml:space="preserve"> </w:t>
      </w:r>
      <w:r>
        <w:rPr>
          <w:rStyle w:val="Marker"/>
          <w:color w:val="000000" w:themeColor="text1"/>
        </w:rPr>
        <w:t xml:space="preserve">Istočasno prenehata veljati Uredba o izdajanju dovoljenj za aditive v različici z dne 29. januarja 1998 (Zvezni UL</w:t>
      </w:r>
      <w:r>
        <w:rPr>
          <w:rStyle w:val="Marker"/>
          <w:color w:val="000000" w:themeColor="text1"/>
        </w:rPr>
        <w:t xml:space="preserve"> </w:t>
      </w:r>
      <w:r>
        <w:rPr>
          <w:rStyle w:val="Marker"/>
          <w:color w:val="000000" w:themeColor="text1"/>
        </w:rPr>
        <w:t xml:space="preserve">I, str. 130), kakor je bila nazadnje spremenjena s členom 23 Uredbe z dne 5. julija 2017 (Zvezni UL</w:t>
      </w:r>
      <w:r>
        <w:rPr>
          <w:rStyle w:val="Marker"/>
          <w:color w:val="000000" w:themeColor="text1"/>
        </w:rPr>
        <w:t xml:space="preserve"> </w:t>
      </w:r>
      <w:r>
        <w:rPr>
          <w:rStyle w:val="Marker"/>
          <w:color w:val="000000" w:themeColor="text1"/>
        </w:rPr>
        <w:t xml:space="preserve">I, str. 2272), ter Uredba o dajanju aditivov v promet z dne 29. januarja 1998 (Zvezni UL</w:t>
      </w:r>
      <w:r>
        <w:rPr>
          <w:rStyle w:val="Marker"/>
          <w:color w:val="000000" w:themeColor="text1"/>
        </w:rPr>
        <w:t xml:space="preserve"> </w:t>
      </w:r>
      <w:r>
        <w:rPr>
          <w:rStyle w:val="Marker"/>
          <w:color w:val="000000" w:themeColor="text1"/>
        </w:rPr>
        <w:t xml:space="preserve">I, str. 230, 269), kakor je bil nazadnje spremenjena s členom 2 Uredbe z dne 28. marca 2011 (Zvezni UL</w:t>
      </w:r>
      <w:r>
        <w:rPr>
          <w:rStyle w:val="Marker"/>
          <w:color w:val="000000" w:themeColor="text1"/>
        </w:rPr>
        <w:t xml:space="preserve"> </w:t>
      </w:r>
      <w:r>
        <w:rPr>
          <w:rStyle w:val="Marker"/>
          <w:color w:val="000000" w:themeColor="text1"/>
        </w:rPr>
        <w:t xml:space="preserve">I, str. 530).</w:t>
      </w:r>
    </w:p>
    <w:p w14:paraId="4F5B1595" w14:textId="77777777" w:rsidR="004B1EC2" w:rsidRPr="004B1EC2" w:rsidRDefault="004B1EC2" w:rsidP="009F6A32">
      <w:pPr>
        <w:pStyle w:val="Schlussformel"/>
        <w:rPr>
          <w:rStyle w:val="Marker"/>
          <w:color w:val="000000" w:themeColor="text1"/>
        </w:rPr>
      </w:pPr>
      <w:r>
        <w:rPr>
          <w:rStyle w:val="Marker"/>
          <w:color w:val="000000" w:themeColor="text1"/>
        </w:rPr>
        <w:t xml:space="preserve">Zvezni svet je soglašal.</w:t>
      </w:r>
    </w:p>
    <w:p w14:paraId="7457C3CD" w14:textId="77777777" w:rsidR="004B1EC2" w:rsidRPr="004B1EC2" w:rsidRDefault="004B1EC2" w:rsidP="009F6A32">
      <w:pPr>
        <w:pStyle w:val="OrtDatum"/>
        <w:jc w:val="left"/>
        <w:rPr>
          <w:color w:val="000000" w:themeColor="text1"/>
        </w:rPr>
      </w:pPr>
      <w:r>
        <w:rPr>
          <w:color w:val="000000" w:themeColor="text1"/>
        </w:rPr>
        <w:t xml:space="preserve">V Bonnu, dne …………</w:t>
      </w:r>
    </w:p>
    <w:p w14:paraId="65FF8508" w14:textId="77777777" w:rsidR="004B1EC2" w:rsidRPr="004B1EC2" w:rsidRDefault="004B1EC2" w:rsidP="009F6A32">
      <w:pPr>
        <w:pStyle w:val="Organisation"/>
        <w:keepNext/>
        <w:keepLines/>
        <w:rPr>
          <w:color w:val="000000" w:themeColor="text1"/>
        </w:rPr>
      </w:pPr>
      <w:r>
        <w:rPr>
          <w:color w:val="000000" w:themeColor="text1"/>
        </w:rPr>
        <w:t xml:space="preserve">Zvezno ministrstvo za prehrano in kmetijstvo</w:t>
      </w:r>
    </w:p>
    <w:p w14:paraId="169F83F6" w14:textId="77777777" w:rsidR="004B1EC2" w:rsidRPr="004B1EC2" w:rsidRDefault="004B1EC2" w:rsidP="009F6A32">
      <w:pPr>
        <w:pStyle w:val="Person"/>
        <w:rPr>
          <w:color w:val="000000" w:themeColor="text1"/>
        </w:rPr>
      </w:pPr>
      <w:r>
        <w:rPr>
          <w:color w:val="000000" w:themeColor="text1"/>
        </w:rPr>
        <w:t xml:space="preserve">Julia Klöckner</w:t>
      </w:r>
    </w:p>
    <w:sectPr w:rsidR="004B1EC2" w:rsidRPr="004B1EC2">
      <w:headerReference w:type="even" r:id="rId7"/>
      <w:headerReference w:type="default" r:id="rId8"/>
      <w:headerReference w:type="firs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73679B" w14:textId="77777777" w:rsidR="00FD754A" w:rsidRDefault="00FD754A" w:rsidP="004B1EC2">
      <w:pPr>
        <w:spacing w:after="0" w:line="240" w:lineRule="auto"/>
      </w:pPr>
      <w:r>
        <w:separator/>
      </w:r>
    </w:p>
  </w:endnote>
  <w:endnote w:type="continuationSeparator" w:id="0">
    <w:p w14:paraId="0C041D93" w14:textId="77777777" w:rsidR="00FD754A" w:rsidRDefault="00FD754A" w:rsidP="004B1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等线"/>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931CB0" w14:textId="77777777" w:rsidR="00FD754A" w:rsidRDefault="00FD754A" w:rsidP="004B1EC2">
      <w:pPr>
        <w:spacing w:after="0" w:line="240" w:lineRule="auto"/>
      </w:pPr>
      <w:r>
        <w:separator/>
      </w:r>
    </w:p>
  </w:footnote>
  <w:footnote w:type="continuationSeparator" w:id="0">
    <w:p w14:paraId="31550639" w14:textId="77777777" w:rsidR="00FD754A" w:rsidRDefault="00FD754A" w:rsidP="004B1EC2">
      <w:pPr>
        <w:spacing w:after="0" w:line="240" w:lineRule="auto"/>
      </w:pPr>
      <w:r>
        <w:continuationSeparator/>
      </w:r>
    </w:p>
  </w:footnote>
  <w:footnote w:id="1">
    <w:p w14:paraId="724C6D1D" w14:textId="77777777" w:rsidR="004B1EC2" w:rsidRPr="00D671AA" w:rsidRDefault="004B1EC2" w:rsidP="004B1EC2">
      <w:pPr>
        <w:pStyle w:val="FootnoteText"/>
      </w:pPr>
      <w:r>
        <w:rPr>
          <w:rStyle w:val="FootnoteReference"/>
        </w:rPr>
        <w:footnoteRef/>
      </w:r>
      <w:r>
        <w:t xml:space="preserve">)</w:t>
      </w:r>
      <w:r>
        <w:tab/>
      </w:r>
      <w:r>
        <w:t xml:space="preserve">Upoštevane so bile obveznosti iz Direktive (EU) 2015/1535 Evropskega parlamenta in Sveta z dne 9. septembra 2015 o določitvi postopka za zbiranje informacij na področju tehničnih predpisov in pravil za storitve informacijske družbe (kodificirano besedilo) (UL L 241, 17.9.2015, str.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2427F" w14:textId="77777777" w:rsidR="004B1EC2" w:rsidRDefault="00FD754A">
    <w:pPr>
      <w:pStyle w:val="Header"/>
    </w:pPr>
    <w:r>
      <w:pict w14:anchorId="0BEF75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224844" o:spid="_x0000_s2050" type="#_x0000_t136" style="position:absolute;margin-left:0;margin-top:0;width:465.1pt;height:174.4pt;rotation:315;z-index:-251655168;mso-position-horizontal:center;mso-position-horizontal-relative:margin;mso-position-vertical:center;mso-position-vertical-relative:margin" o:allowincell="f" fillcolor="silver" stroked="f">
          <v:fill opacity=".5"/>
          <v:textpath style="font-family:&quot;Calibri&quot;;font-size:1pt" string="OSNUTEK"/>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1E2745" w14:textId="77777777" w:rsidR="004B1EC2" w:rsidRDefault="00FD754A">
    <w:pPr>
      <w:pStyle w:val="Header"/>
    </w:pPr>
    <w:r>
      <w:pict w14:anchorId="7C7509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224845" o:spid="_x0000_s2051" type="#_x0000_t136" style="position:absolute;margin-left:0;margin-top:0;width:465.1pt;height:174.4pt;rotation:315;z-index:-251653120;mso-position-horizontal:center;mso-position-horizontal-relative:margin;mso-position-vertical:center;mso-position-vertical-relative:margin" o:allowincell="f" fillcolor="silver" stroked="f">
          <v:fill opacity=".5"/>
          <v:textpath style="font-family:&quot;Calibri&quot;;font-size:1pt" string="OSNUTEK"/>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CF64D" w14:textId="77777777" w:rsidR="004B1EC2" w:rsidRDefault="00FD754A">
    <w:pPr>
      <w:pStyle w:val="Header"/>
    </w:pPr>
    <w:r>
      <w:pict w14:anchorId="30F998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224843" o:spid="_x0000_s2049" type="#_x0000_t136" style="position:absolute;margin-left:0;margin-top:0;width:465.1pt;height:174.4pt;rotation:315;z-index:-251657216;mso-position-horizontal:center;mso-position-horizontal-relative:margin;mso-position-vertical:center;mso-position-vertical-relative:margin" o:allowincell="f" fillcolor="silver" stroked="f">
          <v:fill opacity=".5"/>
          <v:textpath style="font-family:&quot;Calibri&quot;;font-size:1pt" string="OSNUTEK"/>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1135"/>
        </w:tabs>
        <w:ind w:left="1135"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50910653"/>
    <w:multiLevelType w:val="multilevel"/>
    <w:tmpl w:val="03C88B2A"/>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504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D995B41"/>
    <w:multiLevelType w:val="hybridMultilevel"/>
    <w:tmpl w:val="0868F102"/>
    <w:lvl w:ilvl="0" w:tplc="1ACC5922">
      <w:start w:val="10"/>
      <w:numFmt w:val="bullet"/>
      <w:lvlText w:val="-"/>
      <w:lvlJc w:val="left"/>
      <w:pPr>
        <w:ind w:left="1145" w:hanging="360"/>
      </w:pPr>
      <w:rPr>
        <w:rFonts w:ascii="Times New Roman" w:eastAsia="Calibri" w:hAnsi="Times New Roman" w:cs="Times New Roman"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dirty"/>
  <w:defaultTabStop w:val="708"/>
  <w:hyphenationZone w:val="425"/>
  <w:doNotHyphenateCap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EC2"/>
    <w:rsid w:val="00161369"/>
    <w:rsid w:val="00233D4F"/>
    <w:rsid w:val="003E792C"/>
    <w:rsid w:val="00477483"/>
    <w:rsid w:val="004B1EC2"/>
    <w:rsid w:val="00517864"/>
    <w:rsid w:val="00680806"/>
    <w:rsid w:val="006C68D8"/>
    <w:rsid w:val="006D4BDD"/>
    <w:rsid w:val="007C68A5"/>
    <w:rsid w:val="008A0FC8"/>
    <w:rsid w:val="009F6A32"/>
    <w:rsid w:val="00FD754A"/>
  </w:rsids>
  <m:mathPr>
    <m:mathFont m:val="Cambria Math"/>
    <m:brkBin m:val="before"/>
    <m:brkBinSub m:val="--"/>
    <m:smallFrac m:val="0"/>
    <m:dispDef/>
    <m:lMargin m:val="0"/>
    <m:rMargin m:val="0"/>
    <m:defJc m:val="centerGroup"/>
    <m:wrapIndent m:val="1440"/>
    <m:intLim m:val="subSup"/>
    <m:naryLim m:val="undOvr"/>
  </m:mathPr>
  <w:themeFontLang w:val="de-DE"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E5E21F1"/>
  <w15:chartTrackingRefBased/>
  <w15:docId w15:val="{993837E0-855A-4B96-BB7A-84863BF28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B1EC2"/>
    <w:pPr>
      <w:spacing w:after="0" w:line="240" w:lineRule="auto"/>
      <w:ind w:left="720" w:hanging="720"/>
      <w:jc w:val="both"/>
    </w:pPr>
    <w:rPr>
      <w:rFonts w:ascii="Arial" w:hAnsi="Arial" w:cs="Arial"/>
      <w:sz w:val="18"/>
      <w:szCs w:val="20"/>
    </w:rPr>
  </w:style>
  <w:style w:type="character" w:customStyle="1" w:styleId="FootnoteTextChar">
    <w:name w:val="Footnote Text Char"/>
    <w:basedOn w:val="DefaultParagraphFont"/>
    <w:link w:val="FootnoteText"/>
    <w:uiPriority w:val="99"/>
    <w:semiHidden/>
    <w:rsid w:val="004B1EC2"/>
    <w:rPr>
      <w:rFonts w:ascii="Arial" w:hAnsi="Arial" w:cs="Arial"/>
      <w:sz w:val="18"/>
      <w:szCs w:val="20"/>
    </w:rPr>
  </w:style>
  <w:style w:type="character" w:styleId="FootnoteReference">
    <w:name w:val="footnote reference"/>
    <w:basedOn w:val="DefaultParagraphFont"/>
    <w:uiPriority w:val="99"/>
    <w:semiHidden/>
    <w:unhideWhenUsed/>
    <w:rsid w:val="004B1EC2"/>
    <w:rPr>
      <w:shd w:val="clear" w:color="auto" w:fill="auto"/>
      <w:vertAlign w:val="superscript"/>
    </w:rPr>
  </w:style>
  <w:style w:type="character" w:customStyle="1" w:styleId="Marker">
    <w:name w:val="Marker"/>
    <w:basedOn w:val="DefaultParagraphFont"/>
    <w:rsid w:val="004B1EC2"/>
    <w:rPr>
      <w:color w:val="0000FF"/>
      <w:shd w:val="clear" w:color="auto" w:fill="auto"/>
    </w:rPr>
  </w:style>
  <w:style w:type="paragraph" w:customStyle="1" w:styleId="NummerierungStufe1">
    <w:name w:val="Nummerierung (Stufe 1)"/>
    <w:basedOn w:val="Normal"/>
    <w:rsid w:val="004B1EC2"/>
    <w:pPr>
      <w:numPr>
        <w:ilvl w:val="3"/>
        <w:numId w:val="2"/>
      </w:numPr>
      <w:spacing w:before="120" w:after="120" w:line="240" w:lineRule="auto"/>
      <w:jc w:val="both"/>
      <w:outlineLvl w:val="5"/>
    </w:pPr>
    <w:rPr>
      <w:rFonts w:ascii="Arial" w:hAnsi="Arial" w:cs="Arial"/>
    </w:rPr>
  </w:style>
  <w:style w:type="paragraph" w:customStyle="1" w:styleId="NummerierungStufe2">
    <w:name w:val="Nummerierung (Stufe 2)"/>
    <w:basedOn w:val="Normal"/>
    <w:rsid w:val="004B1EC2"/>
    <w:pPr>
      <w:numPr>
        <w:ilvl w:val="4"/>
        <w:numId w:val="2"/>
      </w:numPr>
      <w:tabs>
        <w:tab w:val="clear" w:pos="1135"/>
        <w:tab w:val="num" w:pos="850"/>
      </w:tabs>
      <w:spacing w:before="120" w:after="120" w:line="240" w:lineRule="auto"/>
      <w:ind w:left="850"/>
      <w:jc w:val="both"/>
    </w:pPr>
    <w:rPr>
      <w:rFonts w:ascii="Arial" w:hAnsi="Arial" w:cs="Arial"/>
    </w:rPr>
  </w:style>
  <w:style w:type="paragraph" w:customStyle="1" w:styleId="NummerierungStufe3">
    <w:name w:val="Nummerierung (Stufe 3)"/>
    <w:basedOn w:val="Normal"/>
    <w:rsid w:val="004B1EC2"/>
    <w:pPr>
      <w:numPr>
        <w:ilvl w:val="5"/>
        <w:numId w:val="2"/>
      </w:numPr>
      <w:spacing w:before="120" w:after="120" w:line="240" w:lineRule="auto"/>
      <w:jc w:val="both"/>
    </w:pPr>
    <w:rPr>
      <w:rFonts w:ascii="Arial" w:hAnsi="Arial" w:cs="Arial"/>
    </w:rPr>
  </w:style>
  <w:style w:type="paragraph" w:customStyle="1" w:styleId="NummerierungStufe4">
    <w:name w:val="Nummerierung (Stufe 4)"/>
    <w:basedOn w:val="Normal"/>
    <w:rsid w:val="004B1EC2"/>
    <w:pPr>
      <w:numPr>
        <w:ilvl w:val="6"/>
        <w:numId w:val="2"/>
      </w:numPr>
      <w:spacing w:before="120" w:after="120" w:line="240" w:lineRule="auto"/>
      <w:jc w:val="both"/>
    </w:pPr>
    <w:rPr>
      <w:rFonts w:ascii="Arial" w:hAnsi="Arial" w:cs="Arial"/>
    </w:rPr>
  </w:style>
  <w:style w:type="paragraph" w:customStyle="1" w:styleId="BezeichnungStammdokument">
    <w:name w:val="Bezeichnung (Stammdokument)"/>
    <w:basedOn w:val="Normal"/>
    <w:next w:val="Kurzbezeichnung-AbkrzungStammdokument"/>
    <w:rsid w:val="004B1EC2"/>
    <w:pPr>
      <w:spacing w:before="120" w:after="120" w:line="240" w:lineRule="auto"/>
      <w:jc w:val="center"/>
      <w:outlineLvl w:val="1"/>
    </w:pPr>
    <w:rPr>
      <w:rFonts w:ascii="Arial" w:hAnsi="Arial" w:cs="Arial"/>
      <w:b/>
      <w:sz w:val="28"/>
    </w:rPr>
  </w:style>
  <w:style w:type="paragraph" w:customStyle="1" w:styleId="Kurzbezeichnung-AbkrzungStammdokument">
    <w:name w:val="Kurzbezeichnung - Abkürzung (Stammdokument)"/>
    <w:basedOn w:val="Normal"/>
    <w:next w:val="ParagraphBezeichner"/>
    <w:rsid w:val="004B1EC2"/>
    <w:pPr>
      <w:spacing w:before="120" w:after="120" w:line="240" w:lineRule="auto"/>
      <w:jc w:val="center"/>
    </w:pPr>
    <w:rPr>
      <w:rFonts w:ascii="Arial" w:hAnsi="Arial" w:cs="Arial"/>
      <w:b/>
      <w:sz w:val="28"/>
    </w:rPr>
  </w:style>
  <w:style w:type="paragraph" w:customStyle="1" w:styleId="ParagraphBezeichner">
    <w:name w:val="Paragraph Bezeichner"/>
    <w:basedOn w:val="Normal"/>
    <w:next w:val="Paragraphberschrift"/>
    <w:rsid w:val="004B1EC2"/>
    <w:pPr>
      <w:keepNext/>
      <w:numPr>
        <w:ilvl w:val="1"/>
        <w:numId w:val="2"/>
      </w:numPr>
      <w:spacing w:before="480" w:after="120" w:line="240" w:lineRule="auto"/>
      <w:jc w:val="center"/>
      <w:outlineLvl w:val="3"/>
    </w:pPr>
    <w:rPr>
      <w:rFonts w:ascii="Arial" w:hAnsi="Arial" w:cs="Arial"/>
    </w:rPr>
  </w:style>
  <w:style w:type="paragraph" w:customStyle="1" w:styleId="Paragraphberschrift">
    <w:name w:val="Paragraph Überschrift"/>
    <w:basedOn w:val="Normal"/>
    <w:next w:val="JuristischerAbsatznummeriert"/>
    <w:rsid w:val="004B1EC2"/>
    <w:pPr>
      <w:keepNext/>
      <w:spacing w:before="120" w:after="120" w:line="240" w:lineRule="auto"/>
      <w:jc w:val="center"/>
      <w:outlineLvl w:val="3"/>
    </w:pPr>
    <w:rPr>
      <w:rFonts w:ascii="Arial" w:hAnsi="Arial" w:cs="Arial"/>
      <w:b/>
    </w:rPr>
  </w:style>
  <w:style w:type="paragraph" w:customStyle="1" w:styleId="JuristischerAbsatznummeriert">
    <w:name w:val="Juristischer Absatz (nummeriert)"/>
    <w:basedOn w:val="Normal"/>
    <w:rsid w:val="004B1EC2"/>
    <w:pPr>
      <w:numPr>
        <w:ilvl w:val="2"/>
        <w:numId w:val="2"/>
      </w:numPr>
      <w:spacing w:before="120" w:after="120" w:line="240" w:lineRule="auto"/>
      <w:jc w:val="both"/>
      <w:outlineLvl w:val="4"/>
    </w:pPr>
    <w:rPr>
      <w:rFonts w:ascii="Arial" w:hAnsi="Arial" w:cs="Arial"/>
    </w:rPr>
  </w:style>
  <w:style w:type="paragraph" w:customStyle="1" w:styleId="JuristischerAbsatznichtnummeriert">
    <w:name w:val="Juristischer Absatz (nicht nummeriert)"/>
    <w:basedOn w:val="Normal"/>
    <w:next w:val="NummerierungStufe1"/>
    <w:rsid w:val="004B1EC2"/>
    <w:pPr>
      <w:spacing w:before="120" w:after="120" w:line="240" w:lineRule="auto"/>
      <w:ind w:firstLine="425"/>
      <w:jc w:val="both"/>
      <w:outlineLvl w:val="4"/>
    </w:pPr>
    <w:rPr>
      <w:rFonts w:ascii="Arial" w:hAnsi="Arial" w:cs="Arial"/>
    </w:rPr>
  </w:style>
  <w:style w:type="paragraph" w:customStyle="1" w:styleId="JuristischerAbsatzFolgeabsatz">
    <w:name w:val="Juristischer Absatz Folgeabsatz"/>
    <w:basedOn w:val="Normal"/>
    <w:rsid w:val="004B1EC2"/>
    <w:pPr>
      <w:tabs>
        <w:tab w:val="left" w:pos="0"/>
      </w:tabs>
      <w:spacing w:before="120" w:after="120" w:line="240" w:lineRule="auto"/>
      <w:jc w:val="both"/>
    </w:pPr>
    <w:rPr>
      <w:rFonts w:ascii="Arial" w:hAnsi="Arial" w:cs="Arial"/>
    </w:rPr>
  </w:style>
  <w:style w:type="paragraph" w:customStyle="1" w:styleId="Schlussformel">
    <w:name w:val="Schlussformel"/>
    <w:basedOn w:val="Normal"/>
    <w:next w:val="OrtDatum"/>
    <w:rsid w:val="004B1EC2"/>
    <w:pPr>
      <w:spacing w:before="240" w:after="120" w:line="240" w:lineRule="auto"/>
    </w:pPr>
    <w:rPr>
      <w:rFonts w:ascii="Arial" w:hAnsi="Arial" w:cs="Arial"/>
    </w:rPr>
  </w:style>
  <w:style w:type="paragraph" w:customStyle="1" w:styleId="Dokumentstatus">
    <w:name w:val="Dokumentstatus"/>
    <w:basedOn w:val="Normal"/>
    <w:rsid w:val="004B1EC2"/>
    <w:pPr>
      <w:spacing w:before="120" w:after="120" w:line="240" w:lineRule="auto"/>
      <w:jc w:val="both"/>
    </w:pPr>
    <w:rPr>
      <w:rFonts w:ascii="Arial" w:hAnsi="Arial" w:cs="Arial"/>
      <w:b/>
      <w:sz w:val="30"/>
    </w:rPr>
  </w:style>
  <w:style w:type="paragraph" w:customStyle="1" w:styleId="Organisation">
    <w:name w:val="Organisation"/>
    <w:basedOn w:val="Normal"/>
    <w:next w:val="Person"/>
    <w:rsid w:val="004B1EC2"/>
    <w:pPr>
      <w:spacing w:before="120" w:after="120" w:line="240" w:lineRule="auto"/>
      <w:jc w:val="center"/>
    </w:pPr>
    <w:rPr>
      <w:rFonts w:ascii="Arial" w:hAnsi="Arial" w:cs="Arial"/>
      <w:spacing w:val="60"/>
    </w:rPr>
  </w:style>
  <w:style w:type="paragraph" w:customStyle="1" w:styleId="OrtDatum">
    <w:name w:val="Ort/Datum"/>
    <w:basedOn w:val="Normal"/>
    <w:next w:val="Organisation"/>
    <w:rsid w:val="004B1EC2"/>
    <w:pPr>
      <w:spacing w:before="120" w:after="120" w:line="240" w:lineRule="auto"/>
      <w:jc w:val="right"/>
    </w:pPr>
    <w:rPr>
      <w:rFonts w:ascii="Arial" w:hAnsi="Arial" w:cs="Arial"/>
    </w:rPr>
  </w:style>
  <w:style w:type="paragraph" w:customStyle="1" w:styleId="Person">
    <w:name w:val="Person"/>
    <w:basedOn w:val="Normal"/>
    <w:next w:val="Organisation"/>
    <w:rsid w:val="004B1EC2"/>
    <w:pPr>
      <w:spacing w:before="120" w:after="120" w:line="240" w:lineRule="auto"/>
      <w:jc w:val="center"/>
    </w:pPr>
    <w:rPr>
      <w:rFonts w:ascii="Arial" w:hAnsi="Arial" w:cs="Arial"/>
      <w:spacing w:val="60"/>
    </w:rPr>
  </w:style>
  <w:style w:type="paragraph" w:customStyle="1" w:styleId="RevisionJuristischerAbsatz">
    <w:name w:val="Revision Juristischer Absatz"/>
    <w:basedOn w:val="Normal"/>
    <w:rsid w:val="004B1EC2"/>
    <w:pPr>
      <w:numPr>
        <w:ilvl w:val="2"/>
        <w:numId w:val="3"/>
      </w:numPr>
      <w:spacing w:before="120" w:after="120" w:line="240" w:lineRule="auto"/>
      <w:jc w:val="both"/>
      <w:outlineLvl w:val="8"/>
    </w:pPr>
    <w:rPr>
      <w:rFonts w:ascii="Arial" w:hAnsi="Arial" w:cs="Arial"/>
      <w:color w:val="800000"/>
    </w:rPr>
  </w:style>
  <w:style w:type="paragraph" w:customStyle="1" w:styleId="RevisionJuristischerAbsatzFolgeabsatz">
    <w:name w:val="Revision Juristischer Absatz Folgeabsatz"/>
    <w:basedOn w:val="Normal"/>
    <w:rsid w:val="004B1EC2"/>
    <w:pPr>
      <w:spacing w:before="120" w:after="120" w:line="240" w:lineRule="auto"/>
      <w:jc w:val="both"/>
    </w:pPr>
    <w:rPr>
      <w:rFonts w:ascii="Arial" w:hAnsi="Arial" w:cs="Arial"/>
      <w:color w:val="800000"/>
    </w:rPr>
  </w:style>
  <w:style w:type="paragraph" w:customStyle="1" w:styleId="RevisionNummerierungStufe1">
    <w:name w:val="Revision Nummerierung (Stufe 1)"/>
    <w:basedOn w:val="Normal"/>
    <w:rsid w:val="004B1EC2"/>
    <w:pPr>
      <w:numPr>
        <w:ilvl w:val="3"/>
        <w:numId w:val="3"/>
      </w:numPr>
      <w:spacing w:before="120" w:after="120" w:line="240" w:lineRule="auto"/>
      <w:jc w:val="both"/>
    </w:pPr>
    <w:rPr>
      <w:rFonts w:ascii="Arial" w:hAnsi="Arial" w:cs="Arial"/>
      <w:color w:val="800000"/>
    </w:rPr>
  </w:style>
  <w:style w:type="paragraph" w:customStyle="1" w:styleId="RevisionNummerierungStufe2">
    <w:name w:val="Revision Nummerierung (Stufe 2)"/>
    <w:basedOn w:val="Normal"/>
    <w:rsid w:val="004B1EC2"/>
    <w:pPr>
      <w:numPr>
        <w:ilvl w:val="4"/>
        <w:numId w:val="3"/>
      </w:numPr>
      <w:spacing w:before="120" w:after="120" w:line="240" w:lineRule="auto"/>
      <w:jc w:val="both"/>
    </w:pPr>
    <w:rPr>
      <w:rFonts w:ascii="Arial" w:hAnsi="Arial" w:cs="Arial"/>
      <w:color w:val="800000"/>
    </w:rPr>
  </w:style>
  <w:style w:type="paragraph" w:customStyle="1" w:styleId="RevisionNummerierungStufe3">
    <w:name w:val="Revision Nummerierung (Stufe 3)"/>
    <w:basedOn w:val="Normal"/>
    <w:rsid w:val="004B1EC2"/>
    <w:pPr>
      <w:numPr>
        <w:ilvl w:val="5"/>
        <w:numId w:val="3"/>
      </w:numPr>
      <w:spacing w:before="120" w:after="120" w:line="240" w:lineRule="auto"/>
      <w:jc w:val="both"/>
    </w:pPr>
    <w:rPr>
      <w:rFonts w:ascii="Arial" w:hAnsi="Arial" w:cs="Arial"/>
      <w:color w:val="800000"/>
    </w:rPr>
  </w:style>
  <w:style w:type="paragraph" w:customStyle="1" w:styleId="RevisionNummerierungStufe4">
    <w:name w:val="Revision Nummerierung (Stufe 4)"/>
    <w:basedOn w:val="Normal"/>
    <w:rsid w:val="004B1EC2"/>
    <w:pPr>
      <w:numPr>
        <w:ilvl w:val="6"/>
        <w:numId w:val="3"/>
      </w:numPr>
      <w:spacing w:before="120" w:after="120" w:line="240" w:lineRule="auto"/>
      <w:jc w:val="both"/>
    </w:pPr>
    <w:rPr>
      <w:rFonts w:ascii="Arial" w:hAnsi="Arial" w:cs="Arial"/>
      <w:color w:val="800000"/>
    </w:rPr>
  </w:style>
  <w:style w:type="character" w:customStyle="1" w:styleId="RevisionText">
    <w:name w:val="Revision Text"/>
    <w:basedOn w:val="DefaultParagraphFont"/>
    <w:rsid w:val="004B1EC2"/>
    <w:rPr>
      <w:color w:val="800000"/>
      <w:shd w:val="clear" w:color="auto" w:fill="auto"/>
    </w:rPr>
  </w:style>
  <w:style w:type="paragraph" w:customStyle="1" w:styleId="RevisionParagraphBezeichner">
    <w:name w:val="Revision Paragraph Bezeichner"/>
    <w:basedOn w:val="Normal"/>
    <w:next w:val="RevisionParagraphberschrift"/>
    <w:rsid w:val="004B1EC2"/>
    <w:pPr>
      <w:keepNext/>
      <w:numPr>
        <w:ilvl w:val="1"/>
        <w:numId w:val="3"/>
      </w:numPr>
      <w:spacing w:before="480" w:after="120" w:line="240" w:lineRule="auto"/>
      <w:ind w:left="0"/>
      <w:jc w:val="center"/>
      <w:outlineLvl w:val="7"/>
    </w:pPr>
    <w:rPr>
      <w:rFonts w:ascii="Arial" w:hAnsi="Arial" w:cs="Arial"/>
      <w:color w:val="800000"/>
    </w:rPr>
  </w:style>
  <w:style w:type="paragraph" w:customStyle="1" w:styleId="RevisionParagraphberschrift">
    <w:name w:val="Revision Paragraph Überschrift"/>
    <w:basedOn w:val="Normal"/>
    <w:next w:val="RevisionJuristischerAbsatz"/>
    <w:rsid w:val="004B1EC2"/>
    <w:pPr>
      <w:keepNext/>
      <w:spacing w:before="120" w:after="120" w:line="240" w:lineRule="auto"/>
      <w:jc w:val="center"/>
      <w:outlineLvl w:val="7"/>
    </w:pPr>
    <w:rPr>
      <w:rFonts w:ascii="Arial" w:hAnsi="Arial" w:cs="Arial"/>
      <w:color w:val="800000"/>
    </w:rPr>
  </w:style>
  <w:style w:type="paragraph" w:customStyle="1" w:styleId="RevisionArtikelBezeichner">
    <w:name w:val="Revision Artikel Bezeichner"/>
    <w:basedOn w:val="Normal"/>
    <w:next w:val="Normal"/>
    <w:rsid w:val="004B1EC2"/>
    <w:pPr>
      <w:keepNext/>
      <w:numPr>
        <w:numId w:val="3"/>
      </w:numPr>
      <w:spacing w:before="480" w:after="240" w:line="240" w:lineRule="auto"/>
      <w:jc w:val="center"/>
      <w:outlineLvl w:val="7"/>
    </w:pPr>
    <w:rPr>
      <w:rFonts w:ascii="Arial" w:hAnsi="Arial" w:cs="Arial"/>
      <w:color w:val="800000"/>
      <w:sz w:val="28"/>
    </w:rPr>
  </w:style>
  <w:style w:type="paragraph" w:customStyle="1" w:styleId="RevisionAnlageBezeichner">
    <w:name w:val="Revision Anlage Bezeichner"/>
    <w:basedOn w:val="Normal"/>
    <w:next w:val="Normal"/>
    <w:rsid w:val="004B1EC2"/>
    <w:pPr>
      <w:spacing w:before="240" w:after="120" w:line="240" w:lineRule="auto"/>
      <w:jc w:val="right"/>
      <w:outlineLvl w:val="6"/>
    </w:pPr>
    <w:rPr>
      <w:rFonts w:ascii="Arial" w:hAnsi="Arial" w:cs="Arial"/>
      <w:color w:val="800000"/>
      <w:sz w:val="26"/>
    </w:rPr>
  </w:style>
  <w:style w:type="paragraph" w:customStyle="1" w:styleId="RevisionAnlageberschrift">
    <w:name w:val="Revision Anlage Überschrift"/>
    <w:basedOn w:val="Normal"/>
    <w:next w:val="Normal"/>
    <w:rsid w:val="004B1EC2"/>
    <w:pPr>
      <w:spacing w:before="120" w:after="120" w:line="240" w:lineRule="auto"/>
      <w:jc w:val="center"/>
      <w:outlineLvl w:val="6"/>
    </w:pPr>
    <w:rPr>
      <w:rFonts w:ascii="Arial" w:hAnsi="Arial" w:cs="Arial"/>
      <w:color w:val="800000"/>
      <w:sz w:val="26"/>
    </w:rPr>
  </w:style>
  <w:style w:type="paragraph" w:customStyle="1" w:styleId="Bezeichnungnderungsdokument">
    <w:name w:val="Bezeichnung (Änderungsdokument)"/>
    <w:basedOn w:val="Normal"/>
    <w:next w:val="Normal"/>
    <w:rsid w:val="004B1EC2"/>
    <w:pPr>
      <w:spacing w:before="120" w:after="120" w:line="240" w:lineRule="auto"/>
      <w:jc w:val="center"/>
      <w:outlineLvl w:val="0"/>
    </w:pPr>
    <w:rPr>
      <w:rFonts w:ascii="Arial" w:hAnsi="Arial" w:cs="Arial"/>
      <w:b/>
      <w:sz w:val="26"/>
    </w:rPr>
  </w:style>
  <w:style w:type="paragraph" w:customStyle="1" w:styleId="Ausfertigungsdatumnderungsdokument">
    <w:name w:val="Ausfertigungsdatum (Änderungsdokument)"/>
    <w:basedOn w:val="Normal"/>
    <w:next w:val="EingangsformelStandardnderungsdokument"/>
    <w:rsid w:val="004B1EC2"/>
    <w:pPr>
      <w:spacing w:before="240" w:after="120" w:line="240" w:lineRule="auto"/>
      <w:jc w:val="center"/>
    </w:pPr>
    <w:rPr>
      <w:rFonts w:ascii="Arial" w:hAnsi="Arial" w:cs="Arial"/>
      <w:b/>
    </w:rPr>
  </w:style>
  <w:style w:type="paragraph" w:customStyle="1" w:styleId="EingangsformelStandardnderungsdokument">
    <w:name w:val="Eingangsformel Standard (Änderungsdokument)"/>
    <w:basedOn w:val="Normal"/>
    <w:next w:val="Normal"/>
    <w:rsid w:val="004B1EC2"/>
    <w:pPr>
      <w:spacing w:before="120" w:after="120" w:line="240" w:lineRule="auto"/>
      <w:ind w:firstLine="425"/>
      <w:jc w:val="both"/>
    </w:pPr>
    <w:rPr>
      <w:rFonts w:ascii="Arial" w:hAnsi="Arial" w:cs="Arial"/>
    </w:rPr>
  </w:style>
  <w:style w:type="paragraph" w:customStyle="1" w:styleId="ArtikelBezeichner">
    <w:name w:val="Artikel Bezeichner"/>
    <w:basedOn w:val="Normal"/>
    <w:next w:val="Artikelberschrift"/>
    <w:rsid w:val="004B1EC2"/>
    <w:pPr>
      <w:keepNext/>
      <w:numPr>
        <w:numId w:val="2"/>
      </w:numPr>
      <w:spacing w:before="480" w:after="240" w:line="240" w:lineRule="auto"/>
      <w:jc w:val="center"/>
      <w:outlineLvl w:val="1"/>
    </w:pPr>
    <w:rPr>
      <w:rFonts w:ascii="Arial" w:hAnsi="Arial" w:cs="Arial"/>
      <w:b/>
      <w:sz w:val="28"/>
    </w:rPr>
  </w:style>
  <w:style w:type="paragraph" w:customStyle="1" w:styleId="Artikelberschrift">
    <w:name w:val="Artikel Überschrift"/>
    <w:basedOn w:val="Normal"/>
    <w:next w:val="JuristischerAbsatznummeriert"/>
    <w:rsid w:val="004B1EC2"/>
    <w:pPr>
      <w:keepNext/>
      <w:spacing w:before="120" w:after="240" w:line="240" w:lineRule="auto"/>
      <w:jc w:val="center"/>
      <w:outlineLvl w:val="1"/>
    </w:pPr>
    <w:rPr>
      <w:rFonts w:ascii="Arial" w:hAnsi="Arial" w:cs="Arial"/>
      <w:b/>
      <w:sz w:val="28"/>
    </w:rPr>
  </w:style>
  <w:style w:type="paragraph" w:styleId="Header">
    <w:name w:val="header"/>
    <w:basedOn w:val="Normal"/>
    <w:link w:val="HeaderChar"/>
    <w:uiPriority w:val="99"/>
    <w:unhideWhenUsed/>
    <w:rsid w:val="004B1EC2"/>
    <w:pPr>
      <w:tabs>
        <w:tab w:val="center" w:pos="4536"/>
        <w:tab w:val="right" w:pos="9072"/>
      </w:tabs>
      <w:spacing w:after="0" w:line="240" w:lineRule="auto"/>
    </w:pPr>
  </w:style>
  <w:style w:type="character" w:customStyle="1" w:styleId="HeaderChar">
    <w:name w:val="Header Char"/>
    <w:basedOn w:val="DefaultParagraphFont"/>
    <w:link w:val="Header"/>
    <w:uiPriority w:val="99"/>
    <w:rsid w:val="004B1EC2"/>
  </w:style>
  <w:style w:type="paragraph" w:styleId="Footer">
    <w:name w:val="footer"/>
    <w:basedOn w:val="Normal"/>
    <w:link w:val="FooterChar"/>
    <w:uiPriority w:val="99"/>
    <w:unhideWhenUsed/>
    <w:rsid w:val="004B1EC2"/>
    <w:pPr>
      <w:tabs>
        <w:tab w:val="center" w:pos="4536"/>
        <w:tab w:val="right" w:pos="9072"/>
      </w:tabs>
      <w:spacing w:after="0" w:line="240" w:lineRule="auto"/>
    </w:pPr>
  </w:style>
  <w:style w:type="character" w:customStyle="1" w:styleId="FooterChar">
    <w:name w:val="Footer Char"/>
    <w:basedOn w:val="DefaultParagraphFont"/>
    <w:link w:val="Footer"/>
    <w:uiPriority w:val="99"/>
    <w:rsid w:val="004B1EC2"/>
  </w:style>
  <w:style w:type="character" w:styleId="CommentReference">
    <w:name w:val="annotation reference"/>
    <w:basedOn w:val="DefaultParagraphFont"/>
    <w:uiPriority w:val="99"/>
    <w:semiHidden/>
    <w:unhideWhenUsed/>
    <w:rsid w:val="006C68D8"/>
    <w:rPr>
      <w:sz w:val="16"/>
      <w:szCs w:val="16"/>
    </w:rPr>
  </w:style>
  <w:style w:type="paragraph" w:styleId="CommentText">
    <w:name w:val="annotation text"/>
    <w:basedOn w:val="Normal"/>
    <w:link w:val="CommentTextChar"/>
    <w:uiPriority w:val="99"/>
    <w:semiHidden/>
    <w:unhideWhenUsed/>
    <w:rsid w:val="006C68D8"/>
    <w:pPr>
      <w:spacing w:line="240" w:lineRule="auto"/>
    </w:pPr>
    <w:rPr>
      <w:sz w:val="20"/>
      <w:szCs w:val="20"/>
    </w:rPr>
  </w:style>
  <w:style w:type="character" w:customStyle="1" w:styleId="CommentTextChar">
    <w:name w:val="Comment Text Char"/>
    <w:basedOn w:val="DefaultParagraphFont"/>
    <w:link w:val="CommentText"/>
    <w:uiPriority w:val="99"/>
    <w:semiHidden/>
    <w:rsid w:val="006C68D8"/>
    <w:rPr>
      <w:sz w:val="20"/>
      <w:szCs w:val="20"/>
    </w:rPr>
  </w:style>
  <w:style w:type="paragraph" w:styleId="CommentSubject">
    <w:name w:val="annotation subject"/>
    <w:basedOn w:val="CommentText"/>
    <w:next w:val="CommentText"/>
    <w:link w:val="CommentSubjectChar"/>
    <w:uiPriority w:val="99"/>
    <w:semiHidden/>
    <w:unhideWhenUsed/>
    <w:rsid w:val="006C68D8"/>
    <w:rPr>
      <w:b/>
      <w:bCs/>
    </w:rPr>
  </w:style>
  <w:style w:type="character" w:customStyle="1" w:styleId="CommentSubjectChar">
    <w:name w:val="Comment Subject Char"/>
    <w:basedOn w:val="CommentTextChar"/>
    <w:link w:val="CommentSubject"/>
    <w:uiPriority w:val="99"/>
    <w:semiHidden/>
    <w:rsid w:val="006C68D8"/>
    <w:rPr>
      <w:b/>
      <w:bCs/>
      <w:sz w:val="20"/>
      <w:szCs w:val="20"/>
    </w:rPr>
  </w:style>
  <w:style w:type="paragraph" w:styleId="BalloonText">
    <w:name w:val="Balloon Text"/>
    <w:basedOn w:val="Normal"/>
    <w:link w:val="BalloonTextChar"/>
    <w:uiPriority w:val="99"/>
    <w:semiHidden/>
    <w:unhideWhenUsed/>
    <w:rsid w:val="006C68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68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2959</Words>
  <Characters>16868</Characters>
  <Application>Microsoft Office Word</Application>
  <DocSecurity>0</DocSecurity>
  <Lines>140</Lines>
  <Paragraphs>39</Paragraphs>
  <ScaleCrop>false</ScaleCrop>
  <HeadingPairs>
    <vt:vector size="2" baseType="variant">
      <vt:variant>
        <vt:lpstr>Titel</vt:lpstr>
      </vt:variant>
      <vt:variant>
        <vt:i4>1</vt:i4>
      </vt:variant>
    </vt:vector>
  </HeadingPairs>
  <TitlesOfParts>
    <vt:vector size="1" baseType="lpstr">
      <vt:lpstr/>
    </vt:vector>
  </TitlesOfParts>
  <Company>BMEL</Company>
  <LinksUpToDate>false</LinksUpToDate>
  <CharactersWithSpaces>19788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Steinert, Alina</dc:creator>
  <cp:keywords/>
  <dc:description/>
  <cp:lastModifiedBy>Ke, Tingting</cp:lastModifiedBy>
  <cp:revision>3</cp:revision>
  <dcterms:created xsi:type="dcterms:W3CDTF">2020-11-17T09:54:00Z</dcterms:created>
  <dcterms:modified xsi:type="dcterms:W3CDTF">2020-11-17T11:52:00Z</dcterms:modified>
</cp:coreProperties>
</file>