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D526" w14:textId="0B6499C4" w:rsidR="003C524C" w:rsidRPr="00835148" w:rsidRDefault="003C524C" w:rsidP="009A3E29">
      <w:pPr>
        <w:pStyle w:val="BodyText"/>
        <w:spacing w:line="276" w:lineRule="auto"/>
        <w:ind w:left="0"/>
        <w:jc w:val="center"/>
        <w:rPr>
          <w:sz w:val="24"/>
          <w:szCs w:val="24"/>
        </w:rPr>
      </w:pPr>
      <w:r>
        <w:rPr>
          <w:noProof/>
          <w:sz w:val="24"/>
        </w:rPr>
        <w:drawing>
          <wp:inline distT="0" distB="0" distL="0" distR="0" wp14:anchorId="16E54954" wp14:editId="753ADE0D">
            <wp:extent cx="474637" cy="768096"/>
            <wp:effectExtent l="0" t="0" r="0" b="0"/>
            <wp:docPr id="3" name="image2.jpeg"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Diagram  Description automatically generated"/>
                    <pic:cNvPicPr/>
                  </pic:nvPicPr>
                  <pic:blipFill>
                    <a:blip r:embed="rId13" cstate="print"/>
                    <a:stretch>
                      <a:fillRect/>
                    </a:stretch>
                  </pic:blipFill>
                  <pic:spPr>
                    <a:xfrm>
                      <a:off x="0" y="0"/>
                      <a:ext cx="474637" cy="768096"/>
                    </a:xfrm>
                    <a:prstGeom prst="rect">
                      <a:avLst/>
                    </a:prstGeom>
                  </pic:spPr>
                </pic:pic>
              </a:graphicData>
            </a:graphic>
          </wp:inline>
        </w:drawing>
      </w:r>
    </w:p>
    <w:p w14:paraId="2D6B9A1E" w14:textId="77777777" w:rsidR="00F72393" w:rsidRPr="00835148" w:rsidRDefault="00F72393" w:rsidP="009A3E29">
      <w:pPr>
        <w:pStyle w:val="BodyText"/>
        <w:spacing w:line="276" w:lineRule="auto"/>
        <w:ind w:left="0"/>
        <w:jc w:val="center"/>
        <w:rPr>
          <w:sz w:val="24"/>
          <w:szCs w:val="24"/>
          <w:lang w:val="en-IE"/>
        </w:rPr>
      </w:pPr>
    </w:p>
    <w:p w14:paraId="164BE514" w14:textId="77777777" w:rsidR="003C524C" w:rsidRPr="00835148" w:rsidRDefault="003C524C" w:rsidP="009A3E29">
      <w:pPr>
        <w:pStyle w:val="BodyText"/>
        <w:spacing w:before="1" w:line="276" w:lineRule="auto"/>
        <w:ind w:left="0"/>
        <w:jc w:val="center"/>
        <w:rPr>
          <w:sz w:val="24"/>
          <w:szCs w:val="24"/>
        </w:rPr>
      </w:pPr>
      <w:r>
        <w:rPr>
          <w:noProof/>
          <w:sz w:val="24"/>
        </w:rPr>
        <mc:AlternateContent>
          <mc:Choice Requires="wps">
            <w:drawing>
              <wp:anchor distT="0" distB="0" distL="0" distR="0" simplePos="0" relativeHeight="251660288" behindDoc="0" locked="0" layoutInCell="1" allowOverlap="1" wp14:anchorId="6E657DF3" wp14:editId="469DBC67">
                <wp:simplePos x="0" y="0"/>
                <wp:positionH relativeFrom="page">
                  <wp:posOffset>3241040</wp:posOffset>
                </wp:positionH>
                <wp:positionV relativeFrom="paragraph">
                  <wp:posOffset>143510</wp:posOffset>
                </wp:positionV>
                <wp:extent cx="1079500" cy="0"/>
                <wp:effectExtent l="12065" t="6350" r="13335" b="12700"/>
                <wp:wrapTopAndBottom/>
                <wp:docPr id="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DD5CC" id="Line 1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11.3pt" to="340.2pt,1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UOWGzAEAAIQDAAAOAAAAZHJzL2Uyb0RvYy54bWysU02P0zAQvSPxHyzfaZKKFoia7qFluRSo tMsPmNpOYuF4LNtt0n/P2P3YBW6IHCyPZ+bNmzeT1cM0GHZSPmi0Da9mJWfKCpTadg3/8fz47iNn IYKVYNCqhp9V4A/rt29Wo6vVHHs0UnlGIDbUo2t4H6OriyKIXg0QZuiUJWeLfoBIpu8K6WEk9MEU 87JcFiN66TwKFQK9bi9Ovs74batE/N62QUVmGk7cYj59Pg/pLNYrqDsPrtfiSgP+gcUA2lLRO9QW IrCj139BDVp4DNjGmcChwLbVQuUeqJuq/KObpx6cyr2QOMHdZQr/D1Z8O+0907LhiyVnFgaa0U5b xapl0mZ0oaaQjd371J2Y7JPbofgZmMVND7ZTmePz2VFelTKK31KSERxVOIxfUVIMHCNmoabWDwmS JGBTnsf5Pg81RSbosSo/fFqUNDZx8xVQ3xKdD/GLwoGlS8MNkc7AcNqFmIhAfQtJdSw+amPyuI1l Y8Pni/dlTghotEzOFBZ8d9gYz06QFiZ/uSvyvA5LyFsI/SUuuy6r5PFoZa7SK5Cfr/cI2lzuxMrY q0pJmIvEB5Tnvb+pR6PO9K9rmXbptZ2zX36e9S8AAAD//wMAUEsDBBQABgAIAAAAIQCwWa1y3AAA AAkBAAAPAAAAZHJzL2Rvd25yZXYueG1sTI/LTsMwEEX3SPyDNUjsqNMIoijEqRB9SWxQWz5gag9J IB6H2GnD3+OKBSznztGdM+Visp040eBbxwrmswQEsXam5VrB22F9l4PwAdlg55gUfJOHRXV9VWJh 3Jl3dNqHWsQS9gUqaELoCym9bsiin7meOO7e3WAxxHGopRnwHMttJ9MkyaTFluOFBnt6bkh/7ker gPzXtNz2r2jzw4aX406/fKy0Urc309MjiEBT+IPhoh/VoYpORzey8aJT8DBP7iOqIE0zEBHI8ktw /A1kVcr/H1Q/AAAA//8DAFBLAQItABQABgAIAAAAIQC2gziS/gAAAOEBAAATAAAAAAAAAAAAAAAA AAAAAABbQ29udGVudF9UeXBlc10ueG1sUEsBAi0AFAAGAAgAAAAhADj9If/WAAAAlAEAAAsAAAAA AAAAAAAAAAAALwEAAF9yZWxzLy5yZWxzUEsBAi0AFAAGAAgAAAAhAG9Q5YbMAQAAhAMAAA4AAAAA AAAAAAAAAAAALgIAAGRycy9lMm9Eb2MueG1sUEsBAi0AFAAGAAgAAAAhALBZrXLcAAAACQEAAA8A AAAAAAAAAAAAAAAAJgQAAGRycy9kb3ducmV2LnhtbFBLBQYAAAAABAAEAPMAAAAvBQAAAAA= " strokeweight=".2pt">
                <w10:wrap type="topAndBottom" anchorx="page"/>
              </v:line>
            </w:pict>
          </mc:Fallback>
        </mc:AlternateContent>
      </w:r>
    </w:p>
    <w:p w14:paraId="66E8FD48" w14:textId="0995F4A4" w:rsidR="00F72393" w:rsidRPr="00835148" w:rsidRDefault="00447C5C" w:rsidP="00883C74">
      <w:pPr>
        <w:pStyle w:val="TOCHeading"/>
        <w:spacing w:before="0"/>
        <w:jc w:val="center"/>
      </w:pPr>
      <w:r>
        <w:t>ĮSTATYMO PROJEKTO ANTRAŠTINIŲ DALIŲ PROJEKTAS</w:t>
      </w:r>
    </w:p>
    <w:p w14:paraId="58D6E3A3" w14:textId="18E2AD2E" w:rsidR="008803E5" w:rsidRPr="00835148" w:rsidRDefault="008803E5" w:rsidP="00883C74">
      <w:pPr>
        <w:pStyle w:val="TOCHeading"/>
        <w:spacing w:before="240"/>
        <w:jc w:val="center"/>
      </w:pPr>
      <w:r>
        <w:t>2022 M. RINKIMŲ REFORMOS ĮSTATYMO PROJEKTO 4A DALIS</w:t>
      </w:r>
    </w:p>
    <w:p w14:paraId="2B7A6478" w14:textId="04763F9F" w:rsidR="003C524C" w:rsidRPr="00835148" w:rsidRDefault="003C524C" w:rsidP="00883C74">
      <w:pPr>
        <w:pStyle w:val="TOCHeading"/>
        <w:spacing w:before="240" w:after="120"/>
        <w:jc w:val="center"/>
      </w:pPr>
      <w:r>
        <w:t xml:space="preserve">RINKIMŲ PROCESO INFORMACIJOS INTERNETE REGULIAVIMAS IR MANIPULIACINIS AR NEAUTENTIŠKAS ELGESYS </w:t>
      </w:r>
    </w:p>
    <w:p w14:paraId="116D1E59" w14:textId="77777777" w:rsidR="003C524C" w:rsidRPr="00835148" w:rsidRDefault="003C524C" w:rsidP="009A3E29">
      <w:pPr>
        <w:pStyle w:val="BodyText"/>
        <w:spacing w:before="4" w:line="276" w:lineRule="auto"/>
        <w:ind w:left="0"/>
        <w:jc w:val="center"/>
        <w:rPr>
          <w:b/>
          <w:sz w:val="24"/>
          <w:szCs w:val="24"/>
        </w:rPr>
      </w:pPr>
      <w:r>
        <w:rPr>
          <w:noProof/>
          <w:sz w:val="24"/>
        </w:rPr>
        <mc:AlternateContent>
          <mc:Choice Requires="wps">
            <w:drawing>
              <wp:anchor distT="0" distB="0" distL="0" distR="0" simplePos="0" relativeHeight="251661312" behindDoc="0" locked="0" layoutInCell="1" allowOverlap="1" wp14:anchorId="2C518F44" wp14:editId="4FF1E0FE">
                <wp:simplePos x="0" y="0"/>
                <wp:positionH relativeFrom="page">
                  <wp:posOffset>3241040</wp:posOffset>
                </wp:positionH>
                <wp:positionV relativeFrom="paragraph">
                  <wp:posOffset>109220</wp:posOffset>
                </wp:positionV>
                <wp:extent cx="1079500" cy="0"/>
                <wp:effectExtent l="12065" t="8890" r="13335" b="10160"/>
                <wp:wrapTopAndBottom/>
                <wp:docPr id="5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651C9" id="Line 1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8.6pt" to="340.2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w+LDywEAAIQDAAAOAAAAZHJzL2Uyb0RvYy54bWysU02P0zAQvSPxHyzfaZKK8BE13UPLcilQ aZcfMLWdxMLxWLbbtP+esdOWBW6IHCyPZ+bNmzeT1cN5NOykfNBoW14tSs6UFSi17Vv+/fnxzQfO QgQrwaBVLb+owB/Wr1+tJteoJQ5opPKMQGxoJtfyIUbXFEUQgxohLNApS84O/QiRTN8X0sNE6KMp lmX5rpjQS+dRqBDodTs7+Trjd50S8VvXBRWZaTlxi/n0+Tyks1ivoOk9uEGLKw34BxYjaEtF71Bb iMCOXv8FNWrhMWAXFwLHArtOC5V7oG6q8o9ungZwKvdC4gR3lyn8P1jx9bT3TMuW1zVnFkaa0U5b xao6aTO50FDIxu596k6c7ZPbofgRmMXNALZXmePzxVFelTKK31KSERxVOExfUFIMHCNmoc6dHxMk ScDOeR6X+zzUOTJBj1X5/mNd0tjEzVdAc0t0PsTPCkeWLi03RDoDw2kXYiICzS0k1bH4qI3J4zaW TS1f1m/LnBDQaJmcKSz4/rAxnp0gLUz+clfkeRmWkLcQhjkuu+ZV8ni0MlcZFMhP13sEbeY7sTL2 qlISZpb4gPKy9zf1aNSZ/nUt0y69tHP2r59n/RMAAP//AwBQSwMEFAAGAAgAAAAhAP4fSlDcAAAA CQEAAA8AAABkcnMvZG93bnJldi54bWxMj81OwzAQhO9IvIO1SNyo0wpKlMapEOVH4lK15QG2zjYJ xOsQO214e7biAMed+TQ7ky9H16oj9aHxbGA6SUARW182XBl43z3fpKBCRC6x9UwGvinAsri8yDEr /Yk3dNzGSkkIhwwN1DF2mdbB1uQwTHxHLN7B9w6jnH2lyx5PEu5aPUuSuXbYsHyosaPHmuzndnAG KHyNq9dujS7dvfBq2Ni3jydrzPXV+LAAFWmMfzCc60t1KKTT3g9cBtUauJsmt4KKcT8DJcA8PQv7 X0EXuf6/oPgBAAD//wMAUEsBAi0AFAAGAAgAAAAhALaDOJL+AAAA4QEAABMAAAAAAAAAAAAAAAAA AAAAAFtDb250ZW50X1R5cGVzXS54bWxQSwECLQAUAAYACAAAACEAOP0h/9YAAACUAQAACwAAAAAA AAAAAAAAAAAvAQAAX3JlbHMvLnJlbHNQSwECLQAUAAYACAAAACEAJsPiw8sBAACEAwAADgAAAAAA AAAAAAAAAAAuAgAAZHJzL2Uyb0RvYy54bWxQSwECLQAUAAYACAAAACEA/h9KUNwAAAAJAQAADwAA AAAAAAAAAAAAAAAlBAAAZHJzL2Rvd25yZXYueG1sUEsFBgAAAAAEAAQA8wAAAC4FAAAAAA== " strokeweight=".2pt">
                <w10:wrap type="topAndBottom" anchorx="page"/>
              </v:line>
            </w:pict>
          </mc:Fallback>
        </mc:AlternateContent>
      </w:r>
    </w:p>
    <w:p w14:paraId="703CD035" w14:textId="77777777" w:rsidR="003C524C" w:rsidRPr="004A5780" w:rsidRDefault="003C524C" w:rsidP="009A3E29">
      <w:pPr>
        <w:jc w:val="center"/>
        <w:rPr>
          <w:rFonts w:ascii="Times New Roman" w:hAnsi="Times New Roman" w:cs="Times New Roman"/>
          <w:sz w:val="20"/>
          <w:szCs w:val="20"/>
          <w:lang w:val="en-IE"/>
        </w:rPr>
      </w:pPr>
    </w:p>
    <w:sdt>
      <w:sdtPr>
        <w:rPr>
          <w:rFonts w:ascii="Optima" w:hAnsi="Optima" w:cstheme="minorBidi"/>
          <w:sz w:val="20"/>
          <w:szCs w:val="20"/>
        </w:rPr>
        <w:id w:val="-1331747583"/>
        <w:docPartObj>
          <w:docPartGallery w:val="Table of Contents"/>
          <w:docPartUnique/>
        </w:docPartObj>
      </w:sdtPr>
      <w:sdtEndPr>
        <w:rPr>
          <w:noProof/>
          <w:sz w:val="24"/>
          <w:szCs w:val="24"/>
        </w:rPr>
      </w:sdtEndPr>
      <w:sdtContent>
        <w:p w14:paraId="680C64C2" w14:textId="77777777" w:rsidR="003C524C" w:rsidRPr="00883C74" w:rsidRDefault="003C524C" w:rsidP="00DC775D">
          <w:pPr>
            <w:pStyle w:val="TOCHeading"/>
            <w:rPr>
              <w:b/>
              <w:bCs/>
              <w:sz w:val="24"/>
              <w:szCs w:val="24"/>
            </w:rPr>
          </w:pPr>
          <w:r>
            <w:rPr>
              <w:b/>
              <w:sz w:val="24"/>
            </w:rPr>
            <w:t>Turinys</w:t>
          </w:r>
        </w:p>
        <w:p w14:paraId="5DB8A023" w14:textId="5D18C096" w:rsidR="00F76772" w:rsidRPr="00F76772" w:rsidRDefault="003C524C">
          <w:pPr>
            <w:pStyle w:val="TOC1"/>
            <w:rPr>
              <w:rFonts w:asciiTheme="minorHAnsi" w:eastAsiaTheme="minorEastAsia" w:hAnsiTheme="minorHAnsi" w:cstheme="minorBidi"/>
              <w:b w:val="0"/>
              <w:bCs w:val="0"/>
              <w:sz w:val="20"/>
              <w:szCs w:val="20"/>
              <w:lang w:val="en-US"/>
            </w:rPr>
          </w:pPr>
          <w:r w:rsidRPr="00883C74">
            <w:rPr>
              <w:b w:val="0"/>
              <w:sz w:val="20"/>
            </w:rPr>
            <w:fldChar w:fldCharType="begin"/>
          </w:r>
          <w:r w:rsidRPr="00883C74">
            <w:rPr>
              <w:b w:val="0"/>
              <w:sz w:val="20"/>
            </w:rPr>
            <w:instrText xml:space="preserve"> TOC \o "1-3" \h \z \u </w:instrText>
          </w:r>
          <w:r w:rsidRPr="00883C74">
            <w:rPr>
              <w:b w:val="0"/>
              <w:sz w:val="20"/>
            </w:rPr>
            <w:fldChar w:fldCharType="separate"/>
          </w:r>
          <w:hyperlink w:anchor="_Toc106188755" w:history="1">
            <w:r w:rsidR="00F76772" w:rsidRPr="00F76772">
              <w:rPr>
                <w:rStyle w:val="Hyperlink"/>
                <w:b w:val="0"/>
                <w:bCs w:val="0"/>
                <w:sz w:val="20"/>
                <w:szCs w:val="20"/>
              </w:rPr>
              <w:t>1 skyrius. Pratarmė</w:t>
            </w:r>
            <w:r w:rsidR="00F76772" w:rsidRPr="00F76772">
              <w:rPr>
                <w:b w:val="0"/>
                <w:bCs w:val="0"/>
                <w:webHidden/>
                <w:sz w:val="20"/>
                <w:szCs w:val="20"/>
              </w:rPr>
              <w:tab/>
            </w:r>
            <w:r w:rsidR="00F76772" w:rsidRPr="00F76772">
              <w:rPr>
                <w:b w:val="0"/>
                <w:bCs w:val="0"/>
                <w:webHidden/>
                <w:sz w:val="20"/>
                <w:szCs w:val="20"/>
              </w:rPr>
              <w:fldChar w:fldCharType="begin"/>
            </w:r>
            <w:r w:rsidR="00F76772" w:rsidRPr="00F76772">
              <w:rPr>
                <w:b w:val="0"/>
                <w:bCs w:val="0"/>
                <w:webHidden/>
                <w:sz w:val="20"/>
                <w:szCs w:val="20"/>
              </w:rPr>
              <w:instrText xml:space="preserve"> PAGEREF _Toc106188755 \h </w:instrText>
            </w:r>
            <w:r w:rsidR="00F76772" w:rsidRPr="00F76772">
              <w:rPr>
                <w:b w:val="0"/>
                <w:bCs w:val="0"/>
                <w:webHidden/>
                <w:sz w:val="20"/>
                <w:szCs w:val="20"/>
              </w:rPr>
            </w:r>
            <w:r w:rsidR="00F76772" w:rsidRPr="00F76772">
              <w:rPr>
                <w:b w:val="0"/>
                <w:bCs w:val="0"/>
                <w:webHidden/>
                <w:sz w:val="20"/>
                <w:szCs w:val="20"/>
              </w:rPr>
              <w:fldChar w:fldCharType="separate"/>
            </w:r>
            <w:r w:rsidR="00C25462">
              <w:rPr>
                <w:b w:val="0"/>
                <w:bCs w:val="0"/>
                <w:webHidden/>
                <w:sz w:val="20"/>
                <w:szCs w:val="20"/>
              </w:rPr>
              <w:t>3</w:t>
            </w:r>
            <w:r w:rsidR="00F76772" w:rsidRPr="00F76772">
              <w:rPr>
                <w:b w:val="0"/>
                <w:bCs w:val="0"/>
                <w:webHidden/>
                <w:sz w:val="20"/>
                <w:szCs w:val="20"/>
              </w:rPr>
              <w:fldChar w:fldCharType="end"/>
            </w:r>
          </w:hyperlink>
        </w:p>
        <w:p w14:paraId="0EE44D3D" w14:textId="5478E855" w:rsidR="00F76772" w:rsidRPr="00F76772" w:rsidRDefault="00F76772">
          <w:pPr>
            <w:pStyle w:val="TOC1"/>
            <w:rPr>
              <w:rFonts w:asciiTheme="minorHAnsi" w:eastAsiaTheme="minorEastAsia" w:hAnsiTheme="minorHAnsi" w:cstheme="minorBidi"/>
              <w:b w:val="0"/>
              <w:bCs w:val="0"/>
              <w:sz w:val="20"/>
              <w:szCs w:val="20"/>
              <w:lang w:val="en-US"/>
            </w:rPr>
          </w:pPr>
          <w:hyperlink w:anchor="_Toc106188756" w:history="1">
            <w:r w:rsidRPr="00F76772">
              <w:rPr>
                <w:rStyle w:val="Hyperlink"/>
                <w:b w:val="0"/>
                <w:bCs w:val="0"/>
                <w:sz w:val="20"/>
                <w:szCs w:val="20"/>
              </w:rPr>
              <w:t>1 antraštinė dalis. Papildomos 4A dalies apibrėžtys</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_Toc106188756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3</w:t>
            </w:r>
            <w:r w:rsidRPr="00F76772">
              <w:rPr>
                <w:b w:val="0"/>
                <w:bCs w:val="0"/>
                <w:webHidden/>
                <w:sz w:val="20"/>
                <w:szCs w:val="20"/>
              </w:rPr>
              <w:fldChar w:fldCharType="end"/>
            </w:r>
          </w:hyperlink>
        </w:p>
        <w:p w14:paraId="6773CD90" w14:textId="70D0C947" w:rsidR="00F76772" w:rsidRPr="00F76772" w:rsidRDefault="00F76772">
          <w:pPr>
            <w:pStyle w:val="TOC1"/>
            <w:rPr>
              <w:rFonts w:asciiTheme="minorHAnsi" w:eastAsiaTheme="minorEastAsia" w:hAnsiTheme="minorHAnsi" w:cstheme="minorBidi"/>
              <w:b w:val="0"/>
              <w:bCs w:val="0"/>
              <w:sz w:val="20"/>
              <w:szCs w:val="20"/>
              <w:lang w:val="en-US"/>
            </w:rPr>
          </w:pPr>
          <w:hyperlink w:anchor="_Toc106188757" w:history="1">
            <w:r w:rsidRPr="00F76772">
              <w:rPr>
                <w:rStyle w:val="Hyperlink"/>
                <w:b w:val="0"/>
                <w:bCs w:val="0"/>
                <w:sz w:val="20"/>
                <w:szCs w:val="20"/>
              </w:rPr>
              <w:t>2 antraštinė dalis. Komisijos funkcijos, susijusios su internete skelbiama informacija apie rinkimus ir manipuliaciniu ar neautentišku elgesiu</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_Toc106188757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6</w:t>
            </w:r>
            <w:r w:rsidRPr="00F76772">
              <w:rPr>
                <w:b w:val="0"/>
                <w:bCs w:val="0"/>
                <w:webHidden/>
                <w:sz w:val="20"/>
                <w:szCs w:val="20"/>
              </w:rPr>
              <w:fldChar w:fldCharType="end"/>
            </w:r>
          </w:hyperlink>
        </w:p>
        <w:p w14:paraId="60A1F430" w14:textId="20BED975" w:rsidR="00F76772" w:rsidRPr="00F76772" w:rsidRDefault="00F76772">
          <w:pPr>
            <w:pStyle w:val="TOC1"/>
            <w:rPr>
              <w:rFonts w:asciiTheme="minorHAnsi" w:eastAsiaTheme="minorEastAsia" w:hAnsiTheme="minorHAnsi" w:cstheme="minorBidi"/>
              <w:b w:val="0"/>
              <w:bCs w:val="0"/>
              <w:sz w:val="20"/>
              <w:szCs w:val="20"/>
              <w:lang w:val="en-US"/>
            </w:rPr>
          </w:pPr>
          <w:hyperlink w:anchor="_Toc106188758" w:history="1">
            <w:r w:rsidRPr="00F76772">
              <w:rPr>
                <w:rStyle w:val="Hyperlink"/>
                <w:b w:val="0"/>
                <w:bCs w:val="0"/>
                <w:sz w:val="20"/>
                <w:szCs w:val="20"/>
              </w:rPr>
              <w:t>3 antraštinė dalis. Patariamosios tarybos įsteigimas ir vaidmuo</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_Toc106188758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6</w:t>
            </w:r>
            <w:r w:rsidRPr="00F76772">
              <w:rPr>
                <w:b w:val="0"/>
                <w:bCs w:val="0"/>
                <w:webHidden/>
                <w:sz w:val="20"/>
                <w:szCs w:val="20"/>
              </w:rPr>
              <w:fldChar w:fldCharType="end"/>
            </w:r>
          </w:hyperlink>
        </w:p>
        <w:p w14:paraId="4021BE56" w14:textId="77504415" w:rsidR="00F76772" w:rsidRPr="00F76772" w:rsidRDefault="00F76772">
          <w:pPr>
            <w:pStyle w:val="TOC1"/>
            <w:rPr>
              <w:rFonts w:asciiTheme="minorHAnsi" w:eastAsiaTheme="minorEastAsia" w:hAnsiTheme="minorHAnsi" w:cstheme="minorBidi"/>
              <w:b w:val="0"/>
              <w:bCs w:val="0"/>
              <w:sz w:val="20"/>
              <w:szCs w:val="20"/>
              <w:lang w:val="en-US"/>
            </w:rPr>
          </w:pPr>
          <w:hyperlink w:anchor="_Toc106188759" w:history="1">
            <w:r w:rsidRPr="00F76772">
              <w:rPr>
                <w:rStyle w:val="Hyperlink"/>
                <w:b w:val="0"/>
                <w:bCs w:val="0"/>
                <w:sz w:val="20"/>
                <w:szCs w:val="20"/>
              </w:rPr>
              <w:t>4 antraštinė dalis. Suinteresuotųjų šalių tarybos įsteigimas ir vaidmuo</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_Toc106188759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7</w:t>
            </w:r>
            <w:r w:rsidRPr="00F76772">
              <w:rPr>
                <w:b w:val="0"/>
                <w:bCs w:val="0"/>
                <w:webHidden/>
                <w:sz w:val="20"/>
                <w:szCs w:val="20"/>
              </w:rPr>
              <w:fldChar w:fldCharType="end"/>
            </w:r>
          </w:hyperlink>
        </w:p>
        <w:p w14:paraId="698FCE78" w14:textId="0054827B" w:rsidR="00F76772" w:rsidRPr="00F76772" w:rsidRDefault="00F76772">
          <w:pPr>
            <w:pStyle w:val="TOC1"/>
            <w:rPr>
              <w:rFonts w:asciiTheme="minorHAnsi" w:eastAsiaTheme="minorEastAsia" w:hAnsiTheme="minorHAnsi" w:cstheme="minorBidi"/>
              <w:b w:val="0"/>
              <w:bCs w:val="0"/>
              <w:sz w:val="20"/>
              <w:szCs w:val="20"/>
              <w:lang w:val="en-US"/>
            </w:rPr>
          </w:pPr>
          <w:hyperlink w:anchor="_Toc106188760" w:history="1">
            <w:r w:rsidRPr="00F76772">
              <w:rPr>
                <w:rStyle w:val="Hyperlink"/>
                <w:b w:val="0"/>
                <w:bCs w:val="0"/>
                <w:sz w:val="20"/>
                <w:szCs w:val="20"/>
              </w:rPr>
              <w:t>[5 antraštinė dalis išbraukta]</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_Toc106188760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8</w:t>
            </w:r>
            <w:r w:rsidRPr="00F76772">
              <w:rPr>
                <w:b w:val="0"/>
                <w:bCs w:val="0"/>
                <w:webHidden/>
                <w:sz w:val="20"/>
                <w:szCs w:val="20"/>
              </w:rPr>
              <w:fldChar w:fldCharType="end"/>
            </w:r>
          </w:hyperlink>
        </w:p>
        <w:p w14:paraId="4CF0BAA5" w14:textId="36A31B03" w:rsidR="00F76772" w:rsidRPr="00F76772" w:rsidRDefault="00F76772">
          <w:pPr>
            <w:pStyle w:val="TOC1"/>
            <w:rPr>
              <w:rFonts w:asciiTheme="minorHAnsi" w:eastAsiaTheme="minorEastAsia" w:hAnsiTheme="minorHAnsi" w:cstheme="minorBidi"/>
              <w:b w:val="0"/>
              <w:bCs w:val="0"/>
              <w:sz w:val="20"/>
              <w:szCs w:val="20"/>
              <w:lang w:val="en-US"/>
            </w:rPr>
          </w:pPr>
          <w:hyperlink w:anchor="_Toc106188761" w:history="1">
            <w:r w:rsidRPr="00F76772">
              <w:rPr>
                <w:rStyle w:val="Hyperlink"/>
                <w:b w:val="0"/>
                <w:bCs w:val="0"/>
                <w:sz w:val="20"/>
                <w:szCs w:val="20"/>
              </w:rPr>
              <w:t>6 antraštinė dalis. Interneto platformų pareiga teikti informaciją Komisijai</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_Toc106188761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8</w:t>
            </w:r>
            <w:r w:rsidRPr="00F76772">
              <w:rPr>
                <w:b w:val="0"/>
                <w:bCs w:val="0"/>
                <w:webHidden/>
                <w:sz w:val="20"/>
                <w:szCs w:val="20"/>
              </w:rPr>
              <w:fldChar w:fldCharType="end"/>
            </w:r>
          </w:hyperlink>
        </w:p>
        <w:p w14:paraId="4A3518BE" w14:textId="5C60C13F" w:rsidR="00F76772" w:rsidRPr="00F76772" w:rsidRDefault="00F76772">
          <w:pPr>
            <w:pStyle w:val="TOC1"/>
            <w:rPr>
              <w:rFonts w:asciiTheme="minorHAnsi" w:eastAsiaTheme="minorEastAsia" w:hAnsiTheme="minorHAnsi" w:cstheme="minorBidi"/>
              <w:b w:val="0"/>
              <w:bCs w:val="0"/>
              <w:sz w:val="20"/>
              <w:szCs w:val="20"/>
              <w:lang w:val="en-US"/>
            </w:rPr>
          </w:pPr>
          <w:hyperlink w:anchor="_Toc106188762" w:history="1">
            <w:r w:rsidRPr="00F76772">
              <w:rPr>
                <w:rStyle w:val="Hyperlink"/>
                <w:b w:val="0"/>
                <w:bCs w:val="0"/>
                <w:sz w:val="20"/>
                <w:szCs w:val="20"/>
              </w:rPr>
              <w:t>7 antraštinė dalis. Interneto platformos pareiga įdiegti pranešimo mechanizmą</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_Toc106188762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9</w:t>
            </w:r>
            <w:r w:rsidRPr="00F76772">
              <w:rPr>
                <w:b w:val="0"/>
                <w:bCs w:val="0"/>
                <w:webHidden/>
                <w:sz w:val="20"/>
                <w:szCs w:val="20"/>
              </w:rPr>
              <w:fldChar w:fldCharType="end"/>
            </w:r>
          </w:hyperlink>
        </w:p>
        <w:p w14:paraId="720311D4" w14:textId="38C02494" w:rsidR="00F76772" w:rsidRPr="00F76772" w:rsidRDefault="00F76772">
          <w:pPr>
            <w:pStyle w:val="TOC1"/>
            <w:rPr>
              <w:rFonts w:asciiTheme="minorHAnsi" w:eastAsiaTheme="minorEastAsia" w:hAnsiTheme="minorHAnsi" w:cstheme="minorBidi"/>
              <w:b w:val="0"/>
              <w:bCs w:val="0"/>
              <w:sz w:val="20"/>
              <w:szCs w:val="20"/>
              <w:lang w:val="en-US"/>
            </w:rPr>
          </w:pPr>
          <w:hyperlink w:anchor="_Toc106188763" w:history="1">
            <w:r w:rsidRPr="00F76772">
              <w:rPr>
                <w:rStyle w:val="Hyperlink"/>
                <w:b w:val="0"/>
                <w:bCs w:val="0"/>
                <w:sz w:val="20"/>
                <w:szCs w:val="20"/>
              </w:rPr>
              <w:t>3 skyrius. Komisijos įgaliojimai</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_Toc106188763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10</w:t>
            </w:r>
            <w:r w:rsidRPr="00F76772">
              <w:rPr>
                <w:b w:val="0"/>
                <w:bCs w:val="0"/>
                <w:webHidden/>
                <w:sz w:val="20"/>
                <w:szCs w:val="20"/>
              </w:rPr>
              <w:fldChar w:fldCharType="end"/>
            </w:r>
          </w:hyperlink>
        </w:p>
        <w:p w14:paraId="7ACFE5ED" w14:textId="6B7DE756" w:rsidR="00F76772" w:rsidRPr="00F76772" w:rsidRDefault="00F76772">
          <w:pPr>
            <w:pStyle w:val="TOC1"/>
            <w:rPr>
              <w:rFonts w:asciiTheme="minorHAnsi" w:eastAsiaTheme="minorEastAsia" w:hAnsiTheme="minorHAnsi" w:cstheme="minorBidi"/>
              <w:b w:val="0"/>
              <w:bCs w:val="0"/>
              <w:sz w:val="20"/>
              <w:szCs w:val="20"/>
              <w:lang w:val="en-US"/>
            </w:rPr>
          </w:pPr>
          <w:hyperlink w:anchor="_Toc106188764" w:history="1">
            <w:r w:rsidRPr="00F76772">
              <w:rPr>
                <w:rStyle w:val="Hyperlink"/>
                <w:b w:val="0"/>
                <w:bCs w:val="0"/>
                <w:sz w:val="20"/>
                <w:szCs w:val="20"/>
              </w:rPr>
              <w:t xml:space="preserve">8 antraštinė dalis. Komisijos vykdoma internete skelbiamos informacijos apie rinkimus stebėsena ir su tuo </w:t>
            </w:r>
            <w:r>
              <w:rPr>
                <w:rStyle w:val="Hyperlink"/>
                <w:b w:val="0"/>
                <w:bCs w:val="0"/>
                <w:sz w:val="20"/>
                <w:szCs w:val="20"/>
              </w:rPr>
              <w:br/>
            </w:r>
            <w:r w:rsidRPr="00F76772">
              <w:rPr>
                <w:rStyle w:val="Hyperlink"/>
                <w:b w:val="0"/>
                <w:bCs w:val="0"/>
                <w:sz w:val="20"/>
                <w:szCs w:val="20"/>
              </w:rPr>
              <w:t>susiję tyrimai</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_Toc106188764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10</w:t>
            </w:r>
            <w:r w:rsidRPr="00F76772">
              <w:rPr>
                <w:b w:val="0"/>
                <w:bCs w:val="0"/>
                <w:webHidden/>
                <w:sz w:val="20"/>
                <w:szCs w:val="20"/>
              </w:rPr>
              <w:fldChar w:fldCharType="end"/>
            </w:r>
          </w:hyperlink>
        </w:p>
        <w:p w14:paraId="14B4B54E" w14:textId="7CA8683A" w:rsidR="00F76772" w:rsidRPr="00F76772" w:rsidRDefault="00F76772">
          <w:pPr>
            <w:pStyle w:val="TOC1"/>
            <w:rPr>
              <w:rFonts w:asciiTheme="minorHAnsi" w:eastAsiaTheme="minorEastAsia" w:hAnsiTheme="minorHAnsi" w:cstheme="minorBidi"/>
              <w:b w:val="0"/>
              <w:bCs w:val="0"/>
              <w:sz w:val="20"/>
              <w:szCs w:val="20"/>
              <w:lang w:val="en-US"/>
            </w:rPr>
          </w:pPr>
          <w:hyperlink w:anchor="_Toc106188765" w:history="1">
            <w:r w:rsidRPr="00F76772">
              <w:rPr>
                <w:rStyle w:val="Hyperlink"/>
                <w:b w:val="0"/>
                <w:bCs w:val="0"/>
                <w:sz w:val="20"/>
                <w:szCs w:val="20"/>
              </w:rPr>
              <w:t>8A antraštinė dalis. Komisijos įgaliojimų delegavimas generaliniam vykdomajam direktoriui [arba kitam Komisijos nariui]</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_Toc106188765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11</w:t>
            </w:r>
            <w:r w:rsidRPr="00F76772">
              <w:rPr>
                <w:b w:val="0"/>
                <w:bCs w:val="0"/>
                <w:webHidden/>
                <w:sz w:val="20"/>
                <w:szCs w:val="20"/>
              </w:rPr>
              <w:fldChar w:fldCharType="end"/>
            </w:r>
          </w:hyperlink>
        </w:p>
        <w:p w14:paraId="739C1CB7" w14:textId="74468685" w:rsidR="00F76772" w:rsidRPr="00F76772" w:rsidRDefault="00F76772">
          <w:pPr>
            <w:pStyle w:val="TOC1"/>
            <w:rPr>
              <w:rFonts w:asciiTheme="minorHAnsi" w:eastAsiaTheme="minorEastAsia" w:hAnsiTheme="minorHAnsi" w:cstheme="minorBidi"/>
              <w:b w:val="0"/>
              <w:bCs w:val="0"/>
              <w:sz w:val="20"/>
              <w:szCs w:val="20"/>
              <w:lang w:val="en-US"/>
            </w:rPr>
          </w:pPr>
          <w:hyperlink w:anchor="_Toc106188766" w:history="1">
            <w:r w:rsidRPr="00F76772">
              <w:rPr>
                <w:rStyle w:val="Hyperlink"/>
                <w:b w:val="0"/>
                <w:bCs w:val="0"/>
                <w:sz w:val="20"/>
                <w:szCs w:val="20"/>
              </w:rPr>
              <w:t>9 antraštinė dalis. Komisijos naudojimosi įgaliojimais pagal šią dalį reikalavimai</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_Toc106188766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12</w:t>
            </w:r>
            <w:r w:rsidRPr="00F76772">
              <w:rPr>
                <w:b w:val="0"/>
                <w:bCs w:val="0"/>
                <w:webHidden/>
                <w:sz w:val="20"/>
                <w:szCs w:val="20"/>
              </w:rPr>
              <w:fldChar w:fldCharType="end"/>
            </w:r>
          </w:hyperlink>
        </w:p>
        <w:p w14:paraId="47069F34" w14:textId="2EAD182B" w:rsidR="00F76772" w:rsidRPr="00F76772" w:rsidRDefault="00F76772">
          <w:pPr>
            <w:pStyle w:val="TOC1"/>
            <w:rPr>
              <w:rFonts w:asciiTheme="minorHAnsi" w:eastAsiaTheme="minorEastAsia" w:hAnsiTheme="minorHAnsi" w:cstheme="minorBidi"/>
              <w:b w:val="0"/>
              <w:bCs w:val="0"/>
              <w:sz w:val="20"/>
              <w:szCs w:val="20"/>
              <w:lang w:val="en-US"/>
            </w:rPr>
          </w:pPr>
          <w:hyperlink w:anchor="_Toc106188767" w:history="1">
            <w:r w:rsidRPr="00F76772">
              <w:rPr>
                <w:rStyle w:val="Hyperlink"/>
                <w:b w:val="0"/>
                <w:bCs w:val="0"/>
                <w:sz w:val="20"/>
                <w:szCs w:val="20"/>
              </w:rPr>
              <w:t>10 antraštinė dalis. Komisijos įgaliojimai</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_Toc106188767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14</w:t>
            </w:r>
            <w:r w:rsidRPr="00F76772">
              <w:rPr>
                <w:b w:val="0"/>
                <w:bCs w:val="0"/>
                <w:webHidden/>
                <w:sz w:val="20"/>
                <w:szCs w:val="20"/>
              </w:rPr>
              <w:fldChar w:fldCharType="end"/>
            </w:r>
          </w:hyperlink>
        </w:p>
        <w:p w14:paraId="64165825" w14:textId="2319E320" w:rsidR="00F76772" w:rsidRPr="00F76772" w:rsidRDefault="00F76772">
          <w:pPr>
            <w:pStyle w:val="TOC2"/>
            <w:tabs>
              <w:tab w:val="left" w:pos="720"/>
              <w:tab w:val="right" w:leader="dot" w:pos="9010"/>
            </w:tabs>
            <w:rPr>
              <w:rFonts w:eastAsiaTheme="minorEastAsia"/>
              <w:b w:val="0"/>
              <w:bCs w:val="0"/>
              <w:noProof/>
              <w:sz w:val="20"/>
              <w:szCs w:val="20"/>
              <w:lang w:val="en-US"/>
            </w:rPr>
          </w:pPr>
          <w:hyperlink w:anchor="_Toc106188768" w:history="1">
            <w:r w:rsidRPr="00F76772">
              <w:rPr>
                <w:rStyle w:val="Hyperlink"/>
                <w:b w:val="0"/>
                <w:bCs w:val="0"/>
                <w:noProof/>
                <w:sz w:val="20"/>
                <w:szCs w:val="20"/>
              </w:rPr>
              <w:t>(i)</w:t>
            </w:r>
            <w:r w:rsidRPr="00F76772">
              <w:rPr>
                <w:rFonts w:eastAsiaTheme="minorEastAsia"/>
                <w:b w:val="0"/>
                <w:bCs w:val="0"/>
                <w:noProof/>
                <w:sz w:val="20"/>
                <w:szCs w:val="20"/>
                <w:lang w:val="en-US"/>
              </w:rPr>
              <w:tab/>
            </w:r>
            <w:r w:rsidRPr="00F76772">
              <w:rPr>
                <w:rStyle w:val="Hyperlink"/>
                <w:b w:val="0"/>
                <w:bCs w:val="0"/>
                <w:noProof/>
                <w:sz w:val="20"/>
                <w:szCs w:val="20"/>
              </w:rPr>
              <w:t>10 antraštinės dalies i punktas. Įgaliojimas paskelbti pranešimą apie pašalinimą</w:t>
            </w:r>
            <w:r w:rsidRPr="00F76772">
              <w:rPr>
                <w:b w:val="0"/>
                <w:bCs w:val="0"/>
                <w:noProof/>
                <w:webHidden/>
                <w:sz w:val="20"/>
                <w:szCs w:val="20"/>
              </w:rPr>
              <w:tab/>
            </w:r>
            <w:r w:rsidRPr="00F76772">
              <w:rPr>
                <w:b w:val="0"/>
                <w:bCs w:val="0"/>
                <w:noProof/>
                <w:webHidden/>
                <w:sz w:val="20"/>
                <w:szCs w:val="20"/>
              </w:rPr>
              <w:fldChar w:fldCharType="begin"/>
            </w:r>
            <w:r w:rsidRPr="00F76772">
              <w:rPr>
                <w:b w:val="0"/>
                <w:bCs w:val="0"/>
                <w:noProof/>
                <w:webHidden/>
                <w:sz w:val="20"/>
                <w:szCs w:val="20"/>
              </w:rPr>
              <w:instrText xml:space="preserve"> PAGEREF _Toc106188768 \h </w:instrText>
            </w:r>
            <w:r w:rsidRPr="00F76772">
              <w:rPr>
                <w:b w:val="0"/>
                <w:bCs w:val="0"/>
                <w:noProof/>
                <w:webHidden/>
                <w:sz w:val="20"/>
                <w:szCs w:val="20"/>
              </w:rPr>
            </w:r>
            <w:r w:rsidRPr="00F76772">
              <w:rPr>
                <w:b w:val="0"/>
                <w:bCs w:val="0"/>
                <w:noProof/>
                <w:webHidden/>
                <w:sz w:val="20"/>
                <w:szCs w:val="20"/>
              </w:rPr>
              <w:fldChar w:fldCharType="separate"/>
            </w:r>
            <w:r w:rsidR="00C25462">
              <w:rPr>
                <w:b w:val="0"/>
                <w:bCs w:val="0"/>
                <w:noProof/>
                <w:webHidden/>
                <w:sz w:val="20"/>
                <w:szCs w:val="20"/>
              </w:rPr>
              <w:t>14</w:t>
            </w:r>
            <w:r w:rsidRPr="00F76772">
              <w:rPr>
                <w:b w:val="0"/>
                <w:bCs w:val="0"/>
                <w:noProof/>
                <w:webHidden/>
                <w:sz w:val="20"/>
                <w:szCs w:val="20"/>
              </w:rPr>
              <w:fldChar w:fldCharType="end"/>
            </w:r>
          </w:hyperlink>
        </w:p>
        <w:p w14:paraId="48405D81" w14:textId="1346E893" w:rsidR="00F76772" w:rsidRPr="00F76772" w:rsidRDefault="00F76772">
          <w:pPr>
            <w:pStyle w:val="TOC2"/>
            <w:tabs>
              <w:tab w:val="left" w:pos="720"/>
              <w:tab w:val="right" w:leader="dot" w:pos="9010"/>
            </w:tabs>
            <w:rPr>
              <w:rFonts w:eastAsiaTheme="minorEastAsia"/>
              <w:b w:val="0"/>
              <w:bCs w:val="0"/>
              <w:noProof/>
              <w:sz w:val="20"/>
              <w:szCs w:val="20"/>
              <w:lang w:val="en-US"/>
            </w:rPr>
          </w:pPr>
          <w:hyperlink w:anchor="_Toc106188769" w:history="1">
            <w:r w:rsidRPr="00F76772">
              <w:rPr>
                <w:rStyle w:val="Hyperlink"/>
                <w:b w:val="0"/>
                <w:bCs w:val="0"/>
                <w:noProof/>
                <w:sz w:val="20"/>
                <w:szCs w:val="20"/>
              </w:rPr>
              <w:t>(ii)</w:t>
            </w:r>
            <w:r w:rsidRPr="00F76772">
              <w:rPr>
                <w:rFonts w:eastAsiaTheme="minorEastAsia"/>
                <w:b w:val="0"/>
                <w:bCs w:val="0"/>
                <w:noProof/>
                <w:sz w:val="20"/>
                <w:szCs w:val="20"/>
                <w:lang w:val="en-US"/>
              </w:rPr>
              <w:tab/>
            </w:r>
            <w:r w:rsidRPr="00F76772">
              <w:rPr>
                <w:rStyle w:val="Hyperlink"/>
                <w:b w:val="0"/>
                <w:bCs w:val="0"/>
                <w:noProof/>
                <w:sz w:val="20"/>
                <w:szCs w:val="20"/>
              </w:rPr>
              <w:t>10 antraštinės dalies ii punktas. Įgaliojimas paskelbti pranešimą apie ištaisymą</w:t>
            </w:r>
            <w:r w:rsidRPr="00F76772">
              <w:rPr>
                <w:b w:val="0"/>
                <w:bCs w:val="0"/>
                <w:noProof/>
                <w:webHidden/>
                <w:sz w:val="20"/>
                <w:szCs w:val="20"/>
              </w:rPr>
              <w:tab/>
            </w:r>
            <w:r w:rsidRPr="00F76772">
              <w:rPr>
                <w:b w:val="0"/>
                <w:bCs w:val="0"/>
                <w:noProof/>
                <w:webHidden/>
                <w:sz w:val="20"/>
                <w:szCs w:val="20"/>
              </w:rPr>
              <w:fldChar w:fldCharType="begin"/>
            </w:r>
            <w:r w:rsidRPr="00F76772">
              <w:rPr>
                <w:b w:val="0"/>
                <w:bCs w:val="0"/>
                <w:noProof/>
                <w:webHidden/>
                <w:sz w:val="20"/>
                <w:szCs w:val="20"/>
              </w:rPr>
              <w:instrText xml:space="preserve"> PAGEREF _Toc106188769 \h </w:instrText>
            </w:r>
            <w:r w:rsidRPr="00F76772">
              <w:rPr>
                <w:b w:val="0"/>
                <w:bCs w:val="0"/>
                <w:noProof/>
                <w:webHidden/>
                <w:sz w:val="20"/>
                <w:szCs w:val="20"/>
              </w:rPr>
            </w:r>
            <w:r w:rsidRPr="00F76772">
              <w:rPr>
                <w:b w:val="0"/>
                <w:bCs w:val="0"/>
                <w:noProof/>
                <w:webHidden/>
                <w:sz w:val="20"/>
                <w:szCs w:val="20"/>
              </w:rPr>
              <w:fldChar w:fldCharType="separate"/>
            </w:r>
            <w:r w:rsidR="00C25462">
              <w:rPr>
                <w:b w:val="0"/>
                <w:bCs w:val="0"/>
                <w:noProof/>
                <w:webHidden/>
                <w:sz w:val="20"/>
                <w:szCs w:val="20"/>
              </w:rPr>
              <w:t>15</w:t>
            </w:r>
            <w:r w:rsidRPr="00F76772">
              <w:rPr>
                <w:b w:val="0"/>
                <w:bCs w:val="0"/>
                <w:noProof/>
                <w:webHidden/>
                <w:sz w:val="20"/>
                <w:szCs w:val="20"/>
              </w:rPr>
              <w:fldChar w:fldCharType="end"/>
            </w:r>
          </w:hyperlink>
        </w:p>
        <w:p w14:paraId="68500470" w14:textId="35A0BDC7" w:rsidR="00F76772" w:rsidRPr="00F76772" w:rsidRDefault="00F76772">
          <w:pPr>
            <w:pStyle w:val="TOC2"/>
            <w:tabs>
              <w:tab w:val="left" w:pos="960"/>
              <w:tab w:val="right" w:leader="dot" w:pos="9010"/>
            </w:tabs>
            <w:rPr>
              <w:rFonts w:eastAsiaTheme="minorEastAsia"/>
              <w:b w:val="0"/>
              <w:bCs w:val="0"/>
              <w:noProof/>
              <w:sz w:val="20"/>
              <w:szCs w:val="20"/>
              <w:lang w:val="en-US"/>
            </w:rPr>
          </w:pPr>
          <w:hyperlink w:anchor="_Toc106188770" w:history="1">
            <w:r w:rsidRPr="00F76772">
              <w:rPr>
                <w:rStyle w:val="Hyperlink"/>
                <w:b w:val="0"/>
                <w:bCs w:val="0"/>
                <w:noProof/>
                <w:sz w:val="20"/>
                <w:szCs w:val="20"/>
              </w:rPr>
              <w:t>(iii)</w:t>
            </w:r>
            <w:r w:rsidRPr="00F76772">
              <w:rPr>
                <w:rFonts w:eastAsiaTheme="minorEastAsia"/>
                <w:b w:val="0"/>
                <w:bCs w:val="0"/>
                <w:noProof/>
                <w:sz w:val="20"/>
                <w:szCs w:val="20"/>
                <w:lang w:val="en-US"/>
              </w:rPr>
              <w:tab/>
            </w:r>
            <w:r w:rsidRPr="00F76772">
              <w:rPr>
                <w:rStyle w:val="Hyperlink"/>
                <w:b w:val="0"/>
                <w:bCs w:val="0"/>
                <w:noProof/>
                <w:sz w:val="20"/>
                <w:szCs w:val="20"/>
              </w:rPr>
              <w:t>10 antraštinės dalies iii punktas. Įgaliojimas išduoti nurodymą dėl ženklinimo</w:t>
            </w:r>
            <w:r w:rsidRPr="00F76772">
              <w:rPr>
                <w:b w:val="0"/>
                <w:bCs w:val="0"/>
                <w:noProof/>
                <w:webHidden/>
                <w:sz w:val="20"/>
                <w:szCs w:val="20"/>
              </w:rPr>
              <w:tab/>
            </w:r>
            <w:r w:rsidRPr="00F76772">
              <w:rPr>
                <w:b w:val="0"/>
                <w:bCs w:val="0"/>
                <w:noProof/>
                <w:webHidden/>
                <w:sz w:val="20"/>
                <w:szCs w:val="20"/>
              </w:rPr>
              <w:fldChar w:fldCharType="begin"/>
            </w:r>
            <w:r w:rsidRPr="00F76772">
              <w:rPr>
                <w:b w:val="0"/>
                <w:bCs w:val="0"/>
                <w:noProof/>
                <w:webHidden/>
                <w:sz w:val="20"/>
                <w:szCs w:val="20"/>
              </w:rPr>
              <w:instrText xml:space="preserve"> PAGEREF _Toc106188770 \h </w:instrText>
            </w:r>
            <w:r w:rsidRPr="00F76772">
              <w:rPr>
                <w:b w:val="0"/>
                <w:bCs w:val="0"/>
                <w:noProof/>
                <w:webHidden/>
                <w:sz w:val="20"/>
                <w:szCs w:val="20"/>
              </w:rPr>
            </w:r>
            <w:r w:rsidRPr="00F76772">
              <w:rPr>
                <w:b w:val="0"/>
                <w:bCs w:val="0"/>
                <w:noProof/>
                <w:webHidden/>
                <w:sz w:val="20"/>
                <w:szCs w:val="20"/>
              </w:rPr>
              <w:fldChar w:fldCharType="separate"/>
            </w:r>
            <w:r w:rsidR="00C25462">
              <w:rPr>
                <w:b w:val="0"/>
                <w:bCs w:val="0"/>
                <w:noProof/>
                <w:webHidden/>
                <w:sz w:val="20"/>
                <w:szCs w:val="20"/>
              </w:rPr>
              <w:t>17</w:t>
            </w:r>
            <w:r w:rsidRPr="00F76772">
              <w:rPr>
                <w:b w:val="0"/>
                <w:bCs w:val="0"/>
                <w:noProof/>
                <w:webHidden/>
                <w:sz w:val="20"/>
                <w:szCs w:val="20"/>
              </w:rPr>
              <w:fldChar w:fldCharType="end"/>
            </w:r>
          </w:hyperlink>
        </w:p>
        <w:p w14:paraId="60C73013" w14:textId="17483D01" w:rsidR="00F76772" w:rsidRPr="00F76772" w:rsidRDefault="00F76772">
          <w:pPr>
            <w:pStyle w:val="TOC2"/>
            <w:tabs>
              <w:tab w:val="left" w:pos="960"/>
              <w:tab w:val="right" w:leader="dot" w:pos="9010"/>
            </w:tabs>
            <w:rPr>
              <w:rFonts w:eastAsiaTheme="minorEastAsia"/>
              <w:b w:val="0"/>
              <w:bCs w:val="0"/>
              <w:noProof/>
              <w:sz w:val="20"/>
              <w:szCs w:val="20"/>
              <w:lang w:val="en-US"/>
            </w:rPr>
          </w:pPr>
          <w:hyperlink w:anchor="_Toc106188771" w:history="1">
            <w:r w:rsidRPr="00F76772">
              <w:rPr>
                <w:rStyle w:val="Hyperlink"/>
                <w:b w:val="0"/>
                <w:bCs w:val="0"/>
                <w:noProof/>
                <w:sz w:val="20"/>
                <w:szCs w:val="20"/>
              </w:rPr>
              <w:t>(iv)</w:t>
            </w:r>
            <w:r w:rsidRPr="00F76772">
              <w:rPr>
                <w:rFonts w:eastAsiaTheme="minorEastAsia"/>
                <w:b w:val="0"/>
                <w:bCs w:val="0"/>
                <w:noProof/>
                <w:sz w:val="20"/>
                <w:szCs w:val="20"/>
                <w:lang w:val="en-US"/>
              </w:rPr>
              <w:tab/>
            </w:r>
            <w:r w:rsidRPr="00F76772">
              <w:rPr>
                <w:rStyle w:val="Hyperlink"/>
                <w:b w:val="0"/>
                <w:bCs w:val="0"/>
                <w:noProof/>
                <w:sz w:val="20"/>
                <w:szCs w:val="20"/>
              </w:rPr>
              <w:t>10 antraštinės dalies iv punktas. Įgaliojimas teikti nurodymą dėl prieigos blokavimo</w:t>
            </w:r>
            <w:r w:rsidRPr="00F76772">
              <w:rPr>
                <w:b w:val="0"/>
                <w:bCs w:val="0"/>
                <w:noProof/>
                <w:webHidden/>
                <w:sz w:val="20"/>
                <w:szCs w:val="20"/>
              </w:rPr>
              <w:tab/>
            </w:r>
            <w:r w:rsidRPr="00F76772">
              <w:rPr>
                <w:b w:val="0"/>
                <w:bCs w:val="0"/>
                <w:noProof/>
                <w:webHidden/>
                <w:sz w:val="20"/>
                <w:szCs w:val="20"/>
              </w:rPr>
              <w:fldChar w:fldCharType="begin"/>
            </w:r>
            <w:r w:rsidRPr="00F76772">
              <w:rPr>
                <w:b w:val="0"/>
                <w:bCs w:val="0"/>
                <w:noProof/>
                <w:webHidden/>
                <w:sz w:val="20"/>
                <w:szCs w:val="20"/>
              </w:rPr>
              <w:instrText xml:space="preserve"> PAGEREF _Toc106188771 \h </w:instrText>
            </w:r>
            <w:r w:rsidRPr="00F76772">
              <w:rPr>
                <w:b w:val="0"/>
                <w:bCs w:val="0"/>
                <w:noProof/>
                <w:webHidden/>
                <w:sz w:val="20"/>
                <w:szCs w:val="20"/>
              </w:rPr>
            </w:r>
            <w:r w:rsidRPr="00F76772">
              <w:rPr>
                <w:b w:val="0"/>
                <w:bCs w:val="0"/>
                <w:noProof/>
                <w:webHidden/>
                <w:sz w:val="20"/>
                <w:szCs w:val="20"/>
              </w:rPr>
              <w:fldChar w:fldCharType="separate"/>
            </w:r>
            <w:r w:rsidR="00C25462">
              <w:rPr>
                <w:b w:val="0"/>
                <w:bCs w:val="0"/>
                <w:noProof/>
                <w:webHidden/>
                <w:sz w:val="20"/>
                <w:szCs w:val="20"/>
              </w:rPr>
              <w:t>18</w:t>
            </w:r>
            <w:r w:rsidRPr="00F76772">
              <w:rPr>
                <w:b w:val="0"/>
                <w:bCs w:val="0"/>
                <w:noProof/>
                <w:webHidden/>
                <w:sz w:val="20"/>
                <w:szCs w:val="20"/>
              </w:rPr>
              <w:fldChar w:fldCharType="end"/>
            </w:r>
          </w:hyperlink>
        </w:p>
        <w:p w14:paraId="548C3E9D" w14:textId="765BC8F3" w:rsidR="00F76772" w:rsidRPr="00F76772" w:rsidRDefault="00F76772">
          <w:pPr>
            <w:pStyle w:val="TOC2"/>
            <w:tabs>
              <w:tab w:val="left" w:pos="720"/>
              <w:tab w:val="right" w:leader="dot" w:pos="9010"/>
            </w:tabs>
            <w:rPr>
              <w:rFonts w:eastAsiaTheme="minorEastAsia"/>
              <w:b w:val="0"/>
              <w:bCs w:val="0"/>
              <w:noProof/>
              <w:sz w:val="20"/>
              <w:szCs w:val="20"/>
              <w:lang w:val="en-US"/>
            </w:rPr>
          </w:pPr>
          <w:hyperlink w:anchor="_Toc106188772" w:history="1">
            <w:r w:rsidRPr="00F76772">
              <w:rPr>
                <w:rStyle w:val="Hyperlink"/>
                <w:b w:val="0"/>
                <w:bCs w:val="0"/>
                <w:noProof/>
                <w:sz w:val="20"/>
                <w:szCs w:val="20"/>
              </w:rPr>
              <w:t>(v)</w:t>
            </w:r>
            <w:r w:rsidRPr="00F76772">
              <w:rPr>
                <w:rFonts w:eastAsiaTheme="minorEastAsia"/>
                <w:b w:val="0"/>
                <w:bCs w:val="0"/>
                <w:noProof/>
                <w:sz w:val="20"/>
                <w:szCs w:val="20"/>
                <w:lang w:val="en-US"/>
              </w:rPr>
              <w:tab/>
            </w:r>
            <w:r w:rsidRPr="00F76772">
              <w:rPr>
                <w:rStyle w:val="Hyperlink"/>
                <w:b w:val="0"/>
                <w:bCs w:val="0"/>
                <w:noProof/>
                <w:sz w:val="20"/>
                <w:szCs w:val="20"/>
              </w:rPr>
              <w:t>10 antraštinės dalies v punktas. Įgaliojimai reguliuoti manipuliacinį ar neautentišką elgesį, įskaitant neatskleistą robotų veiklą</w:t>
            </w:r>
            <w:r w:rsidRPr="00F76772">
              <w:rPr>
                <w:b w:val="0"/>
                <w:bCs w:val="0"/>
                <w:noProof/>
                <w:webHidden/>
                <w:sz w:val="20"/>
                <w:szCs w:val="20"/>
              </w:rPr>
              <w:tab/>
            </w:r>
            <w:r w:rsidRPr="00F76772">
              <w:rPr>
                <w:b w:val="0"/>
                <w:bCs w:val="0"/>
                <w:noProof/>
                <w:webHidden/>
                <w:sz w:val="20"/>
                <w:szCs w:val="20"/>
              </w:rPr>
              <w:fldChar w:fldCharType="begin"/>
            </w:r>
            <w:r w:rsidRPr="00F76772">
              <w:rPr>
                <w:b w:val="0"/>
                <w:bCs w:val="0"/>
                <w:noProof/>
                <w:webHidden/>
                <w:sz w:val="20"/>
                <w:szCs w:val="20"/>
              </w:rPr>
              <w:instrText xml:space="preserve"> PAGEREF _Toc106188772 \h </w:instrText>
            </w:r>
            <w:r w:rsidRPr="00F76772">
              <w:rPr>
                <w:b w:val="0"/>
                <w:bCs w:val="0"/>
                <w:noProof/>
                <w:webHidden/>
                <w:sz w:val="20"/>
                <w:szCs w:val="20"/>
              </w:rPr>
            </w:r>
            <w:r w:rsidRPr="00F76772">
              <w:rPr>
                <w:b w:val="0"/>
                <w:bCs w:val="0"/>
                <w:noProof/>
                <w:webHidden/>
                <w:sz w:val="20"/>
                <w:szCs w:val="20"/>
              </w:rPr>
              <w:fldChar w:fldCharType="separate"/>
            </w:r>
            <w:r w:rsidR="00C25462">
              <w:rPr>
                <w:b w:val="0"/>
                <w:bCs w:val="0"/>
                <w:noProof/>
                <w:webHidden/>
                <w:sz w:val="20"/>
                <w:szCs w:val="20"/>
              </w:rPr>
              <w:t>20</w:t>
            </w:r>
            <w:r w:rsidRPr="00F76772">
              <w:rPr>
                <w:b w:val="0"/>
                <w:bCs w:val="0"/>
                <w:noProof/>
                <w:webHidden/>
                <w:sz w:val="20"/>
                <w:szCs w:val="20"/>
              </w:rPr>
              <w:fldChar w:fldCharType="end"/>
            </w:r>
          </w:hyperlink>
        </w:p>
        <w:p w14:paraId="234AF497" w14:textId="366AB9C4" w:rsidR="00F76772" w:rsidRPr="00F76772" w:rsidRDefault="00F76772">
          <w:pPr>
            <w:pStyle w:val="TOC1"/>
            <w:rPr>
              <w:rFonts w:asciiTheme="minorHAnsi" w:eastAsiaTheme="minorEastAsia" w:hAnsiTheme="minorHAnsi" w:cstheme="minorBidi"/>
              <w:b w:val="0"/>
              <w:bCs w:val="0"/>
              <w:sz w:val="20"/>
              <w:szCs w:val="20"/>
              <w:lang w:val="en-US"/>
            </w:rPr>
          </w:pPr>
          <w:hyperlink w:anchor="_Toc106188773" w:history="1">
            <w:r w:rsidRPr="00F76772">
              <w:rPr>
                <w:rStyle w:val="Hyperlink"/>
                <w:b w:val="0"/>
                <w:bCs w:val="0"/>
                <w:sz w:val="20"/>
                <w:szCs w:val="20"/>
              </w:rPr>
              <w:t>[11 antraštinė dalis buvo išbraukta]</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_Toc106188773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21</w:t>
            </w:r>
            <w:r w:rsidRPr="00F76772">
              <w:rPr>
                <w:b w:val="0"/>
                <w:bCs w:val="0"/>
                <w:webHidden/>
                <w:sz w:val="20"/>
                <w:szCs w:val="20"/>
              </w:rPr>
              <w:fldChar w:fldCharType="end"/>
            </w:r>
          </w:hyperlink>
        </w:p>
        <w:p w14:paraId="0D95F962" w14:textId="46476FAE" w:rsidR="00F76772" w:rsidRPr="00F76772" w:rsidRDefault="00F76772">
          <w:pPr>
            <w:pStyle w:val="TOC1"/>
            <w:rPr>
              <w:rFonts w:asciiTheme="minorHAnsi" w:eastAsiaTheme="minorEastAsia" w:hAnsiTheme="minorHAnsi" w:cstheme="minorBidi"/>
              <w:b w:val="0"/>
              <w:bCs w:val="0"/>
              <w:sz w:val="20"/>
              <w:szCs w:val="20"/>
              <w:lang w:val="en-US"/>
            </w:rPr>
          </w:pPr>
          <w:hyperlink w:anchor="_Toc106188774" w:history="1">
            <w:r w:rsidRPr="00F76772">
              <w:rPr>
                <w:rStyle w:val="Hyperlink"/>
                <w:b w:val="0"/>
                <w:bCs w:val="0"/>
                <w:sz w:val="20"/>
                <w:szCs w:val="20"/>
              </w:rPr>
              <w:t>12 antraštinė dalis. Prašymas teismui dėl nurodymo, kuriame nurodoma, kad laikomasi pranešimo arba nurodymo</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_Toc106188774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21</w:t>
            </w:r>
            <w:r w:rsidRPr="00F76772">
              <w:rPr>
                <w:b w:val="0"/>
                <w:bCs w:val="0"/>
                <w:webHidden/>
                <w:sz w:val="20"/>
                <w:szCs w:val="20"/>
              </w:rPr>
              <w:fldChar w:fldCharType="end"/>
            </w:r>
          </w:hyperlink>
        </w:p>
        <w:p w14:paraId="4D8CE4BD" w14:textId="7CCB947C" w:rsidR="00F76772" w:rsidRPr="00F76772" w:rsidRDefault="00F76772">
          <w:pPr>
            <w:pStyle w:val="TOC1"/>
            <w:rPr>
              <w:rFonts w:asciiTheme="minorHAnsi" w:eastAsiaTheme="minorEastAsia" w:hAnsiTheme="minorHAnsi" w:cstheme="minorBidi"/>
              <w:b w:val="0"/>
              <w:bCs w:val="0"/>
              <w:sz w:val="20"/>
              <w:szCs w:val="20"/>
              <w:lang w:val="en-US"/>
            </w:rPr>
          </w:pPr>
          <w:hyperlink w:anchor="_Toc106188775" w:history="1">
            <w:r w:rsidRPr="00F76772">
              <w:rPr>
                <w:rStyle w:val="Hyperlink"/>
                <w:b w:val="0"/>
                <w:bCs w:val="0"/>
                <w:sz w:val="20"/>
                <w:szCs w:val="20"/>
              </w:rPr>
              <w:t>13 antraštinė dalis. Įgaliojimas įspėti visuomenę apie veiklą, kuri gali pakenkti rinkimų ar referendumo teisingumui ar sąžiningumui</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_Toc106188775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21</w:t>
            </w:r>
            <w:r w:rsidRPr="00F76772">
              <w:rPr>
                <w:b w:val="0"/>
                <w:bCs w:val="0"/>
                <w:webHidden/>
                <w:sz w:val="20"/>
                <w:szCs w:val="20"/>
              </w:rPr>
              <w:fldChar w:fldCharType="end"/>
            </w:r>
          </w:hyperlink>
        </w:p>
        <w:p w14:paraId="31301315" w14:textId="587E2CCB" w:rsidR="00F76772" w:rsidRPr="00F76772" w:rsidRDefault="00F76772">
          <w:pPr>
            <w:pStyle w:val="TOC1"/>
            <w:rPr>
              <w:rFonts w:asciiTheme="minorHAnsi" w:eastAsiaTheme="minorEastAsia" w:hAnsiTheme="minorHAnsi" w:cstheme="minorBidi"/>
              <w:b w:val="0"/>
              <w:bCs w:val="0"/>
              <w:sz w:val="20"/>
              <w:szCs w:val="20"/>
              <w:lang w:val="en-US"/>
            </w:rPr>
          </w:pPr>
          <w:hyperlink w:anchor="_Toc106188776" w:history="1">
            <w:r w:rsidRPr="00F76772">
              <w:rPr>
                <w:rStyle w:val="Hyperlink"/>
                <w:b w:val="0"/>
                <w:bCs w:val="0"/>
                <w:sz w:val="20"/>
                <w:szCs w:val="20"/>
              </w:rPr>
              <w:t>14 antraštinė dalis. Visuomenės informavimo apie įtariamus dezinformacijos, klaidingos informacijos ir manipuliacinio ar neautentiško elgesio atvejus mechanizmas</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_Toc106188776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22</w:t>
            </w:r>
            <w:r w:rsidRPr="00F76772">
              <w:rPr>
                <w:b w:val="0"/>
                <w:bCs w:val="0"/>
                <w:webHidden/>
                <w:sz w:val="20"/>
                <w:szCs w:val="20"/>
              </w:rPr>
              <w:fldChar w:fldCharType="end"/>
            </w:r>
          </w:hyperlink>
        </w:p>
        <w:p w14:paraId="1C58E01A" w14:textId="5D9CF288" w:rsidR="00F76772" w:rsidRPr="00F76772" w:rsidRDefault="00F76772">
          <w:pPr>
            <w:pStyle w:val="TOC1"/>
            <w:rPr>
              <w:rFonts w:asciiTheme="minorHAnsi" w:eastAsiaTheme="minorEastAsia" w:hAnsiTheme="minorHAnsi" w:cstheme="minorBidi"/>
              <w:b w:val="0"/>
              <w:bCs w:val="0"/>
              <w:sz w:val="20"/>
              <w:szCs w:val="20"/>
              <w:lang w:val="en-US"/>
            </w:rPr>
          </w:pPr>
          <w:hyperlink w:anchor="_Toc106188777" w:history="1">
            <w:r w:rsidRPr="00F76772">
              <w:rPr>
                <w:rStyle w:val="Hyperlink"/>
                <w:b w:val="0"/>
                <w:bCs w:val="0"/>
                <w:sz w:val="20"/>
                <w:szCs w:val="20"/>
              </w:rPr>
              <w:t>4 skyrius. Procesinės teisės</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_Toc106188777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22</w:t>
            </w:r>
            <w:r w:rsidRPr="00F76772">
              <w:rPr>
                <w:b w:val="0"/>
                <w:bCs w:val="0"/>
                <w:webHidden/>
                <w:sz w:val="20"/>
                <w:szCs w:val="20"/>
              </w:rPr>
              <w:fldChar w:fldCharType="end"/>
            </w:r>
          </w:hyperlink>
        </w:p>
        <w:p w14:paraId="189A0643" w14:textId="52E866E2" w:rsidR="00F76772" w:rsidRPr="00F76772" w:rsidRDefault="00F76772">
          <w:pPr>
            <w:pStyle w:val="TOC1"/>
            <w:rPr>
              <w:rFonts w:asciiTheme="minorHAnsi" w:eastAsiaTheme="minorEastAsia" w:hAnsiTheme="minorHAnsi" w:cstheme="minorBidi"/>
              <w:b w:val="0"/>
              <w:bCs w:val="0"/>
              <w:sz w:val="20"/>
              <w:szCs w:val="20"/>
              <w:lang w:val="en-US"/>
            </w:rPr>
          </w:pPr>
          <w:hyperlink w:anchor="_Toc106188778" w:history="1">
            <w:r w:rsidRPr="00F76772">
              <w:rPr>
                <w:rStyle w:val="Hyperlink"/>
                <w:b w:val="0"/>
                <w:bCs w:val="0"/>
                <w:sz w:val="20"/>
                <w:szCs w:val="20"/>
              </w:rPr>
              <w:t>15 antraštinė dalis. Teisė apskųsti pranešimą arba nurodymą</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_Toc106188778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22</w:t>
            </w:r>
            <w:r w:rsidRPr="00F76772">
              <w:rPr>
                <w:b w:val="0"/>
                <w:bCs w:val="0"/>
                <w:webHidden/>
                <w:sz w:val="20"/>
                <w:szCs w:val="20"/>
              </w:rPr>
              <w:fldChar w:fldCharType="end"/>
            </w:r>
          </w:hyperlink>
        </w:p>
        <w:p w14:paraId="67EEF062" w14:textId="32BFE1B4" w:rsidR="00F76772" w:rsidRPr="00F76772" w:rsidRDefault="00F76772">
          <w:pPr>
            <w:pStyle w:val="TOC1"/>
            <w:rPr>
              <w:rFonts w:asciiTheme="minorHAnsi" w:eastAsiaTheme="minorEastAsia" w:hAnsiTheme="minorHAnsi" w:cstheme="minorBidi"/>
              <w:b w:val="0"/>
              <w:bCs w:val="0"/>
              <w:sz w:val="20"/>
              <w:szCs w:val="20"/>
              <w:lang w:val="en-US"/>
            </w:rPr>
          </w:pPr>
          <w:hyperlink w:anchor="_Toc106188779" w:history="1">
            <w:r w:rsidRPr="00F76772">
              <w:rPr>
                <w:rStyle w:val="Hyperlink"/>
                <w:b w:val="0"/>
                <w:bCs w:val="0"/>
                <w:sz w:val="20"/>
                <w:szCs w:val="20"/>
              </w:rPr>
              <w:t>15A antraštinė dalis. Teisminė peržiūra</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_Toc106188779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24</w:t>
            </w:r>
            <w:r w:rsidRPr="00F76772">
              <w:rPr>
                <w:b w:val="0"/>
                <w:bCs w:val="0"/>
                <w:webHidden/>
                <w:sz w:val="20"/>
                <w:szCs w:val="20"/>
              </w:rPr>
              <w:fldChar w:fldCharType="end"/>
            </w:r>
          </w:hyperlink>
        </w:p>
        <w:p w14:paraId="5488DAB5" w14:textId="408D5129" w:rsidR="00F76772" w:rsidRPr="00F76772" w:rsidRDefault="00F76772">
          <w:pPr>
            <w:pStyle w:val="TOC1"/>
            <w:rPr>
              <w:rFonts w:asciiTheme="minorHAnsi" w:eastAsiaTheme="minorEastAsia" w:hAnsiTheme="minorHAnsi" w:cstheme="minorBidi"/>
              <w:b w:val="0"/>
              <w:bCs w:val="0"/>
              <w:sz w:val="20"/>
              <w:szCs w:val="20"/>
              <w:lang w:val="en-US"/>
            </w:rPr>
          </w:pPr>
          <w:hyperlink w:anchor="_Toc106188780" w:history="1">
            <w:r w:rsidRPr="00F76772">
              <w:rPr>
                <w:rStyle w:val="Hyperlink"/>
                <w:b w:val="0"/>
                <w:bCs w:val="0"/>
                <w:sz w:val="20"/>
                <w:szCs w:val="20"/>
              </w:rPr>
              <w:t>5 skyrius. Elgesio kodeksai</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_Toc106188780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24</w:t>
            </w:r>
            <w:r w:rsidRPr="00F76772">
              <w:rPr>
                <w:b w:val="0"/>
                <w:bCs w:val="0"/>
                <w:webHidden/>
                <w:sz w:val="20"/>
                <w:szCs w:val="20"/>
              </w:rPr>
              <w:fldChar w:fldCharType="end"/>
            </w:r>
          </w:hyperlink>
        </w:p>
        <w:p w14:paraId="213B3C4E" w14:textId="3556DF0A" w:rsidR="00F76772" w:rsidRPr="00F76772" w:rsidRDefault="00F76772">
          <w:pPr>
            <w:pStyle w:val="TOC1"/>
            <w:rPr>
              <w:rFonts w:asciiTheme="minorHAnsi" w:eastAsiaTheme="minorEastAsia" w:hAnsiTheme="minorHAnsi" w:cstheme="minorBidi"/>
              <w:b w:val="0"/>
              <w:bCs w:val="0"/>
              <w:sz w:val="20"/>
              <w:szCs w:val="20"/>
              <w:lang w:val="en-US"/>
            </w:rPr>
          </w:pPr>
          <w:hyperlink w:anchor="_Toc106188781" w:history="1">
            <w:r w:rsidRPr="00F76772">
              <w:rPr>
                <w:rStyle w:val="Hyperlink"/>
                <w:b w:val="0"/>
                <w:bCs w:val="0"/>
                <w:sz w:val="20"/>
                <w:szCs w:val="20"/>
              </w:rPr>
              <w:t>16 antraštinė dalis. Elgesio kodeksų paskelbimas</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_Toc106188781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24</w:t>
            </w:r>
            <w:r w:rsidRPr="00F76772">
              <w:rPr>
                <w:b w:val="0"/>
                <w:bCs w:val="0"/>
                <w:webHidden/>
                <w:sz w:val="20"/>
                <w:szCs w:val="20"/>
              </w:rPr>
              <w:fldChar w:fldCharType="end"/>
            </w:r>
          </w:hyperlink>
        </w:p>
        <w:p w14:paraId="78853B0C" w14:textId="73B43306" w:rsidR="00F76772" w:rsidRPr="00F76772" w:rsidRDefault="00F76772">
          <w:pPr>
            <w:pStyle w:val="TOC1"/>
            <w:rPr>
              <w:rFonts w:asciiTheme="minorHAnsi" w:eastAsiaTheme="minorEastAsia" w:hAnsiTheme="minorHAnsi" w:cstheme="minorBidi"/>
              <w:b w:val="0"/>
              <w:bCs w:val="0"/>
              <w:sz w:val="20"/>
              <w:szCs w:val="20"/>
              <w:lang w:val="en-US"/>
            </w:rPr>
          </w:pPr>
          <w:hyperlink w:anchor="_Toc106188782" w:history="1">
            <w:r w:rsidRPr="00F76772">
              <w:rPr>
                <w:rStyle w:val="Hyperlink"/>
                <w:b w:val="0"/>
                <w:bCs w:val="0"/>
                <w:sz w:val="20"/>
                <w:szCs w:val="20"/>
              </w:rPr>
              <w:t>6 skyrius. Bendradarbiavimas su kitomis viešosiomis įstaigomis</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_Toc106188782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25</w:t>
            </w:r>
            <w:r w:rsidRPr="00F76772">
              <w:rPr>
                <w:b w:val="0"/>
                <w:bCs w:val="0"/>
                <w:webHidden/>
                <w:sz w:val="20"/>
                <w:szCs w:val="20"/>
              </w:rPr>
              <w:fldChar w:fldCharType="end"/>
            </w:r>
          </w:hyperlink>
        </w:p>
        <w:p w14:paraId="2A373CD6" w14:textId="6F04939F" w:rsidR="00F76772" w:rsidRPr="00F76772" w:rsidRDefault="00F76772">
          <w:pPr>
            <w:pStyle w:val="TOC1"/>
            <w:rPr>
              <w:rFonts w:asciiTheme="minorHAnsi" w:eastAsiaTheme="minorEastAsia" w:hAnsiTheme="minorHAnsi" w:cstheme="minorBidi"/>
              <w:b w:val="0"/>
              <w:bCs w:val="0"/>
              <w:sz w:val="20"/>
              <w:szCs w:val="20"/>
              <w:lang w:val="en-US"/>
            </w:rPr>
          </w:pPr>
          <w:hyperlink w:anchor="_Toc106188783" w:history="1">
            <w:r w:rsidRPr="00F76772">
              <w:rPr>
                <w:rStyle w:val="Hyperlink"/>
                <w:b w:val="0"/>
                <w:bCs w:val="0"/>
                <w:sz w:val="20"/>
                <w:szCs w:val="20"/>
              </w:rPr>
              <w:t>17 antraštinė dalis. Komisijos konsultacijos su kitomis atitinkamomis institucijomis</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_Toc106188783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25</w:t>
            </w:r>
            <w:r w:rsidRPr="00F76772">
              <w:rPr>
                <w:b w:val="0"/>
                <w:bCs w:val="0"/>
                <w:webHidden/>
                <w:sz w:val="20"/>
                <w:szCs w:val="20"/>
              </w:rPr>
              <w:fldChar w:fldCharType="end"/>
            </w:r>
          </w:hyperlink>
        </w:p>
        <w:p w14:paraId="2425B2CA" w14:textId="249EA31A" w:rsidR="00F76772" w:rsidRPr="00F76772" w:rsidRDefault="00F76772">
          <w:pPr>
            <w:pStyle w:val="TOC1"/>
            <w:rPr>
              <w:rFonts w:asciiTheme="minorHAnsi" w:eastAsiaTheme="minorEastAsia" w:hAnsiTheme="minorHAnsi" w:cstheme="minorBidi"/>
              <w:b w:val="0"/>
              <w:bCs w:val="0"/>
              <w:sz w:val="20"/>
              <w:szCs w:val="20"/>
              <w:lang w:val="en-US"/>
            </w:rPr>
          </w:pPr>
          <w:hyperlink w:anchor="_Toc106188784" w:history="1">
            <w:r w:rsidRPr="00F76772">
              <w:rPr>
                <w:rStyle w:val="Hyperlink"/>
                <w:b w:val="0"/>
                <w:bCs w:val="0"/>
                <w:sz w:val="20"/>
                <w:szCs w:val="20"/>
              </w:rPr>
              <w:t>7 skyrius. [IŠTRINTA]</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_Toc106188784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26</w:t>
            </w:r>
            <w:r w:rsidRPr="00F76772">
              <w:rPr>
                <w:b w:val="0"/>
                <w:bCs w:val="0"/>
                <w:webHidden/>
                <w:sz w:val="20"/>
                <w:szCs w:val="20"/>
              </w:rPr>
              <w:fldChar w:fldCharType="end"/>
            </w:r>
          </w:hyperlink>
        </w:p>
        <w:p w14:paraId="5548A914" w14:textId="64027304" w:rsidR="00F76772" w:rsidRPr="00F76772" w:rsidRDefault="00F76772">
          <w:pPr>
            <w:pStyle w:val="TOC1"/>
            <w:rPr>
              <w:rFonts w:asciiTheme="minorHAnsi" w:eastAsiaTheme="minorEastAsia" w:hAnsiTheme="minorHAnsi" w:cstheme="minorBidi"/>
              <w:b w:val="0"/>
              <w:bCs w:val="0"/>
              <w:sz w:val="20"/>
              <w:szCs w:val="20"/>
              <w:lang w:val="en-US"/>
            </w:rPr>
          </w:pPr>
          <w:hyperlink w:anchor="_Toc106188785" w:history="1">
            <w:r w:rsidRPr="00F76772">
              <w:rPr>
                <w:rStyle w:val="Hyperlink"/>
                <w:b w:val="0"/>
                <w:bCs w:val="0"/>
                <w:sz w:val="20"/>
                <w:szCs w:val="20"/>
              </w:rPr>
              <w:t>[18–20 antraštinės dalys išbrauktos]</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_Toc106188785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26</w:t>
            </w:r>
            <w:r w:rsidRPr="00F76772">
              <w:rPr>
                <w:b w:val="0"/>
                <w:bCs w:val="0"/>
                <w:webHidden/>
                <w:sz w:val="20"/>
                <w:szCs w:val="20"/>
              </w:rPr>
              <w:fldChar w:fldCharType="end"/>
            </w:r>
          </w:hyperlink>
        </w:p>
        <w:p w14:paraId="5F8B38DC" w14:textId="1110D336" w:rsidR="00F76772" w:rsidRPr="00F76772" w:rsidRDefault="00F76772">
          <w:pPr>
            <w:pStyle w:val="TOC1"/>
            <w:rPr>
              <w:rFonts w:asciiTheme="minorHAnsi" w:eastAsiaTheme="minorEastAsia" w:hAnsiTheme="minorHAnsi" w:cstheme="minorBidi"/>
              <w:b w:val="0"/>
              <w:bCs w:val="0"/>
              <w:sz w:val="20"/>
              <w:szCs w:val="20"/>
              <w:lang w:val="en-US"/>
            </w:rPr>
          </w:pPr>
          <w:hyperlink w:anchor="_Toc106188786" w:history="1">
            <w:r w:rsidRPr="00F76772">
              <w:rPr>
                <w:rStyle w:val="Hyperlink"/>
                <w:b w:val="0"/>
                <w:bCs w:val="0"/>
                <w:sz w:val="20"/>
                <w:szCs w:val="20"/>
              </w:rPr>
              <w:t>8 skyrius. Nusikalstamos veikos ir sankcijos</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_Toc106188786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26</w:t>
            </w:r>
            <w:r w:rsidRPr="00F76772">
              <w:rPr>
                <w:b w:val="0"/>
                <w:bCs w:val="0"/>
                <w:webHidden/>
                <w:sz w:val="20"/>
                <w:szCs w:val="20"/>
              </w:rPr>
              <w:fldChar w:fldCharType="end"/>
            </w:r>
          </w:hyperlink>
        </w:p>
        <w:p w14:paraId="7B112C88" w14:textId="4A322C8F" w:rsidR="00F76772" w:rsidRPr="00F76772" w:rsidRDefault="00F76772">
          <w:pPr>
            <w:pStyle w:val="TOC1"/>
            <w:rPr>
              <w:rFonts w:asciiTheme="minorHAnsi" w:eastAsiaTheme="minorEastAsia" w:hAnsiTheme="minorHAnsi" w:cstheme="minorBidi"/>
              <w:b w:val="0"/>
              <w:bCs w:val="0"/>
              <w:sz w:val="20"/>
              <w:szCs w:val="20"/>
              <w:lang w:val="en-US"/>
            </w:rPr>
          </w:pPr>
          <w:hyperlink w:anchor="_Toc106188787" w:history="1">
            <w:r w:rsidRPr="00F76772">
              <w:rPr>
                <w:rStyle w:val="Hyperlink"/>
                <w:b w:val="0"/>
                <w:bCs w:val="0"/>
                <w:sz w:val="20"/>
                <w:szCs w:val="20"/>
              </w:rPr>
              <w:t>21 antraštinė dalis. Nusikalstama veika, susijusi su pagal 10 antraštinę dalį priimto pranešimo ar nurodymo nesilaikymu</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_Toc106188787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26</w:t>
            </w:r>
            <w:r w:rsidRPr="00F76772">
              <w:rPr>
                <w:b w:val="0"/>
                <w:bCs w:val="0"/>
                <w:webHidden/>
                <w:sz w:val="20"/>
                <w:szCs w:val="20"/>
              </w:rPr>
              <w:fldChar w:fldCharType="end"/>
            </w:r>
          </w:hyperlink>
        </w:p>
        <w:p w14:paraId="5CE64ABA" w14:textId="2C79B486" w:rsidR="00F76772" w:rsidRPr="00F76772" w:rsidRDefault="00F76772">
          <w:pPr>
            <w:pStyle w:val="TOC1"/>
            <w:rPr>
              <w:rFonts w:asciiTheme="minorHAnsi" w:eastAsiaTheme="minorEastAsia" w:hAnsiTheme="minorHAnsi" w:cstheme="minorBidi"/>
              <w:b w:val="0"/>
              <w:bCs w:val="0"/>
              <w:sz w:val="20"/>
              <w:szCs w:val="20"/>
              <w:lang w:val="en-US"/>
            </w:rPr>
          </w:pPr>
          <w:hyperlink w:anchor="_Toc106188788" w:history="1">
            <w:r w:rsidRPr="00F76772">
              <w:rPr>
                <w:rStyle w:val="Hyperlink"/>
                <w:b w:val="0"/>
                <w:bCs w:val="0"/>
                <w:sz w:val="20"/>
                <w:szCs w:val="20"/>
              </w:rPr>
              <w:t>22 antraštinė dalis. Nusikalstama veika, susijusi su privalomo elgesio kodekso pažeidimu</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_Toc106188788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27</w:t>
            </w:r>
            <w:r w:rsidRPr="00F76772">
              <w:rPr>
                <w:b w:val="0"/>
                <w:bCs w:val="0"/>
                <w:webHidden/>
                <w:sz w:val="20"/>
                <w:szCs w:val="20"/>
              </w:rPr>
              <w:fldChar w:fldCharType="end"/>
            </w:r>
          </w:hyperlink>
        </w:p>
        <w:p w14:paraId="09CD9C03" w14:textId="672ECB68" w:rsidR="00F76772" w:rsidRPr="00F76772" w:rsidRDefault="00F76772">
          <w:pPr>
            <w:pStyle w:val="TOC1"/>
            <w:rPr>
              <w:rFonts w:asciiTheme="minorHAnsi" w:eastAsiaTheme="minorEastAsia" w:hAnsiTheme="minorHAnsi" w:cstheme="minorBidi"/>
              <w:b w:val="0"/>
              <w:bCs w:val="0"/>
              <w:sz w:val="20"/>
              <w:szCs w:val="20"/>
              <w:lang w:val="en-US"/>
            </w:rPr>
          </w:pPr>
          <w:hyperlink w:anchor="_Toc106188789" w:history="1">
            <w:r w:rsidRPr="00F76772">
              <w:rPr>
                <w:rStyle w:val="Hyperlink"/>
                <w:b w:val="0"/>
                <w:bCs w:val="0"/>
                <w:sz w:val="20"/>
                <w:szCs w:val="20"/>
              </w:rPr>
              <w:t>23 antraštinė dalis. Su dezinformacija ir klaidinga informacija susijusios nusikalstamos veikos</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_Toc106188789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27</w:t>
            </w:r>
            <w:r w:rsidRPr="00F76772">
              <w:rPr>
                <w:b w:val="0"/>
                <w:bCs w:val="0"/>
                <w:webHidden/>
                <w:sz w:val="20"/>
                <w:szCs w:val="20"/>
              </w:rPr>
              <w:fldChar w:fldCharType="end"/>
            </w:r>
          </w:hyperlink>
        </w:p>
        <w:p w14:paraId="2FE6DBC8" w14:textId="373AFA20" w:rsidR="00F76772" w:rsidRPr="00F76772" w:rsidRDefault="00F76772">
          <w:pPr>
            <w:pStyle w:val="TOC1"/>
            <w:rPr>
              <w:rFonts w:asciiTheme="minorHAnsi" w:eastAsiaTheme="minorEastAsia" w:hAnsiTheme="minorHAnsi" w:cstheme="minorBidi"/>
              <w:b w:val="0"/>
              <w:bCs w:val="0"/>
              <w:sz w:val="20"/>
              <w:szCs w:val="20"/>
              <w:lang w:val="en-US"/>
            </w:rPr>
          </w:pPr>
          <w:hyperlink w:anchor="_Toc106188790" w:history="1">
            <w:r w:rsidRPr="00F76772">
              <w:rPr>
                <w:rStyle w:val="Hyperlink"/>
                <w:b w:val="0"/>
                <w:bCs w:val="0"/>
                <w:sz w:val="20"/>
                <w:szCs w:val="20"/>
              </w:rPr>
              <w:t>24 antraštinė dalis. Nusikalstama veika naudojant neatskleistą robotą siekiant suklaidinti asmenis, kad būtų daroma įtaka rinkimams</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_Toc106188790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28</w:t>
            </w:r>
            <w:r w:rsidRPr="00F76772">
              <w:rPr>
                <w:b w:val="0"/>
                <w:bCs w:val="0"/>
                <w:webHidden/>
                <w:sz w:val="20"/>
                <w:szCs w:val="20"/>
              </w:rPr>
              <w:fldChar w:fldCharType="end"/>
            </w:r>
          </w:hyperlink>
        </w:p>
        <w:p w14:paraId="468A6671" w14:textId="7B679319" w:rsidR="00F76772" w:rsidRPr="00F76772" w:rsidRDefault="00F76772">
          <w:pPr>
            <w:pStyle w:val="TOC1"/>
            <w:rPr>
              <w:rFonts w:asciiTheme="minorHAnsi" w:eastAsiaTheme="minorEastAsia" w:hAnsiTheme="minorHAnsi" w:cstheme="minorBidi"/>
              <w:b w:val="0"/>
              <w:bCs w:val="0"/>
              <w:sz w:val="20"/>
              <w:szCs w:val="20"/>
              <w:lang w:val="en-US"/>
            </w:rPr>
          </w:pPr>
          <w:hyperlink w:anchor="_Toc106188791" w:history="1">
            <w:r w:rsidRPr="00F76772">
              <w:rPr>
                <w:rStyle w:val="Hyperlink"/>
                <w:b w:val="0"/>
                <w:bCs w:val="0"/>
                <w:sz w:val="20"/>
                <w:szCs w:val="20"/>
              </w:rPr>
              <w:t>[25 antraštinė dalis išbraukta]</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_Toc106188791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28</w:t>
            </w:r>
            <w:r w:rsidRPr="00F76772">
              <w:rPr>
                <w:b w:val="0"/>
                <w:bCs w:val="0"/>
                <w:webHidden/>
                <w:sz w:val="20"/>
                <w:szCs w:val="20"/>
              </w:rPr>
              <w:fldChar w:fldCharType="end"/>
            </w:r>
          </w:hyperlink>
        </w:p>
        <w:p w14:paraId="4688CE46" w14:textId="76F8BDE6" w:rsidR="00F76772" w:rsidRPr="00F76772" w:rsidRDefault="00F76772">
          <w:pPr>
            <w:pStyle w:val="TOC1"/>
            <w:rPr>
              <w:rFonts w:asciiTheme="minorHAnsi" w:eastAsiaTheme="minorEastAsia" w:hAnsiTheme="minorHAnsi" w:cstheme="minorBidi"/>
              <w:b w:val="0"/>
              <w:bCs w:val="0"/>
              <w:sz w:val="20"/>
              <w:szCs w:val="20"/>
              <w:lang w:val="en-US"/>
            </w:rPr>
          </w:pPr>
          <w:hyperlink w:anchor="_Toc106188792" w:history="1">
            <w:r w:rsidRPr="00F76772">
              <w:rPr>
                <w:rStyle w:val="Hyperlink"/>
                <w:b w:val="0"/>
                <w:bCs w:val="0"/>
                <w:sz w:val="20"/>
                <w:szCs w:val="20"/>
              </w:rPr>
              <w:t>26 antraštinė dalis. Nusikalstama veika, susijusi su interneto platformose nustatytų pareigų nevykdymu</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_Toc106188792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28</w:t>
            </w:r>
            <w:r w:rsidRPr="00F76772">
              <w:rPr>
                <w:b w:val="0"/>
                <w:bCs w:val="0"/>
                <w:webHidden/>
                <w:sz w:val="20"/>
                <w:szCs w:val="20"/>
              </w:rPr>
              <w:fldChar w:fldCharType="end"/>
            </w:r>
          </w:hyperlink>
        </w:p>
        <w:p w14:paraId="095E2960" w14:textId="166BE9B6" w:rsidR="00F76772" w:rsidRPr="00F76772" w:rsidRDefault="00F76772">
          <w:pPr>
            <w:pStyle w:val="TOC1"/>
            <w:rPr>
              <w:rFonts w:asciiTheme="minorHAnsi" w:eastAsiaTheme="minorEastAsia" w:hAnsiTheme="minorHAnsi" w:cstheme="minorBidi"/>
              <w:b w:val="0"/>
              <w:bCs w:val="0"/>
              <w:sz w:val="20"/>
              <w:szCs w:val="20"/>
              <w:lang w:val="en-US"/>
            </w:rPr>
          </w:pPr>
          <w:hyperlink w:anchor="_Toc106188793" w:history="1">
            <w:r w:rsidRPr="00F76772">
              <w:rPr>
                <w:rStyle w:val="Hyperlink"/>
                <w:b w:val="0"/>
                <w:bCs w:val="0"/>
                <w:sz w:val="20"/>
                <w:szCs w:val="20"/>
              </w:rPr>
              <w:t>[27 antraštinė dalis išbraukta]</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_Toc106188793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29</w:t>
            </w:r>
            <w:r w:rsidRPr="00F76772">
              <w:rPr>
                <w:b w:val="0"/>
                <w:bCs w:val="0"/>
                <w:webHidden/>
                <w:sz w:val="20"/>
                <w:szCs w:val="20"/>
              </w:rPr>
              <w:fldChar w:fldCharType="end"/>
            </w:r>
          </w:hyperlink>
        </w:p>
        <w:p w14:paraId="7C660876" w14:textId="07DBF6AD" w:rsidR="00F76772" w:rsidRPr="00F76772" w:rsidRDefault="00F76772">
          <w:pPr>
            <w:pStyle w:val="TOC1"/>
            <w:rPr>
              <w:rFonts w:asciiTheme="minorHAnsi" w:eastAsiaTheme="minorEastAsia" w:hAnsiTheme="minorHAnsi" w:cstheme="minorBidi"/>
              <w:b w:val="0"/>
              <w:bCs w:val="0"/>
              <w:sz w:val="20"/>
              <w:szCs w:val="20"/>
              <w:lang w:val="en-US"/>
            </w:rPr>
          </w:pPr>
          <w:hyperlink w:anchor="_Toc106188794" w:history="1">
            <w:r w:rsidRPr="00F76772">
              <w:rPr>
                <w:rStyle w:val="Hyperlink"/>
                <w:b w:val="0"/>
                <w:bCs w:val="0"/>
                <w:sz w:val="20"/>
                <w:szCs w:val="20"/>
              </w:rPr>
              <w:t>9 skyrius. Įvairios nuostatos</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_Toc106188794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29</w:t>
            </w:r>
            <w:r w:rsidRPr="00F76772">
              <w:rPr>
                <w:b w:val="0"/>
                <w:bCs w:val="0"/>
                <w:webHidden/>
                <w:sz w:val="20"/>
                <w:szCs w:val="20"/>
              </w:rPr>
              <w:fldChar w:fldCharType="end"/>
            </w:r>
          </w:hyperlink>
        </w:p>
        <w:p w14:paraId="715F86BC" w14:textId="4BC983A1" w:rsidR="00F76772" w:rsidRPr="00F76772" w:rsidRDefault="00F76772">
          <w:pPr>
            <w:pStyle w:val="TOC1"/>
            <w:rPr>
              <w:rFonts w:asciiTheme="minorHAnsi" w:eastAsiaTheme="minorEastAsia" w:hAnsiTheme="minorHAnsi" w:cstheme="minorBidi"/>
              <w:b w:val="0"/>
              <w:bCs w:val="0"/>
              <w:sz w:val="20"/>
              <w:szCs w:val="20"/>
              <w:lang w:val="en-US"/>
            </w:rPr>
          </w:pPr>
          <w:hyperlink w:anchor="_Toc106188795" w:history="1">
            <w:r w:rsidRPr="00F76772">
              <w:rPr>
                <w:rStyle w:val="Hyperlink"/>
                <w:b w:val="0"/>
                <w:bCs w:val="0"/>
                <w:sz w:val="20"/>
                <w:szCs w:val="20"/>
              </w:rPr>
              <w:t>28 antraštinė dalis. Imunitetas nuo teismų jurisdikcijos</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_Toc106188795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29</w:t>
            </w:r>
            <w:r w:rsidRPr="00F76772">
              <w:rPr>
                <w:b w:val="0"/>
                <w:bCs w:val="0"/>
                <w:webHidden/>
                <w:sz w:val="20"/>
                <w:szCs w:val="20"/>
              </w:rPr>
              <w:fldChar w:fldCharType="end"/>
            </w:r>
          </w:hyperlink>
        </w:p>
        <w:p w14:paraId="78C0BB7A" w14:textId="790EAFA0" w:rsidR="00F76772" w:rsidRPr="00F76772" w:rsidRDefault="00F76772">
          <w:pPr>
            <w:pStyle w:val="TOC1"/>
            <w:rPr>
              <w:rFonts w:asciiTheme="minorHAnsi" w:eastAsiaTheme="minorEastAsia" w:hAnsiTheme="minorHAnsi" w:cstheme="minorBidi"/>
              <w:b w:val="0"/>
              <w:bCs w:val="0"/>
              <w:sz w:val="20"/>
              <w:szCs w:val="20"/>
              <w:lang w:val="en-US"/>
            </w:rPr>
          </w:pPr>
          <w:hyperlink w:anchor="_Toc106188796" w:history="1">
            <w:r w:rsidRPr="00F76772">
              <w:rPr>
                <w:rStyle w:val="Hyperlink"/>
                <w:b w:val="0"/>
                <w:bCs w:val="0"/>
                <w:sz w:val="20"/>
                <w:szCs w:val="20"/>
              </w:rPr>
              <w:t>29 antraštinė dalis. Pranešimų arba nurodymų, priimtų pagal 10 antraštinę dalį, įteikimas</w:t>
            </w:r>
            <w:r w:rsidRPr="00F76772">
              <w:rPr>
                <w:b w:val="0"/>
                <w:bCs w:val="0"/>
                <w:webHidden/>
                <w:sz w:val="20"/>
                <w:szCs w:val="20"/>
              </w:rPr>
              <w:tab/>
            </w:r>
            <w:r w:rsidRPr="00F76772">
              <w:rPr>
                <w:b w:val="0"/>
                <w:bCs w:val="0"/>
                <w:webHidden/>
                <w:sz w:val="20"/>
                <w:szCs w:val="20"/>
              </w:rPr>
              <w:fldChar w:fldCharType="begin"/>
            </w:r>
            <w:r w:rsidRPr="00F76772">
              <w:rPr>
                <w:b w:val="0"/>
                <w:bCs w:val="0"/>
                <w:webHidden/>
                <w:sz w:val="20"/>
                <w:szCs w:val="20"/>
              </w:rPr>
              <w:instrText xml:space="preserve"> PAGEREF _Toc106188796 \h </w:instrText>
            </w:r>
            <w:r w:rsidRPr="00F76772">
              <w:rPr>
                <w:b w:val="0"/>
                <w:bCs w:val="0"/>
                <w:webHidden/>
                <w:sz w:val="20"/>
                <w:szCs w:val="20"/>
              </w:rPr>
            </w:r>
            <w:r w:rsidRPr="00F76772">
              <w:rPr>
                <w:b w:val="0"/>
                <w:bCs w:val="0"/>
                <w:webHidden/>
                <w:sz w:val="20"/>
                <w:szCs w:val="20"/>
              </w:rPr>
              <w:fldChar w:fldCharType="separate"/>
            </w:r>
            <w:r w:rsidR="00C25462">
              <w:rPr>
                <w:b w:val="0"/>
                <w:bCs w:val="0"/>
                <w:webHidden/>
                <w:sz w:val="20"/>
                <w:szCs w:val="20"/>
              </w:rPr>
              <w:t>29</w:t>
            </w:r>
            <w:r w:rsidRPr="00F76772">
              <w:rPr>
                <w:b w:val="0"/>
                <w:bCs w:val="0"/>
                <w:webHidden/>
                <w:sz w:val="20"/>
                <w:szCs w:val="20"/>
              </w:rPr>
              <w:fldChar w:fldCharType="end"/>
            </w:r>
          </w:hyperlink>
        </w:p>
        <w:p w14:paraId="2FFEEE6D" w14:textId="14E527CA" w:rsidR="003C524C" w:rsidRPr="003E288A" w:rsidRDefault="003C524C" w:rsidP="009A3E29">
          <w:pPr>
            <w:rPr>
              <w:rFonts w:ascii="Times New Roman" w:hAnsi="Times New Roman" w:cs="Times New Roman"/>
            </w:rPr>
          </w:pPr>
          <w:r w:rsidRPr="00883C74">
            <w:rPr>
              <w:rFonts w:ascii="Times New Roman" w:hAnsi="Times New Roman" w:cs="Times New Roman"/>
              <w:sz w:val="20"/>
            </w:rPr>
            <w:fldChar w:fldCharType="end"/>
          </w:r>
        </w:p>
      </w:sdtContent>
    </w:sdt>
    <w:p w14:paraId="4AB7482F" w14:textId="77777777" w:rsidR="00F61BEF" w:rsidRDefault="00F61BEF">
      <w:pPr>
        <w:spacing w:before="240" w:after="240" w:line="360" w:lineRule="auto"/>
        <w:ind w:left="1077" w:hanging="720"/>
        <w:rPr>
          <w:rFonts w:ascii="Times New Roman" w:eastAsiaTheme="majorEastAsia" w:hAnsi="Times New Roman" w:cs="Times New Roman"/>
          <w:sz w:val="26"/>
          <w:szCs w:val="26"/>
        </w:rPr>
      </w:pPr>
      <w:bookmarkStart w:id="0" w:name="_Toc97143714"/>
      <w:bookmarkStart w:id="1" w:name="_Toc97143715"/>
      <w:bookmarkStart w:id="2" w:name="_Toc97143716"/>
      <w:bookmarkStart w:id="3" w:name="_Toc97143717"/>
      <w:bookmarkStart w:id="4" w:name="_Toc97143718"/>
      <w:bookmarkStart w:id="5" w:name="_Toc97143719"/>
      <w:bookmarkStart w:id="6" w:name="_Toc97143720"/>
      <w:bookmarkStart w:id="7" w:name="_Toc97143721"/>
      <w:bookmarkStart w:id="8" w:name="_Toc97143722"/>
      <w:bookmarkStart w:id="9" w:name="_Toc97143723"/>
      <w:bookmarkStart w:id="10" w:name="_Toc97143724"/>
      <w:bookmarkEnd w:id="0"/>
      <w:bookmarkEnd w:id="1"/>
      <w:bookmarkEnd w:id="2"/>
      <w:bookmarkEnd w:id="3"/>
      <w:bookmarkEnd w:id="4"/>
      <w:bookmarkEnd w:id="5"/>
      <w:bookmarkEnd w:id="6"/>
      <w:bookmarkEnd w:id="7"/>
      <w:bookmarkEnd w:id="8"/>
      <w:bookmarkEnd w:id="9"/>
      <w:bookmarkEnd w:id="10"/>
      <w:r>
        <w:br w:type="page"/>
      </w:r>
    </w:p>
    <w:p w14:paraId="6E508D09" w14:textId="23854510" w:rsidR="00511749" w:rsidRPr="008273CD" w:rsidRDefault="00511749" w:rsidP="008273CD">
      <w:pPr>
        <w:pStyle w:val="Heading1"/>
        <w:jc w:val="center"/>
        <w:rPr>
          <w:sz w:val="28"/>
          <w:szCs w:val="28"/>
        </w:rPr>
      </w:pPr>
      <w:bookmarkStart w:id="11" w:name="_Toc106188755"/>
      <w:r>
        <w:rPr>
          <w:sz w:val="28"/>
        </w:rPr>
        <w:lastRenderedPageBreak/>
        <w:t>1 skyrius. Pratarmė</w:t>
      </w:r>
      <w:bookmarkEnd w:id="11"/>
    </w:p>
    <w:p w14:paraId="4DB9FF2C" w14:textId="5BDDEC7E" w:rsidR="00A7406B" w:rsidRPr="00835148" w:rsidRDefault="00A7406B" w:rsidP="00883C74">
      <w:pPr>
        <w:pStyle w:val="Heading1"/>
      </w:pPr>
      <w:bookmarkStart w:id="12" w:name="_Toc106188756"/>
      <w:r>
        <w:t>1 antraštinė dalis. Papildomos 4A dalies apibrėžtys</w:t>
      </w:r>
      <w:bookmarkEnd w:id="12"/>
    </w:p>
    <w:p w14:paraId="737F1CC3" w14:textId="2185460F" w:rsidR="00A7406B" w:rsidRPr="00835148" w:rsidRDefault="00A7406B" w:rsidP="00F6269D">
      <w:pPr>
        <w:spacing w:before="240" w:after="240"/>
        <w:ind w:left="720"/>
        <w:jc w:val="both"/>
        <w:rPr>
          <w:rFonts w:ascii="Times New Roman" w:hAnsi="Times New Roman" w:cs="Times New Roman"/>
          <w:i/>
          <w:iCs/>
          <w:szCs w:val="24"/>
        </w:rPr>
      </w:pPr>
      <w:r>
        <w:rPr>
          <w:rFonts w:ascii="Times New Roman" w:hAnsi="Times New Roman"/>
          <w:i/>
        </w:rPr>
        <w:t>Šioje antraštinėje dalyje nustatyta, kad:</w:t>
      </w:r>
    </w:p>
    <w:p w14:paraId="6E7F669D" w14:textId="77777777" w:rsidR="00A7406B" w:rsidRPr="00835148" w:rsidRDefault="00A7406B" w:rsidP="00F6269D">
      <w:pPr>
        <w:spacing w:before="240" w:after="240"/>
        <w:ind w:left="720"/>
        <w:jc w:val="both"/>
        <w:rPr>
          <w:rFonts w:ascii="Times New Roman" w:hAnsi="Times New Roman" w:cs="Times New Roman"/>
          <w:szCs w:val="24"/>
        </w:rPr>
      </w:pPr>
      <w:r>
        <w:rPr>
          <w:rFonts w:ascii="Times New Roman" w:hAnsi="Times New Roman"/>
        </w:rPr>
        <w:t>šioje dalyje:</w:t>
      </w:r>
    </w:p>
    <w:p w14:paraId="4B6FB14A" w14:textId="18C5844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 xml:space="preserve">sąvoka „įgaliotasis pareigūnas“ suprantama taip, kaip ji apibrėžta 128 antraštinėje dalyje; </w:t>
      </w:r>
    </w:p>
    <w:p w14:paraId="16F140F2" w14:textId="533C74D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„robotas“ – automatizuota internetinė paskyra, programinė įranga arba procesas, kai visi arba iš esmės visi paskyros, programos ar proceso veiksmai ar įrašai nėra asmens pasiektas rezultatas;</w:t>
      </w:r>
    </w:p>
    <w:p w14:paraId="65E50B4B" w14:textId="2225AAAF" w:rsidR="00AE699E" w:rsidRPr="00835148" w:rsidRDefault="00A7406B" w:rsidP="00F6269D">
      <w:pPr>
        <w:spacing w:after="240"/>
        <w:ind w:left="1134"/>
        <w:jc w:val="both"/>
        <w:rPr>
          <w:rFonts w:ascii="Times New Roman" w:hAnsi="Times New Roman" w:cs="Times New Roman"/>
        </w:rPr>
      </w:pPr>
      <w:r>
        <w:rPr>
          <w:rFonts w:ascii="Times New Roman" w:hAnsi="Times New Roman"/>
        </w:rPr>
        <w:t xml:space="preserve">Sąvoka „dezinformacija“ šioje dalyje ir šiame įstatyme reiškia bet kokią melagingą ar klaidinančią internete pateiktą informaciją apie rinkimų, kuri: </w:t>
      </w:r>
    </w:p>
    <w:p w14:paraId="4DF2ADBE" w14:textId="7F04E3C6" w:rsidR="00AE699E" w:rsidRPr="00835148" w:rsidRDefault="00A7406B" w:rsidP="00F6269D">
      <w:pPr>
        <w:pStyle w:val="ListParagraph"/>
        <w:numPr>
          <w:ilvl w:val="0"/>
          <w:numId w:val="89"/>
        </w:numPr>
        <w:spacing w:after="240"/>
        <w:ind w:left="2268" w:hanging="567"/>
        <w:contextualSpacing w:val="0"/>
        <w:jc w:val="both"/>
        <w:rPr>
          <w:rFonts w:ascii="Times New Roman" w:hAnsi="Times New Roman" w:cs="Times New Roman"/>
        </w:rPr>
      </w:pPr>
      <w:r>
        <w:rPr>
          <w:rFonts w:ascii="Times New Roman" w:hAnsi="Times New Roman"/>
        </w:rPr>
        <w:t xml:space="preserve">gali padaryti žalą visuomenei ir </w:t>
      </w:r>
    </w:p>
    <w:p w14:paraId="0631A600" w14:textId="0B7FD4A6" w:rsidR="00D17FEA" w:rsidRPr="00835148" w:rsidRDefault="00A7406B" w:rsidP="00804CD3">
      <w:pPr>
        <w:pStyle w:val="ListParagraph"/>
        <w:numPr>
          <w:ilvl w:val="0"/>
          <w:numId w:val="89"/>
        </w:numPr>
        <w:spacing w:after="240"/>
        <w:ind w:left="2268" w:hanging="567"/>
        <w:contextualSpacing w:val="0"/>
        <w:jc w:val="both"/>
        <w:rPr>
          <w:rFonts w:ascii="Times New Roman" w:hAnsi="Times New Roman" w:cs="Times New Roman"/>
        </w:rPr>
      </w:pPr>
      <w:bookmarkStart w:id="13" w:name="_Hlk103716918"/>
      <w:r>
        <w:rPr>
          <w:rFonts w:ascii="Times New Roman" w:hAnsi="Times New Roman"/>
        </w:rPr>
        <w:t>dėl savo turinio pobūdžio ir savybių, konteksto ar bet kokių kitų svarbių aplinkybių galima daryti išvadą, kad ji buvo sukurta ar platinama siekiant suklaidinti</w:t>
      </w:r>
      <w:bookmarkEnd w:id="13"/>
      <w:r>
        <w:rPr>
          <w:rFonts w:ascii="Times New Roman" w:hAnsi="Times New Roman"/>
        </w:rPr>
        <w:t>;</w:t>
      </w:r>
    </w:p>
    <w:p w14:paraId="46EB4025" w14:textId="62D9A4BB" w:rsidR="00A7406B" w:rsidRPr="00835148" w:rsidRDefault="00A7406B" w:rsidP="00F6269D">
      <w:pPr>
        <w:spacing w:after="240"/>
        <w:ind w:left="1134"/>
        <w:jc w:val="both"/>
        <w:rPr>
          <w:rFonts w:ascii="Times New Roman" w:hAnsi="Times New Roman" w:cs="Times New Roman"/>
        </w:rPr>
      </w:pPr>
      <w:r>
        <w:rPr>
          <w:rFonts w:ascii="Times New Roman" w:hAnsi="Times New Roman"/>
        </w:rPr>
        <w:t>„rinkimų kampanijos laikotarpis“ – tai:</w:t>
      </w:r>
    </w:p>
    <w:p w14:paraId="4A08B0F8" w14:textId="5A2D3C1B"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toks laikotarpis (įskaitant rinkimų laikotarpį), kurį Komisija kartais gali nustatyti dėl rinkimų ar referendumo, kuris prasideda dieną prieš artėjančius rinkimus ar referendumą ir baigiasi balsavimo dieną, kurią baigiasi balsavimas, ir kuris turi būti nurodytas Komisijos paskelbtame pranešime likus ne mažiau kaip septynioms dienoms iki ankstesnės datos;</w:t>
      </w:r>
    </w:p>
    <w:p w14:paraId="4A79F8A7" w14:textId="13D203CA"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laikotarpis, prasidedantis prieš tris mėnesius iki paskutinės datos, kai pagal įstatymą reikalaujama surengti rinkimus, ir baigiasi, kai baigiasi rinkimų laikotarpis; arba</w:t>
      </w:r>
    </w:p>
    <w:p w14:paraId="259CF5B0" w14:textId="6C5E35C9" w:rsidR="004C07F1" w:rsidRPr="00835148" w:rsidRDefault="00A7406B" w:rsidP="00F6269D">
      <w:pPr>
        <w:pStyle w:val="ListParagraph"/>
        <w:numPr>
          <w:ilvl w:val="0"/>
          <w:numId w:val="88"/>
        </w:numPr>
        <w:spacing w:after="240"/>
        <w:ind w:left="2268" w:hanging="567"/>
        <w:contextualSpacing w:val="0"/>
        <w:jc w:val="both"/>
        <w:rPr>
          <w:rFonts w:ascii="Times New Roman" w:hAnsi="Times New Roman" w:cs="Times New Roman"/>
        </w:rPr>
      </w:pPr>
      <w:r>
        <w:rPr>
          <w:rFonts w:ascii="Times New Roman" w:hAnsi="Times New Roman"/>
        </w:rPr>
        <w:t>kai a ir b punktai netaikomi – rinkimų laikotarpis;</w:t>
      </w:r>
    </w:p>
    <w:p w14:paraId="163AA4E8" w14:textId="6AEB89E5" w:rsidR="00D17FEA" w:rsidRPr="00835148" w:rsidRDefault="00D17FEA" w:rsidP="009A3E29">
      <w:pPr>
        <w:spacing w:after="240"/>
        <w:ind w:left="1134"/>
        <w:jc w:val="both"/>
        <w:rPr>
          <w:rFonts w:ascii="Times New Roman" w:hAnsi="Times New Roman" w:cs="Times New Roman"/>
        </w:rPr>
      </w:pPr>
      <w:r>
        <w:rPr>
          <w:rFonts w:ascii="Times New Roman" w:hAnsi="Times New Roman"/>
        </w:rPr>
        <w:t>sąvoka „rinkimų laikotarpis“ šioje dalyje reiškia laikotarpį, prasidedantį balsavimo dienos tvarkos sudarymo dieną ir pasibaigiantį balsavimo dieną tuo metu, kai balsavimas baigiamas;</w:t>
      </w:r>
    </w:p>
    <w:p w14:paraId="22E6740B"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„panašus orientavimas į nišinę auditoriją“ – esamos interneto auditorijos duomenų naudojimas siekiant nustatyti kitus asmenis, kuriems būdingos panašios savybės arba kurie vykdo panašią veiklą interneto platformoje;</w:t>
      </w:r>
    </w:p>
    <w:p w14:paraId="7DFE9E10" w14:textId="2220423F" w:rsidR="00A7406B" w:rsidRPr="00835148" w:rsidRDefault="00A7406B" w:rsidP="00F6269D">
      <w:pPr>
        <w:spacing w:after="240"/>
        <w:ind w:left="1134"/>
        <w:jc w:val="both"/>
        <w:rPr>
          <w:rFonts w:ascii="Times New Roman" w:hAnsi="Times New Roman" w:cs="Times New Roman"/>
        </w:rPr>
      </w:pPr>
      <w:r>
        <w:rPr>
          <w:rFonts w:ascii="Times New Roman" w:hAnsi="Times New Roman"/>
        </w:rPr>
        <w:lastRenderedPageBreak/>
        <w:t>„manipuliacinis arba neautentiškas elgesys“ – taktika, metodai ir procedūros, kurie:</w:t>
      </w:r>
    </w:p>
    <w:p w14:paraId="2C02C460" w14:textId="0B0E2384" w:rsidR="00A7406B" w:rsidRPr="00835148" w:rsidRDefault="003C36B6" w:rsidP="00F6269D">
      <w:pPr>
        <w:pStyle w:val="Opinionnormal"/>
        <w:numPr>
          <w:ilvl w:val="1"/>
          <w:numId w:val="11"/>
        </w:numPr>
        <w:spacing w:before="0" w:after="240" w:line="276" w:lineRule="auto"/>
        <w:ind w:left="2268" w:hanging="567"/>
        <w:rPr>
          <w:rFonts w:ascii="Times New Roman" w:hAnsi="Times New Roman" w:cs="Times New Roman"/>
          <w:b/>
          <w:bCs/>
          <w:sz w:val="24"/>
          <w:szCs w:val="24"/>
        </w:rPr>
      </w:pPr>
      <w:r>
        <w:rPr>
          <w:rFonts w:ascii="Times New Roman" w:hAnsi="Times New Roman"/>
          <w:sz w:val="24"/>
        </w:rPr>
        <w:t>yra apgaulingas naudojimasis interneto platformų teikiamomis paslaugomis ar funkcijomis, įskaitant naudotojų elgesį, kurio tikslas yra dirbtinai padidinti tam tikro turinio pasiekiamumą arba numanomą visuomenės paramą,</w:t>
      </w:r>
    </w:p>
    <w:p w14:paraId="01345465" w14:textId="00E3513E" w:rsidR="00A7406B" w:rsidRPr="00835148" w:rsidRDefault="00A7406B"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gali turėti įtakos kitiems tos platformos naudotojams matomai informacijai,</w:t>
      </w:r>
    </w:p>
    <w:p w14:paraId="4F965F09" w14:textId="6A49E983" w:rsidR="00A7406B" w:rsidRDefault="007F7211"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dėl savo pobūdžio ir savybių, konteksto ar bet kokių kitų svarbių aplinkybių suteikia galimybę daryti išvadą, kad jais siekiama skleisti, skelbti ar padidinti melagingos ar klaidinančios informacijos apie rinkimus internete sklaidą, ir</w:t>
      </w:r>
    </w:p>
    <w:p w14:paraId="57861F65" w14:textId="309034A0" w:rsidR="00C12541" w:rsidRPr="00473A30" w:rsidRDefault="001757C3" w:rsidP="00473A30">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gali padaryti žalą visuomenei.</w:t>
      </w:r>
    </w:p>
    <w:p w14:paraId="706905FD"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„atrankusis orientavimas į nišinę auditoriją“ – orientavimo metodas, apimantis duomenų analizės metodų, priemonių ar kitų metodų naudojimą, siekiant adresuoti, perduoti ar perduoti pritaikytą politinę reklamą konkrečiam asmeniui ar asmenų grupei arba padidinti internetinės politinės reklamos sklaidą, pasiekiamumą ar matomumą;</w:t>
      </w:r>
    </w:p>
    <w:p w14:paraId="0817BFD6" w14:textId="2CFB34BB" w:rsidR="00A7406B" w:rsidRPr="00835148" w:rsidRDefault="00A7406B" w:rsidP="00DB2F82">
      <w:pPr>
        <w:spacing w:after="240"/>
        <w:ind w:left="1134"/>
        <w:jc w:val="both"/>
        <w:rPr>
          <w:rFonts w:ascii="Times New Roman" w:hAnsi="Times New Roman" w:cs="Times New Roman"/>
        </w:rPr>
      </w:pPr>
      <w:r>
        <w:rPr>
          <w:rFonts w:ascii="Times New Roman" w:hAnsi="Times New Roman"/>
        </w:rPr>
        <w:t>sąvoka „klaidinga informacija“ šioje dalyje ir šiame įstatyme reiškia bet kokią melagingą ar klaidinančią internetinio rinkimų proceso informaciją, kuri gali padaryti visuomenei žalos, neatsižvelgiant į tai, ar informacija buvo sukurta ar platinama žinant apie jos klastojimą ar klaidinantį pobūdį, arba siekiant padaryti tokią žalą;</w:t>
      </w:r>
    </w:p>
    <w:p w14:paraId="1A4A5D07"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„internete skelbiama informacija apie rinkimus“ – tai:</w:t>
      </w:r>
    </w:p>
    <w:p w14:paraId="31DFA0B2" w14:textId="5DE9438F" w:rsidR="00A7406B" w:rsidRPr="00835148" w:rsidRDefault="00C325DA" w:rsidP="00F6269D">
      <w:pPr>
        <w:pStyle w:val="NormalWeb"/>
        <w:numPr>
          <w:ilvl w:val="0"/>
          <w:numId w:val="59"/>
        </w:numPr>
        <w:spacing w:before="0" w:beforeAutospacing="0" w:after="240" w:afterAutospacing="0" w:line="276" w:lineRule="auto"/>
        <w:ind w:left="2268" w:hanging="567"/>
        <w:jc w:val="both"/>
      </w:pPr>
      <w:r>
        <w:t xml:space="preserve">bet kokia internete skelbiama informacija apie rinkimų procesą; arba </w:t>
      </w:r>
    </w:p>
    <w:p w14:paraId="48E9955E" w14:textId="77777777" w:rsidR="00A7406B" w:rsidRPr="00835148" w:rsidRDefault="00A7406B" w:rsidP="00F6269D">
      <w:pPr>
        <w:pStyle w:val="NormalWeb"/>
        <w:numPr>
          <w:ilvl w:val="0"/>
          <w:numId w:val="59"/>
        </w:numPr>
        <w:spacing w:before="0" w:beforeAutospacing="0" w:after="240" w:afterAutospacing="0" w:line="276" w:lineRule="auto"/>
        <w:ind w:left="2268" w:hanging="567"/>
        <w:jc w:val="both"/>
      </w:pPr>
      <w:r>
        <w:t xml:space="preserve">bet koks internete skelbiamas turinys, susijęs su: </w:t>
      </w:r>
    </w:p>
    <w:p w14:paraId="3F4CDD99" w14:textId="1E1FE0FB" w:rsidR="00A7406B" w:rsidRPr="00835148" w:rsidRDefault="00A7406B" w:rsidP="00F6269D">
      <w:pPr>
        <w:pStyle w:val="NormalWeb"/>
        <w:spacing w:before="0" w:beforeAutospacing="0" w:after="240" w:afterAutospacing="0" w:line="276" w:lineRule="auto"/>
        <w:ind w:left="3119" w:hanging="567"/>
        <w:jc w:val="both"/>
      </w:pPr>
      <w:r>
        <w:t xml:space="preserve">i) kandidatu rinkimuose; </w:t>
      </w:r>
    </w:p>
    <w:p w14:paraId="7733AE23" w14:textId="4806CCAF" w:rsidR="00A7406B" w:rsidRPr="00835148" w:rsidRDefault="00A7406B" w:rsidP="00F6269D">
      <w:pPr>
        <w:pStyle w:val="NormalWeb"/>
        <w:spacing w:before="0" w:beforeAutospacing="0" w:after="240" w:afterAutospacing="0" w:line="276" w:lineRule="auto"/>
        <w:ind w:left="3119" w:hanging="567"/>
        <w:jc w:val="both"/>
      </w:pPr>
      <w:r>
        <w:t>ii) politine partija, turinčia rinkimuose kandidatų;</w:t>
      </w:r>
    </w:p>
    <w:p w14:paraId="79786B4F" w14:textId="1C00EAA5" w:rsidR="00A7406B" w:rsidRPr="00835148" w:rsidRDefault="00A7406B" w:rsidP="00F6269D">
      <w:pPr>
        <w:pStyle w:val="NormalWeb"/>
        <w:spacing w:before="0" w:beforeAutospacing="0" w:after="240" w:afterAutospacing="0" w:line="276" w:lineRule="auto"/>
        <w:ind w:left="3119" w:hanging="567"/>
        <w:jc w:val="both"/>
      </w:pPr>
      <w:r>
        <w:t>iii) su rinkimais susijusiais klausimais;</w:t>
      </w:r>
    </w:p>
    <w:p w14:paraId="6B24AD9E" w14:textId="1687CCC4" w:rsidR="00A7406B" w:rsidRPr="00835148" w:rsidRDefault="00A7406B" w:rsidP="00F6269D">
      <w:pPr>
        <w:pStyle w:val="NormalWeb"/>
        <w:spacing w:before="0" w:beforeAutospacing="0" w:after="240" w:afterAutospacing="0" w:line="276" w:lineRule="auto"/>
        <w:ind w:left="3119" w:hanging="567"/>
        <w:jc w:val="both"/>
      </w:pPr>
      <w:r>
        <w:t>iv) klausimais, kurie yra svarbūs referendumui.</w:t>
      </w:r>
    </w:p>
    <w:p w14:paraId="239350EF" w14:textId="532FF454" w:rsidR="00C20FC8" w:rsidRPr="00835148" w:rsidRDefault="00C20FC8" w:rsidP="00C20FC8">
      <w:pPr>
        <w:spacing w:after="240"/>
        <w:ind w:left="1134"/>
        <w:jc w:val="both"/>
        <w:rPr>
          <w:rFonts w:ascii="Times New Roman" w:hAnsi="Times New Roman" w:cs="Times New Roman"/>
        </w:rPr>
      </w:pPr>
      <w:r>
        <w:rPr>
          <w:rFonts w:ascii="Times New Roman" w:hAnsi="Times New Roman"/>
        </w:rPr>
        <w:t xml:space="preserve">„internete skelbiama informacija apie rinkimų procesą“ – faktinio pobūdžio turinys, susijęs su rinkimų ar referendumo rengimu, įskaitant rinkėjų ar kandidatų registraciją, balsavimo laiką ir vietą, balsavimo paštu tvarką, balsavimo slaptumą, balsų skaičiavimą ir bet kokį kitą faktinį turinį, susijusį su konkrečių rinkimų ar </w:t>
      </w:r>
      <w:r>
        <w:rPr>
          <w:rFonts w:ascii="Times New Roman" w:hAnsi="Times New Roman"/>
        </w:rPr>
        <w:lastRenderedPageBreak/>
        <w:t>referendumo rengimu arba apskritai su rinkimais ar referendumais, bet tuo neapsiribojant;</w:t>
      </w:r>
    </w:p>
    <w:p w14:paraId="7925883F" w14:textId="557F3D5F" w:rsidR="00A7406B" w:rsidRPr="00835148" w:rsidRDefault="00A7406B" w:rsidP="00F6269D">
      <w:pPr>
        <w:spacing w:after="240"/>
        <w:ind w:left="1134"/>
        <w:jc w:val="both"/>
        <w:rPr>
          <w:rFonts w:ascii="Times New Roman" w:hAnsi="Times New Roman" w:cs="Times New Roman"/>
        </w:rPr>
      </w:pPr>
      <w:r>
        <w:rPr>
          <w:rFonts w:ascii="Times New Roman" w:hAnsi="Times New Roman"/>
        </w:rPr>
        <w:t>„interneto platforma“ – plačiajai visuomenei arba visuomenės daliai prieinama vieša interneto svetainė, interneto taikomoji programa ar skaitmeninė taikomoji programa, kuri:</w:t>
      </w:r>
    </w:p>
    <w:p w14:paraId="11A0E755" w14:textId="1AACF7AA" w:rsidR="00A7406B" w:rsidRPr="00835148" w:rsidRDefault="00A7406B" w:rsidP="00F6269D">
      <w:pPr>
        <w:pStyle w:val="NormalWeb"/>
        <w:numPr>
          <w:ilvl w:val="0"/>
          <w:numId w:val="86"/>
        </w:numPr>
        <w:spacing w:before="0" w:beforeAutospacing="0" w:after="240" w:afterAutospacing="0" w:line="276" w:lineRule="auto"/>
        <w:ind w:left="2268" w:hanging="567"/>
        <w:jc w:val="both"/>
      </w:pPr>
      <w:r>
        <w:t>turi ne mažiau kaip 100 000 unikalių per mėnesį apsilankiusių naudotojų valstybėje ne trumpiau kaip septynis mėnesius per 12 mėnesių iki pat balsavimo dienos nurodymo pateikimo dienos, ir</w:t>
      </w:r>
    </w:p>
    <w:p w14:paraId="64D75AD4" w14:textId="6E3B9FFF" w:rsidR="00A7406B" w:rsidRPr="00835148" w:rsidRDefault="00A7406B" w:rsidP="00F6269D">
      <w:pPr>
        <w:pStyle w:val="NormalWeb"/>
        <w:numPr>
          <w:ilvl w:val="0"/>
          <w:numId w:val="86"/>
        </w:numPr>
        <w:spacing w:before="0" w:beforeAutospacing="0" w:after="240" w:afterAutospacing="0" w:line="276" w:lineRule="auto"/>
        <w:ind w:left="2268" w:hanging="567"/>
        <w:jc w:val="both"/>
      </w:pPr>
      <w:r>
        <w:t>pateikia bet kokį turinį, kuriuo siekiama politinių tikslų, įskaitant, bet neapsiribojant, internetinę politinę reklamą;</w:t>
      </w:r>
    </w:p>
    <w:p w14:paraId="34C464A3" w14:textId="604146B7" w:rsidR="00A7406B" w:rsidRPr="00835148" w:rsidRDefault="00A7406B" w:rsidP="00F6269D">
      <w:pPr>
        <w:spacing w:after="240"/>
        <w:ind w:left="1134"/>
        <w:jc w:val="both"/>
        <w:rPr>
          <w:rFonts w:ascii="Times New Roman" w:hAnsi="Times New Roman" w:cs="Times New Roman"/>
        </w:rPr>
      </w:pPr>
      <w:r>
        <w:rPr>
          <w:rFonts w:ascii="Times New Roman" w:hAnsi="Times New Roman"/>
        </w:rPr>
        <w:t>sąvokos „internetinė politinė reklama “ reikšmė yra pateikta 4 dalyje;</w:t>
      </w:r>
    </w:p>
    <w:p w14:paraId="6D559116" w14:textId="7632FB3D" w:rsidR="00A7406B" w:rsidRPr="00835148" w:rsidRDefault="00A7406B" w:rsidP="00F6269D">
      <w:pPr>
        <w:spacing w:after="240"/>
        <w:ind w:left="1134"/>
        <w:jc w:val="both"/>
        <w:rPr>
          <w:rFonts w:ascii="Times New Roman" w:hAnsi="Times New Roman" w:cs="Times New Roman"/>
        </w:rPr>
      </w:pPr>
      <w:r>
        <w:rPr>
          <w:rFonts w:ascii="Times New Roman" w:hAnsi="Times New Roman"/>
        </w:rPr>
        <w:t xml:space="preserve">„politiniai tikslai“ – terminas, vartojamas </w:t>
      </w:r>
      <w:hyperlink r:id="rId14">
        <w:r>
          <w:rPr>
            <w:rFonts w:ascii="Times New Roman" w:hAnsi="Times New Roman"/>
            <w:u w:val="single"/>
          </w:rPr>
          <w:t>1997 m. Rinkimų įstatymo</w:t>
        </w:r>
      </w:hyperlink>
      <w:r>
        <w:rPr>
          <w:rFonts w:ascii="Times New Roman" w:hAnsi="Times New Roman"/>
        </w:rPr>
        <w:t xml:space="preserve"> 22 straipsnio 2 dalies aa punkte pateikta reikšme;</w:t>
      </w:r>
    </w:p>
    <w:p w14:paraId="06ABEAF6"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„balsavimo dienos nurodymas“ – ministro nurodymas, kuriuo skiriama diena balsavimui surengti ir kuris:</w:t>
      </w:r>
    </w:p>
    <w:p w14:paraId="6174D846" w14:textId="5B427840"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Airijos Atstovų Rūmų rinkimų atveju teikiamas pagal </w:t>
      </w:r>
      <w:r>
        <w:rPr>
          <w:u w:val="single"/>
        </w:rPr>
        <w:t>1992 m. Rinkimų įstatymo</w:t>
      </w:r>
      <w:r>
        <w:t xml:space="preserve"> 96 straipsnį,</w:t>
      </w:r>
    </w:p>
    <w:p w14:paraId="5A99DE2E" w14:textId="31598D76"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Europos Parlamento rinkimų atveju teikiamas pagal </w:t>
      </w:r>
      <w:r>
        <w:rPr>
          <w:u w:val="single"/>
        </w:rPr>
        <w:t>1997 m. įstatymo</w:t>
      </w:r>
      <w:r>
        <w:t xml:space="preserve"> 10 straipsnį,</w:t>
      </w:r>
    </w:p>
    <w:p w14:paraId="5BED6200" w14:textId="4DCC3C4D"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vietos rinkimų atveju teikiamas pagal </w:t>
      </w:r>
      <w:r>
        <w:rPr>
          <w:u w:val="single"/>
        </w:rPr>
        <w:t>2001 m. Vietos vyriausybės įstatymo</w:t>
      </w:r>
      <w:r>
        <w:t xml:space="preserve"> 26 straipsnį,</w:t>
      </w:r>
    </w:p>
    <w:p w14:paraId="3CD58B4B" w14:textId="6BCDDF53"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prezidento rinkimų atveju teikiamas pagal </w:t>
      </w:r>
      <w:r>
        <w:rPr>
          <w:u w:val="single"/>
        </w:rPr>
        <w:t>1993 m. Prezidento rinkimų įstatymo</w:t>
      </w:r>
      <w:r>
        <w:t xml:space="preserve"> 6 straipsnio 1 dalies c punktą,</w:t>
      </w:r>
    </w:p>
    <w:p w14:paraId="32498F71" w14:textId="674D884C" w:rsidR="00A7406B" w:rsidRPr="00835148" w:rsidRDefault="00120F66" w:rsidP="00F6269D">
      <w:pPr>
        <w:pStyle w:val="NormalWeb"/>
        <w:numPr>
          <w:ilvl w:val="0"/>
          <w:numId w:val="87"/>
        </w:numPr>
        <w:spacing w:before="0" w:beforeAutospacing="0" w:after="240" w:afterAutospacing="0" w:line="276" w:lineRule="auto"/>
        <w:ind w:left="2268" w:hanging="567"/>
        <w:jc w:val="both"/>
      </w:pPr>
      <w:r>
        <w:t xml:space="preserve">jei rengiamas referendumas, teikiamas pagal </w:t>
      </w:r>
      <w:r>
        <w:rPr>
          <w:u w:val="single"/>
        </w:rPr>
        <w:t>1994 m. įstatymo</w:t>
      </w:r>
      <w:r>
        <w:t xml:space="preserve"> 10 arba 12 straipsnius,</w:t>
      </w:r>
    </w:p>
    <w:p w14:paraId="4B10A3B0" w14:textId="1CDD3CBD" w:rsidR="00A7406B" w:rsidRPr="00835148" w:rsidRDefault="00A7406B" w:rsidP="00F6269D">
      <w:pPr>
        <w:pStyle w:val="NormalWeb"/>
        <w:numPr>
          <w:ilvl w:val="0"/>
          <w:numId w:val="87"/>
        </w:numPr>
        <w:spacing w:before="0" w:beforeAutospacing="0" w:after="240" w:afterAutospacing="0" w:line="276" w:lineRule="auto"/>
        <w:ind w:left="2268" w:hanging="567"/>
        <w:jc w:val="both"/>
      </w:pPr>
      <w:r>
        <w:t xml:space="preserve">Airijos Senato rinkimų atveju teikiamas pagal </w:t>
      </w:r>
      <w:hyperlink r:id="rId15">
        <w:r>
          <w:rPr>
            <w:u w:val="single"/>
          </w:rPr>
          <w:t>1937 m. Airijos Senato rinkimų</w:t>
        </w:r>
      </w:hyperlink>
      <w:r>
        <w:rPr>
          <w:u w:val="single"/>
        </w:rPr>
        <w:t xml:space="preserve"> (universiteto narių) įstatymo 12 straipsnį ir 1947 m. Airijos Senato rinkimų (komiteto narių) įstatymo 24 straipsnį;</w:t>
      </w:r>
      <w:r>
        <w:t>;</w:t>
      </w:r>
    </w:p>
    <w:p w14:paraId="58647545" w14:textId="3C22AECB" w:rsidR="00A7406B" w:rsidRPr="00835148" w:rsidRDefault="00A7406B" w:rsidP="00F6269D">
      <w:pPr>
        <w:spacing w:after="240"/>
        <w:ind w:left="1134"/>
        <w:jc w:val="both"/>
        <w:rPr>
          <w:rFonts w:ascii="Times New Roman" w:hAnsi="Times New Roman" w:cs="Times New Roman"/>
        </w:rPr>
      </w:pPr>
      <w:r>
        <w:rPr>
          <w:rFonts w:ascii="Times New Roman" w:hAnsi="Times New Roman"/>
        </w:rPr>
        <w:t>„žala visuomenei“ – bet kokia didelė grėsmė rinkimų ar referendumo teisingumui ar sąžiningumui;</w:t>
      </w:r>
    </w:p>
    <w:p w14:paraId="0C6CFEF7" w14:textId="15D67F21" w:rsidR="00E76461" w:rsidRPr="00835148" w:rsidRDefault="00A7406B" w:rsidP="00AE1118">
      <w:pPr>
        <w:spacing w:after="240"/>
        <w:ind w:left="1134"/>
        <w:jc w:val="both"/>
        <w:rPr>
          <w:rFonts w:ascii="Times New Roman" w:hAnsi="Times New Roman" w:cs="Times New Roman"/>
        </w:rPr>
      </w:pPr>
      <w:r>
        <w:rPr>
          <w:rFonts w:ascii="Times New Roman" w:hAnsi="Times New Roman"/>
        </w:rPr>
        <w:t xml:space="preserve">„rekomendavimo sistema“ – visiškai arba iš dalies automatizuota sistema, kurią naudoja interneto platforma, kad savo elektroninėje sąsajoje galėtų pasiūlyti paslaugos gavėjams konkrečią informaciją, be kita ko, atlikus gavėjo inicijuotą </w:t>
      </w:r>
      <w:r>
        <w:rPr>
          <w:rFonts w:ascii="Times New Roman" w:hAnsi="Times New Roman"/>
        </w:rPr>
        <w:lastRenderedPageBreak/>
        <w:t>paiešką arba kitaip nustačius rodomos informacijos santykinę tvarką ar reikšmingumą.</w:t>
      </w:r>
    </w:p>
    <w:p w14:paraId="3DB1D383" w14:textId="68215284" w:rsidR="00FE377C" w:rsidRPr="00835148" w:rsidRDefault="00FE377C" w:rsidP="00883C74">
      <w:pPr>
        <w:pStyle w:val="Heading1"/>
      </w:pPr>
      <w:bookmarkStart w:id="14" w:name="_Toc106188757"/>
      <w:r>
        <w:t>2 antraštinė dalis. Komisijos funkcijos, susijusios su internete skelbiama informacija apie rinkimus ir manipuliaciniu ar neautentišku elgesiu</w:t>
      </w:r>
      <w:bookmarkEnd w:id="14"/>
    </w:p>
    <w:p w14:paraId="0C54829B" w14:textId="316308CA" w:rsidR="00942D49" w:rsidRPr="00835148" w:rsidRDefault="00942D49" w:rsidP="00F6269D">
      <w:pPr>
        <w:spacing w:before="240" w:after="240"/>
        <w:ind w:left="539" w:firstLine="181"/>
        <w:jc w:val="both"/>
        <w:rPr>
          <w:rFonts w:ascii="Times New Roman" w:hAnsi="Times New Roman" w:cs="Times New Roman"/>
          <w:i/>
          <w:iCs/>
          <w:szCs w:val="24"/>
        </w:rPr>
      </w:pPr>
      <w:r>
        <w:rPr>
          <w:rFonts w:ascii="Times New Roman" w:hAnsi="Times New Roman"/>
          <w:i/>
        </w:rPr>
        <w:t>Šioje antraštinėje dalyje nustatyta, kad:</w:t>
      </w:r>
    </w:p>
    <w:p w14:paraId="67223190" w14:textId="34F77157" w:rsidR="00D21A52" w:rsidRPr="00835148" w:rsidRDefault="00FE377C"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Komisijos funkcija yra užtikrinti rinkimų ir referendumų teisingumą ir sąžiningumą pagal šią dalį.</w:t>
      </w:r>
    </w:p>
    <w:p w14:paraId="6C9CF46C" w14:textId="4AA11E7C" w:rsidR="000C3812" w:rsidRPr="00D21A52" w:rsidRDefault="00942D49"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Komisijos funkcija yra stebėti, tirti ir kovoti su:</w:t>
      </w:r>
    </w:p>
    <w:p w14:paraId="51529193" w14:textId="081D3126" w:rsidR="000C3812" w:rsidRPr="00835148" w:rsidRDefault="00ED7DE9"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dezinformacija ir  </w:t>
      </w:r>
    </w:p>
    <w:p w14:paraId="37B79E0C" w14:textId="234C177C" w:rsidR="000C3812" w:rsidRPr="00835148" w:rsidRDefault="00FE377C"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klaidinga informacija.</w:t>
      </w:r>
    </w:p>
    <w:p w14:paraId="4F8B75E4" w14:textId="29D83B78" w:rsidR="00FE377C" w:rsidRPr="00835148" w:rsidRDefault="000C3812"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Komisijos funkcija yra stebėti, tirti ir nustatyti manipuliacinį ar neautentišką elgesį.</w:t>
      </w:r>
    </w:p>
    <w:p w14:paraId="4446BA60" w14:textId="6C4E2247" w:rsidR="000C3812"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Komisijos funkcija yra stebėti, tirti ir nustatyti tendencijas, susijusias su: </w:t>
      </w:r>
    </w:p>
    <w:p w14:paraId="377044F4" w14:textId="09FF88CE"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dezinformacija,</w:t>
      </w:r>
    </w:p>
    <w:p w14:paraId="643E2791" w14:textId="07289B17"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klaidinga informacija, </w:t>
      </w:r>
    </w:p>
    <w:p w14:paraId="7819807A" w14:textId="2CBADAC9" w:rsidR="00D32162" w:rsidRPr="004A5780" w:rsidRDefault="000C3812" w:rsidP="00473A30">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manipuliaciniu ar neautentišku elgesiu. </w:t>
      </w:r>
    </w:p>
    <w:p w14:paraId="773D60C3" w14:textId="17681B0D" w:rsidR="005C2FFD" w:rsidRPr="00835148" w:rsidRDefault="005C2FFD"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Komisijos funkcija – didinti visuomenės informuotumą apie klaidingą informaciją, dezinformaciją ir manipuliacinį ar neautentišką elgesį, ir ji, vykdydama šią funkciją, gali kurti, remti ar skatinti švietimo ar informavimo programas. </w:t>
      </w:r>
    </w:p>
    <w:p w14:paraId="690A3CDC" w14:textId="6B292A70" w:rsidR="00FE377C"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Komisija turi įgaliojimus sudaryti sutartis ir kitus susitarimus su asmenimis ar institucijomis valstybėje ar kitur.</w:t>
      </w:r>
    </w:p>
    <w:p w14:paraId="4A41A6DC" w14:textId="6711C7B0" w:rsidR="003C524C" w:rsidRPr="00835148" w:rsidRDefault="003C524C" w:rsidP="00883C74">
      <w:pPr>
        <w:pStyle w:val="Heading1"/>
      </w:pPr>
      <w:bookmarkStart w:id="15" w:name="_Toc99116947"/>
      <w:bookmarkStart w:id="16" w:name="_Toc99122327"/>
      <w:bookmarkStart w:id="17" w:name="_Toc99116948"/>
      <w:bookmarkStart w:id="18" w:name="_Toc99122328"/>
      <w:bookmarkStart w:id="19" w:name="_Toc99116949"/>
      <w:bookmarkStart w:id="20" w:name="_Toc99122329"/>
      <w:bookmarkStart w:id="21" w:name="_Toc99116950"/>
      <w:bookmarkStart w:id="22" w:name="_Toc99122330"/>
      <w:bookmarkStart w:id="23" w:name="_Toc99116951"/>
      <w:bookmarkStart w:id="24" w:name="_Toc99122331"/>
      <w:bookmarkStart w:id="25" w:name="_Toc99116952"/>
      <w:bookmarkStart w:id="26" w:name="_Toc99122332"/>
      <w:bookmarkStart w:id="27" w:name="_Toc99116953"/>
      <w:bookmarkStart w:id="28" w:name="_Toc99122333"/>
      <w:bookmarkStart w:id="29" w:name="_Toc99116954"/>
      <w:bookmarkStart w:id="30" w:name="_Toc99122334"/>
      <w:bookmarkStart w:id="31" w:name="_Toc99116955"/>
      <w:bookmarkStart w:id="32" w:name="_Toc99122335"/>
      <w:bookmarkStart w:id="33" w:name="_Toc97143726"/>
      <w:bookmarkStart w:id="34" w:name="_Toc97143727"/>
      <w:bookmarkStart w:id="35" w:name="_Toc97143728"/>
      <w:bookmarkStart w:id="36" w:name="_Toc97143729"/>
      <w:bookmarkStart w:id="37" w:name="_Toc97143730"/>
      <w:bookmarkStart w:id="38" w:name="_Toc97143731"/>
      <w:bookmarkStart w:id="39" w:name="_Toc97143732"/>
      <w:bookmarkStart w:id="40" w:name="_Toc99116956"/>
      <w:bookmarkStart w:id="41" w:name="_Toc99122336"/>
      <w:bookmarkStart w:id="42" w:name="_Toc99116957"/>
      <w:bookmarkStart w:id="43" w:name="_Toc99122337"/>
      <w:bookmarkStart w:id="44" w:name="_Toc99116958"/>
      <w:bookmarkStart w:id="45" w:name="_Toc99122338"/>
      <w:bookmarkStart w:id="46" w:name="_Toc99116959"/>
      <w:bookmarkStart w:id="47" w:name="_Toc99122339"/>
      <w:bookmarkStart w:id="48" w:name="_Toc99116960"/>
      <w:bookmarkStart w:id="49" w:name="_Toc99122340"/>
      <w:bookmarkStart w:id="50" w:name="_Toc99116961"/>
      <w:bookmarkStart w:id="51" w:name="_Toc99122341"/>
      <w:bookmarkStart w:id="52" w:name="_Toc99116962"/>
      <w:bookmarkStart w:id="53" w:name="_Toc99122342"/>
      <w:bookmarkStart w:id="54" w:name="_Toc99116963"/>
      <w:bookmarkStart w:id="55" w:name="_Toc99122343"/>
      <w:bookmarkStart w:id="56" w:name="_Toc99116964"/>
      <w:bookmarkStart w:id="57" w:name="_Toc99122344"/>
      <w:bookmarkStart w:id="58" w:name="_Toc10618875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t xml:space="preserve">3 antraštinė dalis. </w:t>
      </w:r>
      <w:bookmarkStart w:id="59" w:name="_Toc97143735"/>
      <w:bookmarkStart w:id="60" w:name="_Toc97143736"/>
      <w:bookmarkStart w:id="61" w:name="_Toc97143737"/>
      <w:bookmarkStart w:id="62" w:name="_Toc97143738"/>
      <w:bookmarkStart w:id="63" w:name="_Toc97143739"/>
      <w:bookmarkStart w:id="64" w:name="_Toc97143740"/>
      <w:bookmarkStart w:id="65" w:name="_Toc97143741"/>
      <w:bookmarkEnd w:id="59"/>
      <w:bookmarkEnd w:id="60"/>
      <w:bookmarkEnd w:id="61"/>
      <w:bookmarkEnd w:id="62"/>
      <w:bookmarkEnd w:id="63"/>
      <w:bookmarkEnd w:id="64"/>
      <w:bookmarkEnd w:id="65"/>
      <w:r>
        <w:t>Patariamosios tarybos įsteigimas ir vaidmuo</w:t>
      </w:r>
      <w:bookmarkEnd w:id="58"/>
    </w:p>
    <w:p w14:paraId="53AB2AB3" w14:textId="77777777" w:rsidR="003C524C" w:rsidRPr="00835148" w:rsidRDefault="003C524C" w:rsidP="009A3E29">
      <w:pPr>
        <w:pStyle w:val="PlainText"/>
        <w:spacing w:after="100" w:afterAutospacing="1" w:line="276" w:lineRule="auto"/>
        <w:ind w:left="720"/>
        <w:jc w:val="both"/>
        <w:rPr>
          <w:rFonts w:ascii="Times New Roman" w:hAnsi="Times New Roman" w:cs="Times New Roman"/>
          <w:i/>
          <w:iCs/>
          <w:sz w:val="24"/>
          <w:szCs w:val="24"/>
        </w:rPr>
      </w:pPr>
      <w:r>
        <w:rPr>
          <w:rFonts w:ascii="Times New Roman" w:hAnsi="Times New Roman"/>
          <w:i/>
          <w:sz w:val="24"/>
        </w:rPr>
        <w:t>Šioje antraštinėje dalyje nustatyta, kad:</w:t>
      </w:r>
    </w:p>
    <w:p w14:paraId="6891FAA1" w14:textId="371C70FB"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Komisija įsteigia internete skelbiamos informacijos apie rinkimus patariamąją tarybą (šioje dalyje ji vadinama „Patariamąja taryba“), kuri teikia konsultacijas Komisijai. </w:t>
      </w:r>
    </w:p>
    <w:p w14:paraId="4348D804" w14:textId="59271A0F"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Gavusi prašymą ir prireikus savo iniciatyva Patariamoji taryba pataria Komisijai dėl: </w:t>
      </w:r>
    </w:p>
    <w:p w14:paraId="5C93F003" w14:textId="3C2AC658"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lastRenderedPageBreak/>
        <w:t>dezinformacijos ir klaidingos informacijos pobūdžio ir poveikio ir,</w:t>
      </w:r>
    </w:p>
    <w:p w14:paraId="326B85C6" w14:textId="4010CE26"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jei įmanoma, dėl to, kaip Komisija naudojasi savo įgaliojimais pagal šią dalį.</w:t>
      </w:r>
    </w:p>
    <w:p w14:paraId="5792E561" w14:textId="22FC60AA" w:rsidR="00553883"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Patariamąją tarybą sudaro ne daugiau kaip šeši Komisijos paskirti asmenys, turintys patirties šiose srityse:</w:t>
      </w:r>
    </w:p>
    <w:p w14:paraId="526147D8" w14:textId="78905E2C" w:rsidR="00D22BE4" w:rsidRDefault="002765E1"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rengiant rinkimus ir referendumus valstybėje,</w:t>
      </w:r>
    </w:p>
    <w:p w14:paraId="3B19984F" w14:textId="12799CAC" w:rsidR="002765E1" w:rsidRDefault="00D22BE4"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skatinant teisingumą ir sąžiningumą rinkimuose ir referendumuose, ir</w:t>
      </w:r>
    </w:p>
    <w:p w14:paraId="61F7B8DF" w14:textId="379DBA95" w:rsidR="003C524C" w:rsidRPr="00835148" w:rsidRDefault="003C524C" w:rsidP="00B9195A">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 xml:space="preserve">naudojantis informacinėmis technologijomis ir vykdant informacijos sklaidą internetu vykstant rinkimams ir referendumams. </w:t>
      </w:r>
    </w:p>
    <w:p w14:paraId="777C28D6" w14:textId="5FC15E32" w:rsidR="003C524C" w:rsidRPr="00835148" w:rsidRDefault="003C524C" w:rsidP="00883C74">
      <w:pPr>
        <w:pStyle w:val="Heading1"/>
      </w:pPr>
      <w:bookmarkStart w:id="66" w:name="_Toc97143743"/>
      <w:bookmarkStart w:id="67" w:name="_Toc97143744"/>
      <w:bookmarkStart w:id="68" w:name="_Toc97143745"/>
      <w:bookmarkStart w:id="69" w:name="_Toc97143746"/>
      <w:bookmarkStart w:id="70" w:name="_Toc97143747"/>
      <w:bookmarkStart w:id="71" w:name="_Toc106188759"/>
      <w:bookmarkEnd w:id="66"/>
      <w:bookmarkEnd w:id="67"/>
      <w:bookmarkEnd w:id="68"/>
      <w:bookmarkEnd w:id="69"/>
      <w:bookmarkEnd w:id="70"/>
      <w:r>
        <w:t>4 antraštinė dalis. Suinteresuotųjų šalių tarybos įsteigimas ir vaidmuo</w:t>
      </w:r>
      <w:bookmarkEnd w:id="71"/>
    </w:p>
    <w:p w14:paraId="7137942C" w14:textId="77777777" w:rsidR="003C524C" w:rsidRPr="00835148" w:rsidRDefault="003C524C" w:rsidP="009A3E29">
      <w:pPr>
        <w:pStyle w:val="PlainText"/>
        <w:spacing w:before="240" w:after="240" w:line="276" w:lineRule="auto"/>
        <w:ind w:left="720"/>
        <w:jc w:val="both"/>
        <w:rPr>
          <w:rFonts w:ascii="Times New Roman" w:hAnsi="Times New Roman" w:cs="Times New Roman"/>
          <w:sz w:val="24"/>
          <w:szCs w:val="24"/>
        </w:rPr>
      </w:pPr>
      <w:r>
        <w:rPr>
          <w:rFonts w:ascii="Times New Roman" w:hAnsi="Times New Roman"/>
          <w:i/>
          <w:sz w:val="24"/>
        </w:rPr>
        <w:t>Šioje antraštinėje dalyje nustatyta, kad</w:t>
      </w:r>
      <w:r>
        <w:rPr>
          <w:rFonts w:ascii="Times New Roman" w:hAnsi="Times New Roman"/>
          <w:sz w:val="24"/>
        </w:rPr>
        <w:t>:</w:t>
      </w:r>
    </w:p>
    <w:p w14:paraId="7C3C54B1" w14:textId="4C1F9939" w:rsidR="003C524C" w:rsidRPr="00835148" w:rsidRDefault="003C524C" w:rsidP="009A3E29">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Komisija įsteigia suinteresuotųjų subjektų tarybą, kuri konsultuos Komisiją elgesio kodeksų rengimo ir naudojimo klausimais.</w:t>
      </w:r>
    </w:p>
    <w:p w14:paraId="3189FC1E" w14:textId="24C4BE64" w:rsidR="003C524C" w:rsidRPr="00771496" w:rsidRDefault="003C524C" w:rsidP="001A03EC">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Suinteresuotųjų šalių tarybą sudaro ne daugiau kaip 15 asmenų, kuriuos Komisija skiria Airijos Irachto narių nuomonei atspindėti, taip pat spaudos, transliavimo ir internetinės žiniasklaidos interesams bei atskiroms politinėms partijoms.</w:t>
      </w:r>
    </w:p>
    <w:p w14:paraId="26AD365A" w14:textId="77777777" w:rsidR="00C47AF9" w:rsidRDefault="00C47AF9">
      <w:pPr>
        <w:spacing w:before="240" w:after="240" w:line="360" w:lineRule="auto"/>
        <w:ind w:left="1077" w:hanging="720"/>
        <w:rPr>
          <w:rFonts w:ascii="Times New Roman" w:hAnsi="Times New Roman" w:cs="Times New Roman"/>
          <w:sz w:val="26"/>
          <w:szCs w:val="26"/>
        </w:rPr>
      </w:pPr>
      <w:r>
        <w:br w:type="page"/>
      </w:r>
    </w:p>
    <w:p w14:paraId="3AC67939" w14:textId="040AA01D" w:rsidR="00AD5419" w:rsidRPr="008273CD" w:rsidRDefault="00AD5419" w:rsidP="008273CD">
      <w:pPr>
        <w:spacing w:before="480" w:after="480" w:line="360" w:lineRule="auto"/>
        <w:jc w:val="center"/>
        <w:rPr>
          <w:rFonts w:ascii="Times New Roman" w:hAnsi="Times New Roman" w:cs="Times New Roman"/>
          <w:b/>
          <w:bCs/>
          <w:sz w:val="28"/>
          <w:szCs w:val="28"/>
        </w:rPr>
      </w:pPr>
      <w:r>
        <w:rPr>
          <w:rFonts w:ascii="Times New Roman" w:hAnsi="Times New Roman"/>
          <w:b/>
          <w:sz w:val="28"/>
        </w:rPr>
        <w:lastRenderedPageBreak/>
        <w:t>2 skyrius. Interneto platformų naudotojams ir interneto platformoms nustatyti įpareigojimai</w:t>
      </w:r>
    </w:p>
    <w:p w14:paraId="202A1993" w14:textId="5E0AEEEA" w:rsidR="00BF3C23" w:rsidRDefault="00BF3C23" w:rsidP="00883C74">
      <w:pPr>
        <w:pStyle w:val="Heading1"/>
      </w:pPr>
      <w:bookmarkStart w:id="72" w:name="_Toc106188760"/>
      <w:r>
        <w:t>[5 antraštinė dalis išbraukta]</w:t>
      </w:r>
      <w:bookmarkEnd w:id="72"/>
    </w:p>
    <w:p w14:paraId="647C6724" w14:textId="77777777" w:rsidR="00C47AF9" w:rsidRPr="00F76772" w:rsidRDefault="00C47AF9" w:rsidP="00687387"/>
    <w:p w14:paraId="4D5E71E3" w14:textId="02045E7F" w:rsidR="00AD5419" w:rsidRPr="00835148" w:rsidRDefault="00AD5419" w:rsidP="00883C74">
      <w:pPr>
        <w:pStyle w:val="Heading1"/>
      </w:pPr>
      <w:bookmarkStart w:id="73" w:name="_Toc106188761"/>
      <w:r>
        <w:t>6 antraštinė dalis. Interneto platformų pareiga teikti informaciją Komisijai</w:t>
      </w:r>
      <w:bookmarkEnd w:id="73"/>
    </w:p>
    <w:p w14:paraId="3B43EF33"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Šioje antraštinėje dalyje nustatyta, kad:</w:t>
      </w:r>
    </w:p>
    <w:p w14:paraId="383C5A49" w14:textId="7F5161D9"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kai rinkimų kampanijos laikotarpiu interneto platforma yra įsitikinusi, kad jai žinoma informacija, įskaitant pranešimą, gautą taikant skundų nagrinėjimo mechanizmą, nustatytą pagal 7 antraštinę dalį, gali būti naudojama siekiant: </w:t>
      </w:r>
    </w:p>
    <w:p w14:paraId="4B89BD22" w14:textId="5BACED41" w:rsidR="00357387"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pateikti dezinformaciją;</w:t>
      </w:r>
    </w:p>
    <w:p w14:paraId="7E60656D" w14:textId="310E4B74"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pateikti klaidingą informaciją; arba </w:t>
      </w:r>
    </w:p>
    <w:p w14:paraId="53200EAB" w14:textId="0C716721"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manipuliacinio arba neautentiško elgesio,</w:t>
      </w:r>
    </w:p>
    <w:p w14:paraId="0FDF8A92" w14:textId="3F417B3E" w:rsidR="00AD5419" w:rsidRPr="00835148" w:rsidRDefault="00AD5419" w:rsidP="006A4A51">
      <w:pPr>
        <w:ind w:left="1418"/>
        <w:jc w:val="both"/>
        <w:rPr>
          <w:rFonts w:ascii="Times New Roman" w:hAnsi="Times New Roman" w:cs="Times New Roman"/>
          <w:szCs w:val="24"/>
        </w:rPr>
      </w:pPr>
      <w:r>
        <w:rPr>
          <w:rFonts w:ascii="Times New Roman" w:hAnsi="Times New Roman"/>
        </w:rPr>
        <w:t xml:space="preserve">interneto platforma nepagrįstai nedelsdama praneša Komisijai apie tokią dezinformaciją, klaidingą informaciją arba manipuliacinį ar neautentišką elgesį. </w:t>
      </w:r>
    </w:p>
    <w:p w14:paraId="0DD3AB5B" w14:textId="7B6F61C1"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Nepažeidžiant 1 dalies, kuo greičiau rinkimų kampanijos laikotarpio pradžioje interneto platforma, kuria kiekvieną mėnesį naudojasi daugiau kaip 1 mln. unikalių naudotojų, parengia ir perduoda Komisijai ataskaitą, kurioje nurodoma bet kokia didelė rinkimų ar referendumo teisingumui ar sąžiningumui kylanti rizika, kurią kelia dezinformacija, klaidinga informacija arba manipuliacinis ar neautentiškas elgesys jos paslaugų teikimo srityje.</w:t>
      </w:r>
    </w:p>
    <w:p w14:paraId="0C616AE6"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2 dalyje nurodytoje ataskaitoje pateikiama bent ši informacija:</w:t>
      </w:r>
    </w:p>
    <w:p w14:paraId="104EACCF" w14:textId="61CD7BA3"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informacija apie atitinkamos klaidingos informacijos ir dezinformacijos sklaidą teikiant interneto platformos paslaugas, įskaitant pagal 7 antraštinę dalį gautus pranešimus,</w:t>
      </w:r>
    </w:p>
    <w:p w14:paraId="35483DF8" w14:textId="00DF3C52"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informacija apie manipuliacinio ar neautentiško elgesio paplitimą teikiant interneto platformos paslaugas, įskaitant pranešimus, gautus pagal 7 antraštinę dalį,</w:t>
      </w:r>
    </w:p>
    <w:p w14:paraId="2F7E127C"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informacija apie interneto platformos teikiamų paslaugų atrankiojo orientavimo į nišinę auditoriją ar panašaus atrankiojo orientavimo į nišinę auditoriją paplitimą ir</w:t>
      </w:r>
    </w:p>
    <w:p w14:paraId="1297EC27"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lastRenderedPageBreak/>
        <w:t xml:space="preserve">informacija apie bet kokią riziką, kurią kelia bet kurios interneto platformos naudojamos rekomendavimo sistemos, skirtos turiniui platinti ir reklamuoti, veikimas. </w:t>
      </w:r>
    </w:p>
    <w:p w14:paraId="694B441F"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2 dalyje nurodytoje ataskaitoje pateikiama informacija apima netechnines 3 dalies a–d punktuose nurodytų klausimų santraukas.</w:t>
      </w:r>
    </w:p>
    <w:p w14:paraId="07813CB2" w14:textId="4B36B192"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Komisija stebi, ar interneto platformos laikosi šios antraštinės dalies reikalavimų. </w:t>
      </w:r>
    </w:p>
    <w:p w14:paraId="629AD04A" w14:textId="4B923B99" w:rsidR="00AD5419" w:rsidRPr="00835148" w:rsidRDefault="00AD5419" w:rsidP="00883C74">
      <w:pPr>
        <w:pStyle w:val="Heading1"/>
      </w:pPr>
      <w:bookmarkStart w:id="74" w:name="_Toc106188762"/>
      <w:r>
        <w:t>7 antraštinė dalis. Interneto platformos pareiga įdiegti pranešimo mechanizmą</w:t>
      </w:r>
      <w:bookmarkEnd w:id="74"/>
    </w:p>
    <w:p w14:paraId="6835A50F"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Šioje antraštinėje dalyje nustatyta, kad:</w:t>
      </w:r>
    </w:p>
    <w:p w14:paraId="5FBA12E7" w14:textId="77777777" w:rsidR="00357387" w:rsidRPr="00835148" w:rsidRDefault="00AD5419" w:rsidP="009A3E29">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Interneto platformos nustato mechanizmus, leidžiančius bet kuriam asmeniui ar subjektui pranešti jiems apie tai, kad platformose yra informacijos, kurią asmuo ar subjektas laiko:</w:t>
      </w:r>
    </w:p>
    <w:p w14:paraId="6D0A2C27" w14:textId="0F19D841" w:rsidR="00AD5419" w:rsidRPr="00835148" w:rsidRDefault="00357387" w:rsidP="009A3E29">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dezinformacija,</w:t>
      </w:r>
    </w:p>
    <w:p w14:paraId="614CC978" w14:textId="6D89ED82" w:rsidR="00357387" w:rsidRPr="00835148" w:rsidRDefault="00357387" w:rsidP="00F6269D">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klaidinga informacija.</w:t>
      </w:r>
    </w:p>
    <w:p w14:paraId="3A4CD01A" w14:textId="7C4307B8"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Interneto platformos įdiegia mechanizmus, kad bet kuris asmuo ar subjektas galėtų pranešti jiems apie konkrečią veiklą ar elgesį, susijusį su internetine rinkimų informacija, kurią asmuo ar subjektas laiko manipuliaciniu arba neautentišku elgesiu.</w:t>
      </w:r>
    </w:p>
    <w:p w14:paraId="2FD839B5" w14:textId="2B7AE74B"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1 ir 2 dalyse numatyti mechanizmai turi būti lengvai prieinami, patogūs naudoti ir suteikiantys galimybę pranešimus teikti tik elektroninėmis priemonėmis.</w:t>
      </w:r>
    </w:p>
    <w:p w14:paraId="152A9A7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Interneto platformos nepagrįstai nedelsdamos įvertina, apdoroja ir nustato susirūpinimą keliančių klausimų, iškeltų pagal 1 arba 2 dalį gautais pranešimais, pagrįstumą. </w:t>
      </w:r>
    </w:p>
    <w:p w14:paraId="1E7391AE" w14:textId="6613006E"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Interneto platformos dvejus metus nuo atitinkamo rinkimų laikotarpio pabaigos saugo įrašus apie visus pagal 1 arba 2 dalį gautus pranešimus ir 4 dalyje nurodyto sprendimų priėmimo proceso rezultatus. </w:t>
      </w:r>
    </w:p>
    <w:p w14:paraId="52A895A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Interneto platformos pateikia 5 dalyje nurodytą įrašą Komisijai patikrinti apie pagrįstą įspėjimą.</w:t>
      </w:r>
    </w:p>
    <w:p w14:paraId="2A6361BF" w14:textId="6F696EA4" w:rsidR="00AD5419" w:rsidRPr="008273CD" w:rsidRDefault="00AD5419" w:rsidP="00F76772">
      <w:pPr>
        <w:pStyle w:val="Heading1"/>
        <w:pageBreakBefore/>
        <w:jc w:val="center"/>
        <w:rPr>
          <w:sz w:val="28"/>
          <w:szCs w:val="28"/>
        </w:rPr>
      </w:pPr>
      <w:bookmarkStart w:id="75" w:name="_Toc106188763"/>
      <w:r>
        <w:rPr>
          <w:sz w:val="28"/>
        </w:rPr>
        <w:t>3 skyrius. Komisijos įgaliojimai</w:t>
      </w:r>
      <w:bookmarkEnd w:id="75"/>
    </w:p>
    <w:p w14:paraId="289914F5" w14:textId="47AA4F6A" w:rsidR="00511749" w:rsidRPr="00835148" w:rsidRDefault="00511749" w:rsidP="00883C74">
      <w:pPr>
        <w:pStyle w:val="Heading1"/>
      </w:pPr>
      <w:bookmarkStart w:id="76" w:name="_Toc106188764"/>
      <w:r>
        <w:t>8 antraštinė dalis. Komisijos vykdoma internete skelbiamos informacijos apie rinkimus stebėsena ir su tuo susiję tyrimai</w:t>
      </w:r>
      <w:bookmarkEnd w:id="76"/>
    </w:p>
    <w:p w14:paraId="13C5C8C8" w14:textId="77777777" w:rsidR="00511749" w:rsidRPr="00835148" w:rsidRDefault="00511749" w:rsidP="00F6269D">
      <w:pPr>
        <w:ind w:left="720"/>
        <w:jc w:val="both"/>
        <w:rPr>
          <w:rFonts w:ascii="Times New Roman" w:hAnsi="Times New Roman" w:cs="Times New Roman"/>
          <w:i/>
          <w:iCs/>
          <w:szCs w:val="24"/>
        </w:rPr>
      </w:pPr>
      <w:r>
        <w:rPr>
          <w:rFonts w:ascii="Times New Roman" w:hAnsi="Times New Roman"/>
          <w:i/>
        </w:rPr>
        <w:lastRenderedPageBreak/>
        <w:t>Šioje antraštinėje dalyje nustatyta, kad:</w:t>
      </w:r>
    </w:p>
    <w:p w14:paraId="66CE0B62" w14:textId="4CCCD462" w:rsidR="00E5016A"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Komisija, vykdydama savo funkcijas pagal šią dalį, gali stebėti internete skelbiamą informaciją apie rinkimus.</w:t>
      </w:r>
    </w:p>
    <w:p w14:paraId="3AB5845D" w14:textId="4C6193A3" w:rsidR="009329AD" w:rsidRPr="00835148" w:rsidRDefault="00E5016A"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Kai Komisija turi pagrindo manyti, kad konkreti internete skelbiama informacija apie rinkimus gali:</w:t>
      </w:r>
    </w:p>
    <w:p w14:paraId="6622CAD7" w14:textId="31832706"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būti dezinformacija, </w:t>
      </w:r>
    </w:p>
    <w:p w14:paraId="213C4AC6" w14:textId="4414EA39"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būti klaidinga informacija, </w:t>
      </w:r>
    </w:p>
    <w:p w14:paraId="2C5B9D73" w14:textId="716A748E" w:rsidR="009329AD" w:rsidRPr="00835148" w:rsidRDefault="00511749"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apimti manipuliacinį arba neautentišką elgesį, įskaitant neatskleistų robotų naudojimą, </w:t>
      </w:r>
    </w:p>
    <w:p w14:paraId="25B468F7" w14:textId="1C06625A" w:rsidR="00511749" w:rsidRPr="00835148" w:rsidRDefault="00427476" w:rsidP="00F6269D">
      <w:pPr>
        <w:spacing w:before="240" w:after="240"/>
        <w:ind w:left="1440"/>
        <w:jc w:val="both"/>
        <w:rPr>
          <w:rFonts w:ascii="Times New Roman" w:hAnsi="Times New Roman" w:cs="Times New Roman"/>
          <w:szCs w:val="24"/>
        </w:rPr>
      </w:pPr>
      <w:r>
        <w:rPr>
          <w:rFonts w:ascii="Times New Roman" w:hAnsi="Times New Roman"/>
        </w:rPr>
        <w:t xml:space="preserve">Komisija gali nagrinėti, tirti arba paskirti įgaliotą pareigūną bet kokiam tokiam klausimui nagrinėti ar tirti. </w:t>
      </w:r>
    </w:p>
    <w:p w14:paraId="152B8A13" w14:textId="06DA3EBB" w:rsidR="00511749"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Komisija gali atlikti tokius tyrimus, kurie, jos nuomone, yra tinkami, arba nurodyti įgaliotam pareigūnui atlikti tokius tyrimus, o Komisija arba įgaliotas pareigūnas gali reikalauti, kad bet kuris asmuo nedelsdamas pateiktų bet kokią informaciją, dokumentus ar daiktus, kuriuos turi arba įsigyja tas asmuo, kurių Komisija arba įgaliotas pareigūnas gali reikalauti tyrimo tikslais.  </w:t>
      </w:r>
    </w:p>
    <w:p w14:paraId="20B38135" w14:textId="64297FA6" w:rsidR="0038298A" w:rsidRDefault="0038298A" w:rsidP="0096718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Visi pagal 4 dalį įgaliotų pareigūnų tyrimo įgaliojimai, susiję su internetine politine reklama ar kitais būdais, yra vykdomi </w:t>
      </w:r>
      <w:r>
        <w:rPr>
          <w:rFonts w:ascii="Times New Roman" w:hAnsi="Times New Roman"/>
          <w:i/>
        </w:rPr>
        <w:t>mutatis mutandis</w:t>
      </w:r>
      <w:r>
        <w:rPr>
          <w:rFonts w:ascii="Times New Roman" w:hAnsi="Times New Roman"/>
        </w:rPr>
        <w:t xml:space="preserve"> Komisijos funkcijų pagal šią dalį atžvilgiu panašiai kaip melagingos [arba klaidinančios] internete skelbiamos informacijos apie rinkimus ir manipuliacinio ar neautentiško elgesio atžvilgiu. </w:t>
      </w:r>
    </w:p>
    <w:p w14:paraId="2712EF5A" w14:textId="77777777" w:rsidR="000F1EE0" w:rsidRPr="00F76772" w:rsidRDefault="000F1EE0" w:rsidP="0054587C">
      <w:pPr>
        <w:pStyle w:val="ListParagraph"/>
        <w:ind w:left="1418"/>
        <w:jc w:val="both"/>
        <w:rPr>
          <w:rFonts w:ascii="Times New Roman" w:hAnsi="Times New Roman" w:cs="Times New Roman"/>
          <w:szCs w:val="24"/>
        </w:rPr>
      </w:pPr>
    </w:p>
    <w:p w14:paraId="3BACAD69" w14:textId="6045B43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Jeigu įgaliotasis pareigūnas pateikia Komisijai ataskaitą dėl melagingos [arba klaidinančios] internete skelbiamos informacijos apie rinkimus arba manipuliacinio ar neautentiško elgesio pagal 5 dalį, Komisija apsvarsto tą ataskaitą, visus Komisijos įgaliotojo pareigūno ar darbuotojo pateiktus pareiškimus ir rekomendacijas.</w:t>
      </w:r>
    </w:p>
    <w:p w14:paraId="0E40789A" w14:textId="77777777" w:rsidR="000F1EE0" w:rsidRPr="00F76772" w:rsidRDefault="000F1EE0" w:rsidP="0054587C">
      <w:pPr>
        <w:pStyle w:val="ListParagraph"/>
        <w:rPr>
          <w:rFonts w:ascii="Times New Roman" w:hAnsi="Times New Roman" w:cs="Times New Roman"/>
          <w:szCs w:val="24"/>
        </w:rPr>
      </w:pPr>
    </w:p>
    <w:p w14:paraId="6A855A3A" w14:textId="59A4C9C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Komisija, jei mano esant tinkama, gali pakviesti bet kurį asmenį, kuris, Komisijos įgaliotojo pareigūno ar personalo nario nuomone, gali pažeisti, galėjo pažeisti arba pažeidė savo įsipareigojimus pagal šią dalį, per jos nustatytą laikotarpį, susijusį su įgaliotojo pareigūno ar personalo nario nuomone ir ataskaita, Komisijai pateikti papildomų pastabų raštu. </w:t>
      </w:r>
    </w:p>
    <w:p w14:paraId="3F5C6539" w14:textId="77777777" w:rsidR="000F1EE0" w:rsidRPr="00F76772" w:rsidRDefault="000F1EE0" w:rsidP="0054587C">
      <w:pPr>
        <w:pStyle w:val="ListParagraph"/>
        <w:rPr>
          <w:rFonts w:ascii="Times New Roman" w:hAnsi="Times New Roman" w:cs="Times New Roman"/>
          <w:szCs w:val="24"/>
        </w:rPr>
      </w:pPr>
    </w:p>
    <w:p w14:paraId="22FB839C" w14:textId="77777777" w:rsidR="000F1EE0" w:rsidRDefault="000F1EE0" w:rsidP="000F1EE0">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Apsvarsčiusi ataskaitą ir visas pagal 5 dalį įgalioto pareigūno arba Komisijos personalo nario pateiktas rekomendacijas ir bet kokią tolesnę informaciją pagal 6 dalį, Komisija gali: </w:t>
      </w:r>
    </w:p>
    <w:p w14:paraId="21B60AE3" w14:textId="77777777" w:rsidR="000F1EE0" w:rsidRPr="00F76772" w:rsidRDefault="000F1EE0" w:rsidP="000F1EE0">
      <w:pPr>
        <w:pStyle w:val="ListParagraph"/>
        <w:ind w:left="1418"/>
        <w:jc w:val="both"/>
        <w:rPr>
          <w:rFonts w:ascii="Times New Roman" w:hAnsi="Times New Roman" w:cs="Times New Roman"/>
          <w:szCs w:val="24"/>
        </w:rPr>
      </w:pPr>
    </w:p>
    <w:p w14:paraId="4E1883A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lastRenderedPageBreak/>
        <w:t xml:space="preserve">nesiimti jokių tolesnių veiksmų, </w:t>
      </w:r>
    </w:p>
    <w:p w14:paraId="096B7143" w14:textId="6182660B"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jei ji įsitikina, kad pažeidimas vykdomas arba buvo padarytas, bet kurio asmens, kuris, Komisijos nuomone, pažeidžia arba pažeidė šios dalies reikalavimus, atžvilgiu naudotis bet kuriuo iš 10 antraštinėje dalyje nurodytų įgaliojimų, </w:t>
      </w:r>
    </w:p>
    <w:p w14:paraId="42E8635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paskelbti tyrimo ataskaitą arba </w:t>
      </w:r>
    </w:p>
    <w:p w14:paraId="545E55B5" w14:textId="02825785" w:rsidR="000F1EE0" w:rsidRPr="0054587C"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jei ji įsitikina, kad pažeidimas vykdomas arba buvo padarytas, patraukti baudžiamojon atsakomybėn už bet kurią nusikalstamą veiką, kuri galėjo būti padaryta pagal 24, 25 ir 26 antraštinės dalis.</w:t>
      </w:r>
    </w:p>
    <w:p w14:paraId="7DA53FB5" w14:textId="77777777" w:rsidR="0038298A" w:rsidRPr="00F76772" w:rsidRDefault="0038298A" w:rsidP="0096718D">
      <w:pPr>
        <w:pStyle w:val="ListParagraph"/>
        <w:spacing w:before="240" w:after="240"/>
        <w:ind w:left="1440"/>
        <w:contextualSpacing w:val="0"/>
        <w:jc w:val="both"/>
        <w:rPr>
          <w:rFonts w:ascii="Times New Roman" w:hAnsi="Times New Roman" w:cs="Times New Roman"/>
          <w:szCs w:val="24"/>
        </w:rPr>
      </w:pPr>
    </w:p>
    <w:p w14:paraId="57A69D5C" w14:textId="27364FBC" w:rsidR="00231DDE" w:rsidRPr="00883C74" w:rsidRDefault="00231DDE" w:rsidP="003354AE">
      <w:pPr>
        <w:pStyle w:val="Heading1"/>
      </w:pPr>
      <w:bookmarkStart w:id="77" w:name="_Toc106188765"/>
      <w:r>
        <w:t>8A antraštinė dalis. Komisijos įgaliojimų delegavimas generaliniam vykdomajam direktoriui [arba kitam Komisijos nariui]</w:t>
      </w:r>
      <w:r w:rsidR="00850779" w:rsidRPr="00883C74">
        <w:rPr>
          <w:rStyle w:val="FootnoteReference"/>
          <w:vertAlign w:val="baseline"/>
        </w:rPr>
        <w:footnoteReference w:id="1"/>
      </w:r>
      <w:bookmarkEnd w:id="77"/>
    </w:p>
    <w:p w14:paraId="3C449259" w14:textId="12A9880E" w:rsidR="009F7ED4" w:rsidRPr="004A5780" w:rsidRDefault="009F7ED4" w:rsidP="004A5780">
      <w:pPr>
        <w:ind w:left="720"/>
        <w:jc w:val="both"/>
        <w:rPr>
          <w:rFonts w:ascii="Times New Roman" w:hAnsi="Times New Roman" w:cs="Times New Roman"/>
          <w:i/>
          <w:iCs/>
          <w:szCs w:val="24"/>
        </w:rPr>
      </w:pPr>
      <w:r>
        <w:rPr>
          <w:rFonts w:ascii="Times New Roman" w:hAnsi="Times New Roman"/>
          <w:i/>
        </w:rPr>
        <w:t>Šioje antraštinėje dalyje nustatyta, kad:</w:t>
      </w:r>
    </w:p>
    <w:p w14:paraId="69D002F6" w14:textId="32158218" w:rsidR="00473A30" w:rsidRDefault="00AE2D7B" w:rsidP="00473A30">
      <w:pPr>
        <w:pStyle w:val="ListParagraph"/>
        <w:numPr>
          <w:ilvl w:val="0"/>
          <w:numId w:val="125"/>
        </w:numPr>
        <w:ind w:hanging="731"/>
        <w:jc w:val="both"/>
        <w:rPr>
          <w:rFonts w:ascii="Times New Roman" w:hAnsi="Times New Roman" w:cs="Times New Roman"/>
        </w:rPr>
      </w:pPr>
      <w:r>
        <w:rPr>
          <w:rFonts w:ascii="Times New Roman" w:hAnsi="Times New Roman"/>
        </w:rPr>
        <w:t>Komisija gali nurodymu pavesti Komisijos generaliniam direktoriui [arba kitam Komisijos nariui] naudotis savo įgaliojimais pagal 10 antraštinę dalį, o generalinis direktorius [arba kitas Komisijos narys] vykdo tokias pareigas, kurios atitinka taip deleguotus įgaliojimus, ir tuo tikslu veikia vietoj Komisijos.</w:t>
      </w:r>
    </w:p>
    <w:p w14:paraId="0566BE66" w14:textId="77777777" w:rsidR="00473A30" w:rsidRPr="00F76772" w:rsidRDefault="00473A30" w:rsidP="004A5780">
      <w:pPr>
        <w:pStyle w:val="ListParagraph"/>
        <w:ind w:left="1440"/>
        <w:jc w:val="both"/>
        <w:rPr>
          <w:rFonts w:ascii="Times New Roman" w:hAnsi="Times New Roman" w:cs="Times New Roman"/>
        </w:rPr>
      </w:pPr>
    </w:p>
    <w:p w14:paraId="56FF6D4A" w14:textId="77777777" w:rsidR="00B95721" w:rsidRPr="00406C29" w:rsidRDefault="008B169A" w:rsidP="00B95721">
      <w:pPr>
        <w:pStyle w:val="ListParagraph"/>
        <w:numPr>
          <w:ilvl w:val="0"/>
          <w:numId w:val="125"/>
        </w:numPr>
        <w:ind w:hanging="731"/>
        <w:jc w:val="both"/>
        <w:rPr>
          <w:rFonts w:ascii="Times New Roman" w:hAnsi="Times New Roman" w:cs="Times New Roman"/>
        </w:rPr>
      </w:pPr>
      <w:r>
        <w:rPr>
          <w:rFonts w:ascii="Times New Roman" w:hAnsi="Times New Roman"/>
        </w:rPr>
        <w:t>Kai delegavimas atliekamas pagal 2 dalį –</w:t>
      </w:r>
    </w:p>
    <w:p w14:paraId="37E49455" w14:textId="34697F8D" w:rsidR="00B95721" w:rsidRDefault="00B95721" w:rsidP="00B95721">
      <w:pPr>
        <w:pStyle w:val="ListParagraph"/>
        <w:ind w:left="1440"/>
        <w:jc w:val="both"/>
        <w:rPr>
          <w:rFonts w:ascii="Times New Roman" w:hAnsi="Times New Roman" w:cs="Times New Roman"/>
          <w:lang w:val="en-IE"/>
        </w:rPr>
      </w:pPr>
    </w:p>
    <w:p w14:paraId="2DCCB182" w14:textId="2E16730A"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 xml:space="preserve">a) </w:t>
      </w:r>
      <w:r>
        <w:rPr>
          <w:rFonts w:ascii="Times New Roman" w:hAnsi="Times New Roman"/>
        </w:rPr>
        <w:tab/>
        <w:t>Komisijos generalinis direktorius [arba kitas Komisijos narys] naudojasi deleguotaisiais įgaliojimais, vadovaujant Komisijai ir jai prižiūrint,</w:t>
      </w:r>
    </w:p>
    <w:p w14:paraId="20C29B06" w14:textId="77777777" w:rsidR="00B95721" w:rsidRPr="008B169A" w:rsidRDefault="00B95721" w:rsidP="00B95721">
      <w:pPr>
        <w:pStyle w:val="ListParagraph"/>
        <w:spacing w:before="240" w:after="240"/>
        <w:jc w:val="both"/>
        <w:rPr>
          <w:rFonts w:ascii="Times New Roman" w:hAnsi="Times New Roman" w:cs="Times New Roman"/>
          <w:szCs w:val="24"/>
          <w:lang w:val="en-IE"/>
        </w:rPr>
      </w:pPr>
    </w:p>
    <w:p w14:paraId="64C20401" w14:textId="2C049A18"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 xml:space="preserve">b) </w:t>
      </w:r>
      <w:r>
        <w:rPr>
          <w:rFonts w:ascii="Times New Roman" w:hAnsi="Times New Roman"/>
        </w:rPr>
        <w:tab/>
        <w:t>Komisijos generalinis direktorius [arba kitas Komisijos narys] naudojasi deleguotaisiais įgaliojimais laikydamasis delegacijoje nustatytų (jei tokių yra) apribojimų, susijusių su laikotarpiu ar mastu, kuriuo jis turi naudotis tais įgaliojimais,</w:t>
      </w:r>
    </w:p>
    <w:p w14:paraId="02207781" w14:textId="77777777" w:rsidR="00B95721" w:rsidRPr="008B169A" w:rsidRDefault="00B95721" w:rsidP="00B95721">
      <w:pPr>
        <w:pStyle w:val="ListParagraph"/>
        <w:spacing w:before="240" w:after="240"/>
        <w:jc w:val="both"/>
        <w:rPr>
          <w:rFonts w:ascii="Times New Roman" w:hAnsi="Times New Roman" w:cs="Times New Roman"/>
          <w:szCs w:val="24"/>
          <w:lang w:val="en-IE"/>
        </w:rPr>
      </w:pPr>
    </w:p>
    <w:p w14:paraId="32953AE0" w14:textId="4262B65A" w:rsidR="00B95721" w:rsidRDefault="00B95721" w:rsidP="00B95721">
      <w:pPr>
        <w:pStyle w:val="ListParagraph"/>
        <w:spacing w:before="240" w:after="240"/>
        <w:ind w:left="2127" w:hanging="698"/>
        <w:contextualSpacing w:val="0"/>
        <w:jc w:val="both"/>
        <w:rPr>
          <w:rFonts w:ascii="Times New Roman" w:hAnsi="Times New Roman" w:cs="Times New Roman"/>
          <w:szCs w:val="24"/>
        </w:rPr>
      </w:pPr>
      <w:r>
        <w:rPr>
          <w:rFonts w:ascii="Times New Roman" w:hAnsi="Times New Roman"/>
        </w:rPr>
        <w:t xml:space="preserve">c) </w:t>
      </w:r>
      <w:r>
        <w:rPr>
          <w:rFonts w:ascii="Times New Roman" w:hAnsi="Times New Roman"/>
        </w:rPr>
        <w:tab/>
        <w:t>šio ar kito teisės akto nuostata, kuria Komisijai suteikiami įgaliojimai arba reglamentuojamas bet kokių įgaliojimų vykdymo būdas, jeigu ir tiek, kiek ji taikoma deleguotiesiems įgaliojimams, galioja generalinio direktoriaus [ar kito Komisijos nario] įgaliojimų vykdymo tikslais, pakeičiant Komisijos generalinį direktorių [arba kitą Komisijos narį] į Komisiją, ir kiekviena tokia nuostata atitinkamai skaitoma.</w:t>
      </w:r>
    </w:p>
    <w:p w14:paraId="6EE16632" w14:textId="61B6F248"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lastRenderedPageBreak/>
        <w:t>Kai pagal šią antraštinę dalį suteikiami įgaliojimai, įgaliojimai ir toliau suteikiami Komisijai, tačiau jie suteikiami kartu su Komisijos generaliniu direktoriumi [arba kitu Komisijos nariu], kuriam jie suteikiami, ir kad jais galėtų naudotis Komisija arba Komisijos generalinis direktorius [arba kitas Komisijos narys].</w:t>
      </w:r>
    </w:p>
    <w:p w14:paraId="0D79649F" w14:textId="77777777" w:rsidR="00B95721" w:rsidRPr="00F76772" w:rsidRDefault="00B95721" w:rsidP="004A5780">
      <w:pPr>
        <w:pStyle w:val="ListParagraph"/>
        <w:ind w:left="1440"/>
        <w:jc w:val="both"/>
        <w:rPr>
          <w:rFonts w:ascii="Times New Roman" w:hAnsi="Times New Roman" w:cs="Times New Roman"/>
        </w:rPr>
      </w:pPr>
    </w:p>
    <w:p w14:paraId="17ADABBD" w14:textId="00CC748F"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Komisija gali nurodymu iš dalies pakeisti arba atšaukti pagal šią antraštinę dalį suteiktus įgaliojimus.</w:t>
      </w:r>
    </w:p>
    <w:p w14:paraId="770C7821" w14:textId="77777777" w:rsidR="00B95721" w:rsidRPr="00F76772" w:rsidRDefault="00B95721" w:rsidP="004A5780">
      <w:pPr>
        <w:pStyle w:val="ListParagraph"/>
        <w:ind w:left="1440"/>
        <w:jc w:val="both"/>
        <w:rPr>
          <w:rFonts w:ascii="Times New Roman" w:hAnsi="Times New Roman" w:cs="Times New Roman"/>
        </w:rPr>
      </w:pPr>
    </w:p>
    <w:p w14:paraId="7D7EE482" w14:textId="43E9788F" w:rsidR="00511749" w:rsidRPr="00406C29" w:rsidRDefault="00511749" w:rsidP="00B95721">
      <w:pPr>
        <w:pStyle w:val="ListParagraph"/>
        <w:numPr>
          <w:ilvl w:val="0"/>
          <w:numId w:val="125"/>
        </w:numPr>
        <w:ind w:hanging="731"/>
        <w:jc w:val="both"/>
        <w:rPr>
          <w:rFonts w:ascii="Times New Roman" w:hAnsi="Times New Roman" w:cs="Times New Roman"/>
        </w:rPr>
      </w:pPr>
      <w:r>
        <w:rPr>
          <w:rFonts w:ascii="Times New Roman" w:hAnsi="Times New Roman"/>
        </w:rPr>
        <w:t>Komisija gali bet kuriuo metu Komisijos generaliniam direktoriui [arba kitam Komisijos nariui] pateikti bet kokią medžiagą ar informaciją, susijusią su tyrimu pagal 8 antraštinę dalį, įskaitant įgalioto pareigūno parengtą ataskaitą, ir tai daro, jei mano, kad informacija gali būti reikalinga, kad būtų galima tinkamai naudotis bet kuriais pagal 10 antraštinę dalį suteiktais įgaliojimais, kurie pagal šį vadovą buvo perduoti Komisijos generaliniam direktoriui [arba kitam Komisijos nariui].</w:t>
      </w:r>
    </w:p>
    <w:p w14:paraId="04BCABA0" w14:textId="77777777" w:rsidR="00375AED" w:rsidRPr="00F76772" w:rsidRDefault="00375AED" w:rsidP="004A5780">
      <w:pPr>
        <w:pStyle w:val="ListParagraph"/>
        <w:ind w:left="1440"/>
        <w:jc w:val="both"/>
        <w:rPr>
          <w:rFonts w:ascii="Times New Roman" w:hAnsi="Times New Roman" w:cs="Times New Roman"/>
        </w:rPr>
      </w:pPr>
    </w:p>
    <w:p w14:paraId="04570423" w14:textId="482DD1AA" w:rsidR="00850779" w:rsidRPr="004A5780" w:rsidRDefault="00850779" w:rsidP="004A5780">
      <w:pPr>
        <w:pStyle w:val="ListParagraph"/>
        <w:numPr>
          <w:ilvl w:val="0"/>
          <w:numId w:val="125"/>
        </w:numPr>
        <w:ind w:left="1418" w:hanging="709"/>
        <w:jc w:val="both"/>
        <w:rPr>
          <w:rFonts w:ascii="Times New Roman" w:hAnsi="Times New Roman" w:cs="Times New Roman"/>
        </w:rPr>
      </w:pPr>
      <w:r>
        <w:rPr>
          <w:rFonts w:ascii="Times New Roman" w:hAnsi="Times New Roman"/>
        </w:rPr>
        <w:t>Bet koks delegavimo pagal šią antraštinę dalį trūkumas arba įgaliojimų, kuriuos Komisijos vardu sąžiningai vykdo Komisijos generalinis direktorius [arba kitas Komisijos narys], delegavimo nebuvimas savaime nereiškia, kad Komisijos generalinis direktorius [arba kitas Komisijos narys] naudojasi įgaliojimais pagal 10 antraštinę dalį.</w:t>
      </w:r>
    </w:p>
    <w:p w14:paraId="13115A0C" w14:textId="613F3A09" w:rsidR="00CF5CC6" w:rsidRPr="00835148" w:rsidRDefault="00CF5CC6" w:rsidP="008273CD">
      <w:pPr>
        <w:pStyle w:val="Heading1"/>
        <w:spacing w:before="360"/>
      </w:pPr>
      <w:bookmarkStart w:id="78" w:name="_Toc98764333"/>
      <w:bookmarkStart w:id="79" w:name="_Toc98764375"/>
      <w:bookmarkStart w:id="80" w:name="_Toc98767793"/>
      <w:bookmarkStart w:id="81" w:name="_Toc99116967"/>
      <w:bookmarkStart w:id="82" w:name="_Toc99122347"/>
      <w:bookmarkStart w:id="83" w:name="_Toc97143749"/>
      <w:bookmarkStart w:id="84" w:name="_Toc97143751"/>
      <w:bookmarkStart w:id="85" w:name="_Toc97143752"/>
      <w:bookmarkStart w:id="86" w:name="_Toc97143753"/>
      <w:bookmarkStart w:id="87" w:name="_Toc97143754"/>
      <w:bookmarkStart w:id="88" w:name="_Toc97143755"/>
      <w:bookmarkStart w:id="89" w:name="_Toc106188766"/>
      <w:bookmarkEnd w:id="78"/>
      <w:bookmarkEnd w:id="79"/>
      <w:bookmarkEnd w:id="80"/>
      <w:bookmarkEnd w:id="81"/>
      <w:bookmarkEnd w:id="82"/>
      <w:bookmarkEnd w:id="83"/>
      <w:bookmarkEnd w:id="84"/>
      <w:bookmarkEnd w:id="85"/>
      <w:bookmarkEnd w:id="86"/>
      <w:bookmarkEnd w:id="87"/>
      <w:bookmarkEnd w:id="88"/>
      <w:r>
        <w:t>9 antraštinė dalis. Komisijos naudojimosi įgaliojimais pagal šią dalį reikalavimai</w:t>
      </w:r>
      <w:bookmarkEnd w:id="89"/>
      <w:r>
        <w:t xml:space="preserve"> </w:t>
      </w:r>
    </w:p>
    <w:p w14:paraId="6129DB19" w14:textId="7C0ACFBE" w:rsidR="00C55D7F" w:rsidRPr="00835148" w:rsidRDefault="002A3C42" w:rsidP="00DB1CBC">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Komisija naudojasi savo įgaliojimais pagal 10 antraštinę dalį tik tuo atveju, jei Komisija įsitikina, kad tai atitinka viešąjį interesą, atsižvelgdama į visas aplinkybes, įskaitant bet kurio asmens, kurį Komisija žino, teisę naudotis tokiais įgaliojimais.</w:t>
      </w:r>
    </w:p>
    <w:p w14:paraId="1BB8380F" w14:textId="51A24422" w:rsidR="00CF5CC6" w:rsidRPr="00835148" w:rsidRDefault="00C55D7F"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Nepažeisdama 1 dalies, Komisija, svarstydama galimybę naudotis 10 antraštinėje dalyje numatytais įgaliojimais, deramai atsižvelgia į šiuos dalykus:</w:t>
      </w:r>
    </w:p>
    <w:p w14:paraId="054B45AF"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konstitucinę teisę į saviraiškos laisvę,</w:t>
      </w:r>
    </w:p>
    <w:p w14:paraId="33BD00D3"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konstitucinę teisę į asociacijų laisvę,</w:t>
      </w:r>
    </w:p>
    <w:p w14:paraId="74D5659B"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konstitucinę teisę dalyvauti viešuosiuose reikaluose,</w:t>
      </w:r>
    </w:p>
    <w:p w14:paraId="39A7EC09"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konstitucinę valstybės pareigą ginti ir užtikrinti rinkimų ir referendumų teisingumą ir sąžiningumą.</w:t>
      </w:r>
    </w:p>
    <w:p w14:paraId="7A16F181" w14:textId="591CB686"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Be to, svarstydama galimybę naudotis 10 antraštinėje dalyje numatytais įgaliojimais, Komisija atsižvelgia į šiuos dalykus: </w:t>
      </w:r>
    </w:p>
    <w:p w14:paraId="5D3BD2B4" w14:textId="52918D9F"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poreikį užtikrinti ekonomišką ir veiksmingą Komisijos išteklių naudojimą;</w:t>
      </w:r>
    </w:p>
    <w:p w14:paraId="5B0F3282" w14:textId="2291B803"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nagrinėjamos grėsmės reikšmingumą, nes ji susijusi su bendru rinkimų ar referendumo sąžiningumu ir teisingumu;</w:t>
      </w:r>
    </w:p>
    <w:p w14:paraId="71118D60" w14:textId="77777777"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bet kokias gaires, paskelbtas pagal šios antraštinės dalies 3 dalį.</w:t>
      </w:r>
    </w:p>
    <w:p w14:paraId="49698825" w14:textId="77777777" w:rsidR="00CF5CC6" w:rsidRPr="00835148" w:rsidRDefault="00CF5CC6" w:rsidP="00CF5CC6">
      <w:pPr>
        <w:pStyle w:val="ListParagraph"/>
        <w:numPr>
          <w:ilvl w:val="0"/>
          <w:numId w:val="63"/>
        </w:numPr>
        <w:ind w:left="1418" w:hanging="709"/>
        <w:contextualSpacing w:val="0"/>
        <w:jc w:val="both"/>
        <w:rPr>
          <w:rFonts w:ascii="Times New Roman" w:hAnsi="Times New Roman" w:cs="Times New Roman"/>
          <w:szCs w:val="24"/>
        </w:rPr>
      </w:pPr>
      <w:r>
        <w:rPr>
          <w:rFonts w:ascii="Times New Roman" w:hAnsi="Times New Roman"/>
        </w:rPr>
        <w:t>Komisija nustato gaires, skirtas informuoti apie tai, kad Komisija arba, kai pagal 8A antraštinę dalį yra priimtas pavedimas, Komisijos generalinis direktorius [arba kitas Komisijos narys] tinkamai naudojasi pagal šią dalį jai suteiktais įgaliojimais. Šiose gairėse gali būti nurodytos:</w:t>
      </w:r>
    </w:p>
    <w:p w14:paraId="7098DF69" w14:textId="77777777" w:rsidR="00CF5CC6" w:rsidRPr="00835148" w:rsidRDefault="00CF5CC6" w:rsidP="00CF5CC6">
      <w:pPr>
        <w:pStyle w:val="ListParagraph"/>
        <w:numPr>
          <w:ilvl w:val="0"/>
          <w:numId w:val="103"/>
        </w:numPr>
        <w:spacing w:before="240" w:after="240"/>
        <w:ind w:left="2268" w:hanging="567"/>
        <w:contextualSpacing w:val="0"/>
        <w:jc w:val="both"/>
        <w:rPr>
          <w:rFonts w:ascii="Times New Roman" w:hAnsi="Times New Roman" w:cs="Times New Roman"/>
          <w:szCs w:val="24"/>
        </w:rPr>
      </w:pPr>
      <w:r>
        <w:rPr>
          <w:rFonts w:ascii="Times New Roman" w:hAnsi="Times New Roman"/>
        </w:rPr>
        <w:t>priemonės, kuriomis užtikrinama, kad Komisijos įgaliojimų vykdymas būtų skaidrus visuomenei ir atitiktų geriausią tarptautinę praktiką;</w:t>
      </w:r>
    </w:p>
    <w:p w14:paraId="33BFB588" w14:textId="77777777" w:rsidR="00CF5CC6" w:rsidRPr="00835148" w:rsidRDefault="00CF5CC6" w:rsidP="00CF5CC6">
      <w:pPr>
        <w:pStyle w:val="ListParagraph"/>
        <w:numPr>
          <w:ilvl w:val="0"/>
          <w:numId w:val="103"/>
        </w:numPr>
        <w:ind w:left="2268" w:hanging="567"/>
        <w:contextualSpacing w:val="0"/>
        <w:jc w:val="both"/>
        <w:rPr>
          <w:rFonts w:ascii="Times New Roman" w:hAnsi="Times New Roman" w:cs="Times New Roman"/>
          <w:szCs w:val="24"/>
        </w:rPr>
      </w:pPr>
      <w:r>
        <w:rPr>
          <w:rFonts w:ascii="Times New Roman" w:hAnsi="Times New Roman"/>
        </w:rPr>
        <w:t xml:space="preserve">priemonės, kuriomis Komisija vadovaujasi vertindama reikšmingumą, kad galėtų vykdyti savo įgaliojimus pagal šią antraštinę dalį arba kurį nors iš jų. </w:t>
      </w:r>
    </w:p>
    <w:p w14:paraId="5CA3FBF2" w14:textId="77777777"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Visuose pranešimuose ar nurodymuose, priimtuose pagal 10 antraštinę dalį: </w:t>
      </w:r>
    </w:p>
    <w:p w14:paraId="1A054F1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pateikti Komisijos nuomonės, kad toks pranešimas arba nurodymas turėtų būti pateikti, motyvus,</w:t>
      </w:r>
    </w:p>
    <w:p w14:paraId="58B775C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nurodyti laiką ir datą, iki kurių asmuo, kuriam skirtas pranešimas arba nurodymas, turi įvykdyti pranešimą arba nurodymą,</w:t>
      </w:r>
    </w:p>
    <w:p w14:paraId="112E200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nurodoma data ir laikas, iki kurio asmuo, kuriam skirtas pranešimas arba nurodymas, patvirtina Komisijai, kad pranešimo arba nurodymo buvo laikomasi,</w:t>
      </w:r>
    </w:p>
    <w:p w14:paraId="318F39A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nurodoma, kad asmuo, kuriam skirtas pranešimas ar nurodymas, gali apskųsti pranešimą ar nurodymą pagal 15 antraštinę dalį ir kad toks skundas turi būti pateiktas per Komisijos interneto svetainės portalą per septynias dienas nuo pranešimo ar nurodymo paskelbimo;</w:t>
      </w:r>
    </w:p>
    <w:p w14:paraId="5EA3B3B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 xml:space="preserve">nurodoma, kad jeigu toks skundas nepateikiamas pagal 15 antraštinę dalį, pranešimo ar nurodymo pateikimas laikomas neginčijamu; </w:t>
      </w:r>
    </w:p>
    <w:p w14:paraId="4931D9C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nurodyti, kad už pranešimo ar nurodymo nesilaikymą gali būti skirta administracinė bauda; ir</w:t>
      </w:r>
    </w:p>
    <w:p w14:paraId="187C9BE2"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nurodyti, kad pagal 10 antraštinę dalį priimto pranešimo ar nurodymo nesilaikymas yra nusikalstama veika.</w:t>
      </w:r>
    </w:p>
    <w:p w14:paraId="7F74F8DA" w14:textId="77777777" w:rsidR="00CF5CC6" w:rsidRPr="00835148" w:rsidRDefault="00CF5CC6" w:rsidP="00CF5CC6">
      <w:pPr>
        <w:pStyle w:val="ListParagraph"/>
        <w:numPr>
          <w:ilvl w:val="0"/>
          <w:numId w:val="6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Siekdama išvengti abejonių, Komisija gali nustatyti, kad, atsižvelgiant į visas aplinkybes, tikslinga pateikti daugiau nei vieną pranešimą arba nurodymą dėl to paties internetinio turinio ar elgesio. </w:t>
      </w:r>
    </w:p>
    <w:p w14:paraId="79557470" w14:textId="1761DBA6" w:rsidR="00197D63" w:rsidRPr="005647BF" w:rsidRDefault="00993B94" w:rsidP="00883C74">
      <w:pPr>
        <w:pStyle w:val="Heading1"/>
      </w:pPr>
      <w:bookmarkStart w:id="90" w:name="_Toc99398259"/>
      <w:bookmarkStart w:id="91" w:name="_Toc99549817"/>
      <w:bookmarkStart w:id="92" w:name="_Toc99550566"/>
      <w:bookmarkStart w:id="93" w:name="_Toc99395267"/>
      <w:bookmarkStart w:id="94" w:name="_Toc99398260"/>
      <w:bookmarkStart w:id="95" w:name="_Toc99549818"/>
      <w:bookmarkStart w:id="96" w:name="_Toc99550567"/>
      <w:bookmarkStart w:id="97" w:name="_Toc99395268"/>
      <w:bookmarkStart w:id="98" w:name="_Toc99398261"/>
      <w:bookmarkStart w:id="99" w:name="_Toc99549819"/>
      <w:bookmarkStart w:id="100" w:name="_Toc99550568"/>
      <w:bookmarkStart w:id="101" w:name="_Toc99395269"/>
      <w:bookmarkStart w:id="102" w:name="_Toc99398262"/>
      <w:bookmarkStart w:id="103" w:name="_Toc99549820"/>
      <w:bookmarkStart w:id="104" w:name="_Toc99550569"/>
      <w:bookmarkStart w:id="105" w:name="_Toc99395270"/>
      <w:bookmarkStart w:id="106" w:name="_Toc99398263"/>
      <w:bookmarkStart w:id="107" w:name="_Toc99549821"/>
      <w:bookmarkStart w:id="108" w:name="_Toc99550570"/>
      <w:bookmarkStart w:id="109" w:name="_Toc99395271"/>
      <w:bookmarkStart w:id="110" w:name="_Toc99398264"/>
      <w:bookmarkStart w:id="111" w:name="_Toc99549822"/>
      <w:bookmarkStart w:id="112" w:name="_Toc99550571"/>
      <w:bookmarkStart w:id="113" w:name="_Toc99395272"/>
      <w:bookmarkStart w:id="114" w:name="_Toc99398265"/>
      <w:bookmarkStart w:id="115" w:name="_Toc99549823"/>
      <w:bookmarkStart w:id="116" w:name="_Toc99550572"/>
      <w:bookmarkStart w:id="117" w:name="_Toc99395273"/>
      <w:bookmarkStart w:id="118" w:name="_Toc99398266"/>
      <w:bookmarkStart w:id="119" w:name="_Toc99549824"/>
      <w:bookmarkStart w:id="120" w:name="_Toc99550573"/>
      <w:bookmarkStart w:id="121" w:name="_Toc99395274"/>
      <w:bookmarkStart w:id="122" w:name="_Toc99398267"/>
      <w:bookmarkStart w:id="123" w:name="_Toc99549825"/>
      <w:bookmarkStart w:id="124" w:name="_Toc99550574"/>
      <w:bookmarkStart w:id="125" w:name="_Toc99395275"/>
      <w:bookmarkStart w:id="126" w:name="_Toc99398268"/>
      <w:bookmarkStart w:id="127" w:name="_Toc99549826"/>
      <w:bookmarkStart w:id="128" w:name="_Toc99550575"/>
      <w:bookmarkStart w:id="129" w:name="_Toc99395276"/>
      <w:bookmarkStart w:id="130" w:name="_Toc99398269"/>
      <w:bookmarkStart w:id="131" w:name="_Toc99549827"/>
      <w:bookmarkStart w:id="132" w:name="_Toc99550576"/>
      <w:bookmarkStart w:id="133" w:name="_Toc99395277"/>
      <w:bookmarkStart w:id="134" w:name="_Toc99398270"/>
      <w:bookmarkStart w:id="135" w:name="_Toc99549828"/>
      <w:bookmarkStart w:id="136" w:name="_Toc99550577"/>
      <w:bookmarkStart w:id="137" w:name="_Toc99395278"/>
      <w:bookmarkStart w:id="138" w:name="_Toc99398271"/>
      <w:bookmarkStart w:id="139" w:name="_Toc99549829"/>
      <w:bookmarkStart w:id="140" w:name="_Toc99550578"/>
      <w:bookmarkStart w:id="141" w:name="_Toc99395279"/>
      <w:bookmarkStart w:id="142" w:name="_Toc99398272"/>
      <w:bookmarkStart w:id="143" w:name="_Toc99549830"/>
      <w:bookmarkStart w:id="144" w:name="_Toc99550579"/>
      <w:bookmarkStart w:id="145" w:name="_Toc99395280"/>
      <w:bookmarkStart w:id="146" w:name="_Toc99398273"/>
      <w:bookmarkStart w:id="147" w:name="_Toc99549831"/>
      <w:bookmarkStart w:id="148" w:name="_Toc99550580"/>
      <w:bookmarkStart w:id="149" w:name="_Toc99395281"/>
      <w:bookmarkStart w:id="150" w:name="_Toc99398274"/>
      <w:bookmarkStart w:id="151" w:name="_Toc99549832"/>
      <w:bookmarkStart w:id="152" w:name="_Toc99550581"/>
      <w:bookmarkStart w:id="153" w:name="_Toc99395282"/>
      <w:bookmarkStart w:id="154" w:name="_Toc99398275"/>
      <w:bookmarkStart w:id="155" w:name="_Toc99549833"/>
      <w:bookmarkStart w:id="156" w:name="_Toc99550582"/>
      <w:bookmarkStart w:id="157" w:name="_Toc99395283"/>
      <w:bookmarkStart w:id="158" w:name="_Toc99398276"/>
      <w:bookmarkStart w:id="159" w:name="_Toc99549834"/>
      <w:bookmarkStart w:id="160" w:name="_Toc99550583"/>
      <w:bookmarkStart w:id="161" w:name="_Toc99395284"/>
      <w:bookmarkStart w:id="162" w:name="_Toc99398277"/>
      <w:bookmarkStart w:id="163" w:name="_Toc99549835"/>
      <w:bookmarkStart w:id="164" w:name="_Toc99550584"/>
      <w:bookmarkStart w:id="165" w:name="_Toc99395285"/>
      <w:bookmarkStart w:id="166" w:name="_Toc99398278"/>
      <w:bookmarkStart w:id="167" w:name="_Toc99549836"/>
      <w:bookmarkStart w:id="168" w:name="_Toc99550585"/>
      <w:bookmarkStart w:id="169" w:name="_Toc99395286"/>
      <w:bookmarkStart w:id="170" w:name="_Toc99398279"/>
      <w:bookmarkStart w:id="171" w:name="_Toc99549837"/>
      <w:bookmarkStart w:id="172" w:name="_Toc99550586"/>
      <w:bookmarkStart w:id="173" w:name="_Toc99395287"/>
      <w:bookmarkStart w:id="174" w:name="_Toc99398280"/>
      <w:bookmarkStart w:id="175" w:name="_Toc99549838"/>
      <w:bookmarkStart w:id="176" w:name="_Toc99550587"/>
      <w:bookmarkStart w:id="177" w:name="_Toc99395288"/>
      <w:bookmarkStart w:id="178" w:name="_Toc99398281"/>
      <w:bookmarkStart w:id="179" w:name="_Toc99549839"/>
      <w:bookmarkStart w:id="180" w:name="_Toc99550588"/>
      <w:bookmarkStart w:id="181" w:name="_Toc99395289"/>
      <w:bookmarkStart w:id="182" w:name="_Toc99398282"/>
      <w:bookmarkStart w:id="183" w:name="_Toc99549840"/>
      <w:bookmarkStart w:id="184" w:name="_Toc99550589"/>
      <w:bookmarkStart w:id="185" w:name="_Toc99395290"/>
      <w:bookmarkStart w:id="186" w:name="_Toc99398283"/>
      <w:bookmarkStart w:id="187" w:name="_Toc99549841"/>
      <w:bookmarkStart w:id="188" w:name="_Toc99550590"/>
      <w:bookmarkStart w:id="189" w:name="_Toc99395291"/>
      <w:bookmarkStart w:id="190" w:name="_Toc99398284"/>
      <w:bookmarkStart w:id="191" w:name="_Toc99549842"/>
      <w:bookmarkStart w:id="192" w:name="_Toc99550591"/>
      <w:bookmarkStart w:id="193" w:name="_Toc99395292"/>
      <w:bookmarkStart w:id="194" w:name="_Toc99398285"/>
      <w:bookmarkStart w:id="195" w:name="_Toc99549843"/>
      <w:bookmarkStart w:id="196" w:name="_Toc99550592"/>
      <w:bookmarkStart w:id="197" w:name="_Toc99395293"/>
      <w:bookmarkStart w:id="198" w:name="_Toc99398286"/>
      <w:bookmarkStart w:id="199" w:name="_Toc99549844"/>
      <w:bookmarkStart w:id="200" w:name="_Toc99550593"/>
      <w:bookmarkStart w:id="201" w:name="_Toc99395294"/>
      <w:bookmarkStart w:id="202" w:name="_Toc99398287"/>
      <w:bookmarkStart w:id="203" w:name="_Toc99549845"/>
      <w:bookmarkStart w:id="204" w:name="_Toc99550594"/>
      <w:bookmarkStart w:id="205" w:name="_Toc99395295"/>
      <w:bookmarkStart w:id="206" w:name="_Toc99398288"/>
      <w:bookmarkStart w:id="207" w:name="_Toc99549846"/>
      <w:bookmarkStart w:id="208" w:name="_Toc99550595"/>
      <w:bookmarkStart w:id="209" w:name="_Toc99395296"/>
      <w:bookmarkStart w:id="210" w:name="_Toc99398289"/>
      <w:bookmarkStart w:id="211" w:name="_Toc99549847"/>
      <w:bookmarkStart w:id="212" w:name="_Toc99550596"/>
      <w:bookmarkStart w:id="213" w:name="_Toc99395297"/>
      <w:bookmarkStart w:id="214" w:name="_Toc99398290"/>
      <w:bookmarkStart w:id="215" w:name="_Toc99549848"/>
      <w:bookmarkStart w:id="216" w:name="_Toc99550597"/>
      <w:bookmarkStart w:id="217" w:name="_Toc99395298"/>
      <w:bookmarkStart w:id="218" w:name="_Toc99398291"/>
      <w:bookmarkStart w:id="219" w:name="_Toc99549849"/>
      <w:bookmarkStart w:id="220" w:name="_Toc99550598"/>
      <w:bookmarkStart w:id="221" w:name="_Toc99395299"/>
      <w:bookmarkStart w:id="222" w:name="_Toc99398292"/>
      <w:bookmarkStart w:id="223" w:name="_Toc99549850"/>
      <w:bookmarkStart w:id="224" w:name="_Toc99550599"/>
      <w:bookmarkStart w:id="225" w:name="_Toc99395300"/>
      <w:bookmarkStart w:id="226" w:name="_Toc99398293"/>
      <w:bookmarkStart w:id="227" w:name="_Toc99549851"/>
      <w:bookmarkStart w:id="228" w:name="_Toc99550600"/>
      <w:bookmarkStart w:id="229" w:name="_Toc99395301"/>
      <w:bookmarkStart w:id="230" w:name="_Toc99398294"/>
      <w:bookmarkStart w:id="231" w:name="_Toc99549852"/>
      <w:bookmarkStart w:id="232" w:name="_Toc99550601"/>
      <w:bookmarkStart w:id="233" w:name="_Toc99395302"/>
      <w:bookmarkStart w:id="234" w:name="_Toc99398295"/>
      <w:bookmarkStart w:id="235" w:name="_Toc99549853"/>
      <w:bookmarkStart w:id="236" w:name="_Toc99550602"/>
      <w:bookmarkStart w:id="237" w:name="_Toc99395303"/>
      <w:bookmarkStart w:id="238" w:name="_Toc99398296"/>
      <w:bookmarkStart w:id="239" w:name="_Toc99549854"/>
      <w:bookmarkStart w:id="240" w:name="_Toc99550603"/>
      <w:bookmarkStart w:id="241" w:name="_Toc99395304"/>
      <w:bookmarkStart w:id="242" w:name="_Toc99398297"/>
      <w:bookmarkStart w:id="243" w:name="_Toc99549855"/>
      <w:bookmarkStart w:id="244" w:name="_Toc99550604"/>
      <w:bookmarkStart w:id="245" w:name="_Toc99395305"/>
      <w:bookmarkStart w:id="246" w:name="_Toc99398298"/>
      <w:bookmarkStart w:id="247" w:name="_Toc99549856"/>
      <w:bookmarkStart w:id="248" w:name="_Toc99550605"/>
      <w:bookmarkStart w:id="249" w:name="_Toc99395306"/>
      <w:bookmarkStart w:id="250" w:name="_Toc99398299"/>
      <w:bookmarkStart w:id="251" w:name="_Toc99549857"/>
      <w:bookmarkStart w:id="252" w:name="_Toc99550606"/>
      <w:bookmarkStart w:id="253" w:name="_Toc99395307"/>
      <w:bookmarkStart w:id="254" w:name="_Toc99398300"/>
      <w:bookmarkStart w:id="255" w:name="_Toc99549858"/>
      <w:bookmarkStart w:id="256" w:name="_Toc99550607"/>
      <w:bookmarkStart w:id="257" w:name="_Toc99395308"/>
      <w:bookmarkStart w:id="258" w:name="_Toc99398301"/>
      <w:bookmarkStart w:id="259" w:name="_Toc99549859"/>
      <w:bookmarkStart w:id="260" w:name="_Toc99550608"/>
      <w:bookmarkStart w:id="261" w:name="_Toc99395309"/>
      <w:bookmarkStart w:id="262" w:name="_Toc99398302"/>
      <w:bookmarkStart w:id="263" w:name="_Toc99549860"/>
      <w:bookmarkStart w:id="264" w:name="_Toc99550609"/>
      <w:bookmarkStart w:id="265" w:name="_Toc99395310"/>
      <w:bookmarkStart w:id="266" w:name="_Toc99398303"/>
      <w:bookmarkStart w:id="267" w:name="_Toc99549861"/>
      <w:bookmarkStart w:id="268" w:name="_Toc99550610"/>
      <w:bookmarkStart w:id="269" w:name="_Toc99395311"/>
      <w:bookmarkStart w:id="270" w:name="_Toc99398304"/>
      <w:bookmarkStart w:id="271" w:name="_Toc99549862"/>
      <w:bookmarkStart w:id="272" w:name="_Toc99550611"/>
      <w:bookmarkStart w:id="273" w:name="_Toc99395312"/>
      <w:bookmarkStart w:id="274" w:name="_Toc99398305"/>
      <w:bookmarkStart w:id="275" w:name="_Toc99549863"/>
      <w:bookmarkStart w:id="276" w:name="_Toc99550612"/>
      <w:bookmarkStart w:id="277" w:name="_Toc99395313"/>
      <w:bookmarkStart w:id="278" w:name="_Toc99398306"/>
      <w:bookmarkStart w:id="279" w:name="_Toc99549864"/>
      <w:bookmarkStart w:id="280" w:name="_Toc99550613"/>
      <w:bookmarkStart w:id="281" w:name="_Toc99395314"/>
      <w:bookmarkStart w:id="282" w:name="_Toc99398307"/>
      <w:bookmarkStart w:id="283" w:name="_Toc99549865"/>
      <w:bookmarkStart w:id="284" w:name="_Toc99550614"/>
      <w:bookmarkStart w:id="285" w:name="_Toc99395315"/>
      <w:bookmarkStart w:id="286" w:name="_Toc99398308"/>
      <w:bookmarkStart w:id="287" w:name="_Toc99549866"/>
      <w:bookmarkStart w:id="288" w:name="_Toc99550615"/>
      <w:bookmarkStart w:id="289" w:name="_Toc99395316"/>
      <w:bookmarkStart w:id="290" w:name="_Toc99398309"/>
      <w:bookmarkStart w:id="291" w:name="_Toc99549867"/>
      <w:bookmarkStart w:id="292" w:name="_Toc99550616"/>
      <w:bookmarkStart w:id="293" w:name="_Toc97143758"/>
      <w:bookmarkStart w:id="294" w:name="_Toc97143759"/>
      <w:bookmarkStart w:id="295" w:name="_Toc97143760"/>
      <w:bookmarkStart w:id="296" w:name="_Toc97143761"/>
      <w:bookmarkStart w:id="297" w:name="_Toc97143762"/>
      <w:bookmarkStart w:id="298" w:name="_Toc97143763"/>
      <w:bookmarkStart w:id="299" w:name="_Toc97143764"/>
      <w:bookmarkStart w:id="300" w:name="_Toc97143765"/>
      <w:bookmarkStart w:id="301" w:name="_Toc97143766"/>
      <w:bookmarkStart w:id="302" w:name="_Toc97143767"/>
      <w:bookmarkStart w:id="303" w:name="_Toc97143768"/>
      <w:bookmarkStart w:id="304" w:name="_Toc97143769"/>
      <w:bookmarkStart w:id="305" w:name="_Toc97143770"/>
      <w:bookmarkStart w:id="306" w:name="_Toc97143771"/>
      <w:bookmarkStart w:id="307" w:name="_Toc97143772"/>
      <w:bookmarkStart w:id="308" w:name="_Toc97143773"/>
      <w:bookmarkStart w:id="309" w:name="_Toc97143774"/>
      <w:bookmarkStart w:id="310" w:name="_Toc97143775"/>
      <w:bookmarkStart w:id="311" w:name="_Toc99398310"/>
      <w:bookmarkStart w:id="312" w:name="_Toc99549868"/>
      <w:bookmarkStart w:id="313" w:name="_Toc99550617"/>
      <w:bookmarkStart w:id="314" w:name="_Toc99398311"/>
      <w:bookmarkStart w:id="315" w:name="_Toc99549869"/>
      <w:bookmarkStart w:id="316" w:name="_Toc99550618"/>
      <w:bookmarkStart w:id="317" w:name="_Toc99398312"/>
      <w:bookmarkStart w:id="318" w:name="_Toc99549870"/>
      <w:bookmarkStart w:id="319" w:name="_Toc99550619"/>
      <w:bookmarkStart w:id="320" w:name="_Toc99398313"/>
      <w:bookmarkStart w:id="321" w:name="_Toc99549871"/>
      <w:bookmarkStart w:id="322" w:name="_Toc99550620"/>
      <w:bookmarkStart w:id="323" w:name="_Toc99398314"/>
      <w:bookmarkStart w:id="324" w:name="_Toc99549872"/>
      <w:bookmarkStart w:id="325" w:name="_Toc99550621"/>
      <w:bookmarkStart w:id="326" w:name="_Toc99398315"/>
      <w:bookmarkStart w:id="327" w:name="_Toc99549873"/>
      <w:bookmarkStart w:id="328" w:name="_Toc99550622"/>
      <w:bookmarkStart w:id="329" w:name="_Toc99398316"/>
      <w:bookmarkStart w:id="330" w:name="_Toc99549874"/>
      <w:bookmarkStart w:id="331" w:name="_Toc99550623"/>
      <w:bookmarkStart w:id="332" w:name="_Toc99398317"/>
      <w:bookmarkStart w:id="333" w:name="_Toc99549875"/>
      <w:bookmarkStart w:id="334" w:name="_Toc99550624"/>
      <w:bookmarkStart w:id="335" w:name="_Toc99398318"/>
      <w:bookmarkStart w:id="336" w:name="_Toc99549876"/>
      <w:bookmarkStart w:id="337" w:name="_Toc99550625"/>
      <w:bookmarkStart w:id="338" w:name="_Toc99398319"/>
      <w:bookmarkStart w:id="339" w:name="_Toc99549877"/>
      <w:bookmarkStart w:id="340" w:name="_Toc99550626"/>
      <w:bookmarkStart w:id="341" w:name="_Toc99398320"/>
      <w:bookmarkStart w:id="342" w:name="_Toc99549878"/>
      <w:bookmarkStart w:id="343" w:name="_Toc99550627"/>
      <w:bookmarkStart w:id="344" w:name="_Toc99398321"/>
      <w:bookmarkStart w:id="345" w:name="_Toc99549879"/>
      <w:bookmarkStart w:id="346" w:name="_Toc99550628"/>
      <w:bookmarkStart w:id="347" w:name="_Toc99398322"/>
      <w:bookmarkStart w:id="348" w:name="_Toc99549880"/>
      <w:bookmarkStart w:id="349" w:name="_Toc99550629"/>
      <w:bookmarkStart w:id="350" w:name="_Toc99116971"/>
      <w:bookmarkStart w:id="351" w:name="_Toc99122352"/>
      <w:bookmarkStart w:id="352" w:name="_Toc99126776"/>
      <w:bookmarkStart w:id="353" w:name="_Toc99395320"/>
      <w:bookmarkStart w:id="354" w:name="_Toc99398323"/>
      <w:bookmarkStart w:id="355" w:name="_Toc99549881"/>
      <w:bookmarkStart w:id="356" w:name="_Toc99550630"/>
      <w:bookmarkStart w:id="357" w:name="_Toc99398324"/>
      <w:bookmarkStart w:id="358" w:name="_Toc99549882"/>
      <w:bookmarkStart w:id="359" w:name="_Toc99550631"/>
      <w:bookmarkStart w:id="360" w:name="_Toc99398325"/>
      <w:bookmarkStart w:id="361" w:name="_Toc99549883"/>
      <w:bookmarkStart w:id="362" w:name="_Toc99550632"/>
      <w:bookmarkStart w:id="363" w:name="_Toc99398326"/>
      <w:bookmarkStart w:id="364" w:name="_Toc99549884"/>
      <w:bookmarkStart w:id="365" w:name="_Toc99550633"/>
      <w:bookmarkStart w:id="366" w:name="_Toc99398327"/>
      <w:bookmarkStart w:id="367" w:name="_Toc99549885"/>
      <w:bookmarkStart w:id="368" w:name="_Toc99550634"/>
      <w:bookmarkStart w:id="369" w:name="_Toc99398328"/>
      <w:bookmarkStart w:id="370" w:name="_Toc99549886"/>
      <w:bookmarkStart w:id="371" w:name="_Toc99550635"/>
      <w:bookmarkStart w:id="372" w:name="_Toc99398329"/>
      <w:bookmarkStart w:id="373" w:name="_Toc99549887"/>
      <w:bookmarkStart w:id="374" w:name="_Toc99550636"/>
      <w:bookmarkStart w:id="375" w:name="_Toc99398330"/>
      <w:bookmarkStart w:id="376" w:name="_Toc99549888"/>
      <w:bookmarkStart w:id="377" w:name="_Toc99550637"/>
      <w:bookmarkStart w:id="378" w:name="_Toc99398331"/>
      <w:bookmarkStart w:id="379" w:name="_Toc99549889"/>
      <w:bookmarkStart w:id="380" w:name="_Toc99550638"/>
      <w:bookmarkStart w:id="381" w:name="_Toc99398332"/>
      <w:bookmarkStart w:id="382" w:name="_Toc99549890"/>
      <w:bookmarkStart w:id="383" w:name="_Toc99550639"/>
      <w:bookmarkStart w:id="384" w:name="_Toc99398333"/>
      <w:bookmarkStart w:id="385" w:name="_Toc99549891"/>
      <w:bookmarkStart w:id="386" w:name="_Toc99550640"/>
      <w:bookmarkStart w:id="387" w:name="_Toc99398334"/>
      <w:bookmarkStart w:id="388" w:name="_Toc99549892"/>
      <w:bookmarkStart w:id="389" w:name="_Toc99550641"/>
      <w:bookmarkStart w:id="390" w:name="_Toc99398335"/>
      <w:bookmarkStart w:id="391" w:name="_Toc99549893"/>
      <w:bookmarkStart w:id="392" w:name="_Toc99550642"/>
      <w:bookmarkStart w:id="393" w:name="_Toc99398336"/>
      <w:bookmarkStart w:id="394" w:name="_Toc99549894"/>
      <w:bookmarkStart w:id="395" w:name="_Toc99550643"/>
      <w:bookmarkStart w:id="396" w:name="_Toc99398337"/>
      <w:bookmarkStart w:id="397" w:name="_Toc99549895"/>
      <w:bookmarkStart w:id="398" w:name="_Toc99550644"/>
      <w:bookmarkStart w:id="399" w:name="_Toc99398338"/>
      <w:bookmarkStart w:id="400" w:name="_Toc99549896"/>
      <w:bookmarkStart w:id="401" w:name="_Toc99550645"/>
      <w:bookmarkStart w:id="402" w:name="_Toc99395322"/>
      <w:bookmarkStart w:id="403" w:name="_Toc99398339"/>
      <w:bookmarkStart w:id="404" w:name="_Toc99549897"/>
      <w:bookmarkStart w:id="405" w:name="_Toc99550646"/>
      <w:bookmarkStart w:id="406" w:name="_Toc99395323"/>
      <w:bookmarkStart w:id="407" w:name="_Toc99398340"/>
      <w:bookmarkStart w:id="408" w:name="_Toc99549898"/>
      <w:bookmarkStart w:id="409" w:name="_Toc99550647"/>
      <w:bookmarkStart w:id="410" w:name="_Toc99398341"/>
      <w:bookmarkStart w:id="411" w:name="_Toc99549899"/>
      <w:bookmarkStart w:id="412" w:name="_Toc99550648"/>
      <w:bookmarkStart w:id="413" w:name="_Toc99398342"/>
      <w:bookmarkStart w:id="414" w:name="_Toc99549900"/>
      <w:bookmarkStart w:id="415" w:name="_Toc99550649"/>
      <w:bookmarkStart w:id="416" w:name="_Toc99398343"/>
      <w:bookmarkStart w:id="417" w:name="_Toc99549901"/>
      <w:bookmarkStart w:id="418" w:name="_Toc99550650"/>
      <w:bookmarkStart w:id="419" w:name="_Toc99398344"/>
      <w:bookmarkStart w:id="420" w:name="_Toc99549902"/>
      <w:bookmarkStart w:id="421" w:name="_Toc99550651"/>
      <w:bookmarkStart w:id="422" w:name="_Toc99398345"/>
      <w:bookmarkStart w:id="423" w:name="_Toc99549903"/>
      <w:bookmarkStart w:id="424" w:name="_Toc99550652"/>
      <w:bookmarkStart w:id="425" w:name="_Toc99398346"/>
      <w:bookmarkStart w:id="426" w:name="_Toc99549904"/>
      <w:bookmarkStart w:id="427" w:name="_Toc99550653"/>
      <w:bookmarkStart w:id="428" w:name="_Toc99116974"/>
      <w:bookmarkStart w:id="429" w:name="_Toc99122355"/>
      <w:bookmarkStart w:id="430" w:name="_Toc99126779"/>
      <w:bookmarkStart w:id="431" w:name="_Toc99395325"/>
      <w:bookmarkStart w:id="432" w:name="_Toc99398347"/>
      <w:bookmarkStart w:id="433" w:name="_Toc99549905"/>
      <w:bookmarkStart w:id="434" w:name="_Toc99550654"/>
      <w:bookmarkStart w:id="435" w:name="_Toc106188767"/>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lastRenderedPageBreak/>
        <w:t>10 antraštinė dalis. Komisijos įgaliojimai</w:t>
      </w:r>
      <w:bookmarkEnd w:id="435"/>
    </w:p>
    <w:p w14:paraId="69E362D2" w14:textId="5A36DF05" w:rsidR="003C524C" w:rsidRPr="00835148" w:rsidRDefault="003C524C" w:rsidP="00F6269D">
      <w:pPr>
        <w:pStyle w:val="Heading2"/>
      </w:pPr>
      <w:bookmarkStart w:id="436" w:name="_Toc106188768"/>
      <w:r>
        <w:t>10 antraštinės dalies i punktas. Įgaliojimas paskelbti pranešimą apie pašalinimą</w:t>
      </w:r>
      <w:bookmarkEnd w:id="436"/>
    </w:p>
    <w:p w14:paraId="5353108B" w14:textId="77777777" w:rsidR="003C524C" w:rsidRPr="00835148" w:rsidRDefault="003C524C" w:rsidP="00F6269D">
      <w:pPr>
        <w:ind w:left="717"/>
        <w:jc w:val="both"/>
        <w:rPr>
          <w:rFonts w:ascii="Times New Roman" w:hAnsi="Times New Roman" w:cs="Times New Roman"/>
          <w:i/>
          <w:iCs/>
          <w:szCs w:val="24"/>
        </w:rPr>
      </w:pPr>
      <w:r>
        <w:rPr>
          <w:rFonts w:ascii="Times New Roman" w:hAnsi="Times New Roman"/>
          <w:i/>
        </w:rPr>
        <w:t>Šioje antraštinėje dalyje nustatyta, kad:</w:t>
      </w:r>
    </w:p>
    <w:p w14:paraId="2F86A508" w14:textId="77777777" w:rsidR="003D5CE3" w:rsidRPr="00835148" w:rsidRDefault="003D5CE3" w:rsidP="003D5CE3">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jei:</w:t>
      </w:r>
    </w:p>
    <w:p w14:paraId="5B75E6D1" w14:textId="70F73308"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rinkimų kampanijos laikotarpiu Komisija yra įsitikinusi, kad turima informacija, gauta stebint internete skelbiamą informaciją apie rinkimus, ar kurią pateikė bet kuris kitas asmuo, ar kita internete skelbiama informacija apie rinkimus yra dezinformacija; arba</w:t>
      </w:r>
    </w:p>
    <w:p w14:paraId="5524C1A2" w14:textId="61BC186F"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bet kuriuo metu Komisija yra įsitikinusi, kad turima informacija, nepriklausomai nuo to, ar ji gauta stebint internete skelbiamą informaciją apie rinkimus, ar kurią pateikė bet kuris kitas asmuo, ar kitaip, įsitikina, kad bet kokia internete skelbiama informacija apie rinkimų procesą yra klaidinga informacija, </w:t>
      </w:r>
    </w:p>
    <w:p w14:paraId="34AE80CF" w14:textId="5FBE861D" w:rsidR="003C524C" w:rsidRPr="00835148" w:rsidRDefault="007113C3" w:rsidP="009A3E29">
      <w:pPr>
        <w:pStyle w:val="ListParagraph"/>
        <w:spacing w:before="240" w:after="240"/>
        <w:ind w:left="1440"/>
        <w:contextualSpacing w:val="0"/>
        <w:jc w:val="both"/>
        <w:rPr>
          <w:rFonts w:ascii="Times New Roman" w:hAnsi="Times New Roman" w:cs="Times New Roman"/>
          <w:szCs w:val="24"/>
        </w:rPr>
      </w:pPr>
      <w:r>
        <w:rPr>
          <w:rFonts w:ascii="Times New Roman" w:hAnsi="Times New Roman"/>
        </w:rPr>
        <w:t>Komisija yra įsitikinusi, kad tokio pranešimo pateikimas yra būtinas siekiant apsaugoti rinkimų ar referendumo teisingumą ar sąžiningumą, Komisija gali paskelbti pranešimą apie pašalinimą, kuriame reikalaujama, kad bet kuris fizinis ar juridinis asmuo, įskaitant bet kurį interneto platformos operatorių ar prieglobos paslaugų teikėją, per nustatytą laikotarpį pašalintų turinį, su kuriuo susijęs pranešimas apie pašalinimą.</w:t>
      </w:r>
    </w:p>
    <w:p w14:paraId="7EAC651F" w14:textId="2FDA4648" w:rsidR="00FC397F" w:rsidRPr="00835148" w:rsidRDefault="005D6C2F" w:rsidP="00FC397F">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Pagal šią antraštinę dalį pranešime:</w:t>
      </w:r>
    </w:p>
    <w:p w14:paraId="0E39BAC9" w14:textId="63C70B8D" w:rsidR="00FC397F" w:rsidRPr="00835148" w:rsidRDefault="00FE5CB2"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pateikiamas Komisijos nuomonės, kad 1 dalyje nurodytos sąlygos yra įvykdytos, priežasčių pareiškimas;</w:t>
      </w:r>
    </w:p>
    <w:p w14:paraId="362BC0AD" w14:textId="692ABBA6" w:rsidR="0002779D" w:rsidRPr="00835148" w:rsidRDefault="0002779D"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nurodoma tiksli internete skelbiamos informacijos apie rinkimus, nurodytos 1 dalies a arba b punkte, vieta ir prireikus visi papildomi duomenys, pagal kuriuos galima nustatyti informaciją;</w:t>
      </w:r>
    </w:p>
    <w:p w14:paraId="5F434442" w14:textId="1579F61B" w:rsidR="00A606BA" w:rsidRPr="00835148" w:rsidRDefault="006518AA"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pateikiamas Komisijos nustatytas pareiškimas dėl 1 dalies a arba b punkte nurodytos internete skelbiamos informacijos apie rinkimus;</w:t>
      </w:r>
    </w:p>
    <w:p w14:paraId="1EFB0800" w14:textId="1C015DE3" w:rsidR="006518AA" w:rsidRPr="00835148" w:rsidRDefault="00A20244"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informuojamas gavėjas, kad jis turi pasirūpinti, kad c punkte nurodytas pareiškimas būtų pateiktas b punkte nurodytoje interneto vietoje; </w:t>
      </w:r>
    </w:p>
    <w:p w14:paraId="1A78434F" w14:textId="42402F6B" w:rsidR="007813FD" w:rsidRPr="00835148" w:rsidRDefault="007813FD" w:rsidP="00AE1118">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gavėjas informuojamas apie teisę apskųsti 15 antraštinėje dalyje nurodytą pranešimą per penkias dienas.</w:t>
      </w:r>
    </w:p>
    <w:p w14:paraId="2D58E2CA" w14:textId="5EFE21D5" w:rsidR="003C524C" w:rsidRPr="00835148" w:rsidRDefault="003C524C" w:rsidP="00F6269D">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3 dalies c punkte pateiktame pareiškime aiškiai nurodoma: </w:t>
      </w:r>
    </w:p>
    <w:p w14:paraId="460139F9" w14:textId="5F545AC4" w:rsidR="003C524C" w:rsidRPr="00835148" w:rsidRDefault="00070C56"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kad tai yra nustatytas pareiškimas, kuris turi būti paskelbtas pagal Komisijos paskelbtą pranešimą apie pašalinimą, pagal kurį Komisija, vadovaudamasi šia antraštine dalimi, pareikalavo pašalinti tam tikrą toje interneto vietoje matomą turinį;</w:t>
      </w:r>
    </w:p>
    <w:p w14:paraId="23425EED" w14:textId="6750D29E" w:rsidR="003C524C" w:rsidRPr="00835148" w:rsidRDefault="003C524C" w:rsidP="002905E3">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kad šių veiksmų buvo imtasi, nes anksčiau toje vietoje paskelbtas turinys buvo dezinformacija arba klaidinga informacija;</w:t>
      </w:r>
    </w:p>
    <w:p w14:paraId="444067D7" w14:textId="55E31012" w:rsidR="003C524C" w:rsidRPr="00835148" w:rsidRDefault="00F50E28"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priežasčių, dėl kurių Komisija mano, kad buvo būtina reikalauti pašalinti informaciją siekiant apsaugoti rinkimų ar referendumo teisingumą ar sąžiningumą, santrauka; ir</w:t>
      </w:r>
    </w:p>
    <w:p w14:paraId="1D916831" w14:textId="2B65E88C" w:rsidR="00E1346F" w:rsidRPr="00835148" w:rsidRDefault="00E1346F"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kad bet kuris fizinis ar juridinis asmuo, kuriam šis pranešimas daro tiesioginį poveikį, gali per penkias dienas apskųsti 15 antraštinėje dalyje nurodytą pranešimą.</w:t>
      </w:r>
    </w:p>
    <w:p w14:paraId="75DC705B" w14:textId="2F2F5DC7" w:rsidR="003C524C" w:rsidRPr="00835148" w:rsidRDefault="003C524C" w:rsidP="00F6269D">
      <w:pPr>
        <w:pStyle w:val="Heading2"/>
        <w:spacing w:before="480" w:after="240"/>
      </w:pPr>
      <w:bookmarkStart w:id="437" w:name="_Toc97143779"/>
      <w:bookmarkStart w:id="438" w:name="_Toc106188769"/>
      <w:bookmarkEnd w:id="437"/>
      <w:r>
        <w:t>10 antraštinės dalies ii punktas. Įgaliojimas paskelbti pranešimą apie ištaisymą</w:t>
      </w:r>
      <w:bookmarkEnd w:id="438"/>
    </w:p>
    <w:p w14:paraId="24CF3751" w14:textId="77777777" w:rsidR="003C524C" w:rsidRPr="00835148" w:rsidRDefault="003C524C" w:rsidP="00F6269D">
      <w:pPr>
        <w:ind w:left="720"/>
        <w:jc w:val="both"/>
        <w:rPr>
          <w:rFonts w:ascii="Times New Roman" w:hAnsi="Times New Roman" w:cs="Times New Roman"/>
          <w:i/>
          <w:iCs/>
          <w:szCs w:val="24"/>
        </w:rPr>
      </w:pPr>
      <w:r>
        <w:rPr>
          <w:rFonts w:ascii="Times New Roman" w:hAnsi="Times New Roman"/>
          <w:i/>
        </w:rPr>
        <w:t>Šioje antraštinėje dalyje nustatyta, kad:</w:t>
      </w:r>
    </w:p>
    <w:p w14:paraId="68DE536F" w14:textId="5E1DEB46" w:rsidR="003D5CE3" w:rsidRPr="00835148" w:rsidRDefault="00355B69"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jei:</w:t>
      </w:r>
    </w:p>
    <w:p w14:paraId="1EA06993" w14:textId="6100B620" w:rsidR="00355B69" w:rsidRPr="00835148" w:rsidRDefault="0066319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rinkimų kampanijos laikotarpiu Komisija yra įsitikinusi, kad turima informacija, gauta stebint internete skelbiamą informaciją apie rinkimus, ar kurią pateikė bet kuris kitas asmuo, ar kita internete skelbiama informacija apie rinkimus yra dezinformacija; arba</w:t>
      </w:r>
    </w:p>
    <w:p w14:paraId="48CD7B73" w14:textId="0ECAF852" w:rsidR="00663193" w:rsidRPr="00835148" w:rsidRDefault="003D5CE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bet kuriuo metu Komisija yra įsitikinusi, kad turima informacija, gauta stebint informaciją apie rinkimus internetu, pateikta bet kurio kito asmens ar kitu būdu, yra laikoma klaidinga informacija, </w:t>
      </w:r>
    </w:p>
    <w:p w14:paraId="3C89D367" w14:textId="790DB58C" w:rsidR="003C524C" w:rsidRPr="00835148" w:rsidRDefault="00355B69" w:rsidP="00F6269D">
      <w:pPr>
        <w:spacing w:before="240" w:after="240"/>
        <w:ind w:left="1418" w:firstLine="22"/>
        <w:jc w:val="both"/>
        <w:rPr>
          <w:rFonts w:ascii="Times New Roman" w:hAnsi="Times New Roman" w:cs="Times New Roman"/>
          <w:szCs w:val="24"/>
        </w:rPr>
      </w:pPr>
      <w:r>
        <w:rPr>
          <w:rFonts w:ascii="Times New Roman" w:hAnsi="Times New Roman"/>
        </w:rPr>
        <w:t>Komisija yra įsitikinusi, kad tokio pranešimo pateikimas yra būtinas siekiant apsaugoti rinkimų ar referendumo teisingumą ar sąžiningumą, jis ar ji gali paskelbti pranešimą apie ištaisymą, kuriame reikalaujama, kad bet kuris fizinis ar juridinis asmuo, kuriam jis skirtas, įskaitant bet kurį interneto platformos operatorių ar prieglobos paslaugų teikėją, pateiktų visiems galutiniams naudotojams Komisijos pagal šią antraštinę dalį nustatytą pareiškimą.</w:t>
      </w:r>
    </w:p>
    <w:p w14:paraId="7F665791" w14:textId="015CB07B" w:rsidR="00E972F7" w:rsidRPr="00835148" w:rsidRDefault="00E972F7" w:rsidP="008A1159">
      <w:pPr>
        <w:pStyle w:val="ListParagraph"/>
        <w:numPr>
          <w:ilvl w:val="0"/>
          <w:numId w:val="117"/>
        </w:numPr>
        <w:spacing w:before="240" w:after="240"/>
        <w:ind w:left="1418" w:hanging="709"/>
        <w:contextualSpacing w:val="0"/>
        <w:jc w:val="both"/>
        <w:rPr>
          <w:rFonts w:ascii="Times New Roman" w:hAnsi="Times New Roman" w:cs="Times New Roman"/>
          <w:szCs w:val="24"/>
        </w:rPr>
      </w:pPr>
      <w:r>
        <w:rPr>
          <w:rFonts w:ascii="Times New Roman" w:hAnsi="Times New Roman"/>
        </w:rPr>
        <w:t>Pagal šią antraštinę dalį pranešime:</w:t>
      </w:r>
    </w:p>
    <w:p w14:paraId="143A5FEC" w14:textId="773E8A3D" w:rsidR="00E972F7" w:rsidRPr="00835148" w:rsidRDefault="006A5228"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pateikiamas </w:t>
      </w:r>
      <w:bookmarkStart w:id="439" w:name="_Hlk103674927"/>
      <w:r>
        <w:rPr>
          <w:rFonts w:ascii="Times New Roman" w:hAnsi="Times New Roman"/>
        </w:rPr>
        <w:t>Komisijos</w:t>
      </w:r>
      <w:bookmarkEnd w:id="439"/>
      <w:r>
        <w:rPr>
          <w:rFonts w:ascii="Times New Roman" w:hAnsi="Times New Roman"/>
        </w:rPr>
        <w:t xml:space="preserve"> nuomonės, kad 1 dalyje nurodytos sąlygos yra įvykdytos, priežasčių pareiškimas;</w:t>
      </w:r>
    </w:p>
    <w:p w14:paraId="1E7E9928" w14:textId="08CCD6D7"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nurodoma tiksli internete skelbiamos informacijos apie rinkimus, nurodytos 1 dalies a arba b punkte, vieta ir prireikus visi papildomi duomenys, pagal kuriuos galima nustatyti informaciją;</w:t>
      </w:r>
    </w:p>
    <w:p w14:paraId="79C664C0" w14:textId="0D7B9CA9"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pateikiamas Komisijos nustatytas pareiškimas dėl 1 dalies a arba b punkte nurodytos internete skelbiamos informacijos apie rinkimus;</w:t>
      </w:r>
    </w:p>
    <w:p w14:paraId="4B14160E" w14:textId="4B5F171C"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informuojamas gavėjas, kad jis turi pasirūpinti, kad c punkte nurodytas pareiškimas būtų pateiktas b punkte nurodytoje interneto vietoje; </w:t>
      </w:r>
    </w:p>
    <w:p w14:paraId="4E5A75CF" w14:textId="65B8226F"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gavėjas informuojamas apie teisę apskųsti 15 antraštinėje dalyje nurodytą pranešimą per penkias dienas.</w:t>
      </w:r>
    </w:p>
    <w:p w14:paraId="59DB2C0F" w14:textId="7BB0AAC5" w:rsidR="003C524C" w:rsidRPr="00835148" w:rsidRDefault="003C524C"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3 dalies c punkte pateiktame pareiškime aiškiai nurodoma:</w:t>
      </w:r>
    </w:p>
    <w:p w14:paraId="4836112B" w14:textId="597AC26A"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kad tai yra nustatytas pareiškimas, kuris turi būti paskelbtas pagal Komisijos paskelbtą pranešimą apie ištaisymą, pagal kurį Komisija, vadovaudamasi šia antraštine dalimi, pareikalavo pataisyti tam tikrą toje interneto vietoje matomą turinį;</w:t>
      </w:r>
    </w:p>
    <w:p w14:paraId="03ECFEBA" w14:textId="69B47C90" w:rsidR="00663193" w:rsidRPr="00835148" w:rsidRDefault="003C524C" w:rsidP="002905E3">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kad šių veiksmų imtasi dėl to, kad interneto vietoje esantis turinys buvo dezinformacija ar klaidinga informacija;</w:t>
      </w:r>
    </w:p>
    <w:p w14:paraId="124FDDEB" w14:textId="56748CF7" w:rsidR="006214E5" w:rsidRPr="00835148" w:rsidRDefault="006A5228" w:rsidP="006214E5">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priežasčių, dėl kurių Komisija mano, kad pranešimas apie ištaisymą buvo tinkamas atsižvelgiant į visas aplinkybes, santrauka; ir</w:t>
      </w:r>
    </w:p>
    <w:p w14:paraId="0C396209" w14:textId="53760861" w:rsidR="006214E5" w:rsidRPr="00835148" w:rsidRDefault="006214E5"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kad bet kuris fizinis ar juridinis asmuo, kuriam šis pranešimas daro tiesioginį poveikį, gali per penkias dienas apskųsti 15 antraštinėje dalyje nurodytą pranešimą.</w:t>
      </w:r>
    </w:p>
    <w:p w14:paraId="55939BB4" w14:textId="4770047C" w:rsidR="003C524C" w:rsidRPr="00835148" w:rsidRDefault="006214E5"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3 dalies c punkte nurodytame pareiškime taip pat gali būti nurodyti bet kuris iš šių dalykų arba visi šie dalykai:</w:t>
      </w:r>
    </w:p>
    <w:p w14:paraId="1AC93916" w14:textId="2F68EEA7" w:rsidR="003C524C" w:rsidRPr="00835148" w:rsidRDefault="006214E5"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pareiškimas, kuriame nurodoma, kokiais aspektais turinys buvo melagingas ar klaidinantis;</w:t>
      </w:r>
    </w:p>
    <w:p w14:paraId="349FBBA9" w14:textId="030B0E12"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teisingas informacijos pateikimas; ir</w:t>
      </w:r>
    </w:p>
    <w:p w14:paraId="6EEF24D9" w14:textId="5050D1EC"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 xml:space="preserve">tokia papildoma informacija ar pareiškimas, kuriuos Komisija laiko tinkama atsižvelgiant į visas aplinkybes. </w:t>
      </w:r>
    </w:p>
    <w:p w14:paraId="67658C98" w14:textId="74DD1000" w:rsidR="003C524C" w:rsidRPr="00835148" w:rsidRDefault="003C524C" w:rsidP="00F6269D">
      <w:pPr>
        <w:pStyle w:val="Heading2"/>
        <w:spacing w:before="480" w:after="240"/>
      </w:pPr>
      <w:bookmarkStart w:id="440" w:name="_Toc106188770"/>
      <w:r>
        <w:t>10 antraštinės dalies iii punktas. Įgaliojimas išduoti nurodymą dėl ženklinimo</w:t>
      </w:r>
      <w:bookmarkEnd w:id="440"/>
    </w:p>
    <w:p w14:paraId="340F1A7B"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Šioje antraštinėje dalyje nustatyta, kad:</w:t>
      </w:r>
    </w:p>
    <w:p w14:paraId="620CE5C6" w14:textId="77777777" w:rsidR="003D5CE3" w:rsidRPr="00835148" w:rsidRDefault="003D5CE3"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jei:</w:t>
      </w:r>
    </w:p>
    <w:p w14:paraId="23D7BFD6" w14:textId="2EB823C9"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rinkimų kampanijos laikotarpiu Komisija yra įsitikinusi, kad turima informacija, gauta stebint internete skelbiamą informaciją apie rinkimus, ar kurią pateikė bet kuris kitas asmuo, ar kita internete skelbiama informacija apie rinkimus yra dezinformacija; arba</w:t>
      </w:r>
    </w:p>
    <w:p w14:paraId="26E74597" w14:textId="1CADB9B4"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bet kuriuo metu Komisija yra įsitikinusi, kad turima informacija, gauta stebint informaciją apie rinkimus internetu, pateikta bet kurio kito asmens ar kitu būdu, yra laikoma klaidinga informacija, </w:t>
      </w:r>
    </w:p>
    <w:p w14:paraId="5FA68FF6" w14:textId="3AEBC45F" w:rsidR="003C524C" w:rsidRPr="00835148" w:rsidRDefault="00663193" w:rsidP="00F6269D">
      <w:pPr>
        <w:spacing w:before="240" w:after="240"/>
        <w:ind w:left="1440"/>
        <w:jc w:val="both"/>
        <w:rPr>
          <w:rFonts w:ascii="Times New Roman" w:hAnsi="Times New Roman" w:cs="Times New Roman"/>
        </w:rPr>
      </w:pPr>
      <w:r>
        <w:rPr>
          <w:rFonts w:ascii="Times New Roman" w:hAnsi="Times New Roman"/>
        </w:rPr>
        <w:t xml:space="preserve">ir Komisija yra įsitikinusi, kad toks nurodymas yra tinkamas visomis aplinkybėmis, jis arba ji gali, kol Komisija atliks tolesnį tyrimą, išduoti nurodymą dėl ženklinimo, kuriuo reikalaujama, kad interneto platforma nurodytų, jog šiuo metu Komisija tiria aptariamą turinį pagal šią dalį, kad nustatytų, ar tai yra dezinformacija ar klaidinga informacija. </w:t>
      </w:r>
    </w:p>
    <w:p w14:paraId="1F38D737" w14:textId="59BD6A39" w:rsidR="000020EA" w:rsidRPr="00835148" w:rsidRDefault="00811FC2" w:rsidP="004A5780">
      <w:pPr>
        <w:pStyle w:val="ListParagraph"/>
        <w:numPr>
          <w:ilvl w:val="0"/>
          <w:numId w:val="115"/>
        </w:numPr>
        <w:spacing w:before="240" w:after="240"/>
        <w:ind w:left="1418" w:hanging="709"/>
        <w:contextualSpacing w:val="0"/>
        <w:jc w:val="both"/>
        <w:rPr>
          <w:rFonts w:ascii="Times New Roman" w:hAnsi="Times New Roman" w:cs="Times New Roman"/>
          <w:szCs w:val="24"/>
        </w:rPr>
      </w:pPr>
      <w:r>
        <w:rPr>
          <w:rFonts w:ascii="Times New Roman" w:hAnsi="Times New Roman"/>
        </w:rPr>
        <w:t>Nurodyme pagal šią antraštinę dalį:</w:t>
      </w:r>
    </w:p>
    <w:p w14:paraId="62A5184B" w14:textId="15F9EC40" w:rsidR="000020EA" w:rsidRPr="00835148" w:rsidRDefault="006A5228"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pateikiamas Komisijos nuomonės, kad 1 dalyje nurodytos sąlygos yra įvykdytos, priežasčių pareiškimas;</w:t>
      </w:r>
    </w:p>
    <w:p w14:paraId="72A1E1BD" w14:textId="0808924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nurodoma tiksli internete skelbiamos informacijos apie rinkimus, nurodytos 1 dalies a arba b punkte, vieta ir prireikus visi papildomi duomenys, pagal kuriuos galima nustatyti informaciją;</w:t>
      </w:r>
    </w:p>
    <w:p w14:paraId="475E1076" w14:textId="2FE91FD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pateikiamas Komisijos nustatytas pareiškimas dėl 1 dalies a arba b punkte nurodytos internete skelbiamos informacijos apie rinkimus;</w:t>
      </w:r>
    </w:p>
    <w:p w14:paraId="7EAA61FE" w14:textId="5CDD52E3"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informuojamas gavėjas, kad jis turi pasirūpinti, kad c punkte nurodytas pareiškimas būtų pateiktas b punkte nurodytoje interneto vietoje; </w:t>
      </w:r>
    </w:p>
    <w:p w14:paraId="7EE7D73A" w14:textId="19028A40"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gavėjas informuojamas apie teisę apskųsti 15 antraštinėje dalyje nurodytą nurodymą per penkias dienas.</w:t>
      </w:r>
    </w:p>
    <w:p w14:paraId="13EDA903" w14:textId="0FC8C532" w:rsidR="003C524C" w:rsidRPr="00835148" w:rsidRDefault="00130605"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3 dalies c punkte pateiktame pareiškime aiškiai nurodoma: </w:t>
      </w:r>
    </w:p>
    <w:p w14:paraId="1F7986FF" w14:textId="6369E3AA" w:rsidR="003C524C" w:rsidRPr="00835148" w:rsidRDefault="002B2FEC" w:rsidP="00F6269D">
      <w:pPr>
        <w:pStyle w:val="ListParagraph"/>
        <w:numPr>
          <w:ilvl w:val="0"/>
          <w:numId w:val="23"/>
        </w:numPr>
        <w:spacing w:before="240" w:after="240"/>
        <w:ind w:left="2268" w:hanging="567"/>
        <w:contextualSpacing w:val="0"/>
        <w:jc w:val="both"/>
        <w:rPr>
          <w:rFonts w:ascii="Times New Roman" w:hAnsi="Times New Roman" w:cs="Times New Roman"/>
          <w:szCs w:val="24"/>
        </w:rPr>
      </w:pPr>
      <w:r>
        <w:rPr>
          <w:rFonts w:ascii="Times New Roman" w:hAnsi="Times New Roman"/>
        </w:rPr>
        <w:t>kad tai yra pareiškimas, kurį reikalaujama skelbti pagal Komisijos pagal šią antraštinę dalį teikiamą nurodymą dėl ženklinimo, jeigu jis ar ji mano, kad tame pareiškime gali būti dezinformacijos ar klaidingos informacijos;</w:t>
      </w:r>
    </w:p>
    <w:p w14:paraId="143CB33D" w14:textId="6E832DB8" w:rsidR="003C524C" w:rsidRPr="00835148" w:rsidRDefault="00E7532E"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kad nurodymo teikimas nėra sprendimas, kad turinys yra dezinformacija arba klaidinga informacija; </w:t>
      </w:r>
    </w:p>
    <w:p w14:paraId="77B4F363" w14:textId="397DD318" w:rsidR="003C524C" w:rsidRPr="00835148" w:rsidRDefault="006A5228"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priežasčių, dėl kurių Komisija mano, kad laikomasi 1 dalies reikalavimų, santrauka;</w:t>
      </w:r>
    </w:p>
    <w:p w14:paraId="15C3CD3E" w14:textId="46A35B9A" w:rsidR="00944A4A" w:rsidRPr="00835148" w:rsidRDefault="002B2FEC"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kad sprendimas dėl to, ar turinys yra dezinformacija ar klaidinga </w:t>
      </w:r>
      <w:r>
        <w:rPr>
          <w:rFonts w:ascii="Times New Roman" w:hAnsi="Times New Roman"/>
        </w:rPr>
        <w:lastRenderedPageBreak/>
        <w:t>informacija, bus priimtas laukiant tolesnio tyrimo; ir</w:t>
      </w:r>
    </w:p>
    <w:p w14:paraId="73EA2110" w14:textId="32C400DD"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 kad bet kuris fizinis ar juridinis asmuo, kuriam šis nurodymas daro tiesioginį poveikį, gali per penkias dienas apskųsti 15 punkte pateiktą nurodymą.</w:t>
      </w:r>
    </w:p>
    <w:p w14:paraId="780345A4" w14:textId="03FDF213" w:rsidR="003C524C" w:rsidRPr="00835148" w:rsidRDefault="003C524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Nurodyme taip pat gali būti pateikta tokia papildoma informacija ar pareiškimas, kurie, Komisijos nuomone, yra tinkami atsižvelgiant į visas aplinkybes.</w:t>
      </w:r>
    </w:p>
    <w:p w14:paraId="58DDECE0" w14:textId="403C6F2F" w:rsidR="00D43F9C" w:rsidRPr="00835148" w:rsidRDefault="00D43F9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Komisija priima 3 dalies d punkte nurodytą sprendimą, kai tik praktiškai įmanoma, ir po to:</w:t>
      </w:r>
    </w:p>
    <w:p w14:paraId="6D3868C5" w14:textId="6199F4BD"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duoda nurodymą asmeniui, kuriam buvo skirtas nurodymas dėl ženklinimo, informuojant tą asmenį, kad nurodymas ženklinti buvo atšauktas; arba </w:t>
      </w:r>
    </w:p>
    <w:p w14:paraId="32E95EBB" w14:textId="31513141"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gali naudotis kitais įgaliojimais, kurie, jo ar jos nuomone, yra būtinos. </w:t>
      </w:r>
    </w:p>
    <w:p w14:paraId="794ADC0D" w14:textId="69824553" w:rsidR="00D43F9C" w:rsidRPr="00835148" w:rsidRDefault="00D43F9C" w:rsidP="00AE1118">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Jei Komisija duoda 6 dalies a punkte nurodytą nurodymą, pašalinamas 3 dalyje nurodytas pareiškimas. </w:t>
      </w:r>
    </w:p>
    <w:p w14:paraId="309394E6" w14:textId="6B40018E" w:rsidR="003C524C" w:rsidRPr="00835148" w:rsidRDefault="003C524C" w:rsidP="00F6269D">
      <w:pPr>
        <w:pStyle w:val="Heading2"/>
        <w:spacing w:before="480" w:after="240"/>
      </w:pPr>
      <w:bookmarkStart w:id="441" w:name="_Toc106188771"/>
      <w:r>
        <w:t>10 antraštinės dalies iv punktas. Įgaliojimas teikti nurodymą dėl prieigos blokavimo</w:t>
      </w:r>
      <w:bookmarkEnd w:id="441"/>
    </w:p>
    <w:p w14:paraId="30351F73"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Šioje antraštinėje dalyje nustatyta, kad:</w:t>
      </w:r>
    </w:p>
    <w:p w14:paraId="590074A8" w14:textId="77777777" w:rsidR="00FF0A78"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jei:</w:t>
      </w:r>
    </w:p>
    <w:p w14:paraId="62C14251" w14:textId="4665BD14" w:rsidR="000C2806" w:rsidRPr="00835148" w:rsidRDefault="003C524C" w:rsidP="00F6269D">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rinkimų kampanijos laikotarpiu Komisija yra įsitikinusi, kad turima informacija, gauta stebint internete skelbiamą informaciją apie rinkimus, pateikta bet kurio kito asmens ar kitu būdu, susijusi su anksčiau nustatyta internetine vieta, yra dezinformacija, arba</w:t>
      </w:r>
    </w:p>
    <w:p w14:paraId="2547AD08" w14:textId="7862B69D" w:rsidR="000C2806" w:rsidRPr="00835148" w:rsidRDefault="000C2806" w:rsidP="009A3E29">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bet kuriuo metu, nepaisant to, ar rinkimų laikotarpiu [arba rinkimų kampanijos laikotarpiu] ar kitu būdu Komisija yra įsitikinusi turima informacija, gauta stebint internete skelbiamą informaciją apie rinkimus, ar kurią pateikė bet kuris kitas asmuo, ar kitu būdu, kiek tai susiję su anksčiau nustatyta internetine buvimo vieta, kad bet kokia internete skelbiama informacija apie rinkimų procesą yra klaidinga informacija,</w:t>
      </w:r>
    </w:p>
    <w:p w14:paraId="0153C4F6" w14:textId="34A2F661" w:rsidR="003C524C" w:rsidRPr="00835148" w:rsidRDefault="000C2806" w:rsidP="00F6269D">
      <w:pPr>
        <w:spacing w:before="240" w:after="240"/>
        <w:ind w:left="1440"/>
        <w:jc w:val="both"/>
        <w:rPr>
          <w:rFonts w:ascii="Times New Roman" w:hAnsi="Times New Roman" w:cs="Times New Roman"/>
          <w:szCs w:val="24"/>
        </w:rPr>
      </w:pPr>
      <w:r>
        <w:rPr>
          <w:rFonts w:ascii="Times New Roman" w:hAnsi="Times New Roman"/>
        </w:rPr>
        <w:t xml:space="preserve">Komisija yra įsitikinusi, kad toks nurodymo teikimas yra būtinas siekiant apsaugoti rinkimų ar referendumo teisingumą ir sąžiningumą, jis ar ji gali išduoti prieigos blokavimo nurodymą, kuriuo reikalaujama, kad bet kuris interneto platformos operatorius ar prieglobos paslaugų teikėjas imtųsi pagrįstų </w:t>
      </w:r>
      <w:r>
        <w:rPr>
          <w:rFonts w:ascii="Times New Roman" w:hAnsi="Times New Roman"/>
        </w:rPr>
        <w:lastRenderedPageBreak/>
        <w:t>veiksmų, kad galutiniai paslaugų gavėjai negalėtų prisijungti prie interneto vietos.</w:t>
      </w:r>
    </w:p>
    <w:p w14:paraId="05B7B26A" w14:textId="44D4A7D7" w:rsidR="003C524C"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Šios antraštinės dalies tikslais „anksčiau nustatyta vieta internete“ yra vieta, kurioje per tą patį rinkimų laikotarpį pagal šią antraštinę dalį buvo pranešta apie dviejų ar daugiau skirtingų internetinių turinio dalių, o rinkimų laikotarpis yra toks pat kaip ir rinkimų laikotarpis, dėl kurio siūloma pateikti nurodymą dėl prieigos blokavimo.</w:t>
      </w:r>
    </w:p>
    <w:p w14:paraId="16E58BA8" w14:textId="0449D5CA" w:rsidR="006467B8" w:rsidRPr="00835148" w:rsidRDefault="006467B8" w:rsidP="00AE1118">
      <w:pPr>
        <w:pStyle w:val="ListParagraph"/>
        <w:numPr>
          <w:ilvl w:val="0"/>
          <w:numId w:val="37"/>
        </w:numPr>
        <w:spacing w:before="240" w:after="240"/>
        <w:ind w:left="1418" w:hanging="709"/>
        <w:contextualSpacing w:val="0"/>
        <w:jc w:val="both"/>
        <w:rPr>
          <w:rFonts w:ascii="Times New Roman" w:hAnsi="Times New Roman" w:cs="Times New Roman"/>
          <w:szCs w:val="24"/>
        </w:rPr>
      </w:pPr>
      <w:r>
        <w:rPr>
          <w:rFonts w:ascii="Times New Roman" w:hAnsi="Times New Roman"/>
        </w:rPr>
        <w:t>Nurodyme pagal šią antraštinę dalį:</w:t>
      </w:r>
    </w:p>
    <w:p w14:paraId="7F2B7023" w14:textId="68650A8C" w:rsidR="006467B8" w:rsidRPr="00835148" w:rsidRDefault="006A522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pateikiamas Komisijos nuomonės, kad 1 dalyje nurodytos sąlygos yra įvykdytos, priežasčių pareiškimas;</w:t>
      </w:r>
    </w:p>
    <w:p w14:paraId="4079F330" w14:textId="7EE3AF7E"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nurodoma tiksli anksčiau nustatyta internete skelbiamos informacijos apie rinkimus, nurodytos 1 dalies a arba b punkte, vieta;</w:t>
      </w:r>
    </w:p>
    <w:p w14:paraId="217357AC" w14:textId="0752918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pateikiamas Komisijos nustatytas pareiškimas dėl anksčiau nustatytos interneto vietos;</w:t>
      </w:r>
    </w:p>
    <w:p w14:paraId="60F73627" w14:textId="2B783FDC"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informuojamas gavėjas, kad jis turi pasirūpinti, kad c punkte nurodytas pareiškimas būtų pateiktas anksčiau nustatytoje interneto vietoje, kuri nurodyta b punkte; </w:t>
      </w:r>
    </w:p>
    <w:p w14:paraId="06E559C0" w14:textId="7777777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gavėjas informuojamas apie teisę apskųsti 15 antraštinėje dalyje nurodytą nurodymą per penkias dienas.</w:t>
      </w:r>
    </w:p>
    <w:p w14:paraId="734443F4" w14:textId="38F6647F" w:rsidR="003C524C" w:rsidRPr="00835148" w:rsidRDefault="00097B82"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3 dalies c punkte pateiktame pareiškime aiškiai nurodoma: </w:t>
      </w:r>
    </w:p>
    <w:p w14:paraId="1CEFDCDD" w14:textId="27A4CEA9" w:rsidR="003C524C"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ar pagal šią antraštinę dalį buvo pateiktas nurodymas dėl prieigos blokavimo;</w:t>
      </w:r>
    </w:p>
    <w:p w14:paraId="24BD4A3F" w14:textId="05A59468" w:rsidR="000C2806" w:rsidRPr="00835148" w:rsidRDefault="006A5228"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priežasčių, dėl kurių Komisija pateikė nurodymą, santrauka; ir </w:t>
      </w:r>
    </w:p>
    <w:p w14:paraId="7193586D" w14:textId="3C3AFB46" w:rsidR="004530EF"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tokia papildoma informacija, kuri gali būti nurodyta gairėse arba kuri, Komisijos nuomone, yra reikalinga ar tinkama esant visoms aplinkybėms.</w:t>
      </w:r>
    </w:p>
    <w:p w14:paraId="5CE40083" w14:textId="3DC68DB0" w:rsidR="006B183B" w:rsidRPr="00835148" w:rsidRDefault="006B183B"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Nurodyme taip pat gali būti pateikta tokia papildoma informacija ar pareiškimas, kurie, Komisijos nuomone, yra tinkami atsižvelgiant į visas aplinkybes.</w:t>
      </w:r>
    </w:p>
    <w:p w14:paraId="10614316" w14:textId="276DB608" w:rsidR="003C524C" w:rsidRPr="00835148" w:rsidRDefault="003C524C" w:rsidP="00F6269D">
      <w:pPr>
        <w:pStyle w:val="Heading2"/>
        <w:spacing w:before="480" w:after="240"/>
        <w:jc w:val="both"/>
      </w:pPr>
      <w:bookmarkStart w:id="442" w:name="_Toc106188772"/>
      <w:r>
        <w:t>10 antraštinės dalies v punktas. Įgaliojimai reguliuoti manipuliacinį ar neautentišką elgesį, įskaitant neatskleistą robotų veiklą</w:t>
      </w:r>
      <w:bookmarkEnd w:id="442"/>
    </w:p>
    <w:p w14:paraId="7E575A49" w14:textId="77777777" w:rsidR="003C524C" w:rsidRPr="00835148" w:rsidRDefault="003C524C" w:rsidP="00F6269D">
      <w:pPr>
        <w:shd w:val="clear" w:color="auto" w:fill="FFFFFF"/>
        <w:spacing w:after="240"/>
        <w:ind w:left="720"/>
        <w:jc w:val="both"/>
        <w:rPr>
          <w:rFonts w:ascii="Times New Roman" w:eastAsia="Times New Roman" w:hAnsi="Times New Roman" w:cs="Times New Roman"/>
          <w:szCs w:val="24"/>
        </w:rPr>
      </w:pPr>
      <w:r>
        <w:rPr>
          <w:rFonts w:ascii="Times New Roman" w:hAnsi="Times New Roman"/>
          <w:i/>
          <w:bdr w:val="none" w:sz="0" w:space="0" w:color="auto" w:frame="1"/>
        </w:rPr>
        <w:t>Šioje antraštinėje dalyje nustatyta, kad: </w:t>
      </w:r>
    </w:p>
    <w:p w14:paraId="3ED03645" w14:textId="63A126AC" w:rsidR="0054222A" w:rsidRDefault="003C524C"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jei rinkimų kampanijos laikotarpiu Komisija yra įsitikinusi, kad:</w:t>
      </w:r>
    </w:p>
    <w:p w14:paraId="05AE388B" w14:textId="7C90F935" w:rsidR="0054222A" w:rsidRDefault="003C524C"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vyksta arba buvo vykdoma robotų veikla, kuri yra manipuliacinis ar neautentiškas elgesys arba naudojamas neatskleistas robotas, prieštaraujantis 24 antraštinei daliai, ir</w:t>
      </w:r>
    </w:p>
    <w:p w14:paraId="46032534" w14:textId="2F30FB7A" w:rsidR="00E54139" w:rsidRDefault="00E54139"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pranešimo pateikimas pagal šią antraštinę dalį yra būtinas siekiant apsaugoti rinkimų ar referendumo teisingumą ar sąžiningumą,</w:t>
      </w:r>
    </w:p>
    <w:p w14:paraId="782FA4AB" w14:textId="36ED2BDF" w:rsidR="003C524C" w:rsidRPr="00097869" w:rsidRDefault="00E573A7" w:rsidP="00350080">
      <w:pPr>
        <w:spacing w:before="240" w:after="240"/>
        <w:ind w:left="1418"/>
        <w:jc w:val="both"/>
        <w:rPr>
          <w:rFonts w:ascii="Times New Roman" w:hAnsi="Times New Roman" w:cs="Times New Roman"/>
          <w:szCs w:val="24"/>
        </w:rPr>
      </w:pPr>
      <w:r>
        <w:rPr>
          <w:rFonts w:ascii="Times New Roman" w:hAnsi="Times New Roman"/>
        </w:rPr>
        <w:t>Komisija gali paskelbti pranešimą, kuriuo reikalaujama, kad bet kuris interneto platformos operatorius ar prieglobos paslaugų teikėjas paskelbtų pareiškimą, kuriuo visi susiję galutiniai naudotojai būtų informuojami apie manipuliacinį ar neautentišką elgesį arba neatskleisto roboto naudojimą, kuris prieštarauja 24 antraštinei daliai;</w:t>
      </w:r>
    </w:p>
    <w:p w14:paraId="19A832FF" w14:textId="70E529D0"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Pareiškime, kurį reikalaujama skelbti pagal 1 dalį, aiškiai nurodoma: </w:t>
      </w:r>
    </w:p>
    <w:p w14:paraId="64B9292A" w14:textId="0B40F8D5"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kad Komisija pagal šią antraštinę dalį paskelbė pranešimą, kuriame identifikuojama roboto veikla, </w:t>
      </w:r>
      <w:r>
        <w:rPr>
          <w:rFonts w:ascii="Times New Roman" w:hAnsi="Times New Roman"/>
        </w:rPr>
        <w:t>kuri yra manipuliacinis arba neautentiškas elgesys</w:t>
      </w:r>
      <w:r>
        <w:rPr>
          <w:rFonts w:ascii="Times New Roman" w:hAnsi="Times New Roman"/>
          <w:bdr w:val="none" w:sz="0" w:space="0" w:color="auto" w:frame="1"/>
        </w:rPr>
        <w:t>;</w:t>
      </w:r>
    </w:p>
    <w:p w14:paraId="2E6D29DE" w14:textId="3444D4C6"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kad šių veiksmų buvo imtasi, nes robotų veikla kelia grėsmę būsimų rinkimų ar referendumo teisingumui ar sąžiningumui;</w:t>
      </w:r>
    </w:p>
    <w:p w14:paraId="58CF0964" w14:textId="5696B7E7" w:rsidR="0082567D" w:rsidRPr="00835148" w:rsidRDefault="006A5228"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 xml:space="preserve">priežasčių pareiškimas </w:t>
      </w:r>
      <w:r>
        <w:rPr>
          <w:rFonts w:ascii="Times New Roman" w:hAnsi="Times New Roman"/>
          <w:bdr w:val="none" w:sz="0" w:space="0" w:color="auto" w:frame="1"/>
        </w:rPr>
        <w:t>dėl Komisijos nuomonės, kad buvo tikslinga reikalauti, jog veikla būtų ženklinama visomis aplinkybėmis; ir</w:t>
      </w:r>
    </w:p>
    <w:p w14:paraId="5FB2D273" w14:textId="2D63E9ED" w:rsidR="00CB3032" w:rsidRPr="00835148" w:rsidRDefault="00CB3032"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kad bet kuris fizinis ar juridinis asmuo, kuriam šis pranešimas daro tiesioginį poveikį, gali per penkias dienas apskųsti 15 antraštinėje dalyje nurodytą pranešimą.</w:t>
      </w:r>
    </w:p>
    <w:p w14:paraId="2DDE423A" w14:textId="77777777" w:rsidR="005E136A" w:rsidRDefault="003C524C" w:rsidP="005E136A">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Jei rinkimų laikotarpiu Komisija įsitikina, kad:</w:t>
      </w:r>
    </w:p>
    <w:p w14:paraId="6577E340" w14:textId="7A7CE14A" w:rsidR="005E136A" w:rsidRDefault="005E136A"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pasireiškė manipuliacinis arba neautentiškas elgesys (įskaitant atvejus, kai toks elgesys susijęs su robotų naudojimu) ir</w:t>
      </w:r>
    </w:p>
    <w:p w14:paraId="12730342" w14:textId="04F95985" w:rsidR="005E136A" w:rsidRDefault="003C524C"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 xml:space="preserve">pranešimo pateikimas pagal šią antraštinę dalį yra būtinas siekiant apsaugoti rinkimų ar referendumo teisingumą ar sąžiningumą, </w:t>
      </w:r>
    </w:p>
    <w:p w14:paraId="56CD2197" w14:textId="425E4875" w:rsidR="003C524C" w:rsidRPr="00097869" w:rsidRDefault="005E136A" w:rsidP="00097869">
      <w:pPr>
        <w:spacing w:before="240" w:after="240"/>
        <w:ind w:left="1418"/>
        <w:jc w:val="both"/>
        <w:rPr>
          <w:rFonts w:ascii="Times New Roman" w:hAnsi="Times New Roman" w:cs="Times New Roman"/>
          <w:szCs w:val="24"/>
        </w:rPr>
      </w:pPr>
      <w:r>
        <w:rPr>
          <w:rFonts w:ascii="Times New Roman" w:hAnsi="Times New Roman"/>
        </w:rPr>
        <w:t>Komisija gali paskelbti pranešimą, kuriuo reikalaujama, kad bet kuris interneto platformos operatorius ar prieglobos paslaugų teikėjas imtųsi pagrįstų veiksmų tokiam elgesiui pašalinti arba užkirsti jam kelią.</w:t>
      </w:r>
    </w:p>
    <w:p w14:paraId="2C7CE5DE" w14:textId="6379130B"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3 dalyje nurodytame pranešime aiškiai nurodoma, kad:</w:t>
      </w:r>
    </w:p>
    <w:p w14:paraId="4E8B3E8E" w14:textId="575865BD"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lastRenderedPageBreak/>
        <w:t xml:space="preserve">Komisija, remdamasi šia antraštine dalimi, paskelbė pranešimą, kuriame reikalaujama nutraukti atitinkamą elgesį, nes jis buvo identifikuotas kaip </w:t>
      </w:r>
      <w:r>
        <w:rPr>
          <w:rFonts w:ascii="Times New Roman" w:hAnsi="Times New Roman"/>
        </w:rPr>
        <w:t>manipuliacinis arba neautentiškas elgesys</w:t>
      </w:r>
      <w:r>
        <w:rPr>
          <w:rFonts w:ascii="Times New Roman" w:hAnsi="Times New Roman"/>
          <w:bdr w:val="none" w:sz="0" w:space="0" w:color="auto" w:frame="1"/>
        </w:rPr>
        <w:t>;</w:t>
      </w:r>
    </w:p>
    <w:p w14:paraId="46C4F88D" w14:textId="6CEBF01F"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Komisija ėmėsi šių veiksmų, nes nustatyta veikla kelia grėsmę būsimų rinkimų ar referendumo teisingumui ar sąžiningumui; ir</w:t>
      </w:r>
    </w:p>
    <w:p w14:paraId="34065D32" w14:textId="4858C061" w:rsidR="00C556FC" w:rsidRPr="00835148" w:rsidRDefault="006A5228"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 xml:space="preserve">priežasčių pareiškimas </w:t>
      </w:r>
      <w:r>
        <w:rPr>
          <w:rFonts w:ascii="Times New Roman" w:hAnsi="Times New Roman"/>
          <w:bdr w:val="none" w:sz="0" w:space="0" w:color="auto" w:frame="1"/>
        </w:rPr>
        <w:t>dėl Komisijos nuomonės, kad buvo tikslinga reikalauti pašalinti informaciją; ir</w:t>
      </w:r>
    </w:p>
    <w:p w14:paraId="3A8A15A3" w14:textId="73321C48" w:rsidR="0082567D" w:rsidRPr="00835148" w:rsidRDefault="00C556FC"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kad bet kuris fizinis ar juridinis asmuo, kuriam šis pranešimas daro tiesioginį poveikį, gali per penkias dienas apskųsti 15 antraštinėje dalyje nurodytą pranešimą</w:t>
      </w:r>
      <w:r>
        <w:rPr>
          <w:rFonts w:ascii="Times New Roman" w:hAnsi="Times New Roman"/>
          <w:bdr w:val="none" w:sz="0" w:space="0" w:color="auto" w:frame="1"/>
        </w:rPr>
        <w:t>.</w:t>
      </w:r>
    </w:p>
    <w:p w14:paraId="36B3C2F7" w14:textId="5ED4DA1F" w:rsidR="00570841" w:rsidRDefault="00570841" w:rsidP="00883C74">
      <w:pPr>
        <w:pStyle w:val="Heading1"/>
      </w:pPr>
      <w:bookmarkStart w:id="443" w:name="_Toc99549912"/>
      <w:bookmarkStart w:id="444" w:name="_Toc99550661"/>
      <w:bookmarkStart w:id="445" w:name="_Toc97143784"/>
      <w:bookmarkStart w:id="446" w:name="_Toc106188773"/>
      <w:bookmarkEnd w:id="443"/>
      <w:bookmarkEnd w:id="444"/>
      <w:bookmarkEnd w:id="445"/>
      <w:r>
        <w:t>[11 antraštinė dalis buvo išbraukta]</w:t>
      </w:r>
      <w:bookmarkEnd w:id="446"/>
    </w:p>
    <w:p w14:paraId="18188DF2" w14:textId="449D75DA" w:rsidR="00351F7D" w:rsidRPr="00835148" w:rsidRDefault="00351F7D" w:rsidP="00883C74">
      <w:pPr>
        <w:pStyle w:val="Heading1"/>
      </w:pPr>
      <w:bookmarkStart w:id="447" w:name="_Toc106188774"/>
      <w:r>
        <w:t>12 antraštinė dalis. Prašymas teismui dėl nurodymo, kuriame nurodoma, kad laikomasi pranešimo arba nurodymo</w:t>
      </w:r>
      <w:bookmarkEnd w:id="447"/>
    </w:p>
    <w:p w14:paraId="010A2A2D" w14:textId="77777777" w:rsidR="00351F7D" w:rsidRPr="00835148" w:rsidRDefault="00351F7D" w:rsidP="00F6269D">
      <w:pPr>
        <w:ind w:left="720"/>
        <w:jc w:val="both"/>
        <w:rPr>
          <w:rFonts w:ascii="Times New Roman" w:hAnsi="Times New Roman" w:cs="Times New Roman"/>
          <w:i/>
          <w:iCs/>
          <w:szCs w:val="24"/>
        </w:rPr>
      </w:pPr>
      <w:r>
        <w:rPr>
          <w:rFonts w:ascii="Times New Roman" w:hAnsi="Times New Roman"/>
          <w:i/>
        </w:rPr>
        <w:t>Šioje antraštinėje dalyje nustatyta, kad:</w:t>
      </w:r>
    </w:p>
    <w:p w14:paraId="7E00A8BB" w14:textId="57D24FA0" w:rsidR="00351F7D" w:rsidRPr="00835148"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Komisija gali kreiptis į Aukščiausiąjį teismą dėl nurodymo, kuriame nurodoma, ar laikomasi pagal 10 antraštinę dalį priimto pranešimo arba nurodymo.</w:t>
      </w:r>
    </w:p>
    <w:p w14:paraId="7A560A76" w14:textId="04CC530B" w:rsidR="00351F7D"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 xml:space="preserve">Toks prašymas pateikiamas apie tai pranešus asmeniui, kuriam Komisija įteikė pranešimą arba nurodymą. </w:t>
      </w:r>
    </w:p>
    <w:p w14:paraId="5E0785DB" w14:textId="67DB838A" w:rsidR="00351F7D" w:rsidRPr="00835148" w:rsidRDefault="00351F7D" w:rsidP="00883C74">
      <w:pPr>
        <w:pStyle w:val="Heading1"/>
      </w:pPr>
      <w:bookmarkStart w:id="448" w:name="_Toc106188775"/>
      <w:r>
        <w:t>13 antraštinė dalis. Įgaliojimas įspėti visuomenę apie veiklą, kuri gali pakenkti rinkimų ar referendumo teisingumui ar sąžiningumui</w:t>
      </w:r>
      <w:bookmarkEnd w:id="448"/>
    </w:p>
    <w:p w14:paraId="61A6FCD8"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Šioje antraštinėje dalyje nustatyta, kad:</w:t>
      </w:r>
    </w:p>
    <w:p w14:paraId="5E3EE5F3" w14:textId="440B579C"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Komisija gali pranešti visuomenei ar bet kuriai visuomenės daliai dėl melagingos [arba klaidinančios] internete skelbiamos informacijos apie rinkimus, melagingos [arba klaidingos] informacijos apie rinkimų procesą arba manipuliacinio ar neautentiško elgesio naudojimo, kai ji mano, kad toks pranešimas yra tinkamas jos švietimo ar kitoms funkcijoms vykdyti.</w:t>
      </w:r>
    </w:p>
    <w:p w14:paraId="2E08824E" w14:textId="6E76CF30"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Komisija taip pat gali įspėti visuomenę, kai ji mano, kad rinkimų ar referendumo teisingumui ar sąžiningumui kyla tokia grėsmė, kad viešasis interesas yra atkreipti dėmesį į tokią numanomą grėsmę. Bet kokiame tokiame pranešime, be kita ko, gali būti nurodytas suvokiamos grėsmės pobūdis, šaltinis ir rimtumas, taip pat veiksmai, kurių Komisija siūlo imtis arba apsvarstyti, taip pat rekomendacijos dėl visuomenės ar kitų su ja susijusių veiksmų. </w:t>
      </w:r>
    </w:p>
    <w:p w14:paraId="01439B97" w14:textId="1CBD8DEF" w:rsidR="00351F7D" w:rsidRPr="00835148" w:rsidRDefault="00351F7D" w:rsidP="00883C74">
      <w:pPr>
        <w:pStyle w:val="Heading1"/>
      </w:pPr>
      <w:bookmarkStart w:id="449" w:name="_Toc106188776"/>
      <w:r>
        <w:lastRenderedPageBreak/>
        <w:t>14 antraštinė dalis. Visuomenės informavimo apie įtariamus dezinformacijos, klaidingos informacijos ir manipuliacinio ar neautentiško elgesio atvejus mechanizmas</w:t>
      </w:r>
      <w:bookmarkEnd w:id="449"/>
    </w:p>
    <w:p w14:paraId="19B4A3C9"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Šioje antraštinėje dalyje nustatyta, kad:</w:t>
      </w:r>
    </w:p>
    <w:p w14:paraId="617362B5" w14:textId="77777777" w:rsidR="000C2806" w:rsidRPr="00835148" w:rsidRDefault="00351F7D" w:rsidP="009A3E29">
      <w:pPr>
        <w:spacing w:before="240" w:after="240"/>
        <w:ind w:left="720"/>
        <w:jc w:val="both"/>
        <w:rPr>
          <w:rFonts w:ascii="Times New Roman" w:hAnsi="Times New Roman" w:cs="Times New Roman"/>
          <w:szCs w:val="24"/>
        </w:rPr>
      </w:pPr>
      <w:r>
        <w:rPr>
          <w:rFonts w:ascii="Times New Roman" w:hAnsi="Times New Roman"/>
        </w:rPr>
        <w:t>Komisija savo interneto svetainėje gali numatyti tiesioginių ataskaitų teikimo priemonę, leidžiančią visuomenei pranešti apie:</w:t>
      </w:r>
    </w:p>
    <w:p w14:paraId="287F4203" w14:textId="1A99BEC2" w:rsidR="000C2806"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įtariamus dezinformacijos skelbimo atvejus rinkimų laikotarpiu [arba rinkimų kampanijos laikotarpiu];</w:t>
      </w:r>
    </w:p>
    <w:p w14:paraId="13BF49D1" w14:textId="55865F8F" w:rsidR="000C2806" w:rsidRPr="00835148" w:rsidRDefault="000C2806"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 xml:space="preserve">įtariamus dezinformacijos skelbimo atvejai bet kuriuo metu; arba </w:t>
      </w:r>
    </w:p>
    <w:p w14:paraId="5135EF3C" w14:textId="427FE931" w:rsidR="00351F7D"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įtariamą manipuliacinį ar neautentišką elgesį, įskaitant neatskleistą robotų naudojimą rinkimų laikotarpiu [arba rinkimų kampanijos laikotarpiu].</w:t>
      </w:r>
    </w:p>
    <w:p w14:paraId="11CA4728" w14:textId="1F80FCE0" w:rsidR="00351F7D" w:rsidRPr="008273CD" w:rsidRDefault="00351F7D" w:rsidP="008273CD">
      <w:pPr>
        <w:pStyle w:val="Heading1"/>
        <w:jc w:val="center"/>
        <w:rPr>
          <w:sz w:val="28"/>
          <w:szCs w:val="28"/>
        </w:rPr>
      </w:pPr>
      <w:bookmarkStart w:id="450" w:name="_Toc106188777"/>
      <w:r>
        <w:rPr>
          <w:sz w:val="28"/>
        </w:rPr>
        <w:t>4 skyrius. Procesinės teisės</w:t>
      </w:r>
      <w:bookmarkEnd w:id="450"/>
    </w:p>
    <w:p w14:paraId="27E6F90E" w14:textId="54105180" w:rsidR="003C524C" w:rsidRPr="00835148" w:rsidRDefault="003C524C" w:rsidP="00883C74">
      <w:pPr>
        <w:pStyle w:val="Heading1"/>
      </w:pPr>
      <w:bookmarkStart w:id="451" w:name="_Toc106188778"/>
      <w:r>
        <w:t>15 antraštinė dalis. Teisė apskųsti pranešimą arba nurodymą</w:t>
      </w:r>
      <w:bookmarkEnd w:id="451"/>
    </w:p>
    <w:p w14:paraId="51898644" w14:textId="77777777" w:rsidR="008803E5" w:rsidRPr="00835148" w:rsidRDefault="008803E5"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Šioje antraštinėje dalyje nustatyta, kad</w:t>
      </w:r>
      <w:r>
        <w:rPr>
          <w:rFonts w:ascii="Times New Roman" w:hAnsi="Times New Roman"/>
          <w:i/>
        </w:rPr>
        <w:t>:</w:t>
      </w:r>
    </w:p>
    <w:p w14:paraId="04D10425" w14:textId="456AD3E3" w:rsidR="004D74F5"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a) Komisijos apeliaciniam komitetui gali būti pateiktas apeliacinis skundas dėl bet kokio pranešimo ar nurodymo, pateikto pagal 10 antraštinę dalį, ne vėliau kaip per 3 dienas nuo pranešimo ar nurodymo pateikimo dienos, tačiau apeliacijos pateikimas, kol bus priimtas apeliacinis skundas, neturi įtakos pranešimo ar nurodymo vykdymui, nebent, atsižvelgdama į išimtines aplinkybes, apeliacinis komitetas nurodo kitaip;</w:t>
      </w:r>
    </w:p>
    <w:p w14:paraId="01BD0325" w14:textId="08C4A515" w:rsidR="00C963E4" w:rsidRPr="0054587C" w:rsidRDefault="00C963E4" w:rsidP="00C963E4">
      <w:pPr>
        <w:spacing w:before="240" w:after="240"/>
        <w:ind w:left="1440"/>
        <w:jc w:val="both"/>
        <w:rPr>
          <w:rFonts w:ascii="Times New Roman" w:hAnsi="Times New Roman" w:cs="Times New Roman"/>
          <w:szCs w:val="24"/>
        </w:rPr>
      </w:pPr>
      <w:r>
        <w:rPr>
          <w:rFonts w:ascii="Times New Roman" w:hAnsi="Times New Roman"/>
        </w:rPr>
        <w:t>b) apeliacinį skundą pagal a punktą gali pateikti bet kuris fizinis ar juridinis asmuo, kuriam pranešimas ar nurodymas daro tiesioginį poveikį, įskaitant interneto platformą;</w:t>
      </w:r>
    </w:p>
    <w:p w14:paraId="6BA95C15" w14:textId="3A728664" w:rsidR="00C963E4" w:rsidRPr="0054587C" w:rsidRDefault="00C963E4" w:rsidP="0054587C">
      <w:pPr>
        <w:spacing w:before="240" w:after="240"/>
        <w:ind w:left="1440"/>
        <w:jc w:val="both"/>
        <w:rPr>
          <w:rFonts w:ascii="Times New Roman" w:hAnsi="Times New Roman" w:cs="Times New Roman"/>
          <w:szCs w:val="24"/>
        </w:rPr>
      </w:pPr>
      <w:r>
        <w:rPr>
          <w:rFonts w:ascii="Times New Roman" w:hAnsi="Times New Roman"/>
        </w:rPr>
        <w:t>c) apeliacinis skundas nepriimamas, nebent jį pateikė fizinis asmuo (savo vardu arba nurodyto juridinio asmens vardu) ir toks fizinis asmuo nurodo savo PPS numerį, kontaktinį telefono numerį ir laikosi kitų reikalavimų, kurie gali būti nustatyti siekiant užtikrinti pareiškėjo bona fides ir kuriuos gali nurodyti Komisija.</w:t>
      </w:r>
    </w:p>
    <w:p w14:paraId="54F72CAE" w14:textId="38B995C1" w:rsidR="004D74F5" w:rsidRDefault="004D74F5" w:rsidP="0054587C">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Apeliacinis skundas pagal 1 dalį: </w:t>
      </w:r>
    </w:p>
    <w:p w14:paraId="73D60D71" w14:textId="55031BAB" w:rsidR="004D74F5" w:rsidRDefault="004D74F5" w:rsidP="004D74F5">
      <w:pPr>
        <w:spacing w:before="240" w:after="240"/>
        <w:ind w:left="1440"/>
        <w:jc w:val="both"/>
        <w:rPr>
          <w:rFonts w:ascii="Times New Roman" w:hAnsi="Times New Roman" w:cs="Times New Roman"/>
          <w:szCs w:val="24"/>
        </w:rPr>
      </w:pPr>
      <w:r>
        <w:rPr>
          <w:rFonts w:ascii="Times New Roman" w:hAnsi="Times New Roman"/>
        </w:rPr>
        <w:t>a) parengiamas raštu per tuo tikslu Komisijos interneto svetainėje pateiktą portalą,</w:t>
      </w:r>
    </w:p>
    <w:p w14:paraId="18581404" w14:textId="2003B035" w:rsidR="004D74F5" w:rsidRDefault="004D74F5" w:rsidP="003A319A">
      <w:pPr>
        <w:spacing w:before="240" w:after="240"/>
        <w:ind w:left="1440"/>
        <w:jc w:val="both"/>
        <w:rPr>
          <w:rFonts w:ascii="Times New Roman" w:hAnsi="Times New Roman" w:cs="Times New Roman"/>
          <w:szCs w:val="24"/>
        </w:rPr>
      </w:pPr>
      <w:r>
        <w:rPr>
          <w:rFonts w:ascii="Times New Roman" w:hAnsi="Times New Roman"/>
        </w:rPr>
        <w:lastRenderedPageBreak/>
        <w:t xml:space="preserve">b) nurodo visus apeliacinio skundo pagrindus ir pateikia apeliaciniam komitetui visus dokumentus ir įrodymus, kuriais ketinama remtis šiems pagrindimams pagrįsti, ir </w:t>
      </w:r>
    </w:p>
    <w:p w14:paraId="0DEB6A4E" w14:textId="327C0A1F" w:rsidR="007A3BB8" w:rsidRPr="003A319A" w:rsidRDefault="004D74F5" w:rsidP="008273CD">
      <w:pPr>
        <w:spacing w:before="240" w:after="240"/>
        <w:ind w:left="1440"/>
        <w:jc w:val="both"/>
      </w:pPr>
      <w:r>
        <w:rPr>
          <w:rFonts w:ascii="Times New Roman" w:hAnsi="Times New Roman"/>
        </w:rPr>
        <w:t xml:space="preserve">c) adresuojamas apeliacinio komiteto pirmininkui ir įteikiamas arba siunčiamas taip, kad pirmininką pasiektų per 1 dalyje nurodytą laikotarpį. </w:t>
      </w:r>
    </w:p>
    <w:p w14:paraId="6FD810A5" w14:textId="4B4C54CB" w:rsidR="007A3BB8" w:rsidRPr="008273CD" w:rsidRDefault="007A3BB8" w:rsidP="008273CD">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Apeliacinį komitetą sudaro vienas ar daugiau Komisijos narių ir jis yra nepriklausomas nuo pirminius sprendimus priimančio asmens.</w:t>
      </w:r>
    </w:p>
    <w:p w14:paraId="6E65E8BA" w14:textId="445BC72E" w:rsidR="007A3BB8"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Apeliacinis komitetas priima sprendimą dėl apeliacinio skundo nerengdamas žodinio nagrinėjimo, išskyrus atvejus, kai, atsižvelgdama į konkrečias apeliacinio skundo aplinkybes, jis mano, kad būtina surengti žodinį bylos nagrinėjimą, kad apeliacinis skundas būtų tinkamai ir teisingai išnagrinėtas. </w:t>
      </w:r>
    </w:p>
    <w:p w14:paraId="014018F0" w14:textId="2C9383C1"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Komisija gali nustatyti tokias taisykles ir nustatyti tokias procedūras, susijusias su apeliacinių skundų nagrinėjimu ir žodiniu nagrinėjimu, jei ji mano esant reikalinga, ir paskelbia šias taisykles ir procedūras Komisijos arba jos vardu tvarkomoje interneto svetainėje. </w:t>
      </w:r>
    </w:p>
    <w:p w14:paraId="13095EC5" w14:textId="77777777" w:rsidR="007A3BB8" w:rsidRPr="00F76772" w:rsidRDefault="007A3BB8" w:rsidP="0054587C">
      <w:pPr>
        <w:pStyle w:val="ListParagraph"/>
        <w:rPr>
          <w:rFonts w:ascii="Times New Roman" w:hAnsi="Times New Roman" w:cs="Times New Roman"/>
          <w:szCs w:val="24"/>
        </w:rPr>
      </w:pPr>
    </w:p>
    <w:p w14:paraId="48544A9E"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Apeliacinio komiteto pirmininkas savo nuožiūra priima sprendimą dėl žodinio bylos nagrinėjimo pagal šį skirsnį ir jį rengia arba užtikrina, kad posėdis vyktų operatyviai ir be pernelyg didelių formalumų. (</w:t>
      </w:r>
    </w:p>
    <w:p w14:paraId="64BF5D3F" w14:textId="77777777" w:rsidR="007A3BB8" w:rsidRPr="0054587C" w:rsidRDefault="007A3BB8" w:rsidP="0054587C">
      <w:pPr>
        <w:pStyle w:val="ListParagraph"/>
        <w:rPr>
          <w:rFonts w:ascii="Times New Roman" w:hAnsi="Times New Roman" w:cs="Times New Roman"/>
          <w:szCs w:val="24"/>
          <w:lang w:val="en-IE"/>
        </w:rPr>
      </w:pPr>
    </w:p>
    <w:p w14:paraId="50DA68FA"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Apeliacinis komitetas, nagrinėdamas apeliacinį skundą pagal šį straipsnį: </w:t>
      </w:r>
    </w:p>
    <w:p w14:paraId="65FA28D8" w14:textId="77777777" w:rsidR="007A3BB8" w:rsidRPr="0054587C" w:rsidRDefault="007A3BB8" w:rsidP="0054587C">
      <w:pPr>
        <w:pStyle w:val="ListParagraph"/>
        <w:rPr>
          <w:rFonts w:ascii="Times New Roman" w:hAnsi="Times New Roman" w:cs="Times New Roman"/>
          <w:szCs w:val="24"/>
          <w:lang w:val="en-IE"/>
        </w:rPr>
      </w:pPr>
    </w:p>
    <w:p w14:paraId="1978BC2F" w14:textId="77777777"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a) apsvarsto apeliacinio skundo pagrindus, nurodytus 2 dalies b punkte,</w:t>
      </w:r>
    </w:p>
    <w:p w14:paraId="0E5514C8"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18A5DFD3" w14:textId="66EE3729"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apsvarsto pranešimą ar nurodymą ir bet kokią kitą informaciją, susijusią su pranešimu apie nurodymą, kuris (-i), apeliacinio komiteto nuomone, gali būti svarbus (-i) jam (-ai) nustatyti, ir </w:t>
      </w:r>
    </w:p>
    <w:p w14:paraId="0E97B0E3"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4A65FBBC" w14:textId="4FB8A58C"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jei mano, kad tai yra būtina ar tikslinga siekiant teisingai ir tinkamai išnagrinėti skundą, gali atsižvelgti į tokius pareiškimus, dokumentus ar įrodymus, kurie nėra nurodyti pranešime ar nurodyme, kuriuos apeliacinis komitetas laiko tinkamais. </w:t>
      </w:r>
    </w:p>
    <w:p w14:paraId="7DDC91AD"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5BBE4970"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Nagrinėdamas apeliacinį skundą pagal šį skirsnį, apeliacinis komitetas, įsitikinęs, kad tai yra pagrįsta, gali: </w:t>
      </w:r>
    </w:p>
    <w:p w14:paraId="06B3C8EE"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63A86DFB" w14:textId="2D0FE11E"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a) patvirtinti pranešimą arba nurodymą, </w:t>
      </w:r>
    </w:p>
    <w:p w14:paraId="26F1DF07"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7B5C1BB7" w14:textId="3AB6E884"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pakeisti pranešimą ar nurodymą tokiomis sąlygomis, kurios, jo nuomone, yra tinkamos, arba </w:t>
      </w:r>
    </w:p>
    <w:p w14:paraId="58FF3D7B"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2973109C" w14:textId="289CE801" w:rsidR="007A3BB8" w:rsidRDefault="003A319A" w:rsidP="007A3BB8">
      <w:pPr>
        <w:pStyle w:val="ListParagraph"/>
        <w:spacing w:before="240" w:after="240"/>
        <w:ind w:left="1440"/>
        <w:jc w:val="both"/>
        <w:rPr>
          <w:rFonts w:ascii="Times New Roman" w:hAnsi="Times New Roman" w:cs="Times New Roman"/>
          <w:szCs w:val="24"/>
        </w:rPr>
      </w:pPr>
      <w:r>
        <w:rPr>
          <w:rFonts w:ascii="Times New Roman" w:hAnsi="Times New Roman"/>
        </w:rPr>
        <w:lastRenderedPageBreak/>
        <w:t xml:space="preserve">c) atšaukti pranešimą ar nurodymą. </w:t>
      </w:r>
    </w:p>
    <w:p w14:paraId="3513828B"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5AAE9655" w14:textId="587D77C3"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Jeigu apeliacinis komitetas, gavęs apeliacinį skundą, pakeičia pranešimą ar nurodymą, pakeistas pranešimas arba nurodymas įsigalioja iš karto išnagrinėjus apeliacinį skundą. </w:t>
      </w:r>
    </w:p>
    <w:p w14:paraId="4168F76F" w14:textId="77777777" w:rsidR="007A3BB8" w:rsidRDefault="007A3BB8" w:rsidP="0054587C">
      <w:pPr>
        <w:pStyle w:val="ListParagraph"/>
        <w:spacing w:before="240" w:after="240"/>
        <w:ind w:left="1440"/>
        <w:jc w:val="both"/>
        <w:rPr>
          <w:rFonts w:ascii="Times New Roman" w:hAnsi="Times New Roman" w:cs="Times New Roman"/>
          <w:szCs w:val="24"/>
          <w:lang w:val="en-IE"/>
        </w:rPr>
      </w:pPr>
    </w:p>
    <w:p w14:paraId="26491444"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Siekdamas užtikrinti veiksmingą, teisingą ir laiku vykstantį apeliacinio skundo nagrinėjimą, apeliacinis komitetas gali nustatyti apeliacinio skundo nagrinėjimo tvarką.</w:t>
      </w:r>
    </w:p>
    <w:p w14:paraId="5C9B470C" w14:textId="77777777" w:rsidR="007A3BB8" w:rsidRPr="0054587C" w:rsidRDefault="007A3BB8" w:rsidP="0054587C">
      <w:pPr>
        <w:pStyle w:val="ListParagraph"/>
        <w:rPr>
          <w:rFonts w:ascii="Times New Roman" w:hAnsi="Times New Roman" w:cs="Times New Roman"/>
          <w:szCs w:val="24"/>
          <w:lang w:val="en-IE"/>
        </w:rPr>
      </w:pPr>
    </w:p>
    <w:p w14:paraId="5ADFF343"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Apeliacinis komitetas per prašyme nurodytą laikotarpį gali raštu prašyti bet kurio asmens pateikti informaciją, kurios jis pagrįstai gali reikalauti, kad galėtų vykdyti savo funkcijas pagal šį skirsnį.</w:t>
      </w:r>
    </w:p>
    <w:p w14:paraId="5C843B96" w14:textId="77777777" w:rsidR="007A3BB8" w:rsidRPr="0054587C" w:rsidRDefault="007A3BB8" w:rsidP="0054587C">
      <w:pPr>
        <w:pStyle w:val="ListParagraph"/>
        <w:rPr>
          <w:rFonts w:ascii="Times New Roman" w:hAnsi="Times New Roman" w:cs="Times New Roman"/>
          <w:szCs w:val="24"/>
          <w:lang w:val="en-IE"/>
        </w:rPr>
      </w:pPr>
    </w:p>
    <w:p w14:paraId="06E1F871" w14:textId="77777777" w:rsidR="00C963E4" w:rsidRPr="0054587C" w:rsidRDefault="00C963E4" w:rsidP="0054587C">
      <w:pPr>
        <w:pStyle w:val="ListParagraph"/>
        <w:spacing w:before="240" w:after="240"/>
        <w:ind w:left="1440"/>
        <w:jc w:val="both"/>
        <w:rPr>
          <w:rFonts w:ascii="Times New Roman" w:hAnsi="Times New Roman" w:cs="Times New Roman"/>
          <w:szCs w:val="24"/>
          <w:lang w:val="en-IE"/>
        </w:rPr>
      </w:pPr>
    </w:p>
    <w:p w14:paraId="08FCA2BE" w14:textId="29456C59" w:rsidR="003C524C" w:rsidRPr="00835148"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Apeliacinio skundo pateikimas kito asmens vardu, melagingu vardu arba bendrovės vardu be tos bendrovės direktorių sutikimo (arba kaip gali būti numatyta bendrovės įstatuose) yra nusikaltimas.</w:t>
      </w:r>
    </w:p>
    <w:p w14:paraId="04A958A7" w14:textId="250E3BF4" w:rsidR="003C524C"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Apeliacinis skundas išnagrinėjamas ir priimamas iš karto, kai tik praktiškai įmanoma.</w:t>
      </w:r>
    </w:p>
    <w:p w14:paraId="2E1EC866" w14:textId="77777777" w:rsidR="003A319A" w:rsidRPr="00F76772" w:rsidRDefault="003A319A" w:rsidP="0054587C">
      <w:pPr>
        <w:spacing w:before="240" w:after="240"/>
        <w:ind w:left="720"/>
        <w:jc w:val="both"/>
        <w:rPr>
          <w:rFonts w:ascii="Times New Roman" w:hAnsi="Times New Roman" w:cs="Times New Roman"/>
          <w:szCs w:val="24"/>
        </w:rPr>
      </w:pPr>
    </w:p>
    <w:p w14:paraId="27844604" w14:textId="4027FC42" w:rsidR="00876C43" w:rsidRDefault="00876C43" w:rsidP="00883C74">
      <w:pPr>
        <w:pStyle w:val="Heading1"/>
      </w:pPr>
      <w:bookmarkStart w:id="452" w:name="_Toc106188779"/>
      <w:r>
        <w:t>15A antraštinė dalis. Teisminė peržiūra</w:t>
      </w:r>
      <w:bookmarkEnd w:id="452"/>
      <w:r>
        <w:t xml:space="preserve"> </w:t>
      </w:r>
    </w:p>
    <w:p w14:paraId="33356B84" w14:textId="774E8BCB" w:rsidR="00DA7999" w:rsidRPr="008A1159" w:rsidRDefault="00DA7999" w:rsidP="00DA7999">
      <w:pPr>
        <w:rPr>
          <w:rFonts w:ascii="Times New Roman" w:hAnsi="Times New Roman" w:cs="Times New Roman"/>
        </w:rPr>
      </w:pPr>
      <w:r>
        <w:rPr>
          <w:rFonts w:ascii="Times New Roman" w:hAnsi="Times New Roman"/>
        </w:rPr>
        <w:tab/>
      </w:r>
      <w:r>
        <w:rPr>
          <w:rFonts w:ascii="Times New Roman" w:hAnsi="Times New Roman"/>
          <w:i/>
        </w:rPr>
        <w:t>Šioje antraštinėje dalyje nustatyta, kad</w:t>
      </w:r>
      <w:r>
        <w:rPr>
          <w:rFonts w:ascii="Times New Roman" w:hAnsi="Times New Roman"/>
        </w:rPr>
        <w:t>:</w:t>
      </w:r>
    </w:p>
    <w:p w14:paraId="1B55CF9A" w14:textId="491C5B74" w:rsidR="00DA7999" w:rsidRPr="008A1159" w:rsidRDefault="00DA7999" w:rsidP="008A1159">
      <w:pPr>
        <w:ind w:left="1418" w:hanging="720"/>
        <w:jc w:val="both"/>
        <w:rPr>
          <w:rFonts w:ascii="Times New Roman" w:hAnsi="Times New Roman" w:cs="Times New Roman"/>
        </w:rPr>
      </w:pPr>
      <w:r>
        <w:rPr>
          <w:rFonts w:ascii="Times New Roman" w:hAnsi="Times New Roman"/>
        </w:rPr>
        <w:t>1)</w:t>
      </w:r>
      <w:r>
        <w:rPr>
          <w:rFonts w:ascii="Times New Roman" w:hAnsi="Times New Roman"/>
        </w:rPr>
        <w:tab/>
        <w:t>jokia šios dalies nuostata neturi būti aiškinama kaip ribojanti asmens, kuriam turi įtakos Komisijos sprendimas, teisę kreiptis į Aukščiausiąjį teismą, kad šis pateiktų prašymą dėl teisminės peržiūros.</w:t>
      </w:r>
    </w:p>
    <w:p w14:paraId="1E952317" w14:textId="581D568D" w:rsidR="00351F7D" w:rsidRPr="008273CD" w:rsidRDefault="00351F7D" w:rsidP="008273CD">
      <w:pPr>
        <w:pStyle w:val="Heading1"/>
        <w:spacing w:before="480"/>
        <w:jc w:val="center"/>
        <w:rPr>
          <w:sz w:val="28"/>
          <w:szCs w:val="28"/>
        </w:rPr>
      </w:pPr>
      <w:bookmarkStart w:id="453" w:name="_Toc106188780"/>
      <w:r>
        <w:rPr>
          <w:sz w:val="28"/>
        </w:rPr>
        <w:t>5 skyrius. Elgesio kodeksai</w:t>
      </w:r>
      <w:bookmarkEnd w:id="453"/>
    </w:p>
    <w:p w14:paraId="1582C091" w14:textId="1816809C" w:rsidR="00351F7D" w:rsidRPr="00835148" w:rsidRDefault="00351F7D" w:rsidP="00883C74">
      <w:pPr>
        <w:pStyle w:val="Heading1"/>
      </w:pPr>
      <w:bookmarkStart w:id="454" w:name="_Toc106188781"/>
      <w:r>
        <w:t>16 antraštinė dalis. Elgesio kodeksų paskelbimas</w:t>
      </w:r>
      <w:bookmarkEnd w:id="454"/>
    </w:p>
    <w:p w14:paraId="542227DB"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Šioje antraštinėje dalyje nustatyta, kad:</w:t>
      </w:r>
    </w:p>
    <w:p w14:paraId="3D5FEAB4" w14:textId="68CC46AB" w:rsidR="00351F7D" w:rsidRPr="00835148" w:rsidRDefault="00351F7D" w:rsidP="009A3E29">
      <w:pPr>
        <w:pStyle w:val="ListParagraph"/>
        <w:numPr>
          <w:ilvl w:val="0"/>
          <w:numId w:val="27"/>
        </w:numPr>
        <w:tabs>
          <w:tab w:val="left" w:pos="142"/>
        </w:tabs>
        <w:spacing w:before="240" w:after="240"/>
        <w:ind w:left="1440" w:hanging="720"/>
        <w:contextualSpacing w:val="0"/>
        <w:jc w:val="both"/>
        <w:rPr>
          <w:rFonts w:ascii="Times New Roman" w:hAnsi="Times New Roman" w:cs="Times New Roman"/>
          <w:szCs w:val="24"/>
        </w:rPr>
      </w:pPr>
      <w:r>
        <w:rPr>
          <w:rFonts w:ascii="Times New Roman" w:hAnsi="Times New Roman"/>
        </w:rPr>
        <w:t>Komisija gali paskelbti vieną ar daugiau elgesio kodeksų, susijusių su internete skelbiama informacija apie rinkimus arba informacija apie rinkimų procesą internetu.</w:t>
      </w:r>
    </w:p>
    <w:p w14:paraId="23BBD5AE" w14:textId="226C9036"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1 dalyje nurodytas kodeksas gali būti skirtas kai kuriems arba visiems iš jų: interneto platformos, kandidatai, šalys ir (arba) trečiosios šalys.</w:t>
      </w:r>
      <w:r>
        <w:rPr>
          <w:rFonts w:ascii="Times New Roman" w:hAnsi="Times New Roman"/>
          <w:b/>
        </w:rPr>
        <w:t xml:space="preserve"> </w:t>
      </w:r>
    </w:p>
    <w:p w14:paraId="78014954"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Prieš paskelbdama 1 dalyje nurodytą elgesio kodeksą, Komisija gali konsultuotis su Patariamąja taryba, suinteresuotųjų šalių taryba ir (arba) bet kuria kita tuo tikslu Komisijos sušaukta grupe.</w:t>
      </w:r>
    </w:p>
    <w:p w14:paraId="6467028A" w14:textId="06BCF415" w:rsidR="00351F7D" w:rsidRPr="00835148" w:rsidRDefault="001039E3"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1 dalyje paskelbtas elgesio kodeksas susijęs su internete skelbiama informacija apie rinkimus, išskyrus internete skelbiamą informaciją apie rinkimų procesą, galioja tik rinkimų laikotarpiu.</w:t>
      </w:r>
    </w:p>
    <w:p w14:paraId="5ED95F0B"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Komisija gali nustatyti, ar elgesio kodeksas yra neprivalomas ar privalomas elgesio kodeksas.</w:t>
      </w:r>
    </w:p>
    <w:p w14:paraId="54200CF3"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Skelbdama elgesio kodeksą pagal 1 dalį, Komisija atsižvelgia į šiuos principus ir politiką:</w:t>
      </w:r>
    </w:p>
    <w:p w14:paraId="6C9DABF4" w14:textId="3D0A906A"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būtinybę apsaugoti demokratines vertybes visuomenėje;</w:t>
      </w:r>
    </w:p>
    <w:p w14:paraId="77DA9C22" w14:textId="357945A2"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viešąjį interesą turėti gerai informuotą rinkėją;</w:t>
      </w:r>
    </w:p>
    <w:p w14:paraId="18A4C528" w14:textId="2A7E61CC"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klaidingos informacijos ir dezinformacijos keliamą grėsmę demokratinėms vertybėms;</w:t>
      </w:r>
    </w:p>
    <w:p w14:paraId="042C4C4D" w14:textId="74273085"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teisę į saviraiškos laisvę;</w:t>
      </w:r>
    </w:p>
    <w:p w14:paraId="71787E1D" w14:textId="77777777" w:rsidR="000C2806" w:rsidRPr="00835148" w:rsidRDefault="000C2806" w:rsidP="009A3E29">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teisę į susirinkimų laisvę;</w:t>
      </w:r>
    </w:p>
    <w:p w14:paraId="3CA6EDE3" w14:textId="6488DC4E" w:rsidR="00351F7D" w:rsidRPr="00835148" w:rsidRDefault="00351F7D"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b/>
        </w:rPr>
        <w:t>[atitinkamai įterpti kitus principus ir politiką]</w:t>
      </w:r>
    </w:p>
    <w:p w14:paraId="1A292176" w14:textId="01C4BC6F" w:rsidR="00673C0B" w:rsidRPr="008273CD" w:rsidRDefault="00673C0B" w:rsidP="008273CD">
      <w:pPr>
        <w:pStyle w:val="Heading1"/>
        <w:jc w:val="center"/>
        <w:rPr>
          <w:sz w:val="28"/>
          <w:szCs w:val="28"/>
        </w:rPr>
      </w:pPr>
      <w:bookmarkStart w:id="455" w:name="_Toc106188782"/>
      <w:r>
        <w:rPr>
          <w:sz w:val="28"/>
        </w:rPr>
        <w:t>6 skyrius. Bendradarbiavimas su kitomis viešosiomis įstaigomis</w:t>
      </w:r>
      <w:bookmarkEnd w:id="455"/>
    </w:p>
    <w:p w14:paraId="36F56B55" w14:textId="1305A307" w:rsidR="00673C0B" w:rsidRPr="00835148" w:rsidRDefault="00673C0B" w:rsidP="00883C74">
      <w:pPr>
        <w:pStyle w:val="Heading1"/>
      </w:pPr>
      <w:bookmarkStart w:id="456" w:name="_Toc106188783"/>
      <w:r>
        <w:t>17 antraštinė dalis. Komisijos konsultacijos su kitomis atitinkamomis institucijomis</w:t>
      </w:r>
      <w:bookmarkEnd w:id="456"/>
    </w:p>
    <w:p w14:paraId="00236FF4" w14:textId="77777777" w:rsidR="00673C0B" w:rsidRPr="00835148" w:rsidRDefault="00673C0B" w:rsidP="00F6269D">
      <w:pPr>
        <w:ind w:firstLine="720"/>
        <w:jc w:val="both"/>
        <w:rPr>
          <w:rFonts w:ascii="Times New Roman" w:hAnsi="Times New Roman" w:cs="Times New Roman"/>
          <w:szCs w:val="24"/>
        </w:rPr>
      </w:pPr>
      <w:r>
        <w:rPr>
          <w:rFonts w:ascii="Times New Roman" w:hAnsi="Times New Roman"/>
          <w:i/>
        </w:rPr>
        <w:t>Šioje antraštinėje dalyje nustatyta, kad:</w:t>
      </w:r>
    </w:p>
    <w:p w14:paraId="6A8A8F79" w14:textId="77777777"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Rinkimų laikotarpiu Komisija prireikus konsultuojasi ir atsižvelgia į informaciją, gautą iš:</w:t>
      </w:r>
    </w:p>
    <w:p w14:paraId="60AEF8C3"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Duomenų apsaugos komisijos,</w:t>
      </w:r>
    </w:p>
    <w:p w14:paraId="338A36F8"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An Garda Síochána (nacionalinių policijos pajėgų), </w:t>
      </w:r>
    </w:p>
    <w:p w14:paraId="586B91AC"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Saugumo internete komisijos ir </w:t>
      </w:r>
    </w:p>
    <w:p w14:paraId="31C05B90" w14:textId="5A4BFA9D"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ryšių ministro, kaip kompetentingos institucijos pagal 2018 m. Europos Sąjungos (priemonės aukštam bendram tinklų ir informacinių sistemų saugumo lygiui užtikrinti) reglamentą (Įstatymo lydimasis teisės aktas Nr. 360/2018).</w:t>
      </w:r>
    </w:p>
    <w:p w14:paraId="3B856241" w14:textId="2453D6F8"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Jei rinkimų laikotarpiu [arba rinkimų kampanijos laikotarpiu] arba per šešis </w:t>
      </w:r>
      <w:r>
        <w:rPr>
          <w:rFonts w:ascii="Times New Roman" w:hAnsi="Times New Roman"/>
        </w:rPr>
        <w:lastRenderedPageBreak/>
        <w:t>mėnesius nuo numatomo rinkimų laikotarpio</w:t>
      </w:r>
    </w:p>
    <w:p w14:paraId="07172146"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Duomenų apsaugos komisija,</w:t>
      </w:r>
    </w:p>
    <w:p w14:paraId="1D641CC0"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 xml:space="preserve">An Garda Síochána (nacionalinės policijos pajėgos), </w:t>
      </w:r>
    </w:p>
    <w:p w14:paraId="24AFAC92"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Saugumo internete komisija arba</w:t>
      </w:r>
    </w:p>
    <w:p w14:paraId="027C2713"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ryšių ministras, veikiantis kaip kompetentinga institucija pagal 2018 m. Europos Sąjungos (priemonės aukštam bendram tinklų ir informacinių sistemų saugumo lygiui užtikrinti) reglamentą (SI 360/2018),</w:t>
      </w:r>
    </w:p>
    <w:p w14:paraId="6FF3A2B2" w14:textId="1576EA2A" w:rsidR="00673C0B" w:rsidRPr="00835148" w:rsidRDefault="00673C0B" w:rsidP="00F6269D">
      <w:pPr>
        <w:ind w:left="1440"/>
        <w:jc w:val="both"/>
        <w:rPr>
          <w:rFonts w:ascii="Times New Roman" w:hAnsi="Times New Roman" w:cs="Times New Roman"/>
          <w:szCs w:val="24"/>
        </w:rPr>
      </w:pPr>
      <w:r>
        <w:rPr>
          <w:rFonts w:ascii="Times New Roman" w:hAnsi="Times New Roman"/>
        </w:rPr>
        <w:t xml:space="preserve">gauna arba sužino apie informaciją apie veiklą ar tendencijas, patenkančias į jos teisės aktų nustatytą sritį ir galinčias turėti pasekmių rinkimams, ta institucija nedelsdama praneša Komisijai apie minėtą informaciją, veiklą ar tendencijas. </w:t>
      </w:r>
    </w:p>
    <w:p w14:paraId="70B5799B" w14:textId="77777777" w:rsidR="00673C0B" w:rsidRPr="00835148" w:rsidRDefault="00673C0B" w:rsidP="00F6269D">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Komisija sudaro dalijimosi duomenimis susitarimus su 22 antraštinės dalies 1 punkto a–d papunkčiuose nurodytomis įstaigomis, kaip apibrėžta </w:t>
      </w:r>
      <w:r>
        <w:rPr>
          <w:rFonts w:ascii="Times New Roman" w:hAnsi="Times New Roman"/>
          <w:u w:val="single"/>
        </w:rPr>
        <w:t>2019 m. Dalijimosi duomenimis ir valdymo įstatyme</w:t>
      </w:r>
      <w:r>
        <w:rPr>
          <w:rFonts w:ascii="Times New Roman" w:hAnsi="Times New Roman"/>
        </w:rPr>
        <w:t>.</w:t>
      </w:r>
    </w:p>
    <w:p w14:paraId="6DF4CF56" w14:textId="66481358" w:rsidR="003C524C" w:rsidRPr="008273CD" w:rsidRDefault="00351F7D" w:rsidP="008273CD">
      <w:pPr>
        <w:pStyle w:val="Heading1"/>
        <w:spacing w:before="480"/>
        <w:jc w:val="center"/>
        <w:rPr>
          <w:sz w:val="28"/>
          <w:szCs w:val="28"/>
        </w:rPr>
      </w:pPr>
      <w:bookmarkStart w:id="457" w:name="_Toc106188784"/>
      <w:r>
        <w:rPr>
          <w:sz w:val="28"/>
        </w:rPr>
        <w:t xml:space="preserve">7 skyrius. </w:t>
      </w:r>
      <w:bookmarkStart w:id="458" w:name="_Toc99116983"/>
      <w:bookmarkStart w:id="459" w:name="_Toc99122364"/>
      <w:bookmarkEnd w:id="458"/>
      <w:bookmarkEnd w:id="459"/>
      <w:r>
        <w:rPr>
          <w:sz w:val="28"/>
        </w:rPr>
        <w:t>[IŠTRINTA]</w:t>
      </w:r>
      <w:bookmarkEnd w:id="457"/>
    </w:p>
    <w:p w14:paraId="5555D5B7" w14:textId="40896DFF" w:rsidR="00DC775D" w:rsidRPr="00DC775D" w:rsidRDefault="00DC775D" w:rsidP="00883C74">
      <w:pPr>
        <w:pStyle w:val="Heading1"/>
      </w:pPr>
      <w:bookmarkStart w:id="460" w:name="_Toc106188785"/>
      <w:r>
        <w:t>[18–20 antraštinės dalys išbrauktos]</w:t>
      </w:r>
      <w:bookmarkEnd w:id="460"/>
    </w:p>
    <w:p w14:paraId="630C691C" w14:textId="1F063181" w:rsidR="003C524C" w:rsidRPr="008273CD" w:rsidRDefault="00351F7D" w:rsidP="008273CD">
      <w:pPr>
        <w:pStyle w:val="Heading1"/>
        <w:spacing w:before="480"/>
        <w:jc w:val="center"/>
        <w:rPr>
          <w:sz w:val="28"/>
          <w:szCs w:val="28"/>
        </w:rPr>
      </w:pPr>
      <w:bookmarkStart w:id="461" w:name="_Toc106188786"/>
      <w:r>
        <w:rPr>
          <w:sz w:val="28"/>
        </w:rPr>
        <w:t>8 skyrius. Nusikalstamos veikos ir sankcijos</w:t>
      </w:r>
      <w:bookmarkEnd w:id="461"/>
    </w:p>
    <w:p w14:paraId="6E2943F7" w14:textId="3308F153" w:rsidR="003C524C" w:rsidRPr="00835148" w:rsidRDefault="003C524C" w:rsidP="00883C74">
      <w:pPr>
        <w:pStyle w:val="Heading1"/>
      </w:pPr>
      <w:bookmarkStart w:id="462" w:name="_Toc106188787"/>
      <w:r>
        <w:t>21 antraštinė dalis. Nusikalstama veika, susijusi su pagal 10 antraštinę dalį priimto pranešimo ar nurodymo nesilaikymu</w:t>
      </w:r>
      <w:bookmarkEnd w:id="462"/>
    </w:p>
    <w:p w14:paraId="511D302C" w14:textId="62E3F039" w:rsidR="00FE1C8B" w:rsidRPr="00835148" w:rsidRDefault="00FE1C8B" w:rsidP="00F6269D">
      <w:pPr>
        <w:pStyle w:val="PlainText"/>
        <w:spacing w:before="240" w:after="240" w:line="276" w:lineRule="auto"/>
        <w:ind w:left="539"/>
        <w:jc w:val="both"/>
        <w:rPr>
          <w:rFonts w:ascii="Times New Roman" w:hAnsi="Times New Roman" w:cs="Times New Roman"/>
          <w:i/>
          <w:iCs/>
          <w:sz w:val="24"/>
          <w:szCs w:val="24"/>
        </w:rPr>
      </w:pPr>
      <w:r>
        <w:rPr>
          <w:rFonts w:ascii="Times New Roman" w:hAnsi="Times New Roman"/>
          <w:i/>
          <w:sz w:val="24"/>
        </w:rPr>
        <w:t>Šioje antraštinėje dalyje nustatyta, kad:</w:t>
      </w:r>
    </w:p>
    <w:p w14:paraId="4021510B" w14:textId="2DD48F56"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jei nesilaikoma pagal 10 antraštinę dalį priimto pranešimo ar nurodymo, laikoma, kad yra įvykdyta nusikalstama veika.</w:t>
      </w:r>
    </w:p>
    <w:p w14:paraId="592EE5A4" w14:textId="5EA1764D"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Asmuo, pripažintas kaltu padaręs pažeidimą pagal šią antraštinę dalį, atsako:</w:t>
      </w:r>
    </w:p>
    <w:p w14:paraId="772CABD4" w14:textId="5AEB44CC" w:rsidR="003C524C" w:rsidRPr="00835148" w:rsidRDefault="00CA2822" w:rsidP="00F6269D">
      <w:pPr>
        <w:pStyle w:val="ListParagraph"/>
        <w:widowControl w:val="0"/>
        <w:numPr>
          <w:ilvl w:val="1"/>
          <w:numId w:val="26"/>
        </w:numPr>
        <w:autoSpaceDE w:val="0"/>
        <w:autoSpaceDN w:val="0"/>
        <w:spacing w:before="120" w:after="120"/>
        <w:ind w:left="2268" w:hanging="567"/>
        <w:contextualSpacing w:val="0"/>
        <w:jc w:val="both"/>
        <w:rPr>
          <w:rFonts w:ascii="Times New Roman" w:hAnsi="Times New Roman" w:cs="Times New Roman"/>
          <w:szCs w:val="24"/>
        </w:rPr>
      </w:pPr>
      <w:r>
        <w:rPr>
          <w:rFonts w:ascii="Times New Roman" w:hAnsi="Times New Roman"/>
        </w:rPr>
        <w:t xml:space="preserve">sumariniame procese, jam skiriama A klasės bauda arba yra įkalinimas iki 12 mėnesių, arba skiriamos abi bausmės, arba, </w:t>
      </w:r>
    </w:p>
    <w:p w14:paraId="3C4BF47E" w14:textId="4025DBD0" w:rsidR="003C524C" w:rsidRPr="00835148" w:rsidRDefault="003C524C" w:rsidP="00F6269D">
      <w:pPr>
        <w:pStyle w:val="ListParagraph"/>
        <w:widowControl w:val="0"/>
        <w:numPr>
          <w:ilvl w:val="1"/>
          <w:numId w:val="26"/>
        </w:numPr>
        <w:autoSpaceDE w:val="0"/>
        <w:autoSpaceDN w:val="0"/>
        <w:spacing w:before="120" w:after="240"/>
        <w:ind w:left="2268" w:hanging="567"/>
        <w:contextualSpacing w:val="0"/>
        <w:jc w:val="both"/>
      </w:pPr>
      <w:r>
        <w:rPr>
          <w:rFonts w:ascii="Times New Roman" w:hAnsi="Times New Roman"/>
        </w:rPr>
        <w:t>pagal kaltinamąjį nuosprendį skiriama bauda arba įkalinimas iki 5 metų, arba abi bausmės.</w:t>
      </w:r>
    </w:p>
    <w:p w14:paraId="67364354" w14:textId="5B33A074" w:rsidR="003C524C" w:rsidRPr="00835148" w:rsidRDefault="003C524C" w:rsidP="00883C74">
      <w:pPr>
        <w:pStyle w:val="Heading1"/>
      </w:pPr>
      <w:bookmarkStart w:id="463" w:name="_Toc99549929"/>
      <w:bookmarkStart w:id="464" w:name="_Toc99550678"/>
      <w:bookmarkStart w:id="465" w:name="_Toc99549930"/>
      <w:bookmarkStart w:id="466" w:name="_Toc99550679"/>
      <w:bookmarkStart w:id="467" w:name="_Toc99549931"/>
      <w:bookmarkStart w:id="468" w:name="_Toc99550680"/>
      <w:bookmarkStart w:id="469" w:name="_Toc99549932"/>
      <w:bookmarkStart w:id="470" w:name="_Toc99550681"/>
      <w:bookmarkStart w:id="471" w:name="_Toc106188788"/>
      <w:bookmarkEnd w:id="463"/>
      <w:bookmarkEnd w:id="464"/>
      <w:bookmarkEnd w:id="465"/>
      <w:bookmarkEnd w:id="466"/>
      <w:bookmarkEnd w:id="467"/>
      <w:bookmarkEnd w:id="468"/>
      <w:bookmarkEnd w:id="469"/>
      <w:bookmarkEnd w:id="470"/>
      <w:r>
        <w:t>22 antraštinė dalis. Nusikalstama veika, susijusi su privalomo elgesio kodekso pažeidimu</w:t>
      </w:r>
      <w:bookmarkEnd w:id="471"/>
    </w:p>
    <w:p w14:paraId="27C1EE78" w14:textId="52128DAF" w:rsidR="003C524C" w:rsidRPr="00835148" w:rsidRDefault="003C524C"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lastRenderedPageBreak/>
        <w:t xml:space="preserve">Šioje antraštinėje dalyje nustatyta, kad: </w:t>
      </w:r>
    </w:p>
    <w:p w14:paraId="02C60E9F" w14:textId="36ECD45A" w:rsidR="00CA2822" w:rsidRPr="00835148" w:rsidRDefault="003C524C" w:rsidP="009A3E29">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tai laikoma nusikalstama veika asmeniui, kuriam taikomas privalomas elgesio kodeksas, jei per atitinkamą elgesio kodekso taikymo laikotarpį jis nesilaikė to elgesio kodekso.</w:t>
      </w:r>
    </w:p>
    <w:p w14:paraId="17A335EA" w14:textId="42B05BFF" w:rsidR="00CA2822" w:rsidRPr="00835148" w:rsidRDefault="00CA2822" w:rsidP="00F6269D">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Asmuo, pripažintas kaltu padaręs pažeidimą pagal šią antraštinę dalį, atsako:</w:t>
      </w:r>
    </w:p>
    <w:p w14:paraId="2C19F994" w14:textId="098DA240" w:rsidR="00CA2822" w:rsidRPr="00835148" w:rsidRDefault="00CA2822" w:rsidP="00F6269D">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sumariniame procese, jam skiriama A klasės bauda arba yra įkalinimas iki 12 mėnesių, arba skiriamos abi bausmės, arba, </w:t>
      </w:r>
    </w:p>
    <w:p w14:paraId="26EF400E" w14:textId="1D5AD7D2" w:rsidR="00CA2822" w:rsidRPr="00835148" w:rsidRDefault="00CA2822" w:rsidP="009A3E29">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pagal kaltinamąjį nuosprendį skiriama bauda arba įkalinimas iki 5 metų, arba abi bausmės.</w:t>
      </w:r>
    </w:p>
    <w:p w14:paraId="316B003E" w14:textId="0274888B" w:rsidR="00CA2822" w:rsidRPr="00835148" w:rsidRDefault="00CA2822" w:rsidP="00883C74">
      <w:pPr>
        <w:pStyle w:val="Heading1"/>
      </w:pPr>
      <w:bookmarkStart w:id="472" w:name="_Toc106188789"/>
      <w:r>
        <w:t>23 antraštinė dalis. Su dezinformacija ir klaidinga informacija susijusios nusikalstamos veikos</w:t>
      </w:r>
      <w:bookmarkEnd w:id="472"/>
      <w:r>
        <w:t xml:space="preserve"> </w:t>
      </w:r>
    </w:p>
    <w:p w14:paraId="4B0B6ED5"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Šioje antraštinėje dalyje nustatyta, kad: </w:t>
      </w:r>
    </w:p>
    <w:p w14:paraId="035C252F" w14:textId="15695D3B" w:rsidR="00CA2822" w:rsidRPr="00835148" w:rsidRDefault="00CA2822" w:rsidP="009A3E29">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Asmuo arba bet kuris įstaigos ar asociacijos direktorius, kuris rinkimų laikotarpiu [arba rinkimų kampanijos laikotarpiu] ketindamas daryti įtaką rinkimų ar referendumo rezultatams arba pakenkti tų rinkimų ar referendumo teisingumui ar sąžiningumui, daro arba skelbia: </w:t>
      </w:r>
    </w:p>
    <w:p w14:paraId="010B2151" w14:textId="63B5E8F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klaidingą pareiškimą apie kandidato pasitraukimą iš rinkimų; arba</w:t>
      </w:r>
    </w:p>
    <w:p w14:paraId="2309DE78" w14:textId="27E81B64"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klaidingą faktų pareiškimą siekiant priversti vieną ar daugiau rinkėjų susilaikyti nuo balsavimo, įskaitant pareiškimą, bet juo neapsiribojant, kuris yra klaidinga informacija, kaip apibrėžta 1 antraštinėje dalyje; arba</w:t>
      </w:r>
    </w:p>
    <w:p w14:paraId="4CA8645B" w14:textId="6E5B7E3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pareiškimą internete, kuris tariamai yra iš kito asmens;</w:t>
      </w:r>
    </w:p>
    <w:p w14:paraId="13C71494" w14:textId="41E6603A" w:rsidR="00CA2822" w:rsidRPr="00835148" w:rsidRDefault="00B76CA3" w:rsidP="009A3E29">
      <w:pPr>
        <w:spacing w:after="240"/>
        <w:ind w:left="1440"/>
        <w:jc w:val="both"/>
        <w:rPr>
          <w:rFonts w:ascii="Times New Roman" w:hAnsi="Times New Roman" w:cs="Times New Roman"/>
          <w:szCs w:val="24"/>
          <w:bdr w:val="none" w:sz="0" w:space="0" w:color="auto" w:frame="1"/>
        </w:rPr>
      </w:pPr>
      <w:r>
        <w:rPr>
          <w:rFonts w:ascii="Times New Roman" w:hAnsi="Times New Roman"/>
          <w:bdr w:val="none" w:sz="0" w:space="0" w:color="auto" w:frame="1"/>
        </w:rPr>
        <w:t xml:space="preserve">yra kaltas dėl nusikalstamos veikos, išskyrus atvejus, kai tas asmuo gali įrodyti, kad jis turėjo pagrįstų priežasčių tikėti ir manė, kad pareiškimas yra teisingas. </w:t>
      </w:r>
    </w:p>
    <w:p w14:paraId="1B62AA84" w14:textId="77777777" w:rsidR="00B76CA3" w:rsidRPr="00835148" w:rsidRDefault="00B76CA3" w:rsidP="00F6269D">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Asmuo, pripažintas kaltu padaręs pažeidimą pagal šią antraštinę dalį, atsako:</w:t>
      </w:r>
    </w:p>
    <w:p w14:paraId="19C3B5F4" w14:textId="2C866330" w:rsidR="009A3E29"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sumariniame procese, jam skiriama A klasės bauda arba yra įkalinimas iki 12 mėnesių, arba skiriamos abi bausmės, arba, </w:t>
      </w:r>
    </w:p>
    <w:p w14:paraId="5882F9C4" w14:textId="73E157DE" w:rsidR="00B76CA3"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pagal kaltinamąjį nuosprendį skiriama bauda arba įkalinimas iki 5 metų, arba abi bausmės.</w:t>
      </w:r>
    </w:p>
    <w:p w14:paraId="0DD378A1" w14:textId="5BE0B54F" w:rsidR="00CA2822" w:rsidRPr="00835148" w:rsidRDefault="00CA2822" w:rsidP="00883C74">
      <w:pPr>
        <w:pStyle w:val="Heading1"/>
      </w:pPr>
      <w:bookmarkStart w:id="473" w:name="_Toc106188790"/>
      <w:r>
        <w:t>24 antraštinė dalis. Nusikalstama veika naudojant neatskleistą robotą siekiant suklaidinti asmenis, kad būtų daroma įtaka rinkimams</w:t>
      </w:r>
      <w:bookmarkEnd w:id="473"/>
      <w:r>
        <w:t xml:space="preserve"> </w:t>
      </w:r>
    </w:p>
    <w:p w14:paraId="04C76646"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lastRenderedPageBreak/>
        <w:t>Šioje antraštinėje dalyje nustatyta, kad:</w:t>
      </w:r>
    </w:p>
    <w:p w14:paraId="7FEFF3DE" w14:textId="7FF7C93F" w:rsidR="00210751"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Bet kuris asmuo, kuris sąmoningai naudoja robotą arba sukelia jo naudojimą tokiu būdu, kad sukurtų daugialypę veiklą internete, kuri:</w:t>
      </w:r>
    </w:p>
    <w:p w14:paraId="5C9E5820" w14:textId="0DCE99FE"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 xml:space="preserve">yra skirta daryti įtaką rinkimų ar referendumo rezultatams, </w:t>
      </w:r>
    </w:p>
    <w:p w14:paraId="5A1F240F" w14:textId="2BBF3728"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yra suprojektuota arba skirta suklaidinti asmenis dėl dirbtinės robotų tapatybės ir</w:t>
      </w:r>
    </w:p>
    <w:p w14:paraId="258E8EDC" w14:textId="3445BA84" w:rsidR="006242A9" w:rsidRDefault="006242A9"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gali padaryti žalą visuomenei,</w:t>
      </w:r>
    </w:p>
    <w:p w14:paraId="70AB3E3A" w14:textId="41A7B6DD" w:rsidR="00CA2822" w:rsidRPr="004A5780" w:rsidRDefault="00CA2822" w:rsidP="004A5780">
      <w:pPr>
        <w:widowControl w:val="0"/>
        <w:autoSpaceDE w:val="0"/>
        <w:autoSpaceDN w:val="0"/>
        <w:spacing w:before="240" w:after="240"/>
        <w:ind w:left="1418"/>
        <w:jc w:val="both"/>
        <w:rPr>
          <w:rFonts w:ascii="Times New Roman" w:hAnsi="Times New Roman" w:cs="Times New Roman"/>
          <w:szCs w:val="24"/>
        </w:rPr>
      </w:pPr>
      <w:r>
        <w:rPr>
          <w:rFonts w:ascii="Times New Roman" w:hAnsi="Times New Roman"/>
        </w:rPr>
        <w:t>laikomas padaręs teisės pažeidimą.</w:t>
      </w:r>
    </w:p>
    <w:p w14:paraId="68B910DC" w14:textId="77777777" w:rsidR="00B76CA3" w:rsidRPr="00835148"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Tai yra gynybos priemonė siekiant įrodyti, kad roboto naudojimas buvo atskleistas aiškiu, pastebimu ir pagrįstai suplanuotu būdu, siekiant informuoti asmenis, su kuriais robotas bendravo arba buvo skirtas sąveikauti ar bendrauti, kad jis buvo robotas.</w:t>
      </w:r>
    </w:p>
    <w:p w14:paraId="4CCA02BE" w14:textId="6D54C93D" w:rsidR="00B76CA3" w:rsidRPr="00835148" w:rsidRDefault="00B76CA3" w:rsidP="00F6269D">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Asmuo, pripažintas kaltu padaręs pažeidimą pagal šią antraštinę dalį, atsako:</w:t>
      </w:r>
    </w:p>
    <w:p w14:paraId="7CD81DDE" w14:textId="04E20CAF"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sumariniame procese, jam skiriama A klasės bauda arba yra įkalinimas iki 12 mėnesių, arba skiriamos abi bausmės, arba, </w:t>
      </w:r>
    </w:p>
    <w:p w14:paraId="7A189722" w14:textId="04A15E3B"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pagal kaltinamąjį nuosprendį skiriama bauda arba įkalinimas iki 5 metų, arba abi bausmės.</w:t>
      </w:r>
    </w:p>
    <w:p w14:paraId="06DE4E50" w14:textId="40C556CE" w:rsidR="00DC775D" w:rsidRDefault="00DC775D" w:rsidP="003354AE">
      <w:pPr>
        <w:pStyle w:val="Heading1"/>
      </w:pPr>
      <w:bookmarkStart w:id="474" w:name="_Toc106188791"/>
      <w:r>
        <w:t>[25 antraštinė dalis išbraukta]</w:t>
      </w:r>
      <w:bookmarkEnd w:id="474"/>
    </w:p>
    <w:p w14:paraId="36798607" w14:textId="734DB324" w:rsidR="00CA2822" w:rsidRPr="00835148" w:rsidRDefault="00CA2822" w:rsidP="00883C74">
      <w:pPr>
        <w:pStyle w:val="Heading1"/>
      </w:pPr>
      <w:bookmarkStart w:id="475" w:name="_Toc106188792"/>
      <w:r>
        <w:t>26 antraštinė dalis. Nusikalstama veika, susijusi su interneto platformose nustatytų pareigų nevykdymu</w:t>
      </w:r>
      <w:bookmarkEnd w:id="475"/>
    </w:p>
    <w:p w14:paraId="6F178266" w14:textId="77777777" w:rsidR="00CA2822" w:rsidRPr="00835148" w:rsidRDefault="00CA2822" w:rsidP="00F6269D">
      <w:pPr>
        <w:ind w:firstLine="709"/>
        <w:jc w:val="both"/>
        <w:rPr>
          <w:rFonts w:ascii="Times New Roman" w:hAnsi="Times New Roman" w:cs="Times New Roman"/>
          <w:i/>
          <w:iCs/>
          <w:szCs w:val="24"/>
        </w:rPr>
      </w:pPr>
      <w:r>
        <w:rPr>
          <w:rFonts w:ascii="Times New Roman" w:hAnsi="Times New Roman"/>
          <w:i/>
        </w:rPr>
        <w:t>Šioje antraštinėje dalyje nustatyta, kad:</w:t>
      </w:r>
    </w:p>
    <w:p w14:paraId="7D5DCEB4" w14:textId="0F7306FB" w:rsidR="00B76CA3" w:rsidRPr="00835148" w:rsidRDefault="00CA2822" w:rsidP="009A3E29">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Tai, kad interneto platforma nevykdo savo įsipareigojimų pagal 6 ir 7 antraštines dalis, laikoma nusikalstama veika.</w:t>
      </w:r>
    </w:p>
    <w:p w14:paraId="32DFB70C" w14:textId="0E841D1E" w:rsidR="00B76CA3" w:rsidRPr="00835148" w:rsidRDefault="00B76CA3" w:rsidP="00F6269D">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Asmuo, pripažintas kaltu padaręs pažeidimą pagal šią antraštinę dalį, atsako:</w:t>
      </w:r>
    </w:p>
    <w:p w14:paraId="4B7E051A" w14:textId="0E2FAE72"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sumariniame procese, jam skiriama A klasės bauda arba yra įkalinimas iki 12 mėnesių, arba skiriamos abi bausmės, arba, </w:t>
      </w:r>
    </w:p>
    <w:p w14:paraId="4795B1AD" w14:textId="0A9616FE"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pagal kaltinamąjį nuosprendį skiriama bauda arba įkalinimas iki 5 metų, arba abi bausmės.</w:t>
      </w:r>
    </w:p>
    <w:p w14:paraId="53A21A58" w14:textId="0FC48AF9" w:rsidR="00010433" w:rsidRDefault="00EE2578" w:rsidP="008273CD">
      <w:pPr>
        <w:pStyle w:val="Heading1"/>
        <w:rPr>
          <w:rFonts w:eastAsiaTheme="majorEastAsia"/>
        </w:rPr>
      </w:pPr>
      <w:bookmarkStart w:id="476" w:name="_Toc106188793"/>
      <w:r>
        <w:t>[27 antraštinė dalis išbraukta]</w:t>
      </w:r>
      <w:bookmarkStart w:id="477" w:name="_Toc97143801"/>
      <w:bookmarkStart w:id="478" w:name="_Toc97143804"/>
      <w:bookmarkEnd w:id="477"/>
      <w:bookmarkEnd w:id="478"/>
      <w:bookmarkEnd w:id="476"/>
    </w:p>
    <w:p w14:paraId="0F2F9D55" w14:textId="4A0C4439" w:rsidR="00C21EA1" w:rsidRPr="008273CD" w:rsidRDefault="00673C0B" w:rsidP="008273CD">
      <w:pPr>
        <w:pStyle w:val="Heading1"/>
        <w:spacing w:before="480"/>
        <w:jc w:val="center"/>
        <w:rPr>
          <w:sz w:val="28"/>
          <w:szCs w:val="28"/>
        </w:rPr>
      </w:pPr>
      <w:bookmarkStart w:id="479" w:name="_Toc106188794"/>
      <w:r>
        <w:rPr>
          <w:sz w:val="28"/>
        </w:rPr>
        <w:lastRenderedPageBreak/>
        <w:t>9 skyrius. Įvairios nuostatos</w:t>
      </w:r>
      <w:bookmarkEnd w:id="479"/>
    </w:p>
    <w:p w14:paraId="67BDB5CB" w14:textId="77AE4C8E" w:rsidR="00C21EA1" w:rsidRPr="00835148" w:rsidRDefault="001E6A2D" w:rsidP="00883C74">
      <w:pPr>
        <w:pStyle w:val="Heading1"/>
      </w:pPr>
      <w:bookmarkStart w:id="480" w:name="_Toc106188795"/>
      <w:r>
        <w:t>28 antraštinė dalis. Imunitetas nuo teismų jurisdikcijos</w:t>
      </w:r>
      <w:bookmarkEnd w:id="480"/>
      <w:r>
        <w:t xml:space="preserve"> </w:t>
      </w:r>
    </w:p>
    <w:p w14:paraId="7E1CAEDD" w14:textId="77777777" w:rsidR="008E71CA" w:rsidRPr="00835148" w:rsidRDefault="008E71CA" w:rsidP="00F6269D">
      <w:pPr>
        <w:ind w:left="720"/>
        <w:jc w:val="both"/>
        <w:rPr>
          <w:rFonts w:ascii="Times New Roman" w:hAnsi="Times New Roman" w:cs="Times New Roman"/>
          <w:i/>
          <w:iCs/>
          <w:szCs w:val="24"/>
        </w:rPr>
      </w:pPr>
      <w:r>
        <w:rPr>
          <w:rFonts w:ascii="Times New Roman" w:hAnsi="Times New Roman"/>
          <w:i/>
        </w:rPr>
        <w:t>Šioje antraštinėje dalyje nustatyta, kad:</w:t>
      </w:r>
    </w:p>
    <w:p w14:paraId="47DD982D" w14:textId="761A80CD" w:rsidR="008E71CA" w:rsidRPr="00835148" w:rsidRDefault="008E71CA"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Komisija vykdo savo pareigas bona fide ir visuomenės bei rinkėjų interesų labui, atsižvelgdama į turimus išteklius.  Jai negali būti pareikštas joks ieškinys vien dėl to, kad tariamai nepavyko pasiekti jos tikslų.</w:t>
      </w:r>
    </w:p>
    <w:p w14:paraId="5F525E80" w14:textId="4B6D7B44" w:rsidR="000A617C" w:rsidRPr="00835148" w:rsidRDefault="00C72229"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Joks veiksmas negali būti asmeniškai nukreiptas prieš bet kokį Komisijos narį dėl jo veiksmų ar neveikimo vykdant savo pareigas pagal šią dalį.</w:t>
      </w:r>
    </w:p>
    <w:p w14:paraId="4F37C77D" w14:textId="3D3028BF" w:rsidR="00C8031E" w:rsidRPr="005647BF" w:rsidRDefault="007A44B6" w:rsidP="00883C74">
      <w:pPr>
        <w:pStyle w:val="Heading1"/>
      </w:pPr>
      <w:bookmarkStart w:id="481" w:name="_Toc99549951"/>
      <w:bookmarkStart w:id="482" w:name="_Toc99550700"/>
      <w:bookmarkStart w:id="483" w:name="_Toc106188796"/>
      <w:bookmarkEnd w:id="481"/>
      <w:bookmarkEnd w:id="482"/>
      <w:r>
        <w:t>29 antraštinė dalis. Pranešimų arba nurodymų, priimtų pagal 10 antraštinę dalį, įteikimas</w:t>
      </w:r>
      <w:bookmarkEnd w:id="483"/>
    </w:p>
    <w:p w14:paraId="782F86A8" w14:textId="77777777" w:rsidR="00694F92" w:rsidRPr="00835148" w:rsidRDefault="00694F9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Šioje antraštinėje dalyje nustatyta, kad:</w:t>
      </w:r>
    </w:p>
    <w:p w14:paraId="7FAE6536" w14:textId="0CD94900" w:rsidR="00E323DB" w:rsidRPr="00835148" w:rsidRDefault="00694F92" w:rsidP="00F6269D">
      <w:pPr>
        <w:widowControl w:val="0"/>
        <w:autoSpaceDE w:val="0"/>
        <w:autoSpaceDN w:val="0"/>
        <w:spacing w:before="240" w:after="240"/>
        <w:ind w:left="720"/>
        <w:jc w:val="both"/>
        <w:rPr>
          <w:rFonts w:ascii="Times New Roman" w:hAnsi="Times New Roman" w:cs="Times New Roman"/>
          <w:szCs w:val="24"/>
        </w:rPr>
      </w:pPr>
      <w:r>
        <w:rPr>
          <w:rFonts w:ascii="Times New Roman" w:hAnsi="Times New Roman"/>
        </w:rPr>
        <w:t>pagal 10 antraštinę dalį pateiktas pranešimas arba nurodymas įteikiamas pagal 128C antraštinę dalį.</w:t>
      </w:r>
    </w:p>
    <w:sectPr w:rsidR="00E323DB" w:rsidRPr="00835148" w:rsidSect="00E323DB">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25AB" w14:textId="77777777" w:rsidR="00992C59" w:rsidRDefault="00992C59" w:rsidP="003C524C">
      <w:pPr>
        <w:spacing w:after="0" w:line="240" w:lineRule="auto"/>
      </w:pPr>
      <w:r>
        <w:separator/>
      </w:r>
    </w:p>
  </w:endnote>
  <w:endnote w:type="continuationSeparator" w:id="0">
    <w:p w14:paraId="33D7F765" w14:textId="77777777" w:rsidR="00992C59" w:rsidRDefault="00992C59" w:rsidP="003C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25706380"/>
      <w:docPartObj>
        <w:docPartGallery w:val="Page Numbers (Bottom of Page)"/>
        <w:docPartUnique/>
      </w:docPartObj>
    </w:sdtPr>
    <w:sdtEndPr>
      <w:rPr>
        <w:noProof/>
      </w:rPr>
    </w:sdtEndPr>
    <w:sdtContent>
      <w:p w14:paraId="30561D3C" w14:textId="0AFB7B82" w:rsidR="004411C6" w:rsidRPr="00F6269D" w:rsidRDefault="004411C6" w:rsidP="00F6269D">
        <w:pPr>
          <w:pStyle w:val="Footer"/>
          <w:jc w:val="center"/>
          <w:rPr>
            <w:rFonts w:ascii="Times New Roman" w:hAnsi="Times New Roman" w:cs="Times New Roman"/>
          </w:rPr>
        </w:pPr>
        <w:r w:rsidRPr="00F6269D">
          <w:rPr>
            <w:rFonts w:ascii="Times New Roman" w:hAnsi="Times New Roman" w:cs="Times New Roman"/>
          </w:rPr>
          <w:fldChar w:fldCharType="begin"/>
        </w:r>
        <w:r w:rsidRPr="00F6269D">
          <w:rPr>
            <w:rFonts w:ascii="Times New Roman" w:hAnsi="Times New Roman" w:cs="Times New Roman"/>
          </w:rPr>
          <w:instrText xml:space="preserve"> PAGE   \* MERGEFORMAT </w:instrText>
        </w:r>
        <w:r w:rsidRPr="00F6269D">
          <w:rPr>
            <w:rFonts w:ascii="Times New Roman" w:hAnsi="Times New Roman" w:cs="Times New Roman"/>
          </w:rPr>
          <w:fldChar w:fldCharType="separate"/>
        </w:r>
        <w:r w:rsidR="00000B58">
          <w:rPr>
            <w:rFonts w:ascii="Times New Roman" w:hAnsi="Times New Roman" w:cs="Times New Roman"/>
          </w:rPr>
          <w:t>1</w:t>
        </w:r>
        <w:r w:rsidRPr="00F6269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1CED" w14:textId="77777777" w:rsidR="00992C59" w:rsidRDefault="00992C59" w:rsidP="003C524C">
      <w:pPr>
        <w:spacing w:after="0" w:line="240" w:lineRule="auto"/>
      </w:pPr>
      <w:r>
        <w:separator/>
      </w:r>
    </w:p>
  </w:footnote>
  <w:footnote w:type="continuationSeparator" w:id="0">
    <w:p w14:paraId="4DB69920" w14:textId="77777777" w:rsidR="00992C59" w:rsidRDefault="00992C59" w:rsidP="003C524C">
      <w:pPr>
        <w:spacing w:after="0" w:line="240" w:lineRule="auto"/>
      </w:pPr>
      <w:r>
        <w:continuationSeparator/>
      </w:r>
    </w:p>
  </w:footnote>
  <w:footnote w:id="1">
    <w:p w14:paraId="76350F52" w14:textId="47C44C60" w:rsidR="00850779" w:rsidRPr="002905E3" w:rsidRDefault="00850779">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 Pastaba. Šios antraštinės dalies nuostatos pritaikomos pagal 2001 m. Vietos valdžios įstatymo (su pakeitimais) 154 straipsnį;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1465"/>
    <w:multiLevelType w:val="hybridMultilevel"/>
    <w:tmpl w:val="6412A51E"/>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12B4D"/>
    <w:multiLevelType w:val="hybridMultilevel"/>
    <w:tmpl w:val="CD720244"/>
    <w:lvl w:ilvl="0" w:tplc="337812E8">
      <w:start w:val="1"/>
      <w:numFmt w:val="lowerLetter"/>
      <w:lvlText w:val="(%1)"/>
      <w:lvlJc w:val="left"/>
      <w:pPr>
        <w:ind w:left="2563" w:hanging="360"/>
      </w:pPr>
      <w:rPr>
        <w:rFonts w:ascii="Times New Roman" w:hAnsi="Times New Roman" w:cs="Times New Roman"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 w15:restartNumberingAfterBreak="0">
    <w:nsid w:val="00DB1288"/>
    <w:multiLevelType w:val="hybridMultilevel"/>
    <w:tmpl w:val="1F50A510"/>
    <w:lvl w:ilvl="0" w:tplc="940AE43A">
      <w:start w:val="1"/>
      <w:numFmt w:val="lowerLetter"/>
      <w:lvlText w:val="(%1)"/>
      <w:lvlJc w:val="left"/>
      <w:pPr>
        <w:ind w:left="2221"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3" w15:restartNumberingAfterBreak="0">
    <w:nsid w:val="02145B8F"/>
    <w:multiLevelType w:val="hybridMultilevel"/>
    <w:tmpl w:val="697ACF7E"/>
    <w:lvl w:ilvl="0" w:tplc="A030FCAC">
      <w:start w:val="1"/>
      <w:numFmt w:val="decimal"/>
      <w:lvlText w:val="(%1)"/>
      <w:lvlJc w:val="left"/>
      <w:pPr>
        <w:ind w:left="720" w:hanging="360"/>
      </w:pPr>
      <w:rPr>
        <w:rFonts w:hint="default"/>
      </w:rPr>
    </w:lvl>
    <w:lvl w:ilvl="1" w:tplc="600ACFD6">
      <w:start w:val="1"/>
      <w:numFmt w:val="lowerLetter"/>
      <w:lvlText w:val="(%2)"/>
      <w:lvlJc w:val="left"/>
      <w:pPr>
        <w:ind w:left="1778"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0E4E4E"/>
    <w:multiLevelType w:val="hybridMultilevel"/>
    <w:tmpl w:val="8C08B932"/>
    <w:lvl w:ilvl="0" w:tplc="13F0374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5DE4883"/>
    <w:multiLevelType w:val="hybridMultilevel"/>
    <w:tmpl w:val="BC0C9AFA"/>
    <w:lvl w:ilvl="0" w:tplc="D1B6D3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64FF8"/>
    <w:multiLevelType w:val="multilevel"/>
    <w:tmpl w:val="376A48F0"/>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lvl>
    <w:lvl w:ilvl="4" w:tentative="1">
      <w:start w:val="1"/>
      <w:numFmt w:val="decimal"/>
      <w:lvlText w:val="%5."/>
      <w:lvlJc w:val="left"/>
      <w:pPr>
        <w:tabs>
          <w:tab w:val="num" w:pos="4723"/>
        </w:tabs>
        <w:ind w:left="4723" w:hanging="360"/>
      </w:pPr>
    </w:lvl>
    <w:lvl w:ilvl="5" w:tentative="1">
      <w:start w:val="1"/>
      <w:numFmt w:val="decimal"/>
      <w:lvlText w:val="%6."/>
      <w:lvlJc w:val="left"/>
      <w:pPr>
        <w:tabs>
          <w:tab w:val="num" w:pos="5443"/>
        </w:tabs>
        <w:ind w:left="5443" w:hanging="360"/>
      </w:pPr>
    </w:lvl>
    <w:lvl w:ilvl="6" w:tentative="1">
      <w:start w:val="1"/>
      <w:numFmt w:val="decimal"/>
      <w:lvlText w:val="%7."/>
      <w:lvlJc w:val="left"/>
      <w:pPr>
        <w:tabs>
          <w:tab w:val="num" w:pos="6163"/>
        </w:tabs>
        <w:ind w:left="6163" w:hanging="360"/>
      </w:pPr>
    </w:lvl>
    <w:lvl w:ilvl="7" w:tentative="1">
      <w:start w:val="1"/>
      <w:numFmt w:val="decimal"/>
      <w:lvlText w:val="%8."/>
      <w:lvlJc w:val="left"/>
      <w:pPr>
        <w:tabs>
          <w:tab w:val="num" w:pos="6883"/>
        </w:tabs>
        <w:ind w:left="6883" w:hanging="360"/>
      </w:pPr>
    </w:lvl>
    <w:lvl w:ilvl="8" w:tentative="1">
      <w:start w:val="1"/>
      <w:numFmt w:val="decimal"/>
      <w:lvlText w:val="%9."/>
      <w:lvlJc w:val="left"/>
      <w:pPr>
        <w:tabs>
          <w:tab w:val="num" w:pos="7603"/>
        </w:tabs>
        <w:ind w:left="7603" w:hanging="360"/>
      </w:pPr>
    </w:lvl>
  </w:abstractNum>
  <w:abstractNum w:abstractNumId="7" w15:restartNumberingAfterBreak="0">
    <w:nsid w:val="07AC14D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8" w15:restartNumberingAfterBreak="0">
    <w:nsid w:val="0BC0692D"/>
    <w:multiLevelType w:val="hybridMultilevel"/>
    <w:tmpl w:val="63D2D7C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0EE515DC"/>
    <w:multiLevelType w:val="hybridMultilevel"/>
    <w:tmpl w:val="B266751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0F487DD1"/>
    <w:multiLevelType w:val="hybridMultilevel"/>
    <w:tmpl w:val="63588EF0"/>
    <w:lvl w:ilvl="0" w:tplc="750A8D2C">
      <w:start w:val="1"/>
      <w:numFmt w:val="decimal"/>
      <w:lvlText w:val="(%1)"/>
      <w:lvlJc w:val="left"/>
      <w:pPr>
        <w:ind w:left="720" w:hanging="360"/>
      </w:pPr>
      <w:rPr>
        <w:rFonts w:hint="default"/>
      </w:rPr>
    </w:lvl>
    <w:lvl w:ilvl="1" w:tplc="14F43464">
      <w:start w:val="1"/>
      <w:numFmt w:val="lowerLetter"/>
      <w:lvlText w:val="(%2)"/>
      <w:lvlJc w:val="left"/>
      <w:pPr>
        <w:ind w:left="1480" w:hanging="400"/>
      </w:pPr>
      <w:rPr>
        <w:rFonts w:hint="default"/>
        <w:color w:val="333333"/>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6D7FD2"/>
    <w:multiLevelType w:val="hybridMultilevel"/>
    <w:tmpl w:val="CC6CE962"/>
    <w:lvl w:ilvl="0" w:tplc="77E29664">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082789F"/>
    <w:multiLevelType w:val="hybridMultilevel"/>
    <w:tmpl w:val="858016D0"/>
    <w:lvl w:ilvl="0" w:tplc="F52ADFA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12099E"/>
    <w:multiLevelType w:val="hybridMultilevel"/>
    <w:tmpl w:val="DAD6DB7A"/>
    <w:lvl w:ilvl="0" w:tplc="5170C768">
      <w:start w:val="1"/>
      <w:numFmt w:val="decimal"/>
      <w:lvlText w:val="(%1)"/>
      <w:lvlJc w:val="left"/>
      <w:pPr>
        <w:ind w:left="1080" w:hanging="360"/>
      </w:pPr>
      <w:rPr>
        <w:rFonts w:ascii="Times New Roman" w:eastAsiaTheme="majorEastAsia" w:hAnsi="Times New Roman" w:cs="Times New Roman" w:hint="default"/>
        <w:i w:val="0"/>
        <w:iCs/>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2D706F9"/>
    <w:multiLevelType w:val="hybridMultilevel"/>
    <w:tmpl w:val="92F2E784"/>
    <w:lvl w:ilvl="0" w:tplc="0778F26A">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146E668D"/>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9E31B1"/>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BD08B0"/>
    <w:multiLevelType w:val="hybridMultilevel"/>
    <w:tmpl w:val="EDE645BC"/>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15:restartNumberingAfterBreak="0">
    <w:nsid w:val="17386C78"/>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892122"/>
    <w:multiLevelType w:val="hybridMultilevel"/>
    <w:tmpl w:val="F9C6E8F8"/>
    <w:lvl w:ilvl="0" w:tplc="A030FCAC">
      <w:start w:val="1"/>
      <w:numFmt w:val="decimal"/>
      <w:lvlText w:val="(%1)"/>
      <w:lvlJc w:val="left"/>
      <w:pPr>
        <w:ind w:left="720" w:hanging="360"/>
      </w:pPr>
      <w:rPr>
        <w:rFonts w:hint="default"/>
      </w:rPr>
    </w:lvl>
    <w:lvl w:ilvl="1" w:tplc="600ACFD6">
      <w:start w:val="1"/>
      <w:numFmt w:val="lowerLetter"/>
      <w:lvlText w:val="(%2)"/>
      <w:lvlJc w:val="left"/>
      <w:pPr>
        <w:ind w:left="2629" w:hanging="360"/>
      </w:pPr>
      <w:rPr>
        <w:rFont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8010B37"/>
    <w:multiLevelType w:val="hybridMultilevel"/>
    <w:tmpl w:val="A08CA498"/>
    <w:lvl w:ilvl="0" w:tplc="A030FCAC">
      <w:start w:val="1"/>
      <w:numFmt w:val="decimal"/>
      <w:lvlText w:val="(%1)"/>
      <w:lvlJc w:val="left"/>
      <w:pPr>
        <w:ind w:left="785" w:hanging="360"/>
      </w:pPr>
      <w:rPr>
        <w:rFonts w:hint="default"/>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21" w15:restartNumberingAfterBreak="0">
    <w:nsid w:val="187045FC"/>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2" w15:restartNumberingAfterBreak="0">
    <w:nsid w:val="19B72F9E"/>
    <w:multiLevelType w:val="hybridMultilevel"/>
    <w:tmpl w:val="A3A0CCDC"/>
    <w:lvl w:ilvl="0" w:tplc="14F43464">
      <w:start w:val="1"/>
      <w:numFmt w:val="lowerLetter"/>
      <w:lvlText w:val="(%1)"/>
      <w:lvlJc w:val="left"/>
      <w:pPr>
        <w:ind w:left="720" w:hanging="360"/>
      </w:pPr>
      <w:rPr>
        <w:rFonts w:hint="default"/>
      </w:rPr>
    </w:lvl>
    <w:lvl w:ilvl="1" w:tplc="A8E4B614">
      <w:start w:val="1"/>
      <w:numFmt w:val="lowerLetter"/>
      <w:lvlText w:val="(%2)"/>
      <w:lvlJc w:val="left"/>
      <w:pPr>
        <w:ind w:left="1440" w:hanging="360"/>
      </w:pPr>
      <w:rPr>
        <w:rFonts w:hint="default"/>
        <w:b w:val="0"/>
        <w:bCs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19BC7C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BE2E75"/>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C27333D"/>
    <w:multiLevelType w:val="hybridMultilevel"/>
    <w:tmpl w:val="B4F80EF8"/>
    <w:lvl w:ilvl="0" w:tplc="13F037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F756C0"/>
    <w:multiLevelType w:val="hybridMultilevel"/>
    <w:tmpl w:val="3DF2D99A"/>
    <w:lvl w:ilvl="0" w:tplc="3D207DEE">
      <w:start w:val="73"/>
      <w:numFmt w:val="decimal"/>
      <w:lvlText w:val="%1."/>
      <w:lvlJc w:val="left"/>
      <w:pPr>
        <w:ind w:left="1750" w:hanging="566"/>
      </w:pPr>
      <w:rPr>
        <w:rFonts w:ascii="Times New Roman" w:eastAsia="Times New Roman" w:hAnsi="Times New Roman" w:cs="Times New Roman" w:hint="default"/>
        <w:b/>
        <w:bCs/>
        <w:spacing w:val="-11"/>
        <w:w w:val="100"/>
        <w:sz w:val="22"/>
        <w:szCs w:val="22"/>
      </w:rPr>
    </w:lvl>
    <w:lvl w:ilvl="1" w:tplc="96606F22">
      <w:start w:val="1"/>
      <w:numFmt w:val="lowerLetter"/>
      <w:lvlText w:val="(%2)"/>
      <w:lvlJc w:val="left"/>
      <w:pPr>
        <w:ind w:left="2430" w:hanging="358"/>
      </w:pPr>
      <w:rPr>
        <w:rFonts w:ascii="Times New Roman" w:eastAsia="Times New Roman" w:hAnsi="Times New Roman" w:cs="Times New Roman" w:hint="default"/>
        <w:spacing w:val="-26"/>
        <w:w w:val="100"/>
        <w:sz w:val="24"/>
        <w:szCs w:val="24"/>
      </w:rPr>
    </w:lvl>
    <w:lvl w:ilvl="2" w:tplc="8A7C6312">
      <w:start w:val="1"/>
      <w:numFmt w:val="lowerRoman"/>
      <w:lvlText w:val="(%3)"/>
      <w:lvlJc w:val="left"/>
      <w:pPr>
        <w:ind w:left="2828" w:hanging="324"/>
        <w:jc w:val="right"/>
      </w:pPr>
      <w:rPr>
        <w:rFonts w:ascii="Times New Roman" w:eastAsia="Times New Roman" w:hAnsi="Times New Roman" w:cs="Times New Roman" w:hint="default"/>
        <w:spacing w:val="-6"/>
        <w:w w:val="100"/>
        <w:sz w:val="22"/>
        <w:szCs w:val="22"/>
      </w:rPr>
    </w:lvl>
    <w:lvl w:ilvl="3" w:tplc="220A584C">
      <w:start w:val="1"/>
      <w:numFmt w:val="upperRoman"/>
      <w:lvlText w:val="(%4)"/>
      <w:lvlJc w:val="left"/>
      <w:pPr>
        <w:ind w:left="3224" w:hanging="330"/>
        <w:jc w:val="right"/>
      </w:pPr>
      <w:rPr>
        <w:rFonts w:ascii="Times New Roman" w:eastAsia="Times New Roman" w:hAnsi="Times New Roman" w:cs="Times New Roman" w:hint="default"/>
        <w:spacing w:val="-6"/>
        <w:w w:val="100"/>
        <w:sz w:val="22"/>
        <w:szCs w:val="22"/>
      </w:rPr>
    </w:lvl>
    <w:lvl w:ilvl="4" w:tplc="AE301E3E">
      <w:start w:val="1"/>
      <w:numFmt w:val="lowerLetter"/>
      <w:lvlText w:val="(%5)"/>
      <w:lvlJc w:val="left"/>
      <w:pPr>
        <w:ind w:left="4188" w:hanging="360"/>
      </w:pPr>
      <w:rPr>
        <w:rFonts w:ascii="Times New Roman" w:eastAsia="Times New Roman" w:hAnsi="Times New Roman" w:cs="Times New Roman" w:hint="default"/>
        <w:spacing w:val="-3"/>
        <w:w w:val="100"/>
        <w:sz w:val="22"/>
        <w:szCs w:val="22"/>
      </w:rPr>
    </w:lvl>
    <w:lvl w:ilvl="5" w:tplc="A7089010">
      <w:numFmt w:val="bullet"/>
      <w:lvlText w:val="•"/>
      <w:lvlJc w:val="left"/>
      <w:pPr>
        <w:ind w:left="4180" w:hanging="360"/>
      </w:pPr>
      <w:rPr>
        <w:rFonts w:hint="default"/>
      </w:rPr>
    </w:lvl>
    <w:lvl w:ilvl="6" w:tplc="2C7E2D3A">
      <w:numFmt w:val="bullet"/>
      <w:lvlText w:val="•"/>
      <w:lvlJc w:val="left"/>
      <w:pPr>
        <w:ind w:left="5404" w:hanging="360"/>
      </w:pPr>
      <w:rPr>
        <w:rFonts w:hint="default"/>
      </w:rPr>
    </w:lvl>
    <w:lvl w:ilvl="7" w:tplc="80A01494">
      <w:numFmt w:val="bullet"/>
      <w:lvlText w:val="•"/>
      <w:lvlJc w:val="left"/>
      <w:pPr>
        <w:ind w:left="6628" w:hanging="360"/>
      </w:pPr>
      <w:rPr>
        <w:rFonts w:hint="default"/>
      </w:rPr>
    </w:lvl>
    <w:lvl w:ilvl="8" w:tplc="CFAECD6C">
      <w:numFmt w:val="bullet"/>
      <w:lvlText w:val="•"/>
      <w:lvlJc w:val="left"/>
      <w:pPr>
        <w:ind w:left="7852" w:hanging="360"/>
      </w:pPr>
      <w:rPr>
        <w:rFonts w:hint="default"/>
      </w:rPr>
    </w:lvl>
  </w:abstractNum>
  <w:abstractNum w:abstractNumId="27" w15:restartNumberingAfterBreak="0">
    <w:nsid w:val="1EDA5A37"/>
    <w:multiLevelType w:val="hybridMultilevel"/>
    <w:tmpl w:val="AABECB4A"/>
    <w:lvl w:ilvl="0" w:tplc="750A8D2C">
      <w:start w:val="1"/>
      <w:numFmt w:val="decimal"/>
      <w:lvlText w:val="(%1)"/>
      <w:lvlJc w:val="left"/>
      <w:pPr>
        <w:ind w:left="899" w:hanging="360"/>
      </w:pPr>
      <w:rPr>
        <w:rFonts w:hint="default"/>
      </w:rPr>
    </w:lvl>
    <w:lvl w:ilvl="1" w:tplc="5364A98E">
      <w:start w:val="1"/>
      <w:numFmt w:val="lowerLetter"/>
      <w:lvlText w:val="(%2)"/>
      <w:lvlJc w:val="left"/>
      <w:pPr>
        <w:ind w:left="2203" w:hanging="360"/>
      </w:pPr>
      <w:rPr>
        <w:rFonts w:ascii="Times New Roman" w:hAnsi="Times New Roman" w:cs="Times New Roman" w:hint="default"/>
        <w:color w:val="auto"/>
      </w:r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8" w15:restartNumberingAfterBreak="0">
    <w:nsid w:val="1FBF0B35"/>
    <w:multiLevelType w:val="hybridMultilevel"/>
    <w:tmpl w:val="07BC222E"/>
    <w:lvl w:ilvl="0" w:tplc="205481BA">
      <w:start w:val="1"/>
      <w:numFmt w:val="decimal"/>
      <w:lvlText w:val="(%1)"/>
      <w:lvlJc w:val="left"/>
      <w:pPr>
        <w:ind w:left="720" w:hanging="360"/>
      </w:pPr>
      <w:rPr>
        <w:rFonts w:hint="default"/>
      </w:rPr>
    </w:lvl>
    <w:lvl w:ilvl="1" w:tplc="14F43464">
      <w:start w:val="1"/>
      <w:numFmt w:val="lowerLetter"/>
      <w:lvlText w:val="(%2)"/>
      <w:lvlJc w:val="left"/>
      <w:pPr>
        <w:ind w:left="2203"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01E51C5"/>
    <w:multiLevelType w:val="hybridMultilevel"/>
    <w:tmpl w:val="F4A86B8A"/>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20482595"/>
    <w:multiLevelType w:val="multilevel"/>
    <w:tmpl w:val="33EC4CFC"/>
    <w:lvl w:ilvl="0">
      <w:start w:val="1"/>
      <w:numFmt w:val="decimal"/>
      <w:pStyle w:val="Opinionnormal"/>
      <w:lvlText w:val="%1."/>
      <w:lvlJc w:val="left"/>
      <w:pPr>
        <w:ind w:left="142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2506" w:hanging="709"/>
      </w:pPr>
      <w:rPr>
        <w:rFonts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31" w15:restartNumberingAfterBreak="0">
    <w:nsid w:val="21463CE3"/>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216B2F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2F36C18"/>
    <w:multiLevelType w:val="hybridMultilevel"/>
    <w:tmpl w:val="E618A3D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5F76944E">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50606B5"/>
    <w:multiLevelType w:val="hybridMultilevel"/>
    <w:tmpl w:val="1DD6127C"/>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8E7D46"/>
    <w:multiLevelType w:val="hybridMultilevel"/>
    <w:tmpl w:val="7FB60C58"/>
    <w:lvl w:ilvl="0" w:tplc="13F03748">
      <w:start w:val="1"/>
      <w:numFmt w:val="lowerLetter"/>
      <w:lvlText w:val="(%1)"/>
      <w:lvlJc w:val="left"/>
      <w:pPr>
        <w:ind w:left="2700"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6" w15:restartNumberingAfterBreak="0">
    <w:nsid w:val="268E3C6B"/>
    <w:multiLevelType w:val="hybridMultilevel"/>
    <w:tmpl w:val="381E65CC"/>
    <w:lvl w:ilvl="0" w:tplc="600ACFD6">
      <w:start w:val="1"/>
      <w:numFmt w:val="lowerLetter"/>
      <w:lvlText w:val="(%1)"/>
      <w:lvlJc w:val="left"/>
      <w:pPr>
        <w:ind w:left="2160" w:hanging="360"/>
      </w:pPr>
      <w:rPr>
        <w:rFonts w:hint="default"/>
      </w:rPr>
    </w:lvl>
    <w:lvl w:ilvl="1" w:tplc="600ACFD6">
      <w:start w:val="1"/>
      <w:numFmt w:val="lowerLetter"/>
      <w:lvlText w:val="(%2)"/>
      <w:lvlJc w:val="left"/>
      <w:pPr>
        <w:ind w:left="2486"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27E94610"/>
    <w:multiLevelType w:val="hybridMultilevel"/>
    <w:tmpl w:val="51488F50"/>
    <w:lvl w:ilvl="0" w:tplc="13F03748">
      <w:start w:val="1"/>
      <w:numFmt w:val="lowerLetter"/>
      <w:lvlText w:val="(%1)"/>
      <w:lvlJc w:val="left"/>
      <w:pPr>
        <w:ind w:left="3283" w:hanging="360"/>
      </w:pPr>
      <w:rPr>
        <w:rFonts w:hint="default"/>
      </w:rPr>
    </w:lvl>
    <w:lvl w:ilvl="1" w:tplc="08090019" w:tentative="1">
      <w:start w:val="1"/>
      <w:numFmt w:val="lowerLetter"/>
      <w:lvlText w:val="%2."/>
      <w:lvlJc w:val="left"/>
      <w:pPr>
        <w:ind w:left="4003" w:hanging="360"/>
      </w:pPr>
    </w:lvl>
    <w:lvl w:ilvl="2" w:tplc="0809001B" w:tentative="1">
      <w:start w:val="1"/>
      <w:numFmt w:val="lowerRoman"/>
      <w:lvlText w:val="%3."/>
      <w:lvlJc w:val="right"/>
      <w:pPr>
        <w:ind w:left="4723" w:hanging="180"/>
      </w:pPr>
    </w:lvl>
    <w:lvl w:ilvl="3" w:tplc="0809000F" w:tentative="1">
      <w:start w:val="1"/>
      <w:numFmt w:val="decimal"/>
      <w:lvlText w:val="%4."/>
      <w:lvlJc w:val="left"/>
      <w:pPr>
        <w:ind w:left="5443" w:hanging="360"/>
      </w:pPr>
    </w:lvl>
    <w:lvl w:ilvl="4" w:tplc="08090019" w:tentative="1">
      <w:start w:val="1"/>
      <w:numFmt w:val="lowerLetter"/>
      <w:lvlText w:val="%5."/>
      <w:lvlJc w:val="left"/>
      <w:pPr>
        <w:ind w:left="6163" w:hanging="360"/>
      </w:pPr>
    </w:lvl>
    <w:lvl w:ilvl="5" w:tplc="0809001B" w:tentative="1">
      <w:start w:val="1"/>
      <w:numFmt w:val="lowerRoman"/>
      <w:lvlText w:val="%6."/>
      <w:lvlJc w:val="right"/>
      <w:pPr>
        <w:ind w:left="6883" w:hanging="180"/>
      </w:pPr>
    </w:lvl>
    <w:lvl w:ilvl="6" w:tplc="0809000F" w:tentative="1">
      <w:start w:val="1"/>
      <w:numFmt w:val="decimal"/>
      <w:lvlText w:val="%7."/>
      <w:lvlJc w:val="left"/>
      <w:pPr>
        <w:ind w:left="7603" w:hanging="360"/>
      </w:pPr>
    </w:lvl>
    <w:lvl w:ilvl="7" w:tplc="08090019" w:tentative="1">
      <w:start w:val="1"/>
      <w:numFmt w:val="lowerLetter"/>
      <w:lvlText w:val="%8."/>
      <w:lvlJc w:val="left"/>
      <w:pPr>
        <w:ind w:left="8323" w:hanging="360"/>
      </w:pPr>
    </w:lvl>
    <w:lvl w:ilvl="8" w:tplc="0809001B" w:tentative="1">
      <w:start w:val="1"/>
      <w:numFmt w:val="lowerRoman"/>
      <w:lvlText w:val="%9."/>
      <w:lvlJc w:val="right"/>
      <w:pPr>
        <w:ind w:left="9043" w:hanging="180"/>
      </w:pPr>
    </w:lvl>
  </w:abstractNum>
  <w:abstractNum w:abstractNumId="38" w15:restartNumberingAfterBreak="0">
    <w:nsid w:val="2B1B6197"/>
    <w:multiLevelType w:val="hybridMultilevel"/>
    <w:tmpl w:val="391A1700"/>
    <w:lvl w:ilvl="0" w:tplc="12AEEB9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C3B7EF7"/>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CB83FF8"/>
    <w:multiLevelType w:val="hybridMultilevel"/>
    <w:tmpl w:val="A8AC6666"/>
    <w:lvl w:ilvl="0" w:tplc="5F76944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4C0965"/>
    <w:multiLevelType w:val="hybridMultilevel"/>
    <w:tmpl w:val="DA7EA2B4"/>
    <w:lvl w:ilvl="0" w:tplc="750A8D2C">
      <w:start w:val="1"/>
      <w:numFmt w:val="decimal"/>
      <w:lvlText w:val="(%1)"/>
      <w:lvlJc w:val="left"/>
      <w:pPr>
        <w:ind w:left="3763" w:hanging="360"/>
      </w:pPr>
      <w:rPr>
        <w:rFonts w:hint="default"/>
      </w:rPr>
    </w:lvl>
    <w:lvl w:ilvl="1" w:tplc="66BE063C">
      <w:start w:val="11"/>
      <w:numFmt w:val="bullet"/>
      <w:lvlText w:val=""/>
      <w:lvlJc w:val="left"/>
      <w:pPr>
        <w:ind w:left="4523" w:hanging="400"/>
      </w:pPr>
      <w:rPr>
        <w:rFonts w:ascii="Symbol" w:eastAsia="Times New Roman" w:hAnsi="Symbol" w:cs="Courier New" w:hint="default"/>
        <w:color w:val="333333"/>
      </w:r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2" w15:restartNumberingAfterBreak="0">
    <w:nsid w:val="2D5003FD"/>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2E442017"/>
    <w:multiLevelType w:val="hybridMultilevel"/>
    <w:tmpl w:val="6E2C051E"/>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2F1454F3"/>
    <w:multiLevelType w:val="hybridMultilevel"/>
    <w:tmpl w:val="75407DA2"/>
    <w:lvl w:ilvl="0" w:tplc="100602A2">
      <w:start w:val="1"/>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AB304B"/>
    <w:multiLevelType w:val="multilevel"/>
    <w:tmpl w:val="E7568B10"/>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46" w15:restartNumberingAfterBreak="0">
    <w:nsid w:val="32517E45"/>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34432149"/>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61B69ED"/>
    <w:multiLevelType w:val="hybridMultilevel"/>
    <w:tmpl w:val="D44E3BA2"/>
    <w:lvl w:ilvl="0" w:tplc="750A8D2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38956A8E"/>
    <w:multiLevelType w:val="hybridMultilevel"/>
    <w:tmpl w:val="11A6564A"/>
    <w:lvl w:ilvl="0" w:tplc="940AE43A">
      <w:start w:val="1"/>
      <w:numFmt w:val="lowerLetter"/>
      <w:lvlText w:val="(%1)"/>
      <w:lvlJc w:val="left"/>
      <w:pPr>
        <w:ind w:left="2220"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50" w15:restartNumberingAfterBreak="0">
    <w:nsid w:val="3AF32BB7"/>
    <w:multiLevelType w:val="hybridMultilevel"/>
    <w:tmpl w:val="0A28EC32"/>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40D31C9B"/>
    <w:multiLevelType w:val="hybridMultilevel"/>
    <w:tmpl w:val="5746A06C"/>
    <w:lvl w:ilvl="0" w:tplc="13F03748">
      <w:start w:val="1"/>
      <w:numFmt w:val="lowerLetter"/>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52" w15:restartNumberingAfterBreak="0">
    <w:nsid w:val="43210303"/>
    <w:multiLevelType w:val="hybridMultilevel"/>
    <w:tmpl w:val="62B8A7B2"/>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600ACFD6">
      <w:start w:val="1"/>
      <w:numFmt w:val="lowerLetter"/>
      <w:lvlText w:val="(%4)"/>
      <w:lvlJc w:val="left"/>
      <w:pPr>
        <w:ind w:left="2629" w:hanging="360"/>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43E730F8"/>
    <w:multiLevelType w:val="hybridMultilevel"/>
    <w:tmpl w:val="00CAC7A0"/>
    <w:lvl w:ilvl="0" w:tplc="61CAEE3A">
      <w:start w:val="1"/>
      <w:numFmt w:val="decimal"/>
      <w:lvlText w:val="(%1)"/>
      <w:lvlJc w:val="left"/>
      <w:pPr>
        <w:ind w:left="720" w:hanging="360"/>
      </w:pPr>
      <w:rPr>
        <w:rFonts w:hint="default"/>
        <w:b w:val="0"/>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46404513"/>
    <w:multiLevelType w:val="hybridMultilevel"/>
    <w:tmpl w:val="7458DC6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479D0FA0"/>
    <w:multiLevelType w:val="hybridMultilevel"/>
    <w:tmpl w:val="4874EE48"/>
    <w:lvl w:ilvl="0" w:tplc="13F03748">
      <w:start w:val="1"/>
      <w:numFmt w:val="lowerLetter"/>
      <w:lvlText w:val="(%1)"/>
      <w:lvlJc w:val="left"/>
      <w:pPr>
        <w:ind w:left="4500" w:hanging="360"/>
      </w:pPr>
      <w:rPr>
        <w:rFonts w:hint="default"/>
      </w:r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56" w15:restartNumberingAfterBreak="0">
    <w:nsid w:val="4BA71BDD"/>
    <w:multiLevelType w:val="hybridMultilevel"/>
    <w:tmpl w:val="7ECA7EEA"/>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4168BA36">
      <w:start w:val="1"/>
      <w:numFmt w:val="lowerLetter"/>
      <w:lvlText w:val="(%3)"/>
      <w:lvlJc w:val="left"/>
      <w:pPr>
        <w:ind w:left="2385" w:hanging="40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C2A34BF"/>
    <w:multiLevelType w:val="hybridMultilevel"/>
    <w:tmpl w:val="6C6E43B8"/>
    <w:lvl w:ilvl="0" w:tplc="600ACFD6">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58" w15:restartNumberingAfterBreak="0">
    <w:nsid w:val="4EDF0F00"/>
    <w:multiLevelType w:val="multilevel"/>
    <w:tmpl w:val="B49C6C98"/>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59" w15:restartNumberingAfterBreak="0">
    <w:nsid w:val="53E12C67"/>
    <w:multiLevelType w:val="hybridMultilevel"/>
    <w:tmpl w:val="655E65DC"/>
    <w:lvl w:ilvl="0" w:tplc="A030FCAC">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56860D15"/>
    <w:multiLevelType w:val="multilevel"/>
    <w:tmpl w:val="B9A2FB30"/>
    <w:lvl w:ilvl="0">
      <w:start w:val="1"/>
      <w:numFmt w:val="upperRoman"/>
      <w:lvlText w:val="%1."/>
      <w:lvlJc w:val="right"/>
      <w:pPr>
        <w:ind w:left="720" w:hanging="18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5777337C"/>
    <w:multiLevelType w:val="hybridMultilevel"/>
    <w:tmpl w:val="D2187C4C"/>
    <w:lvl w:ilvl="0" w:tplc="13F03748">
      <w:start w:val="1"/>
      <w:numFmt w:val="lowerLetter"/>
      <w:lvlText w:val="(%1)"/>
      <w:lvlJc w:val="left"/>
      <w:pPr>
        <w:ind w:left="2563" w:hanging="360"/>
      </w:pPr>
      <w:rPr>
        <w:rFonts w:hint="default"/>
      </w:rPr>
    </w:lvl>
    <w:lvl w:ilvl="1" w:tplc="08090019">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62" w15:restartNumberingAfterBreak="0">
    <w:nsid w:val="586E31EA"/>
    <w:multiLevelType w:val="multilevel"/>
    <w:tmpl w:val="A1E699FA"/>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rPr>
        <w:rFonts w:hint="default"/>
      </w:rPr>
    </w:lvl>
    <w:lvl w:ilvl="4">
      <w:start w:val="1"/>
      <w:numFmt w:val="decimal"/>
      <w:lvlText w:val="%5."/>
      <w:lvlJc w:val="left"/>
      <w:pPr>
        <w:tabs>
          <w:tab w:val="num" w:pos="4723"/>
        </w:tabs>
        <w:ind w:left="4723" w:hanging="360"/>
      </w:pPr>
      <w:rPr>
        <w:rFonts w:hint="default"/>
      </w:rPr>
    </w:lvl>
    <w:lvl w:ilvl="5">
      <w:start w:val="1"/>
      <w:numFmt w:val="decimal"/>
      <w:lvlText w:val="%6."/>
      <w:lvlJc w:val="left"/>
      <w:pPr>
        <w:tabs>
          <w:tab w:val="num" w:pos="5443"/>
        </w:tabs>
        <w:ind w:left="5443" w:hanging="360"/>
      </w:pPr>
      <w:rPr>
        <w:rFonts w:hint="default"/>
      </w:rPr>
    </w:lvl>
    <w:lvl w:ilvl="6">
      <w:start w:val="1"/>
      <w:numFmt w:val="decimal"/>
      <w:lvlText w:val="%7."/>
      <w:lvlJc w:val="left"/>
      <w:pPr>
        <w:tabs>
          <w:tab w:val="num" w:pos="6163"/>
        </w:tabs>
        <w:ind w:left="6163" w:hanging="360"/>
      </w:pPr>
      <w:rPr>
        <w:rFonts w:hint="default"/>
      </w:rPr>
    </w:lvl>
    <w:lvl w:ilvl="7">
      <w:start w:val="1"/>
      <w:numFmt w:val="decimal"/>
      <w:lvlText w:val="%8."/>
      <w:lvlJc w:val="left"/>
      <w:pPr>
        <w:tabs>
          <w:tab w:val="num" w:pos="6883"/>
        </w:tabs>
        <w:ind w:left="6883" w:hanging="360"/>
      </w:pPr>
      <w:rPr>
        <w:rFonts w:hint="default"/>
      </w:rPr>
    </w:lvl>
    <w:lvl w:ilvl="8">
      <w:start w:val="1"/>
      <w:numFmt w:val="decimal"/>
      <w:lvlText w:val="%9."/>
      <w:lvlJc w:val="left"/>
      <w:pPr>
        <w:tabs>
          <w:tab w:val="num" w:pos="7603"/>
        </w:tabs>
        <w:ind w:left="7603" w:hanging="360"/>
      </w:pPr>
      <w:rPr>
        <w:rFonts w:hint="default"/>
      </w:rPr>
    </w:lvl>
  </w:abstractNum>
  <w:abstractNum w:abstractNumId="63" w15:restartNumberingAfterBreak="0">
    <w:nsid w:val="58806B3A"/>
    <w:multiLevelType w:val="hybridMultilevel"/>
    <w:tmpl w:val="A9DAACEE"/>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4" w15:restartNumberingAfterBreak="0">
    <w:nsid w:val="58A91A35"/>
    <w:multiLevelType w:val="hybridMultilevel"/>
    <w:tmpl w:val="487E9F24"/>
    <w:lvl w:ilvl="0" w:tplc="14F43464">
      <w:start w:val="1"/>
      <w:numFmt w:val="lowerLetter"/>
      <w:lvlText w:val="(%1)"/>
      <w:lvlJc w:val="left"/>
      <w:pPr>
        <w:ind w:left="1919"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5" w15:restartNumberingAfterBreak="0">
    <w:nsid w:val="58EB66F3"/>
    <w:multiLevelType w:val="hybridMultilevel"/>
    <w:tmpl w:val="4A168EE4"/>
    <w:lvl w:ilvl="0" w:tplc="750A8D2C">
      <w:start w:val="1"/>
      <w:numFmt w:val="decimal"/>
      <w:lvlText w:val="(%1)"/>
      <w:lvlJc w:val="left"/>
      <w:pPr>
        <w:ind w:left="720" w:hanging="360"/>
      </w:pPr>
      <w:rPr>
        <w:rFonts w:hint="default"/>
      </w:rPr>
    </w:lvl>
    <w:lvl w:ilvl="1" w:tplc="600ACFD6">
      <w:start w:val="1"/>
      <w:numFmt w:val="lowerLetter"/>
      <w:lvlText w:val="(%2)"/>
      <w:lvlJc w:val="left"/>
      <w:pPr>
        <w:ind w:left="1440" w:hanging="360"/>
      </w:pPr>
      <w:rPr>
        <w:rFonts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92A60A3"/>
    <w:multiLevelType w:val="hybridMultilevel"/>
    <w:tmpl w:val="835E242E"/>
    <w:lvl w:ilvl="0" w:tplc="A030FCAC">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7" w15:restartNumberingAfterBreak="0">
    <w:nsid w:val="593F1D52"/>
    <w:multiLevelType w:val="hybridMultilevel"/>
    <w:tmpl w:val="328ECA58"/>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25690C0">
      <w:start w:val="1"/>
      <w:numFmt w:val="lowerLetter"/>
      <w:lvlText w:val="(%4)"/>
      <w:lvlJc w:val="left"/>
      <w:pPr>
        <w:ind w:left="1211" w:hanging="360"/>
      </w:pPr>
      <w:rPr>
        <w:rFonts w:hint="default"/>
      </w:rPr>
    </w:lvl>
    <w:lvl w:ilvl="4" w:tplc="8A7C6312">
      <w:start w:val="1"/>
      <w:numFmt w:val="lowerRoman"/>
      <w:lvlText w:val="(%5)"/>
      <w:lvlJc w:val="left"/>
      <w:pPr>
        <w:ind w:left="2628" w:hanging="360"/>
      </w:pPr>
      <w:rPr>
        <w:rFonts w:ascii="Times New Roman" w:eastAsia="Times New Roman" w:hAnsi="Times New Roman" w:cs="Times New Roman" w:hint="default"/>
        <w:spacing w:val="-6"/>
        <w:w w:val="100"/>
        <w:sz w:val="22"/>
        <w:szCs w:val="22"/>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BDA7A26"/>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69" w15:restartNumberingAfterBreak="0">
    <w:nsid w:val="5E9E1596"/>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5F7550D9"/>
    <w:multiLevelType w:val="hybridMultilevel"/>
    <w:tmpl w:val="AB348E6C"/>
    <w:lvl w:ilvl="0" w:tplc="600ACFD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1" w15:restartNumberingAfterBreak="0">
    <w:nsid w:val="600038DB"/>
    <w:multiLevelType w:val="hybridMultilevel"/>
    <w:tmpl w:val="AF06274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2" w15:restartNumberingAfterBreak="0">
    <w:nsid w:val="60F853A8"/>
    <w:multiLevelType w:val="hybridMultilevel"/>
    <w:tmpl w:val="50CAA6F2"/>
    <w:lvl w:ilvl="0" w:tplc="4036B6CA">
      <w:start w:val="1"/>
      <w:numFmt w:val="lowerLetter"/>
      <w:lvlText w:val="(%1)"/>
      <w:lvlJc w:val="left"/>
      <w:pPr>
        <w:ind w:left="2430" w:hanging="358"/>
      </w:pPr>
      <w:rPr>
        <w:rFonts w:ascii="Times New Roman" w:eastAsia="Times New Roman" w:hAnsi="Times New Roman" w:cs="Times New Roman" w:hint="default"/>
        <w:spacing w:val="-11"/>
        <w:w w:val="100"/>
        <w:sz w:val="22"/>
        <w:szCs w:val="22"/>
      </w:rPr>
    </w:lvl>
    <w:lvl w:ilvl="1" w:tplc="030A1426">
      <w:numFmt w:val="bullet"/>
      <w:lvlText w:val="•"/>
      <w:lvlJc w:val="left"/>
      <w:pPr>
        <w:ind w:left="3226" w:hanging="358"/>
      </w:pPr>
      <w:rPr>
        <w:rFonts w:hint="default"/>
      </w:rPr>
    </w:lvl>
    <w:lvl w:ilvl="2" w:tplc="7572FD40">
      <w:numFmt w:val="bullet"/>
      <w:lvlText w:val="•"/>
      <w:lvlJc w:val="left"/>
      <w:pPr>
        <w:ind w:left="4012" w:hanging="358"/>
      </w:pPr>
      <w:rPr>
        <w:rFonts w:hint="default"/>
      </w:rPr>
    </w:lvl>
    <w:lvl w:ilvl="3" w:tplc="212E3F36">
      <w:numFmt w:val="bullet"/>
      <w:lvlText w:val="•"/>
      <w:lvlJc w:val="left"/>
      <w:pPr>
        <w:ind w:left="4798" w:hanging="358"/>
      </w:pPr>
      <w:rPr>
        <w:rFonts w:hint="default"/>
      </w:rPr>
    </w:lvl>
    <w:lvl w:ilvl="4" w:tplc="4AECB56E">
      <w:numFmt w:val="bullet"/>
      <w:lvlText w:val="•"/>
      <w:lvlJc w:val="left"/>
      <w:pPr>
        <w:ind w:left="5584" w:hanging="358"/>
      </w:pPr>
      <w:rPr>
        <w:rFonts w:hint="default"/>
      </w:rPr>
    </w:lvl>
    <w:lvl w:ilvl="5" w:tplc="B1E2C898">
      <w:numFmt w:val="bullet"/>
      <w:lvlText w:val="•"/>
      <w:lvlJc w:val="left"/>
      <w:pPr>
        <w:ind w:left="6370" w:hanging="358"/>
      </w:pPr>
      <w:rPr>
        <w:rFonts w:hint="default"/>
      </w:rPr>
    </w:lvl>
    <w:lvl w:ilvl="6" w:tplc="ECF06A26">
      <w:numFmt w:val="bullet"/>
      <w:lvlText w:val="•"/>
      <w:lvlJc w:val="left"/>
      <w:pPr>
        <w:ind w:left="7156" w:hanging="358"/>
      </w:pPr>
      <w:rPr>
        <w:rFonts w:hint="default"/>
      </w:rPr>
    </w:lvl>
    <w:lvl w:ilvl="7" w:tplc="9B00E08A">
      <w:numFmt w:val="bullet"/>
      <w:lvlText w:val="•"/>
      <w:lvlJc w:val="left"/>
      <w:pPr>
        <w:ind w:left="7942" w:hanging="358"/>
      </w:pPr>
      <w:rPr>
        <w:rFonts w:hint="default"/>
      </w:rPr>
    </w:lvl>
    <w:lvl w:ilvl="8" w:tplc="9C8E72B4">
      <w:numFmt w:val="bullet"/>
      <w:lvlText w:val="•"/>
      <w:lvlJc w:val="left"/>
      <w:pPr>
        <w:ind w:left="8728" w:hanging="358"/>
      </w:pPr>
      <w:rPr>
        <w:rFonts w:hint="default"/>
      </w:rPr>
    </w:lvl>
  </w:abstractNum>
  <w:abstractNum w:abstractNumId="73" w15:restartNumberingAfterBreak="0">
    <w:nsid w:val="614F507A"/>
    <w:multiLevelType w:val="hybridMultilevel"/>
    <w:tmpl w:val="2F983EC4"/>
    <w:lvl w:ilvl="0" w:tplc="750A8D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18858F7"/>
    <w:multiLevelType w:val="hybridMultilevel"/>
    <w:tmpl w:val="7C0C6264"/>
    <w:lvl w:ilvl="0" w:tplc="940AE43A">
      <w:start w:val="1"/>
      <w:numFmt w:val="lowerLetter"/>
      <w:lvlText w:val="(%1)"/>
      <w:lvlJc w:val="left"/>
      <w:pPr>
        <w:ind w:left="643"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5" w15:restartNumberingAfterBreak="0">
    <w:nsid w:val="61CA5BAB"/>
    <w:multiLevelType w:val="hybridMultilevel"/>
    <w:tmpl w:val="EF60B946"/>
    <w:lvl w:ilvl="0" w:tplc="600ACFD6">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6" w15:restartNumberingAfterBreak="0">
    <w:nsid w:val="61FE2528"/>
    <w:multiLevelType w:val="multilevel"/>
    <w:tmpl w:val="1AC0A696"/>
    <w:lvl w:ilvl="0">
      <w:start w:val="1"/>
      <w:numFmt w:val="lowerRoman"/>
      <w:pStyle w:val="Heading2"/>
      <w:lvlText w:val="(%1)"/>
      <w:lvlJc w:val="left"/>
      <w:pPr>
        <w:ind w:left="720" w:hanging="360"/>
      </w:pPr>
      <w:rPr>
        <w:rFonts w:hint="default"/>
      </w:rPr>
    </w:lvl>
    <w:lvl w:ilvl="1">
      <w:start w:val="1"/>
      <w:numFmt w:val="lowerLetter"/>
      <w:lvlText w:val="%2."/>
      <w:lvlJc w:val="left"/>
      <w:pPr>
        <w:ind w:left="1919" w:hanging="360"/>
      </w:pPr>
      <w:rPr>
        <w:rFonts w:ascii="Times New Roman" w:eastAsiaTheme="majorEastAsia" w:hAnsi="Times New Roman" w:cs="Times New Roman"/>
        <w:spacing w:val="-26"/>
        <w:w w:val="100"/>
        <w:sz w:val="22"/>
        <w:szCs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626F0F18"/>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78" w15:restartNumberingAfterBreak="0">
    <w:nsid w:val="63270D30"/>
    <w:multiLevelType w:val="hybridMultilevel"/>
    <w:tmpl w:val="63E82B94"/>
    <w:lvl w:ilvl="0" w:tplc="2DE87654">
      <w:start w:val="1"/>
      <w:numFmt w:val="lowerRoman"/>
      <w:lvlText w:val="(%1)"/>
      <w:lvlJc w:val="left"/>
      <w:pPr>
        <w:ind w:left="2160" w:hanging="360"/>
      </w:pPr>
      <w:rPr>
        <w:rFonts w:ascii="Times New Roman" w:eastAsia="Times New Roman" w:hAnsi="Times New Roman" w:cs="Times New Roman" w:hint="default"/>
        <w:i w:val="0"/>
        <w:iCs w:val="0"/>
        <w:spacing w:val="-4"/>
        <w:w w:val="100"/>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9" w15:restartNumberingAfterBreak="0">
    <w:nsid w:val="6529190A"/>
    <w:multiLevelType w:val="hybridMultilevel"/>
    <w:tmpl w:val="B7D4F34E"/>
    <w:lvl w:ilvl="0" w:tplc="D988B23A">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0" w15:restartNumberingAfterBreak="0">
    <w:nsid w:val="68624DEF"/>
    <w:multiLevelType w:val="hybridMultilevel"/>
    <w:tmpl w:val="0D5026B4"/>
    <w:lvl w:ilvl="0" w:tplc="13F03748">
      <w:start w:val="1"/>
      <w:numFmt w:val="lowerLetter"/>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81" w15:restartNumberingAfterBreak="0">
    <w:nsid w:val="688D37A9"/>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99A0632"/>
    <w:multiLevelType w:val="hybridMultilevel"/>
    <w:tmpl w:val="D1564744"/>
    <w:lvl w:ilvl="0" w:tplc="534E4C06">
      <w:start w:val="1"/>
      <w:numFmt w:val="decimal"/>
      <w:lvlText w:val="(%1)"/>
      <w:lvlJc w:val="left"/>
      <w:pPr>
        <w:ind w:left="1080" w:hanging="360"/>
      </w:pPr>
      <w:rPr>
        <w:rFonts w:hint="default"/>
      </w:rPr>
    </w:lvl>
    <w:lvl w:ilvl="1" w:tplc="63DECFE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A2F4A60"/>
    <w:multiLevelType w:val="hybridMultilevel"/>
    <w:tmpl w:val="DB861CFC"/>
    <w:lvl w:ilvl="0" w:tplc="446EC2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6A5E7776"/>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5" w15:restartNumberingAfterBreak="0">
    <w:nsid w:val="6BCE79F0"/>
    <w:multiLevelType w:val="hybridMultilevel"/>
    <w:tmpl w:val="9154C81A"/>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6" w15:restartNumberingAfterBreak="0">
    <w:nsid w:val="6BFC63D6"/>
    <w:multiLevelType w:val="hybridMultilevel"/>
    <w:tmpl w:val="FFCAA800"/>
    <w:lvl w:ilvl="0" w:tplc="A030FCAC">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7" w15:restartNumberingAfterBreak="0">
    <w:nsid w:val="6C036A95"/>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6C9C68F0"/>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A8759B"/>
    <w:multiLevelType w:val="hybridMultilevel"/>
    <w:tmpl w:val="96A48F04"/>
    <w:lvl w:ilvl="0" w:tplc="A030FCAC">
      <w:start w:val="1"/>
      <w:numFmt w:val="decimal"/>
      <w:lvlText w:val="(%1)"/>
      <w:lvlJc w:val="left"/>
      <w:pPr>
        <w:ind w:left="720" w:hanging="360"/>
      </w:pPr>
      <w:rPr>
        <w:rFonts w:hint="default"/>
      </w:rPr>
    </w:lvl>
    <w:lvl w:ilvl="1" w:tplc="63DECFEE">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6F380E94"/>
    <w:multiLevelType w:val="hybridMultilevel"/>
    <w:tmpl w:val="1D14C7A8"/>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3F03748">
      <w:start w:val="1"/>
      <w:numFmt w:val="lowerLetter"/>
      <w:lvlText w:val="(%3)"/>
      <w:lvlJc w:val="left"/>
      <w:pPr>
        <w:ind w:left="2340" w:hanging="360"/>
      </w:pPr>
      <w:rPr>
        <w:rFonts w:hint="default"/>
        <w:spacing w:val="-3"/>
        <w:w w:val="100"/>
        <w:sz w:val="22"/>
        <w:szCs w:val="22"/>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729347C0"/>
    <w:multiLevelType w:val="hybridMultilevel"/>
    <w:tmpl w:val="A62EB47E"/>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2" w15:restartNumberingAfterBreak="0">
    <w:nsid w:val="7548230F"/>
    <w:multiLevelType w:val="hybridMultilevel"/>
    <w:tmpl w:val="48DED8EC"/>
    <w:lvl w:ilvl="0" w:tplc="600ACFD6">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93" w15:restartNumberingAfterBreak="0">
    <w:nsid w:val="75C26295"/>
    <w:multiLevelType w:val="hybridMultilevel"/>
    <w:tmpl w:val="7CAC5D94"/>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88253D0"/>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78C44DD1"/>
    <w:multiLevelType w:val="hybridMultilevel"/>
    <w:tmpl w:val="24EA823C"/>
    <w:lvl w:ilvl="0" w:tplc="7BB2CB5A">
      <w:start w:val="1"/>
      <w:numFmt w:val="lowerLetter"/>
      <w:lvlText w:val="(%1)"/>
      <w:lvlJc w:val="left"/>
      <w:pPr>
        <w:ind w:left="19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447C34"/>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97" w15:restartNumberingAfterBreak="0">
    <w:nsid w:val="79A20400"/>
    <w:multiLevelType w:val="hybridMultilevel"/>
    <w:tmpl w:val="0A04AD7C"/>
    <w:lvl w:ilvl="0" w:tplc="2026CE5A">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98" w15:restartNumberingAfterBreak="0">
    <w:nsid w:val="79B4518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99" w15:restartNumberingAfterBreak="0">
    <w:nsid w:val="7A6E11AF"/>
    <w:multiLevelType w:val="hybridMultilevel"/>
    <w:tmpl w:val="4F76C4E0"/>
    <w:lvl w:ilvl="0" w:tplc="534E4C06">
      <w:start w:val="1"/>
      <w:numFmt w:val="decimal"/>
      <w:lvlText w:val="(%1)"/>
      <w:lvlJc w:val="left"/>
      <w:pPr>
        <w:ind w:left="1080" w:hanging="360"/>
      </w:pPr>
      <w:rPr>
        <w:rFonts w:hint="default"/>
      </w:rPr>
    </w:lvl>
    <w:lvl w:ilvl="1" w:tplc="600ACFD6">
      <w:start w:val="1"/>
      <w:numFmt w:val="lowerLetter"/>
      <w:lvlText w:val="(%2)"/>
      <w:lvlJc w:val="left"/>
      <w:pPr>
        <w:ind w:left="1778"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DFA34C6"/>
    <w:multiLevelType w:val="hybridMultilevel"/>
    <w:tmpl w:val="919EC784"/>
    <w:lvl w:ilvl="0" w:tplc="835AA936">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E612292"/>
    <w:multiLevelType w:val="hybridMultilevel"/>
    <w:tmpl w:val="F4C49460"/>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2" w15:restartNumberingAfterBreak="0">
    <w:nsid w:val="7E670B3E"/>
    <w:multiLevelType w:val="hybridMultilevel"/>
    <w:tmpl w:val="F4A86B8A"/>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3" w15:restartNumberingAfterBreak="0">
    <w:nsid w:val="7E850009"/>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7EFA01AE"/>
    <w:multiLevelType w:val="hybridMultilevel"/>
    <w:tmpl w:val="F07C78C6"/>
    <w:lvl w:ilvl="0" w:tplc="DCA2C06E">
      <w:start w:val="1"/>
      <w:numFmt w:val="lowerLetter"/>
      <w:lvlText w:val="(%1)"/>
      <w:lvlJc w:val="left"/>
      <w:pPr>
        <w:ind w:left="2517" w:hanging="360"/>
      </w:pPr>
      <w:rPr>
        <w:rFonts w:hint="default"/>
        <w:i w:val="0"/>
        <w:iCs w:val="0"/>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105" w15:restartNumberingAfterBreak="0">
    <w:nsid w:val="7F227D85"/>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06" w15:restartNumberingAfterBreak="0">
    <w:nsid w:val="7FA24FF7"/>
    <w:multiLevelType w:val="hybridMultilevel"/>
    <w:tmpl w:val="ABCE8E20"/>
    <w:lvl w:ilvl="0" w:tplc="750A8D2C">
      <w:start w:val="1"/>
      <w:numFmt w:val="decimal"/>
      <w:lvlText w:val="(%1)"/>
      <w:lvlJc w:val="left"/>
      <w:pPr>
        <w:ind w:left="720" w:hanging="360"/>
      </w:pPr>
      <w:rPr>
        <w:rFonts w:hint="default"/>
      </w:rPr>
    </w:lvl>
    <w:lvl w:ilvl="1" w:tplc="E6527D80">
      <w:start w:val="1"/>
      <w:numFmt w:val="lowerLetter"/>
      <w:lvlText w:val="(%2)"/>
      <w:lvlJc w:val="left"/>
      <w:pPr>
        <w:ind w:left="1353"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2258316">
    <w:abstractNumId w:val="60"/>
  </w:num>
  <w:num w:numId="2" w16cid:durableId="2008287081">
    <w:abstractNumId w:val="76"/>
  </w:num>
  <w:num w:numId="3" w16cid:durableId="2043823331">
    <w:abstractNumId w:val="56"/>
  </w:num>
  <w:num w:numId="4" w16cid:durableId="991255596">
    <w:abstractNumId w:val="50"/>
  </w:num>
  <w:num w:numId="5" w16cid:durableId="1221017360">
    <w:abstractNumId w:val="101"/>
  </w:num>
  <w:num w:numId="6" w16cid:durableId="1742827257">
    <w:abstractNumId w:val="103"/>
  </w:num>
  <w:num w:numId="7" w16cid:durableId="487481794">
    <w:abstractNumId w:val="87"/>
  </w:num>
  <w:num w:numId="8" w16cid:durableId="456340585">
    <w:abstractNumId w:val="72"/>
  </w:num>
  <w:num w:numId="9" w16cid:durableId="1435252195">
    <w:abstractNumId w:val="26"/>
  </w:num>
  <w:num w:numId="10" w16cid:durableId="1268999281">
    <w:abstractNumId w:val="30"/>
  </w:num>
  <w:num w:numId="11" w16cid:durableId="1243028780">
    <w:abstractNumId w:val="22"/>
  </w:num>
  <w:num w:numId="12" w16cid:durableId="718676203">
    <w:abstractNumId w:val="67"/>
  </w:num>
  <w:num w:numId="13" w16cid:durableId="16809130">
    <w:abstractNumId w:val="65"/>
  </w:num>
  <w:num w:numId="14" w16cid:durableId="1290359802">
    <w:abstractNumId w:val="106"/>
  </w:num>
  <w:num w:numId="15" w16cid:durableId="1892570807">
    <w:abstractNumId w:val="36"/>
  </w:num>
  <w:num w:numId="16" w16cid:durableId="852573638">
    <w:abstractNumId w:val="10"/>
  </w:num>
  <w:num w:numId="17" w16cid:durableId="1863395227">
    <w:abstractNumId w:val="84"/>
  </w:num>
  <w:num w:numId="18" w16cid:durableId="2010668443">
    <w:abstractNumId w:val="41"/>
  </w:num>
  <w:num w:numId="19" w16cid:durableId="1983651330">
    <w:abstractNumId w:val="28"/>
  </w:num>
  <w:num w:numId="20" w16cid:durableId="457720467">
    <w:abstractNumId w:val="53"/>
  </w:num>
  <w:num w:numId="21" w16cid:durableId="1126123973">
    <w:abstractNumId w:val="52"/>
  </w:num>
  <w:num w:numId="22" w16cid:durableId="985623897">
    <w:abstractNumId w:val="96"/>
  </w:num>
  <w:num w:numId="23" w16cid:durableId="103696133">
    <w:abstractNumId w:val="21"/>
  </w:num>
  <w:num w:numId="24" w16cid:durableId="1112558248">
    <w:abstractNumId w:val="6"/>
  </w:num>
  <w:num w:numId="25" w16cid:durableId="1379475629">
    <w:abstractNumId w:val="7"/>
  </w:num>
  <w:num w:numId="26" w16cid:durableId="426973507">
    <w:abstractNumId w:val="27"/>
  </w:num>
  <w:num w:numId="27" w16cid:durableId="258410502">
    <w:abstractNumId w:val="47"/>
  </w:num>
  <w:num w:numId="28" w16cid:durableId="216210890">
    <w:abstractNumId w:val="83"/>
  </w:num>
  <w:num w:numId="29" w16cid:durableId="1759329996">
    <w:abstractNumId w:val="32"/>
  </w:num>
  <w:num w:numId="30" w16cid:durableId="1155142795">
    <w:abstractNumId w:val="23"/>
  </w:num>
  <w:num w:numId="31" w16cid:durableId="1453282335">
    <w:abstractNumId w:val="81"/>
  </w:num>
  <w:num w:numId="32" w16cid:durableId="318771180">
    <w:abstractNumId w:val="16"/>
  </w:num>
  <w:num w:numId="33" w16cid:durableId="1591768224">
    <w:abstractNumId w:val="31"/>
  </w:num>
  <w:num w:numId="34" w16cid:durableId="113522238">
    <w:abstractNumId w:val="94"/>
  </w:num>
  <w:num w:numId="35" w16cid:durableId="1155417749">
    <w:abstractNumId w:val="19"/>
  </w:num>
  <w:num w:numId="36" w16cid:durableId="1779173703">
    <w:abstractNumId w:val="46"/>
  </w:num>
  <w:num w:numId="37" w16cid:durableId="241064266">
    <w:abstractNumId w:val="89"/>
  </w:num>
  <w:num w:numId="38" w16cid:durableId="406653668">
    <w:abstractNumId w:val="59"/>
  </w:num>
  <w:num w:numId="39" w16cid:durableId="1868325931">
    <w:abstractNumId w:val="42"/>
  </w:num>
  <w:num w:numId="40" w16cid:durableId="1169708862">
    <w:abstractNumId w:val="20"/>
  </w:num>
  <w:num w:numId="41" w16cid:durableId="436174237">
    <w:abstractNumId w:val="77"/>
  </w:num>
  <w:num w:numId="42" w16cid:durableId="411901378">
    <w:abstractNumId w:val="98"/>
  </w:num>
  <w:num w:numId="43" w16cid:durableId="1011761010">
    <w:abstractNumId w:val="18"/>
  </w:num>
  <w:num w:numId="44" w16cid:durableId="1848204164">
    <w:abstractNumId w:val="64"/>
  </w:num>
  <w:num w:numId="45" w16cid:durableId="805661951">
    <w:abstractNumId w:val="39"/>
  </w:num>
  <w:num w:numId="46" w16cid:durableId="1903173328">
    <w:abstractNumId w:val="73"/>
  </w:num>
  <w:num w:numId="47" w16cid:durableId="657341326">
    <w:abstractNumId w:val="90"/>
  </w:num>
  <w:num w:numId="48" w16cid:durableId="1226457178">
    <w:abstractNumId w:val="60"/>
  </w:num>
  <w:num w:numId="49" w16cid:durableId="74010005">
    <w:abstractNumId w:val="60"/>
  </w:num>
  <w:num w:numId="50" w16cid:durableId="612714856">
    <w:abstractNumId w:val="2"/>
  </w:num>
  <w:num w:numId="51" w16cid:durableId="570970295">
    <w:abstractNumId w:val="49"/>
  </w:num>
  <w:num w:numId="52" w16cid:durableId="2094008094">
    <w:abstractNumId w:val="74"/>
  </w:num>
  <w:num w:numId="53" w16cid:durableId="920681961">
    <w:abstractNumId w:val="78"/>
  </w:num>
  <w:num w:numId="54" w16cid:durableId="1374114437">
    <w:abstractNumId w:val="48"/>
  </w:num>
  <w:num w:numId="55" w16cid:durableId="1356929267">
    <w:abstractNumId w:val="3"/>
  </w:num>
  <w:num w:numId="56" w16cid:durableId="606084551">
    <w:abstractNumId w:val="13"/>
  </w:num>
  <w:num w:numId="57" w16cid:durableId="606471455">
    <w:abstractNumId w:val="12"/>
  </w:num>
  <w:num w:numId="58" w16cid:durableId="1956515850">
    <w:abstractNumId w:val="60"/>
  </w:num>
  <w:num w:numId="59" w16cid:durableId="1727608642">
    <w:abstractNumId w:val="75"/>
  </w:num>
  <w:num w:numId="60" w16cid:durableId="486626861">
    <w:abstractNumId w:val="60"/>
  </w:num>
  <w:num w:numId="61" w16cid:durableId="783620972">
    <w:abstractNumId w:val="60"/>
  </w:num>
  <w:num w:numId="62" w16cid:durableId="1398553214">
    <w:abstractNumId w:val="60"/>
  </w:num>
  <w:num w:numId="63" w16cid:durableId="1440180738">
    <w:abstractNumId w:val="69"/>
  </w:num>
  <w:num w:numId="64" w16cid:durableId="1279029621">
    <w:abstractNumId w:val="60"/>
  </w:num>
  <w:num w:numId="65" w16cid:durableId="1426339636">
    <w:abstractNumId w:val="70"/>
  </w:num>
  <w:num w:numId="66" w16cid:durableId="247741169">
    <w:abstractNumId w:val="66"/>
  </w:num>
  <w:num w:numId="67" w16cid:durableId="1667172006">
    <w:abstractNumId w:val="86"/>
  </w:num>
  <w:num w:numId="68" w16cid:durableId="1848209786">
    <w:abstractNumId w:val="57"/>
  </w:num>
  <w:num w:numId="69" w16cid:durableId="178859237">
    <w:abstractNumId w:val="92"/>
  </w:num>
  <w:num w:numId="70" w16cid:durableId="1695761849">
    <w:abstractNumId w:val="105"/>
  </w:num>
  <w:num w:numId="71" w16cid:durableId="1114666480">
    <w:abstractNumId w:val="5"/>
  </w:num>
  <w:num w:numId="72" w16cid:durableId="862015845">
    <w:abstractNumId w:val="24"/>
  </w:num>
  <w:num w:numId="73" w16cid:durableId="1490169720">
    <w:abstractNumId w:val="0"/>
  </w:num>
  <w:num w:numId="74" w16cid:durableId="302462861">
    <w:abstractNumId w:val="88"/>
  </w:num>
  <w:num w:numId="75" w16cid:durableId="1641228380">
    <w:abstractNumId w:val="15"/>
  </w:num>
  <w:num w:numId="76" w16cid:durableId="1962221829">
    <w:abstractNumId w:val="60"/>
  </w:num>
  <w:num w:numId="77" w16cid:durableId="865604489">
    <w:abstractNumId w:val="60"/>
  </w:num>
  <w:num w:numId="78" w16cid:durableId="265893434">
    <w:abstractNumId w:val="60"/>
  </w:num>
  <w:num w:numId="79" w16cid:durableId="778331713">
    <w:abstractNumId w:val="60"/>
  </w:num>
  <w:num w:numId="80" w16cid:durableId="670261839">
    <w:abstractNumId w:val="60"/>
  </w:num>
  <w:num w:numId="81" w16cid:durableId="41901574">
    <w:abstractNumId w:val="60"/>
  </w:num>
  <w:num w:numId="82" w16cid:durableId="298807060">
    <w:abstractNumId w:val="60"/>
  </w:num>
  <w:num w:numId="83" w16cid:durableId="1531068009">
    <w:abstractNumId w:val="60"/>
  </w:num>
  <w:num w:numId="84" w16cid:durableId="794374506">
    <w:abstractNumId w:val="60"/>
  </w:num>
  <w:num w:numId="85" w16cid:durableId="858548138">
    <w:abstractNumId w:val="60"/>
  </w:num>
  <w:num w:numId="86" w16cid:durableId="109130401">
    <w:abstractNumId w:val="8"/>
  </w:num>
  <w:num w:numId="87" w16cid:durableId="811757182">
    <w:abstractNumId w:val="79"/>
  </w:num>
  <w:num w:numId="88" w16cid:durableId="1011837696">
    <w:abstractNumId w:val="1"/>
  </w:num>
  <w:num w:numId="89" w16cid:durableId="708846089">
    <w:abstractNumId w:val="51"/>
  </w:num>
  <w:num w:numId="90" w16cid:durableId="1967659233">
    <w:abstractNumId w:val="97"/>
  </w:num>
  <w:num w:numId="91" w16cid:durableId="2035769963">
    <w:abstractNumId w:val="25"/>
  </w:num>
  <w:num w:numId="92" w16cid:durableId="620847492">
    <w:abstractNumId w:val="35"/>
  </w:num>
  <w:num w:numId="93" w16cid:durableId="934096694">
    <w:abstractNumId w:val="9"/>
  </w:num>
  <w:num w:numId="94" w16cid:durableId="1490907697">
    <w:abstractNumId w:val="55"/>
  </w:num>
  <w:num w:numId="95" w16cid:durableId="435053934">
    <w:abstractNumId w:val="60"/>
  </w:num>
  <w:num w:numId="96" w16cid:durableId="977875856">
    <w:abstractNumId w:val="63"/>
  </w:num>
  <w:num w:numId="97" w16cid:durableId="1603029470">
    <w:abstractNumId w:val="102"/>
  </w:num>
  <w:num w:numId="98" w16cid:durableId="203031233">
    <w:abstractNumId w:val="62"/>
  </w:num>
  <w:num w:numId="99" w16cid:durableId="586383171">
    <w:abstractNumId w:val="61"/>
  </w:num>
  <w:num w:numId="100" w16cid:durableId="1667442398">
    <w:abstractNumId w:val="37"/>
  </w:num>
  <w:num w:numId="101" w16cid:durableId="960764311">
    <w:abstractNumId w:val="71"/>
  </w:num>
  <w:num w:numId="102" w16cid:durableId="1193880391">
    <w:abstractNumId w:val="104"/>
  </w:num>
  <w:num w:numId="103" w16cid:durableId="782531429">
    <w:abstractNumId w:val="80"/>
  </w:num>
  <w:num w:numId="104" w16cid:durableId="1499735691">
    <w:abstractNumId w:val="60"/>
  </w:num>
  <w:num w:numId="105" w16cid:durableId="166870770">
    <w:abstractNumId w:val="4"/>
  </w:num>
  <w:num w:numId="106" w16cid:durableId="890503541">
    <w:abstractNumId w:val="27"/>
    <w:lvlOverride w:ilvl="0">
      <w:lvl w:ilvl="0" w:tplc="750A8D2C">
        <w:start w:val="1"/>
        <w:numFmt w:val="lowerLetter"/>
        <w:lvlText w:val="(%1)"/>
        <w:lvlJc w:val="left"/>
        <w:pPr>
          <w:ind w:left="2203" w:hanging="360"/>
        </w:pPr>
        <w:rPr>
          <w:rFonts w:ascii="Times New Roman" w:hAnsi="Times New Roman" w:cs="Times New Roman" w:hint="default"/>
          <w:color w:val="auto"/>
        </w:rPr>
      </w:lvl>
    </w:lvlOverride>
    <w:lvlOverride w:ilvl="1">
      <w:lvl w:ilvl="1" w:tplc="5364A98E">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7" w16cid:durableId="500968274">
    <w:abstractNumId w:val="54"/>
  </w:num>
  <w:num w:numId="108" w16cid:durableId="1897425424">
    <w:abstractNumId w:val="85"/>
  </w:num>
  <w:num w:numId="109" w16cid:durableId="1534227404">
    <w:abstractNumId w:val="38"/>
  </w:num>
  <w:num w:numId="110" w16cid:durableId="21564357">
    <w:abstractNumId w:val="91"/>
  </w:num>
  <w:num w:numId="111" w16cid:durableId="1657537738">
    <w:abstractNumId w:val="43"/>
  </w:num>
  <w:num w:numId="112" w16cid:durableId="2005550462">
    <w:abstractNumId w:val="100"/>
  </w:num>
  <w:num w:numId="113" w16cid:durableId="940995380">
    <w:abstractNumId w:val="17"/>
  </w:num>
  <w:num w:numId="114" w16cid:durableId="1534923849">
    <w:abstractNumId w:val="60"/>
  </w:num>
  <w:num w:numId="115" w16cid:durableId="705326503">
    <w:abstractNumId w:val="82"/>
  </w:num>
  <w:num w:numId="116" w16cid:durableId="1706297723">
    <w:abstractNumId w:val="44"/>
  </w:num>
  <w:num w:numId="117" w16cid:durableId="179123519">
    <w:abstractNumId w:val="11"/>
  </w:num>
  <w:num w:numId="118" w16cid:durableId="1782527654">
    <w:abstractNumId w:val="93"/>
  </w:num>
  <w:num w:numId="119" w16cid:durableId="508716112">
    <w:abstractNumId w:val="34"/>
  </w:num>
  <w:num w:numId="120" w16cid:durableId="1005130443">
    <w:abstractNumId w:val="99"/>
  </w:num>
  <w:num w:numId="121" w16cid:durableId="1395008616">
    <w:abstractNumId w:val="95"/>
  </w:num>
  <w:num w:numId="122" w16cid:durableId="1965768526">
    <w:abstractNumId w:val="68"/>
  </w:num>
  <w:num w:numId="123" w16cid:durableId="877546294">
    <w:abstractNumId w:val="58"/>
  </w:num>
  <w:num w:numId="124" w16cid:durableId="1745487677">
    <w:abstractNumId w:val="45"/>
  </w:num>
  <w:num w:numId="125" w16cid:durableId="1336417494">
    <w:abstractNumId w:val="14"/>
  </w:num>
  <w:num w:numId="126" w16cid:durableId="1884827055">
    <w:abstractNumId w:val="29"/>
  </w:num>
  <w:num w:numId="127" w16cid:durableId="971209738">
    <w:abstractNumId w:val="40"/>
  </w:num>
  <w:num w:numId="128" w16cid:durableId="299774217">
    <w:abstractNumId w:val="3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4C"/>
    <w:rsid w:val="00000B58"/>
    <w:rsid w:val="000020EA"/>
    <w:rsid w:val="00006988"/>
    <w:rsid w:val="00010433"/>
    <w:rsid w:val="00016F2D"/>
    <w:rsid w:val="00022F99"/>
    <w:rsid w:val="00023BB3"/>
    <w:rsid w:val="0002765F"/>
    <w:rsid w:val="0002779D"/>
    <w:rsid w:val="0003190B"/>
    <w:rsid w:val="00033E53"/>
    <w:rsid w:val="00034675"/>
    <w:rsid w:val="00034BF4"/>
    <w:rsid w:val="0003573F"/>
    <w:rsid w:val="00040468"/>
    <w:rsid w:val="000431F8"/>
    <w:rsid w:val="000432E9"/>
    <w:rsid w:val="00043B1C"/>
    <w:rsid w:val="0005062D"/>
    <w:rsid w:val="00054144"/>
    <w:rsid w:val="00054C0D"/>
    <w:rsid w:val="0005789A"/>
    <w:rsid w:val="00060848"/>
    <w:rsid w:val="00061711"/>
    <w:rsid w:val="00070C56"/>
    <w:rsid w:val="000716E9"/>
    <w:rsid w:val="000764CD"/>
    <w:rsid w:val="000767F2"/>
    <w:rsid w:val="00082920"/>
    <w:rsid w:val="00091ED1"/>
    <w:rsid w:val="000925A0"/>
    <w:rsid w:val="000937F7"/>
    <w:rsid w:val="000939E6"/>
    <w:rsid w:val="00097869"/>
    <w:rsid w:val="00097B82"/>
    <w:rsid w:val="000A488A"/>
    <w:rsid w:val="000A617C"/>
    <w:rsid w:val="000A694F"/>
    <w:rsid w:val="000A7AF6"/>
    <w:rsid w:val="000A7C00"/>
    <w:rsid w:val="000B073C"/>
    <w:rsid w:val="000B6172"/>
    <w:rsid w:val="000C0A6F"/>
    <w:rsid w:val="000C147B"/>
    <w:rsid w:val="000C2806"/>
    <w:rsid w:val="000C2B0D"/>
    <w:rsid w:val="000C3812"/>
    <w:rsid w:val="000C41C8"/>
    <w:rsid w:val="000C7FE4"/>
    <w:rsid w:val="000D0107"/>
    <w:rsid w:val="000D1772"/>
    <w:rsid w:val="000D25FC"/>
    <w:rsid w:val="000D286D"/>
    <w:rsid w:val="000D355D"/>
    <w:rsid w:val="000E15AE"/>
    <w:rsid w:val="000E25CC"/>
    <w:rsid w:val="000E2716"/>
    <w:rsid w:val="000F09DD"/>
    <w:rsid w:val="000F1AD6"/>
    <w:rsid w:val="000F1EE0"/>
    <w:rsid w:val="000F3DA2"/>
    <w:rsid w:val="0010318E"/>
    <w:rsid w:val="001039E3"/>
    <w:rsid w:val="00105640"/>
    <w:rsid w:val="00107B78"/>
    <w:rsid w:val="00114122"/>
    <w:rsid w:val="00116E4D"/>
    <w:rsid w:val="00117320"/>
    <w:rsid w:val="00120F66"/>
    <w:rsid w:val="00125854"/>
    <w:rsid w:val="00130605"/>
    <w:rsid w:val="0013169E"/>
    <w:rsid w:val="00135AEE"/>
    <w:rsid w:val="00136F70"/>
    <w:rsid w:val="001407C4"/>
    <w:rsid w:val="00142AD6"/>
    <w:rsid w:val="00144B50"/>
    <w:rsid w:val="001503D1"/>
    <w:rsid w:val="0015774E"/>
    <w:rsid w:val="00157CE6"/>
    <w:rsid w:val="00164750"/>
    <w:rsid w:val="00164E72"/>
    <w:rsid w:val="00166E2B"/>
    <w:rsid w:val="001721E7"/>
    <w:rsid w:val="0017333E"/>
    <w:rsid w:val="00174C5E"/>
    <w:rsid w:val="00174F74"/>
    <w:rsid w:val="001757C3"/>
    <w:rsid w:val="00175E59"/>
    <w:rsid w:val="00177DF5"/>
    <w:rsid w:val="00181014"/>
    <w:rsid w:val="001818C4"/>
    <w:rsid w:val="00181E9E"/>
    <w:rsid w:val="00183683"/>
    <w:rsid w:val="00185F4D"/>
    <w:rsid w:val="00186DCA"/>
    <w:rsid w:val="00190B92"/>
    <w:rsid w:val="00193182"/>
    <w:rsid w:val="00194D4E"/>
    <w:rsid w:val="001975FA"/>
    <w:rsid w:val="001977DA"/>
    <w:rsid w:val="00197D63"/>
    <w:rsid w:val="001A03EC"/>
    <w:rsid w:val="001A0EA7"/>
    <w:rsid w:val="001A287A"/>
    <w:rsid w:val="001A408A"/>
    <w:rsid w:val="001B1F9C"/>
    <w:rsid w:val="001B595F"/>
    <w:rsid w:val="001B5FB4"/>
    <w:rsid w:val="001C2A0D"/>
    <w:rsid w:val="001C38AC"/>
    <w:rsid w:val="001C3C59"/>
    <w:rsid w:val="001C78EA"/>
    <w:rsid w:val="001E223F"/>
    <w:rsid w:val="001E34DB"/>
    <w:rsid w:val="001E3617"/>
    <w:rsid w:val="001E6A2D"/>
    <w:rsid w:val="001F1AEE"/>
    <w:rsid w:val="001F4D00"/>
    <w:rsid w:val="00200410"/>
    <w:rsid w:val="00201576"/>
    <w:rsid w:val="00201F52"/>
    <w:rsid w:val="002036F1"/>
    <w:rsid w:val="002036F2"/>
    <w:rsid w:val="002052DC"/>
    <w:rsid w:val="00205D20"/>
    <w:rsid w:val="00210751"/>
    <w:rsid w:val="002124C8"/>
    <w:rsid w:val="00212E27"/>
    <w:rsid w:val="00214714"/>
    <w:rsid w:val="00214C64"/>
    <w:rsid w:val="00222048"/>
    <w:rsid w:val="00222909"/>
    <w:rsid w:val="0022402A"/>
    <w:rsid w:val="0023017C"/>
    <w:rsid w:val="00230BCD"/>
    <w:rsid w:val="00231DDE"/>
    <w:rsid w:val="0023396B"/>
    <w:rsid w:val="00235BED"/>
    <w:rsid w:val="00237FB5"/>
    <w:rsid w:val="00240F9C"/>
    <w:rsid w:val="0024428A"/>
    <w:rsid w:val="002465D4"/>
    <w:rsid w:val="00252209"/>
    <w:rsid w:val="002554F9"/>
    <w:rsid w:val="00256737"/>
    <w:rsid w:val="0026379E"/>
    <w:rsid w:val="00265262"/>
    <w:rsid w:val="002726B8"/>
    <w:rsid w:val="00273E22"/>
    <w:rsid w:val="002765E1"/>
    <w:rsid w:val="00280F6C"/>
    <w:rsid w:val="00283222"/>
    <w:rsid w:val="00284AFA"/>
    <w:rsid w:val="0028637A"/>
    <w:rsid w:val="0029001F"/>
    <w:rsid w:val="002902FF"/>
    <w:rsid w:val="002905E3"/>
    <w:rsid w:val="002927DE"/>
    <w:rsid w:val="00292E3D"/>
    <w:rsid w:val="002957DC"/>
    <w:rsid w:val="002A1124"/>
    <w:rsid w:val="002A2002"/>
    <w:rsid w:val="002A3C42"/>
    <w:rsid w:val="002B2FEC"/>
    <w:rsid w:val="002B6220"/>
    <w:rsid w:val="002C064D"/>
    <w:rsid w:val="002C0764"/>
    <w:rsid w:val="002C1712"/>
    <w:rsid w:val="002C36A5"/>
    <w:rsid w:val="002D42A5"/>
    <w:rsid w:val="002D4A86"/>
    <w:rsid w:val="002D4D6A"/>
    <w:rsid w:val="002D638D"/>
    <w:rsid w:val="002E2709"/>
    <w:rsid w:val="002E5404"/>
    <w:rsid w:val="002E6C49"/>
    <w:rsid w:val="002F03F8"/>
    <w:rsid w:val="002F0D52"/>
    <w:rsid w:val="002F45A4"/>
    <w:rsid w:val="002F629D"/>
    <w:rsid w:val="002F78C2"/>
    <w:rsid w:val="003000E8"/>
    <w:rsid w:val="003030C2"/>
    <w:rsid w:val="00304147"/>
    <w:rsid w:val="0030665D"/>
    <w:rsid w:val="00307A19"/>
    <w:rsid w:val="00310449"/>
    <w:rsid w:val="00316211"/>
    <w:rsid w:val="00322656"/>
    <w:rsid w:val="00331485"/>
    <w:rsid w:val="00332F9A"/>
    <w:rsid w:val="003354AE"/>
    <w:rsid w:val="003357B7"/>
    <w:rsid w:val="00345A78"/>
    <w:rsid w:val="0034664F"/>
    <w:rsid w:val="00350080"/>
    <w:rsid w:val="00351F7D"/>
    <w:rsid w:val="00353FEE"/>
    <w:rsid w:val="00355B69"/>
    <w:rsid w:val="003565F7"/>
    <w:rsid w:val="00357387"/>
    <w:rsid w:val="003728A0"/>
    <w:rsid w:val="00373334"/>
    <w:rsid w:val="003734DC"/>
    <w:rsid w:val="0037518D"/>
    <w:rsid w:val="00375AED"/>
    <w:rsid w:val="00376AB6"/>
    <w:rsid w:val="00377930"/>
    <w:rsid w:val="0038298A"/>
    <w:rsid w:val="00386580"/>
    <w:rsid w:val="00391E6A"/>
    <w:rsid w:val="00392521"/>
    <w:rsid w:val="003A05A0"/>
    <w:rsid w:val="003A319A"/>
    <w:rsid w:val="003A3D85"/>
    <w:rsid w:val="003A6BD1"/>
    <w:rsid w:val="003A7458"/>
    <w:rsid w:val="003B7FB2"/>
    <w:rsid w:val="003C36B6"/>
    <w:rsid w:val="003C4154"/>
    <w:rsid w:val="003C524C"/>
    <w:rsid w:val="003D2742"/>
    <w:rsid w:val="003D5CE3"/>
    <w:rsid w:val="003E288A"/>
    <w:rsid w:val="003F0BD4"/>
    <w:rsid w:val="003F5B47"/>
    <w:rsid w:val="003F685D"/>
    <w:rsid w:val="003F6C57"/>
    <w:rsid w:val="003F7173"/>
    <w:rsid w:val="003F7244"/>
    <w:rsid w:val="004004F1"/>
    <w:rsid w:val="00403DF8"/>
    <w:rsid w:val="00404389"/>
    <w:rsid w:val="00405BD7"/>
    <w:rsid w:val="00406C29"/>
    <w:rsid w:val="00414BB5"/>
    <w:rsid w:val="004160B6"/>
    <w:rsid w:val="00426D36"/>
    <w:rsid w:val="00426F58"/>
    <w:rsid w:val="00427476"/>
    <w:rsid w:val="004373CE"/>
    <w:rsid w:val="004411C6"/>
    <w:rsid w:val="0044215C"/>
    <w:rsid w:val="00443F80"/>
    <w:rsid w:val="00447C5C"/>
    <w:rsid w:val="00450931"/>
    <w:rsid w:val="0045098A"/>
    <w:rsid w:val="004530EF"/>
    <w:rsid w:val="00454C52"/>
    <w:rsid w:val="00457F7B"/>
    <w:rsid w:val="00465DDD"/>
    <w:rsid w:val="004664C6"/>
    <w:rsid w:val="00473A30"/>
    <w:rsid w:val="00474132"/>
    <w:rsid w:val="00474D4B"/>
    <w:rsid w:val="00480D3B"/>
    <w:rsid w:val="00482BC2"/>
    <w:rsid w:val="004855E5"/>
    <w:rsid w:val="00486E24"/>
    <w:rsid w:val="004928E2"/>
    <w:rsid w:val="00493818"/>
    <w:rsid w:val="00497A1D"/>
    <w:rsid w:val="004A0CD6"/>
    <w:rsid w:val="004A338F"/>
    <w:rsid w:val="004A5780"/>
    <w:rsid w:val="004B4466"/>
    <w:rsid w:val="004C07F1"/>
    <w:rsid w:val="004C77FA"/>
    <w:rsid w:val="004C79F5"/>
    <w:rsid w:val="004D18B5"/>
    <w:rsid w:val="004D74F5"/>
    <w:rsid w:val="004E0533"/>
    <w:rsid w:val="004E16C5"/>
    <w:rsid w:val="004E2A32"/>
    <w:rsid w:val="004E2DBE"/>
    <w:rsid w:val="004F1E15"/>
    <w:rsid w:val="004F5F8B"/>
    <w:rsid w:val="005011D1"/>
    <w:rsid w:val="00502637"/>
    <w:rsid w:val="005039A3"/>
    <w:rsid w:val="005040FA"/>
    <w:rsid w:val="005070CD"/>
    <w:rsid w:val="00511749"/>
    <w:rsid w:val="0051262F"/>
    <w:rsid w:val="00513DA8"/>
    <w:rsid w:val="005153C3"/>
    <w:rsid w:val="00515757"/>
    <w:rsid w:val="00520AA8"/>
    <w:rsid w:val="00522C17"/>
    <w:rsid w:val="005230FF"/>
    <w:rsid w:val="005324C7"/>
    <w:rsid w:val="00535017"/>
    <w:rsid w:val="00540DFC"/>
    <w:rsid w:val="0054222A"/>
    <w:rsid w:val="0054587C"/>
    <w:rsid w:val="0054697C"/>
    <w:rsid w:val="00547511"/>
    <w:rsid w:val="00553883"/>
    <w:rsid w:val="00553C69"/>
    <w:rsid w:val="00555123"/>
    <w:rsid w:val="005574CD"/>
    <w:rsid w:val="0056213F"/>
    <w:rsid w:val="00563753"/>
    <w:rsid w:val="005647BF"/>
    <w:rsid w:val="0056794F"/>
    <w:rsid w:val="00570841"/>
    <w:rsid w:val="00571ACC"/>
    <w:rsid w:val="00572622"/>
    <w:rsid w:val="005735CF"/>
    <w:rsid w:val="005752B3"/>
    <w:rsid w:val="00577F8E"/>
    <w:rsid w:val="005837F2"/>
    <w:rsid w:val="00586C2C"/>
    <w:rsid w:val="00587FCD"/>
    <w:rsid w:val="00592630"/>
    <w:rsid w:val="005A0C99"/>
    <w:rsid w:val="005A25EE"/>
    <w:rsid w:val="005A5505"/>
    <w:rsid w:val="005B53A2"/>
    <w:rsid w:val="005B7B09"/>
    <w:rsid w:val="005C0DE2"/>
    <w:rsid w:val="005C2FFD"/>
    <w:rsid w:val="005C76F8"/>
    <w:rsid w:val="005D4440"/>
    <w:rsid w:val="005D6C2F"/>
    <w:rsid w:val="005E136A"/>
    <w:rsid w:val="005E1F62"/>
    <w:rsid w:val="005E5BC1"/>
    <w:rsid w:val="005E6D83"/>
    <w:rsid w:val="005F068A"/>
    <w:rsid w:val="005F1721"/>
    <w:rsid w:val="005F1F52"/>
    <w:rsid w:val="0060204E"/>
    <w:rsid w:val="0060549D"/>
    <w:rsid w:val="0061506D"/>
    <w:rsid w:val="006214E5"/>
    <w:rsid w:val="00623198"/>
    <w:rsid w:val="006242A9"/>
    <w:rsid w:val="00624E90"/>
    <w:rsid w:val="00640428"/>
    <w:rsid w:val="006467B8"/>
    <w:rsid w:val="0065111D"/>
    <w:rsid w:val="006518AA"/>
    <w:rsid w:val="00652384"/>
    <w:rsid w:val="00652F41"/>
    <w:rsid w:val="00656319"/>
    <w:rsid w:val="00656A29"/>
    <w:rsid w:val="00656CE8"/>
    <w:rsid w:val="006575F7"/>
    <w:rsid w:val="00660786"/>
    <w:rsid w:val="00662B04"/>
    <w:rsid w:val="00663193"/>
    <w:rsid w:val="006643EF"/>
    <w:rsid w:val="00666806"/>
    <w:rsid w:val="00672BA0"/>
    <w:rsid w:val="00672BF0"/>
    <w:rsid w:val="00673C0B"/>
    <w:rsid w:val="00677709"/>
    <w:rsid w:val="00683078"/>
    <w:rsid w:val="00683E30"/>
    <w:rsid w:val="00685166"/>
    <w:rsid w:val="00685507"/>
    <w:rsid w:val="006869EC"/>
    <w:rsid w:val="00687387"/>
    <w:rsid w:val="00687883"/>
    <w:rsid w:val="00692A00"/>
    <w:rsid w:val="00694F92"/>
    <w:rsid w:val="006A4A51"/>
    <w:rsid w:val="006A5228"/>
    <w:rsid w:val="006A62F2"/>
    <w:rsid w:val="006B183B"/>
    <w:rsid w:val="006B2E10"/>
    <w:rsid w:val="006B43F1"/>
    <w:rsid w:val="006B7C55"/>
    <w:rsid w:val="006B7CF4"/>
    <w:rsid w:val="006C38B7"/>
    <w:rsid w:val="006D103E"/>
    <w:rsid w:val="006D5E1E"/>
    <w:rsid w:val="006D6251"/>
    <w:rsid w:val="006D7FF3"/>
    <w:rsid w:val="006E3812"/>
    <w:rsid w:val="006E4C69"/>
    <w:rsid w:val="006E5DA7"/>
    <w:rsid w:val="006E6F1E"/>
    <w:rsid w:val="006F3570"/>
    <w:rsid w:val="006F4EC8"/>
    <w:rsid w:val="00702360"/>
    <w:rsid w:val="0070331B"/>
    <w:rsid w:val="007060C2"/>
    <w:rsid w:val="007113C3"/>
    <w:rsid w:val="00712831"/>
    <w:rsid w:val="00720F19"/>
    <w:rsid w:val="00724E51"/>
    <w:rsid w:val="00725B62"/>
    <w:rsid w:val="007343DC"/>
    <w:rsid w:val="007347A8"/>
    <w:rsid w:val="00740E5B"/>
    <w:rsid w:val="007440A5"/>
    <w:rsid w:val="00752F14"/>
    <w:rsid w:val="00754016"/>
    <w:rsid w:val="007563EC"/>
    <w:rsid w:val="00756D19"/>
    <w:rsid w:val="00757A94"/>
    <w:rsid w:val="00757DED"/>
    <w:rsid w:val="00760F2B"/>
    <w:rsid w:val="00762EC2"/>
    <w:rsid w:val="0076345B"/>
    <w:rsid w:val="00767947"/>
    <w:rsid w:val="00771496"/>
    <w:rsid w:val="00777EAF"/>
    <w:rsid w:val="0078096A"/>
    <w:rsid w:val="00781164"/>
    <w:rsid w:val="007813FD"/>
    <w:rsid w:val="00784DB1"/>
    <w:rsid w:val="00785E24"/>
    <w:rsid w:val="00787456"/>
    <w:rsid w:val="00790BD3"/>
    <w:rsid w:val="00791C02"/>
    <w:rsid w:val="0079211F"/>
    <w:rsid w:val="007924B3"/>
    <w:rsid w:val="00792CE5"/>
    <w:rsid w:val="0079317A"/>
    <w:rsid w:val="00797334"/>
    <w:rsid w:val="007A3BB8"/>
    <w:rsid w:val="007A44B6"/>
    <w:rsid w:val="007A51D8"/>
    <w:rsid w:val="007A668D"/>
    <w:rsid w:val="007B3FA0"/>
    <w:rsid w:val="007B50B2"/>
    <w:rsid w:val="007B7094"/>
    <w:rsid w:val="007C00D4"/>
    <w:rsid w:val="007E04D6"/>
    <w:rsid w:val="007E0C9C"/>
    <w:rsid w:val="007E3213"/>
    <w:rsid w:val="007F0300"/>
    <w:rsid w:val="007F7211"/>
    <w:rsid w:val="00802152"/>
    <w:rsid w:val="00804CD3"/>
    <w:rsid w:val="00806DFD"/>
    <w:rsid w:val="00807730"/>
    <w:rsid w:val="00811FC2"/>
    <w:rsid w:val="00816681"/>
    <w:rsid w:val="00820EEC"/>
    <w:rsid w:val="0082543D"/>
    <w:rsid w:val="0082567D"/>
    <w:rsid w:val="00825C67"/>
    <w:rsid w:val="0082660F"/>
    <w:rsid w:val="008273CD"/>
    <w:rsid w:val="00831DCE"/>
    <w:rsid w:val="008322D4"/>
    <w:rsid w:val="00835148"/>
    <w:rsid w:val="008369AA"/>
    <w:rsid w:val="008445BB"/>
    <w:rsid w:val="00847BD6"/>
    <w:rsid w:val="00850779"/>
    <w:rsid w:val="0085282E"/>
    <w:rsid w:val="00855BE9"/>
    <w:rsid w:val="008573BA"/>
    <w:rsid w:val="008576C6"/>
    <w:rsid w:val="00860ECF"/>
    <w:rsid w:val="0086228C"/>
    <w:rsid w:val="008627A3"/>
    <w:rsid w:val="00863999"/>
    <w:rsid w:val="00864F48"/>
    <w:rsid w:val="008657AF"/>
    <w:rsid w:val="00873230"/>
    <w:rsid w:val="008750A5"/>
    <w:rsid w:val="00876C43"/>
    <w:rsid w:val="008803E5"/>
    <w:rsid w:val="00883C74"/>
    <w:rsid w:val="00890862"/>
    <w:rsid w:val="00894A99"/>
    <w:rsid w:val="008A1159"/>
    <w:rsid w:val="008B106E"/>
    <w:rsid w:val="008B169A"/>
    <w:rsid w:val="008B7232"/>
    <w:rsid w:val="008C0D4B"/>
    <w:rsid w:val="008C5461"/>
    <w:rsid w:val="008D44A2"/>
    <w:rsid w:val="008D79B7"/>
    <w:rsid w:val="008E132D"/>
    <w:rsid w:val="008E3393"/>
    <w:rsid w:val="008E71CA"/>
    <w:rsid w:val="008F61FD"/>
    <w:rsid w:val="00901B32"/>
    <w:rsid w:val="00905C11"/>
    <w:rsid w:val="009139A7"/>
    <w:rsid w:val="009151B6"/>
    <w:rsid w:val="00917817"/>
    <w:rsid w:val="0092440C"/>
    <w:rsid w:val="0092775A"/>
    <w:rsid w:val="009329AD"/>
    <w:rsid w:val="00933599"/>
    <w:rsid w:val="00937103"/>
    <w:rsid w:val="00942D49"/>
    <w:rsid w:val="00944A4A"/>
    <w:rsid w:val="00945003"/>
    <w:rsid w:val="00946E1E"/>
    <w:rsid w:val="00951888"/>
    <w:rsid w:val="00951F79"/>
    <w:rsid w:val="0095363C"/>
    <w:rsid w:val="00954AB8"/>
    <w:rsid w:val="00960222"/>
    <w:rsid w:val="0096057F"/>
    <w:rsid w:val="0096078B"/>
    <w:rsid w:val="00960CA3"/>
    <w:rsid w:val="00961267"/>
    <w:rsid w:val="00962CD0"/>
    <w:rsid w:val="0096718D"/>
    <w:rsid w:val="009675E5"/>
    <w:rsid w:val="00971292"/>
    <w:rsid w:val="00971755"/>
    <w:rsid w:val="0098059D"/>
    <w:rsid w:val="009825B8"/>
    <w:rsid w:val="009843E0"/>
    <w:rsid w:val="009847EB"/>
    <w:rsid w:val="00990F8A"/>
    <w:rsid w:val="00992C59"/>
    <w:rsid w:val="00993B94"/>
    <w:rsid w:val="00997A7A"/>
    <w:rsid w:val="009A3493"/>
    <w:rsid w:val="009A3E29"/>
    <w:rsid w:val="009B0003"/>
    <w:rsid w:val="009B2BBD"/>
    <w:rsid w:val="009B5A6A"/>
    <w:rsid w:val="009C3610"/>
    <w:rsid w:val="009C7EE8"/>
    <w:rsid w:val="009D4316"/>
    <w:rsid w:val="009D5E27"/>
    <w:rsid w:val="009D65FA"/>
    <w:rsid w:val="009E08F0"/>
    <w:rsid w:val="009E1545"/>
    <w:rsid w:val="009E7018"/>
    <w:rsid w:val="009E7E38"/>
    <w:rsid w:val="009F10B5"/>
    <w:rsid w:val="009F6146"/>
    <w:rsid w:val="009F7ED4"/>
    <w:rsid w:val="00A10E5D"/>
    <w:rsid w:val="00A16335"/>
    <w:rsid w:val="00A20244"/>
    <w:rsid w:val="00A20B47"/>
    <w:rsid w:val="00A21194"/>
    <w:rsid w:val="00A22698"/>
    <w:rsid w:val="00A22E0E"/>
    <w:rsid w:val="00A2432C"/>
    <w:rsid w:val="00A25C43"/>
    <w:rsid w:val="00A30E21"/>
    <w:rsid w:val="00A31EED"/>
    <w:rsid w:val="00A36EAE"/>
    <w:rsid w:val="00A41772"/>
    <w:rsid w:val="00A4238D"/>
    <w:rsid w:val="00A4348F"/>
    <w:rsid w:val="00A45E42"/>
    <w:rsid w:val="00A47B3D"/>
    <w:rsid w:val="00A55A98"/>
    <w:rsid w:val="00A5687B"/>
    <w:rsid w:val="00A606BA"/>
    <w:rsid w:val="00A726A7"/>
    <w:rsid w:val="00A73507"/>
    <w:rsid w:val="00A7406B"/>
    <w:rsid w:val="00A7597D"/>
    <w:rsid w:val="00A75C5E"/>
    <w:rsid w:val="00A80AD4"/>
    <w:rsid w:val="00A84221"/>
    <w:rsid w:val="00A87FBF"/>
    <w:rsid w:val="00A943DD"/>
    <w:rsid w:val="00A96B88"/>
    <w:rsid w:val="00AA1983"/>
    <w:rsid w:val="00AA3106"/>
    <w:rsid w:val="00AA36DC"/>
    <w:rsid w:val="00AB3B66"/>
    <w:rsid w:val="00AB6C76"/>
    <w:rsid w:val="00AC0223"/>
    <w:rsid w:val="00AC1F51"/>
    <w:rsid w:val="00AD5419"/>
    <w:rsid w:val="00AD5C32"/>
    <w:rsid w:val="00AD7BAB"/>
    <w:rsid w:val="00AD7BBA"/>
    <w:rsid w:val="00AE10E8"/>
    <w:rsid w:val="00AE1118"/>
    <w:rsid w:val="00AE2334"/>
    <w:rsid w:val="00AE23CB"/>
    <w:rsid w:val="00AE2D7B"/>
    <w:rsid w:val="00AE38C7"/>
    <w:rsid w:val="00AE4943"/>
    <w:rsid w:val="00AE5866"/>
    <w:rsid w:val="00AE699E"/>
    <w:rsid w:val="00AE770C"/>
    <w:rsid w:val="00AF1C44"/>
    <w:rsid w:val="00AF3EB2"/>
    <w:rsid w:val="00AF49CC"/>
    <w:rsid w:val="00AF51E8"/>
    <w:rsid w:val="00AF55F2"/>
    <w:rsid w:val="00AF7A4A"/>
    <w:rsid w:val="00B0514D"/>
    <w:rsid w:val="00B05C26"/>
    <w:rsid w:val="00B05F91"/>
    <w:rsid w:val="00B1331A"/>
    <w:rsid w:val="00B16322"/>
    <w:rsid w:val="00B17ED4"/>
    <w:rsid w:val="00B20F90"/>
    <w:rsid w:val="00B22A59"/>
    <w:rsid w:val="00B23E5D"/>
    <w:rsid w:val="00B24B7D"/>
    <w:rsid w:val="00B35499"/>
    <w:rsid w:val="00B35EE1"/>
    <w:rsid w:val="00B40350"/>
    <w:rsid w:val="00B436CE"/>
    <w:rsid w:val="00B46766"/>
    <w:rsid w:val="00B47F40"/>
    <w:rsid w:val="00B50893"/>
    <w:rsid w:val="00B51C90"/>
    <w:rsid w:val="00B55753"/>
    <w:rsid w:val="00B57729"/>
    <w:rsid w:val="00B61FBC"/>
    <w:rsid w:val="00B72AF3"/>
    <w:rsid w:val="00B768B5"/>
    <w:rsid w:val="00B76CA3"/>
    <w:rsid w:val="00B9195A"/>
    <w:rsid w:val="00B95721"/>
    <w:rsid w:val="00BA0A7C"/>
    <w:rsid w:val="00BB06F2"/>
    <w:rsid w:val="00BB2FBC"/>
    <w:rsid w:val="00BC37EC"/>
    <w:rsid w:val="00BC5F50"/>
    <w:rsid w:val="00BD32F6"/>
    <w:rsid w:val="00BD7871"/>
    <w:rsid w:val="00BF1D3D"/>
    <w:rsid w:val="00BF3C23"/>
    <w:rsid w:val="00BF56F3"/>
    <w:rsid w:val="00C011A4"/>
    <w:rsid w:val="00C028FF"/>
    <w:rsid w:val="00C03395"/>
    <w:rsid w:val="00C06E3C"/>
    <w:rsid w:val="00C12541"/>
    <w:rsid w:val="00C2067D"/>
    <w:rsid w:val="00C20FC8"/>
    <w:rsid w:val="00C2162D"/>
    <w:rsid w:val="00C21EA1"/>
    <w:rsid w:val="00C22E47"/>
    <w:rsid w:val="00C25462"/>
    <w:rsid w:val="00C25916"/>
    <w:rsid w:val="00C2591D"/>
    <w:rsid w:val="00C26144"/>
    <w:rsid w:val="00C2782E"/>
    <w:rsid w:val="00C325DA"/>
    <w:rsid w:val="00C344AC"/>
    <w:rsid w:val="00C35953"/>
    <w:rsid w:val="00C40F84"/>
    <w:rsid w:val="00C4418B"/>
    <w:rsid w:val="00C47AF9"/>
    <w:rsid w:val="00C526F6"/>
    <w:rsid w:val="00C556FC"/>
    <w:rsid w:val="00C55D7F"/>
    <w:rsid w:val="00C617F0"/>
    <w:rsid w:val="00C67C26"/>
    <w:rsid w:val="00C70221"/>
    <w:rsid w:val="00C70D1A"/>
    <w:rsid w:val="00C7178C"/>
    <w:rsid w:val="00C72229"/>
    <w:rsid w:val="00C742E7"/>
    <w:rsid w:val="00C753C3"/>
    <w:rsid w:val="00C8031E"/>
    <w:rsid w:val="00C83DCF"/>
    <w:rsid w:val="00C92B1D"/>
    <w:rsid w:val="00C963E4"/>
    <w:rsid w:val="00CA2822"/>
    <w:rsid w:val="00CA47B3"/>
    <w:rsid w:val="00CA5519"/>
    <w:rsid w:val="00CA5ACB"/>
    <w:rsid w:val="00CA6674"/>
    <w:rsid w:val="00CA66CE"/>
    <w:rsid w:val="00CB064A"/>
    <w:rsid w:val="00CB2D61"/>
    <w:rsid w:val="00CB3032"/>
    <w:rsid w:val="00CB441A"/>
    <w:rsid w:val="00CB7F17"/>
    <w:rsid w:val="00CC1970"/>
    <w:rsid w:val="00CC3165"/>
    <w:rsid w:val="00CC4068"/>
    <w:rsid w:val="00CD3234"/>
    <w:rsid w:val="00CD367B"/>
    <w:rsid w:val="00CD6709"/>
    <w:rsid w:val="00CE0819"/>
    <w:rsid w:val="00CF0595"/>
    <w:rsid w:val="00CF0B3F"/>
    <w:rsid w:val="00CF2E3B"/>
    <w:rsid w:val="00CF5CC6"/>
    <w:rsid w:val="00CF70F1"/>
    <w:rsid w:val="00D02D82"/>
    <w:rsid w:val="00D15429"/>
    <w:rsid w:val="00D167B8"/>
    <w:rsid w:val="00D17FEA"/>
    <w:rsid w:val="00D21A52"/>
    <w:rsid w:val="00D22BE4"/>
    <w:rsid w:val="00D239E8"/>
    <w:rsid w:val="00D30190"/>
    <w:rsid w:val="00D32162"/>
    <w:rsid w:val="00D36135"/>
    <w:rsid w:val="00D375DD"/>
    <w:rsid w:val="00D4191C"/>
    <w:rsid w:val="00D4373E"/>
    <w:rsid w:val="00D43F9C"/>
    <w:rsid w:val="00D46564"/>
    <w:rsid w:val="00D52A1A"/>
    <w:rsid w:val="00D55137"/>
    <w:rsid w:val="00D57C6F"/>
    <w:rsid w:val="00D57D07"/>
    <w:rsid w:val="00D6079A"/>
    <w:rsid w:val="00D63D30"/>
    <w:rsid w:val="00D659F8"/>
    <w:rsid w:val="00D71A35"/>
    <w:rsid w:val="00D81B69"/>
    <w:rsid w:val="00D856D5"/>
    <w:rsid w:val="00D90DC2"/>
    <w:rsid w:val="00D92C32"/>
    <w:rsid w:val="00D92D3F"/>
    <w:rsid w:val="00D92EE9"/>
    <w:rsid w:val="00DA5198"/>
    <w:rsid w:val="00DA7999"/>
    <w:rsid w:val="00DB1CBC"/>
    <w:rsid w:val="00DB2BE3"/>
    <w:rsid w:val="00DB2F82"/>
    <w:rsid w:val="00DB338C"/>
    <w:rsid w:val="00DC008F"/>
    <w:rsid w:val="00DC18FF"/>
    <w:rsid w:val="00DC2734"/>
    <w:rsid w:val="00DC28C8"/>
    <w:rsid w:val="00DC59D2"/>
    <w:rsid w:val="00DC6B88"/>
    <w:rsid w:val="00DC775D"/>
    <w:rsid w:val="00DD028E"/>
    <w:rsid w:val="00DD1441"/>
    <w:rsid w:val="00DE0D9D"/>
    <w:rsid w:val="00DE4339"/>
    <w:rsid w:val="00DF19DA"/>
    <w:rsid w:val="00E00B01"/>
    <w:rsid w:val="00E00C2D"/>
    <w:rsid w:val="00E01ABF"/>
    <w:rsid w:val="00E028D4"/>
    <w:rsid w:val="00E048B0"/>
    <w:rsid w:val="00E073B4"/>
    <w:rsid w:val="00E076CC"/>
    <w:rsid w:val="00E12CCA"/>
    <w:rsid w:val="00E1346F"/>
    <w:rsid w:val="00E2244E"/>
    <w:rsid w:val="00E26DEC"/>
    <w:rsid w:val="00E30A3F"/>
    <w:rsid w:val="00E31811"/>
    <w:rsid w:val="00E3221E"/>
    <w:rsid w:val="00E323DB"/>
    <w:rsid w:val="00E33931"/>
    <w:rsid w:val="00E34D90"/>
    <w:rsid w:val="00E36291"/>
    <w:rsid w:val="00E362A2"/>
    <w:rsid w:val="00E377ED"/>
    <w:rsid w:val="00E40092"/>
    <w:rsid w:val="00E4177D"/>
    <w:rsid w:val="00E42EAD"/>
    <w:rsid w:val="00E43130"/>
    <w:rsid w:val="00E44874"/>
    <w:rsid w:val="00E45304"/>
    <w:rsid w:val="00E5016A"/>
    <w:rsid w:val="00E51531"/>
    <w:rsid w:val="00E53C6B"/>
    <w:rsid w:val="00E54139"/>
    <w:rsid w:val="00E551DB"/>
    <w:rsid w:val="00E55A7A"/>
    <w:rsid w:val="00E573A7"/>
    <w:rsid w:val="00E57AED"/>
    <w:rsid w:val="00E61FF7"/>
    <w:rsid w:val="00E64F36"/>
    <w:rsid w:val="00E66597"/>
    <w:rsid w:val="00E67962"/>
    <w:rsid w:val="00E7532E"/>
    <w:rsid w:val="00E76461"/>
    <w:rsid w:val="00E77588"/>
    <w:rsid w:val="00E838F6"/>
    <w:rsid w:val="00E851FC"/>
    <w:rsid w:val="00E93BF6"/>
    <w:rsid w:val="00E944B6"/>
    <w:rsid w:val="00E972F7"/>
    <w:rsid w:val="00EA0A8A"/>
    <w:rsid w:val="00EA16DC"/>
    <w:rsid w:val="00EA7898"/>
    <w:rsid w:val="00EB08A2"/>
    <w:rsid w:val="00EC0577"/>
    <w:rsid w:val="00EC0E62"/>
    <w:rsid w:val="00EC1A00"/>
    <w:rsid w:val="00ED0142"/>
    <w:rsid w:val="00ED27F5"/>
    <w:rsid w:val="00ED4EAC"/>
    <w:rsid w:val="00ED70A7"/>
    <w:rsid w:val="00ED7A0C"/>
    <w:rsid w:val="00ED7DE9"/>
    <w:rsid w:val="00EE2578"/>
    <w:rsid w:val="00EE43EA"/>
    <w:rsid w:val="00EE4944"/>
    <w:rsid w:val="00EF08C1"/>
    <w:rsid w:val="00EF6B59"/>
    <w:rsid w:val="00F0445C"/>
    <w:rsid w:val="00F1799C"/>
    <w:rsid w:val="00F22941"/>
    <w:rsid w:val="00F229FD"/>
    <w:rsid w:val="00F25BA3"/>
    <w:rsid w:val="00F3007B"/>
    <w:rsid w:val="00F3659E"/>
    <w:rsid w:val="00F37D2E"/>
    <w:rsid w:val="00F42C1E"/>
    <w:rsid w:val="00F433B7"/>
    <w:rsid w:val="00F50391"/>
    <w:rsid w:val="00F50E28"/>
    <w:rsid w:val="00F51AEC"/>
    <w:rsid w:val="00F51EB2"/>
    <w:rsid w:val="00F601CF"/>
    <w:rsid w:val="00F61BEF"/>
    <w:rsid w:val="00F6269D"/>
    <w:rsid w:val="00F62FF4"/>
    <w:rsid w:val="00F636D4"/>
    <w:rsid w:val="00F72393"/>
    <w:rsid w:val="00F76772"/>
    <w:rsid w:val="00F81FC5"/>
    <w:rsid w:val="00F843DC"/>
    <w:rsid w:val="00F8555D"/>
    <w:rsid w:val="00F86637"/>
    <w:rsid w:val="00F9004A"/>
    <w:rsid w:val="00F902D1"/>
    <w:rsid w:val="00F94678"/>
    <w:rsid w:val="00FA62C5"/>
    <w:rsid w:val="00FA743C"/>
    <w:rsid w:val="00FB1305"/>
    <w:rsid w:val="00FB2638"/>
    <w:rsid w:val="00FB51B0"/>
    <w:rsid w:val="00FB5C89"/>
    <w:rsid w:val="00FB62E5"/>
    <w:rsid w:val="00FC0E21"/>
    <w:rsid w:val="00FC2FA9"/>
    <w:rsid w:val="00FC397F"/>
    <w:rsid w:val="00FC6F60"/>
    <w:rsid w:val="00FC75D1"/>
    <w:rsid w:val="00FD6AAA"/>
    <w:rsid w:val="00FE1C8B"/>
    <w:rsid w:val="00FE377C"/>
    <w:rsid w:val="00FE3FEC"/>
    <w:rsid w:val="00FE5CB2"/>
    <w:rsid w:val="00FF000E"/>
    <w:rsid w:val="00FF0A78"/>
    <w:rsid w:val="00FF53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1134"/>
  <w15:chartTrackingRefBased/>
  <w15:docId w15:val="{6D3ACA8C-685B-5648-8168-9EA21D3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pPr>
        <w:spacing w:before="240" w:after="240" w:line="360" w:lineRule="auto"/>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4C"/>
    <w:pPr>
      <w:spacing w:before="0" w:after="200" w:line="276" w:lineRule="auto"/>
      <w:ind w:left="0" w:firstLine="0"/>
    </w:pPr>
    <w:rPr>
      <w:rFonts w:ascii="Optima" w:hAnsi="Optima"/>
      <w:szCs w:val="22"/>
    </w:rPr>
  </w:style>
  <w:style w:type="paragraph" w:styleId="Heading1">
    <w:name w:val="heading 1"/>
    <w:basedOn w:val="Normal"/>
    <w:next w:val="Normal"/>
    <w:link w:val="Heading1Char"/>
    <w:uiPriority w:val="9"/>
    <w:qFormat/>
    <w:rsid w:val="003354AE"/>
    <w:pPr>
      <w:spacing w:before="240" w:after="240" w:line="360" w:lineRule="auto"/>
      <w:ind w:left="1077" w:hanging="720"/>
      <w:outlineLvl w:val="0"/>
    </w:pPr>
    <w:rPr>
      <w:rFonts w:ascii="Times New Roman" w:hAnsi="Times New Roman" w:cs="Times New Roman"/>
      <w:b/>
      <w:bCs/>
      <w:szCs w:val="24"/>
    </w:rPr>
  </w:style>
  <w:style w:type="paragraph" w:styleId="Heading2">
    <w:name w:val="heading 2"/>
    <w:basedOn w:val="Normal"/>
    <w:next w:val="Normal"/>
    <w:link w:val="Heading2Char"/>
    <w:uiPriority w:val="9"/>
    <w:unhideWhenUsed/>
    <w:qFormat/>
    <w:rsid w:val="009329AD"/>
    <w:pPr>
      <w:keepNext/>
      <w:keepLines/>
      <w:numPr>
        <w:numId w:val="2"/>
      </w:numPr>
      <w:spacing w:line="240" w:lineRule="auto"/>
      <w:ind w:left="1418" w:hanging="709"/>
      <w:outlineLvl w:val="1"/>
    </w:pPr>
    <w:rPr>
      <w:rFonts w:ascii="Times New Roman" w:eastAsiaTheme="majorEastAsia" w:hAnsi="Times New Roman" w:cs="Times New Roman"/>
      <w:b/>
      <w:bCs/>
      <w:i/>
      <w:iCs/>
      <w:szCs w:val="24"/>
      <w:lang w:eastAsia="en-GB"/>
    </w:rPr>
  </w:style>
  <w:style w:type="paragraph" w:styleId="Heading3">
    <w:name w:val="heading 3"/>
    <w:basedOn w:val="Normal"/>
    <w:next w:val="Normal"/>
    <w:link w:val="Heading3Char"/>
    <w:uiPriority w:val="9"/>
    <w:unhideWhenUsed/>
    <w:qFormat/>
    <w:rsid w:val="008657AF"/>
    <w:pPr>
      <w:keepNext/>
      <w:keepLines/>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AE"/>
    <w:rPr>
      <w:rFonts w:ascii="Times New Roman" w:hAnsi="Times New Roman" w:cs="Times New Roman"/>
      <w:b/>
      <w:bCs/>
    </w:rPr>
  </w:style>
  <w:style w:type="character" w:customStyle="1" w:styleId="Heading2Char">
    <w:name w:val="Heading 2 Char"/>
    <w:basedOn w:val="DefaultParagraphFont"/>
    <w:link w:val="Heading2"/>
    <w:uiPriority w:val="9"/>
    <w:rsid w:val="009329AD"/>
    <w:rPr>
      <w:rFonts w:ascii="Times New Roman" w:eastAsiaTheme="majorEastAsia" w:hAnsi="Times New Roman" w:cs="Times New Roman"/>
      <w:b/>
      <w:bCs/>
      <w:i/>
      <w:iCs/>
      <w:lang w:eastAsia="en-GB"/>
    </w:rPr>
  </w:style>
  <w:style w:type="character" w:customStyle="1" w:styleId="Heading3Char">
    <w:name w:val="Heading 3 Char"/>
    <w:basedOn w:val="DefaultParagraphFont"/>
    <w:link w:val="Heading3"/>
    <w:uiPriority w:val="9"/>
    <w:rsid w:val="008657AF"/>
    <w:rPr>
      <w:rFonts w:asciiTheme="majorHAnsi" w:eastAsiaTheme="majorEastAsia" w:hAnsiTheme="majorHAnsi" w:cstheme="majorBidi"/>
      <w:color w:val="1F3763" w:themeColor="accent1" w:themeShade="7F"/>
    </w:rPr>
  </w:style>
  <w:style w:type="paragraph" w:styleId="PlainText">
    <w:name w:val="Plain Text"/>
    <w:basedOn w:val="Normal"/>
    <w:link w:val="PlainTextChar"/>
    <w:uiPriority w:val="99"/>
    <w:unhideWhenUsed/>
    <w:rsid w:val="003C524C"/>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3C524C"/>
    <w:rPr>
      <w:rFonts w:ascii="Calibri" w:hAnsi="Calibri"/>
      <w:sz w:val="22"/>
      <w:szCs w:val="21"/>
      <w:lang w:val="lt-LT"/>
    </w:rPr>
  </w:style>
  <w:style w:type="paragraph" w:styleId="BodyText">
    <w:name w:val="Body Text"/>
    <w:basedOn w:val="Normal"/>
    <w:link w:val="BodyTextChar"/>
    <w:uiPriority w:val="1"/>
    <w:qFormat/>
    <w:rsid w:val="003C524C"/>
    <w:pPr>
      <w:widowControl w:val="0"/>
      <w:autoSpaceDE w:val="0"/>
      <w:autoSpaceDN w:val="0"/>
      <w:spacing w:after="0" w:line="240" w:lineRule="auto"/>
      <w:ind w:left="2430"/>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1"/>
    <w:rsid w:val="003C524C"/>
    <w:rPr>
      <w:rFonts w:ascii="Times New Roman" w:eastAsia="Times New Roman" w:hAnsi="Times New Roman" w:cs="Times New Roman"/>
      <w:sz w:val="22"/>
      <w:szCs w:val="22"/>
      <w:lang w:val="lt-LT"/>
    </w:rPr>
  </w:style>
  <w:style w:type="paragraph" w:styleId="ListParagraph">
    <w:name w:val="List Paragraph"/>
    <w:basedOn w:val="Normal"/>
    <w:uiPriority w:val="34"/>
    <w:qFormat/>
    <w:rsid w:val="003C524C"/>
    <w:pPr>
      <w:ind w:left="720"/>
      <w:contextualSpacing/>
    </w:pPr>
  </w:style>
  <w:style w:type="paragraph" w:styleId="FootnoteText">
    <w:name w:val="footnote text"/>
    <w:basedOn w:val="Normal"/>
    <w:link w:val="FootnoteTextChar"/>
    <w:uiPriority w:val="99"/>
    <w:semiHidden/>
    <w:unhideWhenUsed/>
    <w:rsid w:val="003C52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24C"/>
    <w:rPr>
      <w:rFonts w:ascii="Optima" w:hAnsi="Optima"/>
      <w:sz w:val="20"/>
      <w:szCs w:val="20"/>
      <w:lang w:val="lt-LT"/>
    </w:rPr>
  </w:style>
  <w:style w:type="character" w:styleId="FootnoteReference">
    <w:name w:val="footnote reference"/>
    <w:basedOn w:val="DefaultParagraphFont"/>
    <w:uiPriority w:val="99"/>
    <w:semiHidden/>
    <w:unhideWhenUsed/>
    <w:rsid w:val="003C524C"/>
    <w:rPr>
      <w:vertAlign w:val="superscript"/>
    </w:rPr>
  </w:style>
  <w:style w:type="paragraph" w:customStyle="1" w:styleId="Opinionnormal">
    <w:name w:val="Opinion normal"/>
    <w:basedOn w:val="Normal"/>
    <w:qFormat/>
    <w:rsid w:val="003C524C"/>
    <w:pPr>
      <w:widowControl w:val="0"/>
      <w:numPr>
        <w:numId w:val="10"/>
      </w:numPr>
      <w:adjustRightInd w:val="0"/>
      <w:spacing w:before="360" w:after="360" w:line="240" w:lineRule="auto"/>
      <w:jc w:val="both"/>
    </w:pPr>
    <w:rPr>
      <w:rFonts w:ascii="Arial" w:eastAsia="Times New Roman" w:hAnsi="Arial" w:cs="Arial"/>
      <w:sz w:val="20"/>
      <w:szCs w:val="20"/>
      <w:lang w:eastAsia="en-IE"/>
    </w:rPr>
  </w:style>
  <w:style w:type="paragraph" w:styleId="BalloonText">
    <w:name w:val="Balloon Text"/>
    <w:basedOn w:val="Normal"/>
    <w:link w:val="BalloonTextChar"/>
    <w:uiPriority w:val="99"/>
    <w:semiHidden/>
    <w:unhideWhenUsed/>
    <w:rsid w:val="003C524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524C"/>
    <w:rPr>
      <w:rFonts w:ascii="Times New Roman" w:hAnsi="Times New Roman" w:cs="Times New Roman"/>
      <w:sz w:val="18"/>
      <w:szCs w:val="18"/>
      <w:lang w:val="lt-LT"/>
    </w:rPr>
  </w:style>
  <w:style w:type="character" w:styleId="CommentReference">
    <w:name w:val="annotation reference"/>
    <w:basedOn w:val="DefaultParagraphFont"/>
    <w:uiPriority w:val="99"/>
    <w:semiHidden/>
    <w:unhideWhenUsed/>
    <w:rsid w:val="003C524C"/>
    <w:rPr>
      <w:sz w:val="16"/>
      <w:szCs w:val="16"/>
    </w:rPr>
  </w:style>
  <w:style w:type="paragraph" w:styleId="CommentText">
    <w:name w:val="annotation text"/>
    <w:basedOn w:val="Normal"/>
    <w:link w:val="CommentTextChar"/>
    <w:uiPriority w:val="99"/>
    <w:semiHidden/>
    <w:unhideWhenUsed/>
    <w:rsid w:val="003C524C"/>
    <w:pPr>
      <w:spacing w:line="240" w:lineRule="auto"/>
    </w:pPr>
    <w:rPr>
      <w:sz w:val="20"/>
      <w:szCs w:val="20"/>
    </w:rPr>
  </w:style>
  <w:style w:type="character" w:customStyle="1" w:styleId="CommentTextChar">
    <w:name w:val="Comment Text Char"/>
    <w:basedOn w:val="DefaultParagraphFont"/>
    <w:link w:val="CommentText"/>
    <w:uiPriority w:val="99"/>
    <w:semiHidden/>
    <w:rsid w:val="003C524C"/>
    <w:rPr>
      <w:rFonts w:ascii="Optima" w:hAnsi="Optima"/>
      <w:sz w:val="20"/>
      <w:szCs w:val="20"/>
      <w:lang w:val="lt-LT"/>
    </w:rPr>
  </w:style>
  <w:style w:type="paragraph" w:styleId="CommentSubject">
    <w:name w:val="annotation subject"/>
    <w:basedOn w:val="CommentText"/>
    <w:next w:val="CommentText"/>
    <w:link w:val="CommentSubjectChar"/>
    <w:uiPriority w:val="99"/>
    <w:semiHidden/>
    <w:unhideWhenUsed/>
    <w:rsid w:val="003C524C"/>
    <w:rPr>
      <w:b/>
      <w:bCs/>
    </w:rPr>
  </w:style>
  <w:style w:type="character" w:customStyle="1" w:styleId="CommentSubjectChar">
    <w:name w:val="Comment Subject Char"/>
    <w:basedOn w:val="CommentTextChar"/>
    <w:link w:val="CommentSubject"/>
    <w:uiPriority w:val="99"/>
    <w:semiHidden/>
    <w:rsid w:val="003C524C"/>
    <w:rPr>
      <w:rFonts w:ascii="Optima" w:hAnsi="Optima"/>
      <w:b/>
      <w:bCs/>
      <w:sz w:val="20"/>
      <w:szCs w:val="20"/>
      <w:lang w:val="lt-LT"/>
    </w:rPr>
  </w:style>
  <w:style w:type="paragraph" w:styleId="Header">
    <w:name w:val="header"/>
    <w:basedOn w:val="Normal"/>
    <w:link w:val="HeaderChar"/>
    <w:uiPriority w:val="99"/>
    <w:unhideWhenUsed/>
    <w:rsid w:val="003C5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24C"/>
    <w:rPr>
      <w:rFonts w:ascii="Optima" w:hAnsi="Optima"/>
      <w:szCs w:val="22"/>
      <w:lang w:val="lt-LT"/>
    </w:rPr>
  </w:style>
  <w:style w:type="paragraph" w:styleId="Footer">
    <w:name w:val="footer"/>
    <w:basedOn w:val="Normal"/>
    <w:link w:val="FooterChar"/>
    <w:uiPriority w:val="99"/>
    <w:unhideWhenUsed/>
    <w:rsid w:val="003C5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24C"/>
    <w:rPr>
      <w:rFonts w:ascii="Optima" w:hAnsi="Optima"/>
      <w:szCs w:val="22"/>
      <w:lang w:val="lt-LT"/>
    </w:rPr>
  </w:style>
  <w:style w:type="paragraph" w:styleId="TOCHeading">
    <w:name w:val="TOC Heading"/>
    <w:basedOn w:val="Heading1"/>
    <w:next w:val="Normal"/>
    <w:uiPriority w:val="39"/>
    <w:unhideWhenUsed/>
    <w:qFormat/>
    <w:rsid w:val="003C524C"/>
    <w:pPr>
      <w:spacing w:before="480" w:line="276" w:lineRule="auto"/>
      <w:ind w:left="0" w:firstLine="0"/>
      <w:outlineLvl w:val="9"/>
    </w:pPr>
    <w:rPr>
      <w:b w:val="0"/>
      <w:bCs w:val="0"/>
      <w:sz w:val="28"/>
      <w:szCs w:val="28"/>
    </w:rPr>
  </w:style>
  <w:style w:type="paragraph" w:styleId="TOC1">
    <w:name w:val="toc 1"/>
    <w:basedOn w:val="Normal"/>
    <w:next w:val="Normal"/>
    <w:autoRedefine/>
    <w:uiPriority w:val="39"/>
    <w:unhideWhenUsed/>
    <w:rsid w:val="00222048"/>
    <w:pPr>
      <w:tabs>
        <w:tab w:val="left" w:pos="720"/>
        <w:tab w:val="right" w:leader="dot" w:pos="9010"/>
      </w:tabs>
      <w:spacing w:before="120" w:after="0"/>
    </w:pPr>
    <w:rPr>
      <w:rFonts w:ascii="Times New Roman" w:hAnsi="Times New Roman" w:cs="Times New Roman"/>
      <w:b/>
      <w:bCs/>
      <w:noProof/>
      <w:szCs w:val="24"/>
    </w:rPr>
  </w:style>
  <w:style w:type="paragraph" w:styleId="TOC2">
    <w:name w:val="toc 2"/>
    <w:basedOn w:val="Normal"/>
    <w:next w:val="Normal"/>
    <w:autoRedefine/>
    <w:uiPriority w:val="39"/>
    <w:unhideWhenUsed/>
    <w:rsid w:val="003C524C"/>
    <w:pPr>
      <w:spacing w:before="120" w:after="0"/>
      <w:ind w:left="240"/>
    </w:pPr>
    <w:rPr>
      <w:rFonts w:asciiTheme="minorHAnsi" w:hAnsiTheme="minorHAnsi"/>
      <w:b/>
      <w:bCs/>
      <w:sz w:val="22"/>
    </w:rPr>
  </w:style>
  <w:style w:type="character" w:styleId="Hyperlink">
    <w:name w:val="Hyperlink"/>
    <w:basedOn w:val="DefaultParagraphFont"/>
    <w:uiPriority w:val="99"/>
    <w:unhideWhenUsed/>
    <w:rsid w:val="003C524C"/>
    <w:rPr>
      <w:color w:val="0563C1" w:themeColor="hyperlink"/>
      <w:u w:val="single"/>
    </w:rPr>
  </w:style>
  <w:style w:type="paragraph" w:styleId="TOC3">
    <w:name w:val="toc 3"/>
    <w:basedOn w:val="Normal"/>
    <w:next w:val="Normal"/>
    <w:autoRedefine/>
    <w:uiPriority w:val="39"/>
    <w:semiHidden/>
    <w:unhideWhenUsed/>
    <w:rsid w:val="003C524C"/>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3C524C"/>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3C524C"/>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3C524C"/>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3C524C"/>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3C524C"/>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3C524C"/>
    <w:pPr>
      <w:spacing w:after="0"/>
      <w:ind w:left="1920"/>
    </w:pPr>
    <w:rPr>
      <w:rFonts w:asciiTheme="minorHAnsi" w:hAnsiTheme="minorHAnsi"/>
      <w:sz w:val="20"/>
      <w:szCs w:val="20"/>
    </w:rPr>
  </w:style>
  <w:style w:type="paragraph" w:styleId="Revision">
    <w:name w:val="Revision"/>
    <w:hidden/>
    <w:uiPriority w:val="99"/>
    <w:semiHidden/>
    <w:rsid w:val="003C524C"/>
    <w:pPr>
      <w:spacing w:before="0" w:after="0" w:line="240" w:lineRule="auto"/>
      <w:ind w:left="0" w:firstLine="0"/>
    </w:pPr>
    <w:rPr>
      <w:rFonts w:ascii="Optima" w:hAnsi="Optima"/>
      <w:szCs w:val="22"/>
    </w:rPr>
  </w:style>
  <w:style w:type="character" w:styleId="FollowedHyperlink">
    <w:name w:val="FollowedHyperlink"/>
    <w:basedOn w:val="DefaultParagraphFont"/>
    <w:uiPriority w:val="99"/>
    <w:semiHidden/>
    <w:unhideWhenUsed/>
    <w:rsid w:val="003C524C"/>
    <w:rPr>
      <w:color w:val="954F72" w:themeColor="followedHyperlink"/>
      <w:u w:val="single"/>
    </w:rPr>
  </w:style>
  <w:style w:type="paragraph" w:styleId="NormalWeb">
    <w:name w:val="Normal (Web)"/>
    <w:basedOn w:val="Normal"/>
    <w:uiPriority w:val="99"/>
    <w:semiHidden/>
    <w:unhideWhenUsed/>
    <w:rsid w:val="00DE433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1">
    <w:name w:val="Unresolved Mention1"/>
    <w:basedOn w:val="DefaultParagraphFont"/>
    <w:uiPriority w:val="99"/>
    <w:semiHidden/>
    <w:unhideWhenUsed/>
    <w:rsid w:val="00AA3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0098">
      <w:bodyDiv w:val="1"/>
      <w:marLeft w:val="0"/>
      <w:marRight w:val="0"/>
      <w:marTop w:val="0"/>
      <w:marBottom w:val="0"/>
      <w:divBdr>
        <w:top w:val="none" w:sz="0" w:space="0" w:color="auto"/>
        <w:left w:val="none" w:sz="0" w:space="0" w:color="auto"/>
        <w:bottom w:val="none" w:sz="0" w:space="0" w:color="auto"/>
        <w:right w:val="none" w:sz="0" w:space="0" w:color="auto"/>
      </w:divBdr>
    </w:div>
    <w:div w:id="181285756">
      <w:bodyDiv w:val="1"/>
      <w:marLeft w:val="0"/>
      <w:marRight w:val="0"/>
      <w:marTop w:val="0"/>
      <w:marBottom w:val="0"/>
      <w:divBdr>
        <w:top w:val="none" w:sz="0" w:space="0" w:color="auto"/>
        <w:left w:val="none" w:sz="0" w:space="0" w:color="auto"/>
        <w:bottom w:val="none" w:sz="0" w:space="0" w:color="auto"/>
        <w:right w:val="none" w:sz="0" w:space="0" w:color="auto"/>
      </w:divBdr>
    </w:div>
    <w:div w:id="306935075">
      <w:bodyDiv w:val="1"/>
      <w:marLeft w:val="0"/>
      <w:marRight w:val="0"/>
      <w:marTop w:val="0"/>
      <w:marBottom w:val="0"/>
      <w:divBdr>
        <w:top w:val="none" w:sz="0" w:space="0" w:color="auto"/>
        <w:left w:val="none" w:sz="0" w:space="0" w:color="auto"/>
        <w:bottom w:val="none" w:sz="0" w:space="0" w:color="auto"/>
        <w:right w:val="none" w:sz="0" w:space="0" w:color="auto"/>
      </w:divBdr>
    </w:div>
    <w:div w:id="836774289">
      <w:bodyDiv w:val="1"/>
      <w:marLeft w:val="0"/>
      <w:marRight w:val="0"/>
      <w:marTop w:val="0"/>
      <w:marBottom w:val="0"/>
      <w:divBdr>
        <w:top w:val="none" w:sz="0" w:space="0" w:color="auto"/>
        <w:left w:val="none" w:sz="0" w:space="0" w:color="auto"/>
        <w:bottom w:val="none" w:sz="0" w:space="0" w:color="auto"/>
        <w:right w:val="none" w:sz="0" w:space="0" w:color="auto"/>
      </w:divBdr>
    </w:div>
    <w:div w:id="1214080734">
      <w:bodyDiv w:val="1"/>
      <w:marLeft w:val="0"/>
      <w:marRight w:val="0"/>
      <w:marTop w:val="0"/>
      <w:marBottom w:val="0"/>
      <w:divBdr>
        <w:top w:val="none" w:sz="0" w:space="0" w:color="auto"/>
        <w:left w:val="none" w:sz="0" w:space="0" w:color="auto"/>
        <w:bottom w:val="none" w:sz="0" w:space="0" w:color="auto"/>
        <w:right w:val="none" w:sz="0" w:space="0" w:color="auto"/>
      </w:divBdr>
    </w:div>
    <w:div w:id="1515026529">
      <w:bodyDiv w:val="1"/>
      <w:marLeft w:val="0"/>
      <w:marRight w:val="0"/>
      <w:marTop w:val="0"/>
      <w:marBottom w:val="0"/>
      <w:divBdr>
        <w:top w:val="none" w:sz="0" w:space="0" w:color="auto"/>
        <w:left w:val="none" w:sz="0" w:space="0" w:color="auto"/>
        <w:bottom w:val="none" w:sz="0" w:space="0" w:color="auto"/>
        <w:right w:val="none" w:sz="0" w:space="0" w:color="auto"/>
      </w:divBdr>
      <w:divsChild>
        <w:div w:id="1349790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533877">
      <w:bodyDiv w:val="1"/>
      <w:marLeft w:val="0"/>
      <w:marRight w:val="0"/>
      <w:marTop w:val="0"/>
      <w:marBottom w:val="0"/>
      <w:divBdr>
        <w:top w:val="none" w:sz="0" w:space="0" w:color="auto"/>
        <w:left w:val="none" w:sz="0" w:space="0" w:color="auto"/>
        <w:bottom w:val="none" w:sz="0" w:space="0" w:color="auto"/>
        <w:right w:val="none" w:sz="0" w:space="0" w:color="auto"/>
      </w:divBdr>
    </w:div>
    <w:div w:id="1600483003">
      <w:bodyDiv w:val="1"/>
      <w:marLeft w:val="0"/>
      <w:marRight w:val="0"/>
      <w:marTop w:val="0"/>
      <w:marBottom w:val="0"/>
      <w:divBdr>
        <w:top w:val="none" w:sz="0" w:space="0" w:color="auto"/>
        <w:left w:val="none" w:sz="0" w:space="0" w:color="auto"/>
        <w:bottom w:val="none" w:sz="0" w:space="0" w:color="auto"/>
        <w:right w:val="none" w:sz="0" w:space="0" w:color="auto"/>
      </w:divBdr>
    </w:div>
    <w:div w:id="20517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rishstatutebook.ie/1937/en/act/pub/0030/index.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rishstatutebook.ie/1997/en/act/pub/0025/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955122d-09ac-4812-a555-651893443ade">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f6faeed1-01c9-492b-8ffa-bc0a0704e5da">
      <Terms xmlns="http://schemas.microsoft.com/office/infopath/2007/PartnerControls">
        <TermInfo xmlns="http://schemas.microsoft.com/office/infopath/2007/PartnerControls">
          <TermName xmlns="http://schemas.microsoft.com/office/infopath/2007/PartnerControls">020</TermName>
          <TermId xmlns="http://schemas.microsoft.com/office/infopath/2007/PartnerControls">d7f1e50c-b0f6-4950-89a7-ab3340d95277</TermId>
        </TermInfo>
      </Terms>
    </eDocs_SeriesSubSeriesTaxHTField0>
    <eDocs_FileStatus xmlns="http://schemas.microsoft.com/sharepoint/v3">Live</eDocs_FileStatus>
    <eDocs_FileTopicsTaxHTField0 xmlns="f6faeed1-01c9-492b-8ffa-bc0a0704e5da">
      <Terms xmlns="http://schemas.microsoft.com/office/infopath/2007/PartnerControls">
        <TermInfo xmlns="http://schemas.microsoft.com/office/infopath/2007/PartnerControls">
          <TermName xmlns="http://schemas.microsoft.com/office/infopath/2007/PartnerControls">Electoral</TermName>
          <TermId xmlns="http://schemas.microsoft.com/office/infopath/2007/PartnerControls">fc032929-8d74-487b-bbba-561aebac5822</TermId>
        </TermInfo>
      </Terms>
    </eDocs_FileTopicsTaxHTField0>
    <eDocs_FileName xmlns="http://schemas.microsoft.com/sharepoint/v3">HCBSF020-001-2019</eDocs_FileName>
    <eDocs_SecurityClassificationTaxHTField0 xmlns="f6faeed1-01c9-492b-8ffa-bc0a0704e5d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TaxCatchAll xmlns="82394b26-80e7-48c7-b0c3-f24fd39e2003">
      <Value>4</Value>
      <Value>3</Value>
      <Value>2</Value>
      <Value>1</Value>
    </TaxCatchAll>
    <_dlc_ExpireDate xmlns="http://schemas.microsoft.com/sharepoint/v3">2022-08-27T12:53:46+00:00</_dlc_ExpireDate>
    <eDocs_YearTaxHTField0 xmlns="f6faeed1-01c9-492b-8ffa-bc0a0704e5d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DocumentTopicsTaxHTField0 xmlns="f6faeed1-01c9-492b-8ffa-bc0a0704e5da">
      <Terms xmlns="http://schemas.microsoft.com/office/infopath/2007/PartnerControls"/>
    </eDocs_DocumentTopicsTaxHTField0>
    <_dlc_ExpireDateSaved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2871DF098B3B884F8936841456A60423" ma:contentTypeVersion="12" ma:contentTypeDescription="Create a new document for eDocs" ma:contentTypeScope="" ma:versionID="e1b1e8c3030c62f728c2e8ef7f4643d3">
  <xsd:schema xmlns:xsd="http://www.w3.org/2001/XMLSchema" xmlns:xs="http://www.w3.org/2001/XMLSchema" xmlns:p="http://schemas.microsoft.com/office/2006/metadata/properties" xmlns:ns1="http://schemas.microsoft.com/sharepoint/v3" xmlns:ns2="f6faeed1-01c9-492b-8ffa-bc0a0704e5da" xmlns:ns3="82394b26-80e7-48c7-b0c3-f24fd39e2003" targetNamespace="http://schemas.microsoft.com/office/2006/metadata/properties" ma:root="true" ma:fieldsID="8a5aedf496b703bfc60b2db019a59765" ns1:_="" ns2:_="" ns3:_="">
    <xsd:import namespace="http://schemas.microsoft.com/sharepoint/v3"/>
    <xsd:import namespace="f6faeed1-01c9-492b-8ffa-bc0a0704e5da"/>
    <xsd:import namespace="82394b26-80e7-48c7-b0c3-f24fd39e2003"/>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f6faeed1-01c9-492b-8ffa-bc0a0704e5da"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394b26-80e7-48c7-b0c3-f24fd39e2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12a85d-b86c-4b1e-a8af-ae026cd1b02f}" ma:internalName="TaxCatchAll" ma:showField="CatchAllData" ma:web="82394b26-80e7-48c7-b0c3-f24fd39e2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D6730-33E1-4B4F-8EE1-244CD2098769}">
  <ds:schemaRefs>
    <ds:schemaRef ds:uri="http://schemas.microsoft.com/sharepoint/events"/>
  </ds:schemaRefs>
</ds:datastoreItem>
</file>

<file path=customXml/itemProps2.xml><?xml version="1.0" encoding="utf-8"?>
<ds:datastoreItem xmlns:ds="http://schemas.openxmlformats.org/officeDocument/2006/customXml" ds:itemID="{7688F679-1B3B-4DC2-81F7-47C637D3227F}">
  <ds:schemaRefs>
    <ds:schemaRef ds:uri="http://schemas.openxmlformats.org/officeDocument/2006/bibliography"/>
  </ds:schemaRefs>
</ds:datastoreItem>
</file>

<file path=customXml/itemProps3.xml><?xml version="1.0" encoding="utf-8"?>
<ds:datastoreItem xmlns:ds="http://schemas.openxmlformats.org/officeDocument/2006/customXml" ds:itemID="{21C41579-DB0D-4843-B5ED-F622776539AB}">
  <ds:schemaRefs>
    <ds:schemaRef ds:uri="office.server.policy"/>
  </ds:schemaRefs>
</ds:datastoreItem>
</file>

<file path=customXml/itemProps4.xml><?xml version="1.0" encoding="utf-8"?>
<ds:datastoreItem xmlns:ds="http://schemas.openxmlformats.org/officeDocument/2006/customXml" ds:itemID="{2C041737-52B3-44C0-A0E5-81B558F92916}">
  <ds:schemaRefs>
    <ds:schemaRef ds:uri="http://schemas.microsoft.com/sharepoint/v3/contenttype/forms"/>
  </ds:schemaRefs>
</ds:datastoreItem>
</file>

<file path=customXml/itemProps5.xml><?xml version="1.0" encoding="utf-8"?>
<ds:datastoreItem xmlns:ds="http://schemas.openxmlformats.org/officeDocument/2006/customXml" ds:itemID="{B2D36FAC-95F1-4744-8EED-85006D986742}">
  <ds:schemaRefs>
    <ds:schemaRef ds:uri="http://schemas.microsoft.com/office/2006/documentManagement/types"/>
    <ds:schemaRef ds:uri="82394b26-80e7-48c7-b0c3-f24fd39e200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f6faeed1-01c9-492b-8ffa-bc0a0704e5da"/>
    <ds:schemaRef ds:uri="http://www.w3.org/XML/1998/namespace"/>
    <ds:schemaRef ds:uri="http://purl.org/dc/dcmitype/"/>
  </ds:schemaRefs>
</ds:datastoreItem>
</file>

<file path=customXml/itemProps6.xml><?xml version="1.0" encoding="utf-8"?>
<ds:datastoreItem xmlns:ds="http://schemas.openxmlformats.org/officeDocument/2006/customXml" ds:itemID="{CB7377BD-E20A-41A1-B993-EE7EE9878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aeed1-01c9-492b-8ffa-bc0a0704e5da"/>
    <ds:schemaRef ds:uri="82394b26-80e7-48c7-b0c3-f24fd39e2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29</Pages>
  <Words>8015</Words>
  <Characters>45690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Fennelly BL</dc:creator>
  <cp:keywords/>
  <dc:description/>
  <cp:lastModifiedBy>Liana Brili</cp:lastModifiedBy>
  <cp:revision>3</cp:revision>
  <dcterms:created xsi:type="dcterms:W3CDTF">2022-05-27T12:53:00Z</dcterms:created>
  <dcterms:modified xsi:type="dcterms:W3CDTF">2022-06-15T10:14:00Z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1;#Unclassified|38981149-6ab4-492e-b035-5180b1eb9314</vt:lpwstr>
  </property>
  <property fmtid="{D5CDD505-2E9C-101B-9397-08002B2CF9AE}" pid="3" name="_dlc_policyId">
    <vt:lpwstr>0x0101000BC94875665D404BB1351B53C41FD2C0|151133126</vt:lpwstr>
  </property>
  <property fmtid="{D5CDD505-2E9C-101B-9397-08002B2CF9AE}" pid="4" name="eDocs_Year">
    <vt:lpwstr>3;#2019|f85df9cd-0f6d-4155-bbd7-ff49d91ec728</vt:lpwstr>
  </property>
  <property fmtid="{D5CDD505-2E9C-101B-9397-08002B2CF9AE}" pid="5" name="ContentTypeId">
    <vt:lpwstr>0x0101000BC94875665D404BB1351B53C41FD2C0002871DF098B3B884F8936841456A60423</vt:lpwstr>
  </property>
  <property fmtid="{D5CDD505-2E9C-101B-9397-08002B2CF9AE}" pid="6" name="eDocs_SeriesSubSeries">
    <vt:lpwstr>4;#020|d7f1e50c-b0f6-4950-89a7-ab3340d95277</vt:lpwstr>
  </property>
  <property fmtid="{D5CDD505-2E9C-101B-9397-08002B2CF9AE}" pid="7" name="eDocs_FileTopics">
    <vt:lpwstr>2;#Electoral|fc032929-8d74-487b-bbba-561aebac5822</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DocumentTopics">
    <vt:lpwstr/>
  </property>
</Properties>
</file>