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3EC2E" w14:textId="1C49BFD9" w:rsidR="00A749FE" w:rsidRPr="00A749FE" w:rsidRDefault="00A749FE" w:rsidP="00A749FE">
      <w:pPr>
        <w:pStyle w:val="OZNPROJEKTUwskazaniedatylubwersjiprojektu"/>
      </w:pPr>
      <w:bookmarkStart w:id="0" w:name="_GoBack"/>
      <w:bookmarkEnd w:id="0"/>
      <w:r>
        <w:t>P</w:t>
      </w:r>
      <w:r w:rsidRPr="00A749FE">
        <w:t>rojekt</w:t>
      </w:r>
    </w:p>
    <w:p w14:paraId="76C16717" w14:textId="77777777" w:rsidR="00A749FE" w:rsidRPr="00C770BB" w:rsidRDefault="00A749FE" w:rsidP="00A749FE">
      <w:pPr>
        <w:pStyle w:val="OZNRODZAKTUtznustawalubrozporzdzenieiorganwydajcy"/>
      </w:pPr>
      <w:r w:rsidRPr="00C770BB">
        <w:t>USTAWA</w:t>
      </w:r>
    </w:p>
    <w:p w14:paraId="749CD670" w14:textId="0DFC8279" w:rsidR="00A749FE" w:rsidRPr="00C770BB" w:rsidRDefault="00A749FE" w:rsidP="00A749FE">
      <w:pPr>
        <w:pStyle w:val="DATAAKTUdatauchwalenialubwydaniaaktu"/>
      </w:pPr>
      <w:r w:rsidRPr="00C770BB">
        <w:t>z dnia</w:t>
      </w:r>
    </w:p>
    <w:p w14:paraId="3FDB74E8" w14:textId="77777777" w:rsidR="00A749FE" w:rsidRPr="006E6C77" w:rsidRDefault="00A749FE" w:rsidP="00A749FE">
      <w:pPr>
        <w:pStyle w:val="TYTUAKTUprzedmiotregulacjiustawylubrozporzdzenia"/>
      </w:pPr>
      <w:r w:rsidRPr="00C770BB">
        <w:t>o zmianie niektórych ustaw w celu przeciwdziałania lichwie</w:t>
      </w:r>
      <w:r w:rsidRPr="00792E99">
        <w:rPr>
          <w:rStyle w:val="IGPindeksgrnyipogrubienie"/>
        </w:rPr>
        <w:footnoteReference w:id="1"/>
      </w:r>
      <w:r w:rsidRPr="00792E99">
        <w:rPr>
          <w:rStyle w:val="IGPindeksgrnyipogrubienie"/>
        </w:rPr>
        <w:t>)</w:t>
      </w:r>
    </w:p>
    <w:p w14:paraId="6120C99D" w14:textId="53438E19" w:rsidR="00A749FE" w:rsidRPr="009D5640" w:rsidRDefault="00A749FE" w:rsidP="00A749FE">
      <w:pPr>
        <w:pStyle w:val="ARTartustawynprozporzdzenia"/>
      </w:pPr>
      <w:r w:rsidRPr="009D5640">
        <w:rPr>
          <w:rStyle w:val="Ppogrubienie"/>
        </w:rPr>
        <w:t>Art. 1.</w:t>
      </w:r>
      <w:r w:rsidRPr="009D5640">
        <w:t> </w:t>
      </w:r>
      <w:r w:rsidRPr="00811738">
        <w:t>W ustawie z dnia 23 kwietnia 1964 r. – Kodeks cywilny (Dz. U. z 2018 r. poz.</w:t>
      </w:r>
      <w:r>
        <w:t> </w:t>
      </w:r>
      <w:r w:rsidRPr="00811738">
        <w:t xml:space="preserve">1025, z </w:t>
      </w:r>
      <w:proofErr w:type="spellStart"/>
      <w:r w:rsidRPr="00811738">
        <w:t>późn</w:t>
      </w:r>
      <w:proofErr w:type="spellEnd"/>
      <w:r w:rsidRPr="00811738">
        <w:t>. zm.</w:t>
      </w:r>
      <w:r w:rsidRPr="00352827">
        <w:rPr>
          <w:rStyle w:val="IGindeksgrny"/>
        </w:rPr>
        <w:footnoteReference w:id="2"/>
      </w:r>
      <w:r w:rsidRPr="00352827">
        <w:rPr>
          <w:rStyle w:val="IGindeksgrny"/>
        </w:rPr>
        <w:t>)</w:t>
      </w:r>
      <w:r w:rsidRPr="00811738">
        <w:t>) wprowadza się następujące zmiany:</w:t>
      </w:r>
    </w:p>
    <w:p w14:paraId="41E36400" w14:textId="77777777" w:rsidR="00A749FE" w:rsidRPr="009D5640" w:rsidRDefault="00A749FE" w:rsidP="00A749FE">
      <w:pPr>
        <w:pStyle w:val="PKTpunkt"/>
      </w:pPr>
      <w:r>
        <w:t>1)</w:t>
      </w:r>
      <w:r>
        <w:tab/>
        <w:t>po art. 387 dodaje się art. 387</w:t>
      </w:r>
      <w:r w:rsidRPr="009D5640">
        <w:rPr>
          <w:rStyle w:val="IGindeksgrny"/>
        </w:rPr>
        <w:t>1</w:t>
      </w:r>
      <w:r w:rsidRPr="009D5640">
        <w:t xml:space="preserve"> w brzmieniu:</w:t>
      </w:r>
    </w:p>
    <w:p w14:paraId="4B803748" w14:textId="77777777" w:rsidR="00A749FE" w:rsidRPr="004C6285" w:rsidRDefault="00A749FE" w:rsidP="00A749FE">
      <w:pPr>
        <w:pStyle w:val="ZARTzmartartykuempunktem"/>
      </w:pPr>
      <w:r>
        <w:t>„</w:t>
      </w:r>
      <w:r w:rsidRPr="009D5640">
        <w:t>Art. 387</w:t>
      </w:r>
      <w:r w:rsidRPr="009D5640">
        <w:rPr>
          <w:rStyle w:val="IGindeksgrny"/>
        </w:rPr>
        <w:t>1</w:t>
      </w:r>
      <w:r w:rsidRPr="009D5640">
        <w:t xml:space="preserve">. </w:t>
      </w:r>
      <w:r>
        <w:t xml:space="preserve">1. </w:t>
      </w:r>
      <w:r w:rsidRPr="004C6285">
        <w:t>Nieważna jest umowa, w której osoba fizyczna zobowiązuje się do przeniesienia własności nieruchomości służącej zaspokojeniu jej potrzeb mieszkaniowych w celu zabezpieczenia roszczeń wynikających z tej lub innej umowy niezwiązanej bezpośrednio z działalnością gospodarczą lub zawodową tej osoby.</w:t>
      </w:r>
    </w:p>
    <w:p w14:paraId="10D5927C" w14:textId="61AF29F9" w:rsidR="00A749FE" w:rsidRPr="009D5640" w:rsidRDefault="00A749FE" w:rsidP="00A749FE">
      <w:pPr>
        <w:pStyle w:val="ZARTzmartartykuempunktem"/>
      </w:pPr>
      <w:r w:rsidRPr="004C6285">
        <w:t>2.</w:t>
      </w:r>
      <w:r>
        <w:t xml:space="preserve"> </w:t>
      </w:r>
      <w:r w:rsidRPr="004C6285">
        <w:t>Jeżeli nieważnością jest dotknięta tylko część umowy, pozostaje ona w mocy co do pozostałych części, chyba że z okoliczności wynika, iż bez postanowień dotkniętych nieważnością umowa nie zostałaby zawarta.</w:t>
      </w:r>
      <w:r>
        <w:t>”</w:t>
      </w:r>
      <w:r w:rsidRPr="009D5640">
        <w:t>;</w:t>
      </w:r>
    </w:p>
    <w:p w14:paraId="6C6163E7" w14:textId="0DF15364" w:rsidR="00A749FE" w:rsidRPr="009D5640" w:rsidRDefault="00A749FE" w:rsidP="00A749FE">
      <w:pPr>
        <w:pStyle w:val="PKTpunkt"/>
      </w:pPr>
      <w:r>
        <w:t>2)</w:t>
      </w:r>
      <w:r>
        <w:tab/>
        <w:t>po art. 720 dodaje się art. 720</w:t>
      </w:r>
      <w:r w:rsidRPr="009D5640">
        <w:rPr>
          <w:rStyle w:val="IGindeksgrny"/>
        </w:rPr>
        <w:t>1</w:t>
      </w:r>
      <w:r>
        <w:rPr>
          <w:rStyle w:val="IGindeksgrny"/>
        </w:rPr>
        <w:t xml:space="preserve"> </w:t>
      </w:r>
      <w:r>
        <w:t>–</w:t>
      </w:r>
      <w:r w:rsidRPr="009D5640">
        <w:t>720</w:t>
      </w:r>
      <w:r>
        <w:rPr>
          <w:rStyle w:val="IGindeksgrny"/>
        </w:rPr>
        <w:t>5</w:t>
      </w:r>
      <w:r w:rsidRPr="009D5640">
        <w:rPr>
          <w:rStyle w:val="IGindeksgrny"/>
        </w:rPr>
        <w:t xml:space="preserve"> </w:t>
      </w:r>
      <w:r w:rsidRPr="009D5640">
        <w:t>w brzmieniu:</w:t>
      </w:r>
    </w:p>
    <w:p w14:paraId="6F429258" w14:textId="77777777" w:rsidR="00A749FE" w:rsidRPr="009D5640" w:rsidRDefault="00A749FE" w:rsidP="00A749FE">
      <w:pPr>
        <w:pStyle w:val="ZARTzmartartykuempunktem"/>
      </w:pPr>
      <w:r>
        <w:t>„</w:t>
      </w:r>
      <w:r w:rsidRPr="009D5640">
        <w:t>Art. 720</w:t>
      </w:r>
      <w:r w:rsidRPr="009D5640">
        <w:rPr>
          <w:rStyle w:val="IGindeksgrny"/>
        </w:rPr>
        <w:t>1</w:t>
      </w:r>
      <w:r w:rsidRPr="009D5640">
        <w:t xml:space="preserve">. § 1. Przepis art. 720 § 1 nie wyłącza prawa dającego pożyczkę pieniężną do żądania od biorącego pożyczkę odsetek oraz kosztów </w:t>
      </w:r>
      <w:proofErr w:type="spellStart"/>
      <w:r w:rsidRPr="009D5640">
        <w:t>pozaodsetkowych</w:t>
      </w:r>
      <w:proofErr w:type="spellEnd"/>
      <w:r w:rsidRPr="009D5640">
        <w:t>, z zachowaniem przepisów poniższych.</w:t>
      </w:r>
    </w:p>
    <w:p w14:paraId="67F53CDE" w14:textId="7E18D8D3" w:rsidR="00A749FE" w:rsidRPr="00F13574" w:rsidRDefault="00A749FE" w:rsidP="00A749FE">
      <w:pPr>
        <w:pStyle w:val="ZARTzmartartykuempunktem"/>
      </w:pPr>
      <w:r w:rsidRPr="00A32524">
        <w:t>§ 2.</w:t>
      </w:r>
      <w:r>
        <w:t xml:space="preserve"> </w:t>
      </w:r>
      <w:r w:rsidRPr="00F13574">
        <w:t xml:space="preserve">Przez koszty </w:t>
      </w:r>
      <w:proofErr w:type="spellStart"/>
      <w:r w:rsidRPr="00F13574">
        <w:t>pozaodsetkowe</w:t>
      </w:r>
      <w:proofErr w:type="spellEnd"/>
      <w:r w:rsidRPr="00F13574">
        <w:t xml:space="preserve"> związane z zawarciem umowy pożyczki </w:t>
      </w:r>
      <w:r>
        <w:t xml:space="preserve">pieniężnej </w:t>
      </w:r>
      <w:r w:rsidRPr="00F13574">
        <w:t>należy rozumieć</w:t>
      </w:r>
      <w:r>
        <w:t xml:space="preserve"> wynikające z tej lub innej umowy lub innej czynności prawnej:</w:t>
      </w:r>
    </w:p>
    <w:p w14:paraId="462CF713" w14:textId="1A430B05" w:rsidR="00A749FE" w:rsidRPr="00F13574" w:rsidRDefault="00A749FE" w:rsidP="00792E99">
      <w:pPr>
        <w:pStyle w:val="ZPKTzmpktartykuempunktem"/>
      </w:pPr>
      <w:r>
        <w:t>1)</w:t>
      </w:r>
      <w:r w:rsidR="004644B8">
        <w:tab/>
      </w:r>
      <w:r w:rsidRPr="00F13574">
        <w:t xml:space="preserve">marże, prowizje lub opłaty związane z </w:t>
      </w:r>
      <w:r>
        <w:t xml:space="preserve">przygotowaniem umowy pożyczki, </w:t>
      </w:r>
      <w:r w:rsidRPr="00F13574">
        <w:t>udzieleniem pożyczki</w:t>
      </w:r>
      <w:r>
        <w:t xml:space="preserve"> lub jej obsługą</w:t>
      </w:r>
      <w:r w:rsidRPr="00F13574">
        <w:t>, albo koszt</w:t>
      </w:r>
      <w:r>
        <w:t>y</w:t>
      </w:r>
      <w:r w:rsidRPr="00F13574">
        <w:t xml:space="preserve"> o podobnym charakterze,</w:t>
      </w:r>
    </w:p>
    <w:p w14:paraId="460F795B" w14:textId="6446A378" w:rsidR="00A749FE" w:rsidRDefault="00A749FE" w:rsidP="00792E99">
      <w:pPr>
        <w:pStyle w:val="ZPKTzmpktartykuempunktem"/>
      </w:pPr>
      <w:r>
        <w:t>2)</w:t>
      </w:r>
      <w:r w:rsidR="004644B8">
        <w:tab/>
      </w:r>
      <w:r>
        <w:t xml:space="preserve">opłaty i kary umowne związane z </w:t>
      </w:r>
      <w:r w:rsidRPr="00F13574">
        <w:t xml:space="preserve">odroczeniem </w:t>
      </w:r>
      <w:r>
        <w:t xml:space="preserve">terminu </w:t>
      </w:r>
      <w:r w:rsidRPr="00F13574">
        <w:t>spłaty</w:t>
      </w:r>
      <w:r>
        <w:t xml:space="preserve"> pożyczki </w:t>
      </w:r>
      <w:r w:rsidRPr="00F13574">
        <w:t>albo koszt</w:t>
      </w:r>
      <w:r>
        <w:t>y</w:t>
      </w:r>
      <w:r w:rsidRPr="00F13574">
        <w:t xml:space="preserve"> o podobnym charakterze,</w:t>
      </w:r>
    </w:p>
    <w:p w14:paraId="5AAF6FA6" w14:textId="0CC955CE" w:rsidR="00A749FE" w:rsidRDefault="00A749FE" w:rsidP="00792E99">
      <w:pPr>
        <w:pStyle w:val="ZPKTzmpktartykuempunktem"/>
      </w:pPr>
      <w:r>
        <w:lastRenderedPageBreak/>
        <w:t>3)</w:t>
      </w:r>
      <w:r w:rsidR="004644B8">
        <w:tab/>
      </w:r>
      <w:r w:rsidRPr="00F13574">
        <w:t xml:space="preserve">koszty usług dodatkowych, w szczególności ubezpieczeń, </w:t>
      </w:r>
      <w:r>
        <w:t xml:space="preserve">kosztów związanych z ustanowieniem zabezpieczenia pożyczki, kosztów </w:t>
      </w:r>
      <w:r w:rsidRPr="00F13574">
        <w:t>pozyskiwania informacji dotyczących biorącego pożyczkę, w przypadku gdy ich poniesienie jest niezbędne do zawarcia umowy</w:t>
      </w:r>
    </w:p>
    <w:p w14:paraId="175B1A1C" w14:textId="77777777" w:rsidR="00A749FE" w:rsidRDefault="00A749FE" w:rsidP="00792E99">
      <w:pPr>
        <w:pStyle w:val="ZCZWSPPKTzmczciwsppktartykuempunktem"/>
      </w:pPr>
      <w:r w:rsidRPr="00C43A60">
        <w:t xml:space="preserve">– </w:t>
      </w:r>
      <w:r>
        <w:t xml:space="preserve">z wyłączeniem </w:t>
      </w:r>
      <w:r w:rsidRPr="00F13574">
        <w:t>opłat notarialnych oraz danin o charakterze publicznoprawnym, które stron</w:t>
      </w:r>
      <w:r>
        <w:t>y</w:t>
      </w:r>
      <w:r w:rsidRPr="00F13574">
        <w:t xml:space="preserve"> </w:t>
      </w:r>
      <w:r>
        <w:t>zobowiązane są</w:t>
      </w:r>
      <w:r w:rsidRPr="00F13574">
        <w:t xml:space="preserve"> ponieść w związku z zawarciem umowy.</w:t>
      </w:r>
    </w:p>
    <w:p w14:paraId="1D055FBE" w14:textId="77777777" w:rsidR="00A749FE" w:rsidRDefault="00A749FE" w:rsidP="00792E99">
      <w:pPr>
        <w:pStyle w:val="ZUSTzmustartykuempunktem"/>
      </w:pPr>
      <w:r w:rsidRPr="00A32524">
        <w:t>§ 3.</w:t>
      </w:r>
      <w:r w:rsidRPr="004B67EF">
        <w:t> </w:t>
      </w:r>
      <w:r>
        <w:t xml:space="preserve">Jeżeli dającego pożyczkę reprezentuje przy zawarciu umowy agent lub inna osoba, </w:t>
      </w:r>
      <w:r w:rsidRPr="004B67EF">
        <w:t>za pośrednictwem któr</w:t>
      </w:r>
      <w:r>
        <w:t>ej</w:t>
      </w:r>
      <w:r w:rsidRPr="004B67EF">
        <w:t xml:space="preserve"> </w:t>
      </w:r>
      <w:r>
        <w:t>dający pożyczkę</w:t>
      </w:r>
      <w:r w:rsidRPr="004B67EF">
        <w:t xml:space="preserve"> zawiera umowę lub przy któr</w:t>
      </w:r>
      <w:r>
        <w:t>ej</w:t>
      </w:r>
      <w:r w:rsidRPr="004B67EF">
        <w:t xml:space="preserve"> pomocy wykonuje swoje zobowiązanie</w:t>
      </w:r>
      <w:r>
        <w:t xml:space="preserve">, do kosztów </w:t>
      </w:r>
      <w:proofErr w:type="spellStart"/>
      <w:r>
        <w:t>pozaodsetkowych</w:t>
      </w:r>
      <w:proofErr w:type="spellEnd"/>
      <w:r>
        <w:t xml:space="preserve"> związanych z zawarciem umowy pożyczki wlicza się również wynagrodzenie tej osoby, o ile ponosi je biorący pożyczkę.</w:t>
      </w:r>
    </w:p>
    <w:p w14:paraId="7236BF02" w14:textId="77777777" w:rsidR="00A749FE" w:rsidRPr="009D5640" w:rsidRDefault="00A749FE" w:rsidP="00A749FE">
      <w:pPr>
        <w:pStyle w:val="ZARTzmartartykuempunktem"/>
      </w:pPr>
      <w:r w:rsidRPr="00A32524">
        <w:t>Art. 720</w:t>
      </w:r>
      <w:r w:rsidRPr="00A32524">
        <w:rPr>
          <w:rStyle w:val="IGindeksgrny"/>
        </w:rPr>
        <w:t>2</w:t>
      </w:r>
      <w:r w:rsidRPr="00A32524">
        <w:t>.</w:t>
      </w:r>
      <w:r w:rsidRPr="00C43A60">
        <w:t xml:space="preserve"> </w:t>
      </w:r>
      <w:r w:rsidRPr="009D5640">
        <w:t xml:space="preserve">§ 1. Jeżeli przepisy szczególne nie stanowią inaczej, w umowie pożyczki pieniężnej zawieranej z osobą fizyczną i niezwiązanej bezpośrednio z działalnością gospodarczą lub zawodową tej osoby </w:t>
      </w:r>
      <w:r>
        <w:t xml:space="preserve">łączna </w:t>
      </w:r>
      <w:r w:rsidRPr="009D5640">
        <w:t xml:space="preserve">wysokość kosztów </w:t>
      </w:r>
      <w:proofErr w:type="spellStart"/>
      <w:r w:rsidRPr="009D5640">
        <w:t>pozaodsetkowych</w:t>
      </w:r>
      <w:proofErr w:type="spellEnd"/>
      <w:r w:rsidRPr="009D5640">
        <w:t xml:space="preserve"> nie może przekraczać maksymalnej wysokości kosztów </w:t>
      </w:r>
      <w:proofErr w:type="spellStart"/>
      <w:r w:rsidRPr="009D5640">
        <w:t>pozaodsetkowych</w:t>
      </w:r>
      <w:proofErr w:type="spellEnd"/>
      <w:r w:rsidRPr="009D5640">
        <w:t xml:space="preserve"> określonych wzorem:</w:t>
      </w:r>
    </w:p>
    <w:p w14:paraId="394A9867" w14:textId="77777777" w:rsidR="00A749FE" w:rsidRPr="00A749FE" w:rsidRDefault="00A749FE" w:rsidP="00A749FE">
      <w:pPr>
        <w:pStyle w:val="ZARTzmartartykuempunktem"/>
      </w:pPr>
      <m:oMathPara>
        <m:oMathParaPr>
          <m:jc m:val="center"/>
        </m:oMathParaPr>
        <m:oMath>
          <m:r>
            <m:rPr>
              <m:sty m:val="p"/>
            </m:rPr>
            <w:rPr>
              <w:rStyle w:val="Kkursywa"/>
              <w:rFonts w:ascii="Cambria Math" w:hAnsi="Cambria Math"/>
            </w:rPr>
            <m:t>MKP ≤K 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Style w:val="Kkursywa"/>
              <w:rFonts w:ascii="Cambria Math" w:hAnsi="Cambria Math"/>
            </w:rPr>
            <m:t xml:space="preserve"> ×25%</m:t>
          </m:r>
        </m:oMath>
      </m:oMathPara>
    </w:p>
    <w:p w14:paraId="7DC577D0" w14:textId="77777777" w:rsidR="00A749FE" w:rsidRPr="009A3043" w:rsidRDefault="00A749FE" w:rsidP="00792E99">
      <w:pPr>
        <w:pStyle w:val="ZLEGWMATFIZCHEMzmlegendywzorumatfizlubchemartykuempunktem"/>
      </w:pPr>
      <w:r w:rsidRPr="009A3043">
        <w:t>w którym poszczególne symbole oznaczają:</w:t>
      </w:r>
    </w:p>
    <w:p w14:paraId="1B9262F2" w14:textId="22ED65D4" w:rsidR="00A749FE" w:rsidRPr="00C770BB" w:rsidRDefault="00A749FE" w:rsidP="00792E99">
      <w:pPr>
        <w:pStyle w:val="ZLEGWMATFIZCHEMzmlegendywzorumatfizlubchemartykuempunktem"/>
      </w:pPr>
      <w:r w:rsidRPr="00AE6A40">
        <w:rPr>
          <w:rStyle w:val="Kkursywa"/>
        </w:rPr>
        <w:t>MKP</w:t>
      </w:r>
      <w:r w:rsidRPr="00C770BB">
        <w:t xml:space="preserve"> </w:t>
      </w:r>
      <w:r>
        <w:t>–</w:t>
      </w:r>
      <w:r w:rsidRPr="00C770BB">
        <w:t xml:space="preserve"> maksymalną wysokość kosztów </w:t>
      </w:r>
      <w:proofErr w:type="spellStart"/>
      <w:r>
        <w:t>pozaodsetkowych</w:t>
      </w:r>
      <w:proofErr w:type="spellEnd"/>
      <w:r w:rsidRPr="00C770BB">
        <w:t>,</w:t>
      </w:r>
    </w:p>
    <w:p w14:paraId="59EAA578" w14:textId="08682D04" w:rsidR="00A749FE" w:rsidRPr="00C770BB" w:rsidRDefault="00A749FE" w:rsidP="00792E99">
      <w:pPr>
        <w:pStyle w:val="ZLEGWMATFIZCHEMzmlegendywzorumatfizlubchemartykuempunktem"/>
      </w:pPr>
      <w:r w:rsidRPr="00AE6A40">
        <w:rPr>
          <w:rStyle w:val="Kkursywa"/>
        </w:rPr>
        <w:t>K</w:t>
      </w:r>
      <w:r>
        <w:t xml:space="preserve"> – całkowitą kwotę pożyczki</w:t>
      </w:r>
      <w:r w:rsidRPr="00C770BB">
        <w:t>,</w:t>
      </w:r>
    </w:p>
    <w:p w14:paraId="19DAD858" w14:textId="1F93B25F" w:rsidR="00A749FE" w:rsidRDefault="00A749FE" w:rsidP="00792E99">
      <w:pPr>
        <w:pStyle w:val="ZLEGWMATFIZCHEMzmlegendywzorumatfizlubchemartykuempunktem"/>
      </w:pPr>
      <w:r w:rsidRPr="00AE6A40">
        <w:rPr>
          <w:rStyle w:val="Kkursywa"/>
        </w:rPr>
        <w:t>n</w:t>
      </w:r>
      <w:r w:rsidRPr="00C770BB">
        <w:t xml:space="preserve"> </w:t>
      </w:r>
      <w:r>
        <w:t>–</w:t>
      </w:r>
      <w:r w:rsidRPr="00C770BB">
        <w:t xml:space="preserve"> okres spłaty wyrażony w dniach</w:t>
      </w:r>
      <w:r>
        <w:t>,</w:t>
      </w:r>
    </w:p>
    <w:p w14:paraId="7BAA6315" w14:textId="002E97AB" w:rsidR="00A749FE" w:rsidRDefault="00A749FE" w:rsidP="00792E99">
      <w:pPr>
        <w:pStyle w:val="ZLEGWMATFIZCHEMzmlegendywzorumatfizlubchemartykuempunktem"/>
      </w:pPr>
      <w:r w:rsidRPr="00A749FE">
        <w:t>R</w:t>
      </w:r>
      <w:r>
        <w:t xml:space="preserve"> – liczbę dni w roku.</w:t>
      </w:r>
    </w:p>
    <w:p w14:paraId="52A828E5" w14:textId="77777777" w:rsidR="00A749FE" w:rsidRDefault="00A749FE" w:rsidP="00792E99">
      <w:pPr>
        <w:pStyle w:val="ZUSTzmustartykuempunktem"/>
      </w:pPr>
      <w:r w:rsidRPr="006E0AD2">
        <w:t xml:space="preserve">§ 2. </w:t>
      </w:r>
      <w:proofErr w:type="spellStart"/>
      <w:r>
        <w:t>Pozaodsetkowe</w:t>
      </w:r>
      <w:proofErr w:type="spellEnd"/>
      <w:r>
        <w:t xml:space="preserve"> koszty, o których mowa w § 1, w całym okresie spłaty pożyczki nie mogą być wyższe od 25% całkowitej kwoty pożyczki.</w:t>
      </w:r>
    </w:p>
    <w:p w14:paraId="1835B43B" w14:textId="77777777" w:rsidR="00A749FE" w:rsidRDefault="00A749FE" w:rsidP="00792E99">
      <w:pPr>
        <w:pStyle w:val="ZUSTzmustartykuempunktem"/>
      </w:pPr>
      <w:r w:rsidRPr="00A32524">
        <w:t>§ 3.</w:t>
      </w:r>
      <w:r w:rsidRPr="006E0AD2">
        <w:t xml:space="preserve"> Jeżeli koszty </w:t>
      </w:r>
      <w:proofErr w:type="spellStart"/>
      <w:r w:rsidRPr="006E0AD2">
        <w:t>pozaodsetkowe</w:t>
      </w:r>
      <w:proofErr w:type="spellEnd"/>
      <w:r w:rsidRPr="006E0AD2">
        <w:t xml:space="preserve"> przekraczają wysokość</w:t>
      </w:r>
      <w:r>
        <w:t xml:space="preserve"> maksymalnych kosztów </w:t>
      </w:r>
      <w:proofErr w:type="spellStart"/>
      <w:r>
        <w:t>pozaodsetkowych</w:t>
      </w:r>
      <w:proofErr w:type="spellEnd"/>
      <w:r>
        <w:t xml:space="preserve"> określoną w § 1 lub 2</w:t>
      </w:r>
      <w:r w:rsidRPr="006E0AD2">
        <w:t xml:space="preserve">, należą się maksymalne koszty </w:t>
      </w:r>
      <w:proofErr w:type="spellStart"/>
      <w:r w:rsidRPr="006E0AD2">
        <w:t>pozaodsetkowe</w:t>
      </w:r>
      <w:proofErr w:type="spellEnd"/>
      <w:r w:rsidRPr="006E0AD2">
        <w:t>.</w:t>
      </w:r>
    </w:p>
    <w:p w14:paraId="5F500982" w14:textId="77777777" w:rsidR="00A749FE" w:rsidRDefault="00A749FE" w:rsidP="00792E99">
      <w:pPr>
        <w:pStyle w:val="ZUSTzmustartykuempunktem"/>
      </w:pPr>
      <w:r w:rsidRPr="00A32524">
        <w:t>§ 4.</w:t>
      </w:r>
      <w:r>
        <w:t xml:space="preserve"> </w:t>
      </w:r>
      <w:r w:rsidRPr="00630C73">
        <w:t>Postanowienia umowne nie mogą wyłączać ani ograniczać przepisów o maksymalnych</w:t>
      </w:r>
      <w:r>
        <w:t xml:space="preserve"> kosztach </w:t>
      </w:r>
      <w:proofErr w:type="spellStart"/>
      <w:r>
        <w:t>pozaodsetkowych</w:t>
      </w:r>
      <w:proofErr w:type="spellEnd"/>
      <w:r w:rsidRPr="00630C73">
        <w:t>, także w razie dokonania wyboru prawa obcego. W takim przypadku stosuje się przepisy ustawy.</w:t>
      </w:r>
    </w:p>
    <w:p w14:paraId="1C89A468" w14:textId="77777777" w:rsidR="00A749FE" w:rsidRDefault="00A749FE" w:rsidP="00A749FE">
      <w:pPr>
        <w:pStyle w:val="ZARTzmartartykuempunktem"/>
      </w:pPr>
      <w:r w:rsidRPr="00A32524">
        <w:t>Art. 720</w:t>
      </w:r>
      <w:r w:rsidRPr="00A32524">
        <w:rPr>
          <w:rStyle w:val="IGindeksgrny"/>
        </w:rPr>
        <w:t>3</w:t>
      </w:r>
      <w:r w:rsidRPr="00A32524">
        <w:t>.</w:t>
      </w:r>
      <w:r w:rsidRPr="006E0AD2">
        <w:t xml:space="preserve"> § </w:t>
      </w:r>
      <w:r>
        <w:t>1</w:t>
      </w:r>
      <w:r w:rsidRPr="006E0AD2">
        <w:t xml:space="preserve">. </w:t>
      </w:r>
      <w:r>
        <w:t>Jeżeli w związku z zawarciem umowy, o której mowa w a</w:t>
      </w:r>
      <w:r w:rsidRPr="002B78B1">
        <w:t xml:space="preserve">rt. </w:t>
      </w:r>
      <w:r w:rsidRPr="00F46AD3">
        <w:t>720</w:t>
      </w:r>
      <w:r w:rsidRPr="00AE6A40">
        <w:rPr>
          <w:rStyle w:val="IGindeksgrny"/>
        </w:rPr>
        <w:t>2</w:t>
      </w:r>
      <w:r w:rsidRPr="006E0AD2">
        <w:t xml:space="preserve"> § </w:t>
      </w:r>
      <w:r>
        <w:t xml:space="preserve">1, biorący pożyczkę zobowiązuje się udzielić zabezpieczenia zwrotu pożyczki, zobowiązanie to powinno znaleźć się w tej umowie. W takim przypadku należy wskazać </w:t>
      </w:r>
      <w:r>
        <w:lastRenderedPageBreak/>
        <w:t>sposób zabezpieczenia oraz, stosownie do okoliczności, rzecz lub prawo majątkowe będące przedmiotem zabezpieczenia i ich wartość, albo określoną w inny sposób sumę zabezpieczenia.</w:t>
      </w:r>
    </w:p>
    <w:p w14:paraId="6774FE00" w14:textId="77777777" w:rsidR="00A749FE" w:rsidRDefault="00A749FE" w:rsidP="00792E99">
      <w:pPr>
        <w:pStyle w:val="ZUSTzmustartykuempunktem"/>
      </w:pPr>
      <w:r w:rsidRPr="00A32524">
        <w:t>§ 2.</w:t>
      </w:r>
      <w:r w:rsidRPr="006E0AD2">
        <w:t xml:space="preserve"> </w:t>
      </w:r>
      <w:r>
        <w:t>C</w:t>
      </w:r>
      <w:r w:rsidRPr="00D13B00">
        <w:t>zynność prawna zobowiązująca do udzielenia zabezpieczenia</w:t>
      </w:r>
      <w:r w:rsidRPr="00D13B00" w:rsidDel="00D13B00">
        <w:t xml:space="preserve"> </w:t>
      </w:r>
      <w:r>
        <w:t xml:space="preserve">z naruszeniem </w:t>
      </w:r>
      <w:r w:rsidRPr="006E0AD2">
        <w:t>§ </w:t>
      </w:r>
      <w:r>
        <w:t>1 jest nieważna.</w:t>
      </w:r>
    </w:p>
    <w:p w14:paraId="0E412623" w14:textId="77777777" w:rsidR="00A749FE" w:rsidRDefault="00A749FE" w:rsidP="00792E99">
      <w:pPr>
        <w:pStyle w:val="ZUSTzmustartykuempunktem"/>
      </w:pPr>
      <w:r w:rsidRPr="00A32524">
        <w:t>§ 3.</w:t>
      </w:r>
      <w:r>
        <w:t xml:space="preserve"> </w:t>
      </w:r>
      <w:r w:rsidRPr="006E0AD2">
        <w:t xml:space="preserve">Suma zabezpieczenia roszczeń z tytułu umowy, o której mowa w </w:t>
      </w:r>
      <w:r>
        <w:t>a</w:t>
      </w:r>
      <w:r w:rsidRPr="002B78B1">
        <w:t xml:space="preserve">rt. </w:t>
      </w:r>
      <w:r w:rsidRPr="00F46AD3">
        <w:t>720</w:t>
      </w:r>
      <w:r w:rsidRPr="00AE6A40">
        <w:rPr>
          <w:rStyle w:val="IGindeksgrny"/>
        </w:rPr>
        <w:t>2</w:t>
      </w:r>
      <w:r w:rsidRPr="006E0AD2">
        <w:t xml:space="preserve"> § 1, nie może być wyższa od </w:t>
      </w:r>
      <w:r>
        <w:t>sumy wartości przedmiotu pożyczki</w:t>
      </w:r>
      <w:r w:rsidRPr="006E0AD2">
        <w:t xml:space="preserve"> powiększonej o odsetki maksymalne obliczone </w:t>
      </w:r>
      <w:r>
        <w:t xml:space="preserve">bezpośrednio </w:t>
      </w:r>
      <w:r w:rsidRPr="006E0AD2">
        <w:t>od tej kwoty za</w:t>
      </w:r>
      <w:r>
        <w:t xml:space="preserve"> okres, na jaki została udzielona pożyczka, odsetek maksymalnych za zwłokę obliczonych od kwoty pożyczki za okres do 6 miesięcy oraz maksymalnych kosztów</w:t>
      </w:r>
      <w:r w:rsidRPr="006E0AD2">
        <w:t xml:space="preserve"> </w:t>
      </w:r>
      <w:proofErr w:type="spellStart"/>
      <w:r w:rsidRPr="006E0AD2">
        <w:t>pozaodsetkow</w:t>
      </w:r>
      <w:r>
        <w:t>ych</w:t>
      </w:r>
      <w:proofErr w:type="spellEnd"/>
      <w:r w:rsidRPr="006E0AD2">
        <w:t>, chyba że przepis szczególny stanowi inaczej.</w:t>
      </w:r>
    </w:p>
    <w:p w14:paraId="7460C1E9" w14:textId="167D3498" w:rsidR="00A749FE" w:rsidRPr="006E0AD2" w:rsidRDefault="00A749FE" w:rsidP="00792E99">
      <w:pPr>
        <w:pStyle w:val="ZUSTzmustartykuempunktem"/>
      </w:pPr>
      <w:r w:rsidRPr="00A32524">
        <w:t>§ 4.</w:t>
      </w:r>
      <w:r>
        <w:t xml:space="preserve"> Przepisów </w:t>
      </w:r>
      <w:r w:rsidRPr="006E0AD2">
        <w:t>§ </w:t>
      </w:r>
      <w:r>
        <w:t>1–3 nie stosuje się do zabezpieczenia przyjmującego postać hipoteki lub zastawu rejestrowego.</w:t>
      </w:r>
    </w:p>
    <w:p w14:paraId="3EFC0680" w14:textId="77777777" w:rsidR="00A749FE" w:rsidRDefault="00A749FE" w:rsidP="00A749FE">
      <w:pPr>
        <w:pStyle w:val="ZARTzmartartykuempunktem"/>
      </w:pPr>
      <w:r w:rsidRPr="00C770BB">
        <w:t>Art.</w:t>
      </w:r>
      <w:r>
        <w:t> 720</w:t>
      </w:r>
      <w:r w:rsidRPr="00AE6A40">
        <w:rPr>
          <w:rStyle w:val="IGindeksgrny"/>
        </w:rPr>
        <w:t>4</w:t>
      </w:r>
      <w:r w:rsidRPr="00C770BB">
        <w:t>.</w:t>
      </w:r>
      <w:r>
        <w:t xml:space="preserve"> </w:t>
      </w:r>
      <w:r w:rsidRPr="00C770BB">
        <w:t xml:space="preserve">Przed zawarciem umowy, o której mowa w art. </w:t>
      </w:r>
      <w:r>
        <w:t>720</w:t>
      </w:r>
      <w:r w:rsidRPr="00AE6A40">
        <w:rPr>
          <w:rStyle w:val="IGindeksgrny"/>
        </w:rPr>
        <w:t>2</w:t>
      </w:r>
      <w:r w:rsidRPr="00C770BB">
        <w:t xml:space="preserve"> § 1, </w:t>
      </w:r>
      <w:r>
        <w:t>dający pożyczkę</w:t>
      </w:r>
      <w:r w:rsidRPr="00C770BB">
        <w:t xml:space="preserve"> informuje </w:t>
      </w:r>
      <w:r>
        <w:t xml:space="preserve">biorącego pożyczkę </w:t>
      </w:r>
      <w:r w:rsidRPr="00C770BB">
        <w:t xml:space="preserve">w sposób jednoznaczny i zrozumiały o </w:t>
      </w:r>
      <w:r>
        <w:t xml:space="preserve">łącznej </w:t>
      </w:r>
      <w:r w:rsidRPr="00C770BB">
        <w:t>wysokości</w:t>
      </w:r>
      <w:r>
        <w:t xml:space="preserve"> kosztów </w:t>
      </w:r>
      <w:proofErr w:type="spellStart"/>
      <w:r>
        <w:t>pozaodsetkowych</w:t>
      </w:r>
      <w:proofErr w:type="spellEnd"/>
      <w:r>
        <w:t>, wysokości odsetek oraz kwocie należnej z tytułu odsetek, jaką jest on</w:t>
      </w:r>
      <w:r w:rsidRPr="00C770BB">
        <w:t xml:space="preserve"> zobowiązan</w:t>
      </w:r>
      <w:r>
        <w:t>y</w:t>
      </w:r>
      <w:r w:rsidRPr="00C770BB">
        <w:t xml:space="preserve"> zapłacić w związku z </w:t>
      </w:r>
      <w:r>
        <w:t>zawarciem</w:t>
      </w:r>
      <w:r w:rsidRPr="00C770BB">
        <w:t xml:space="preserve"> umow</w:t>
      </w:r>
      <w:r>
        <w:t>y</w:t>
      </w:r>
      <w:r w:rsidRPr="00C770BB">
        <w:t>.</w:t>
      </w:r>
    </w:p>
    <w:p w14:paraId="659223E8" w14:textId="5C576AE8" w:rsidR="00A749FE" w:rsidRPr="00AC1405" w:rsidRDefault="00A749FE" w:rsidP="00A749FE">
      <w:pPr>
        <w:pStyle w:val="ZARTzmartartykuempunktem"/>
      </w:pPr>
      <w:r>
        <w:t>Art. 720</w:t>
      </w:r>
      <w:r>
        <w:rPr>
          <w:rStyle w:val="IGindeksgrny"/>
        </w:rPr>
        <w:t>5</w:t>
      </w:r>
      <w:r w:rsidRPr="00AC1405">
        <w:t xml:space="preserve"> § 1. </w:t>
      </w:r>
      <w:bookmarkStart w:id="1" w:name="_Hlk8137631"/>
      <w:r w:rsidRPr="00AC1405">
        <w:t>W przypadku wcześniejszej spłaty pożyczki, o której mowa w art.</w:t>
      </w:r>
      <w:r w:rsidR="00F70B30">
        <w:t> </w:t>
      </w:r>
      <w:r w:rsidRPr="00AC1405">
        <w:t>720</w:t>
      </w:r>
      <w:r>
        <w:rPr>
          <w:rStyle w:val="IGindeksgrny"/>
        </w:rPr>
        <w:t>2</w:t>
      </w:r>
      <w:r w:rsidRPr="00AC1405">
        <w:t xml:space="preserve"> § 1</w:t>
      </w:r>
      <w:r>
        <w:t>,</w:t>
      </w:r>
      <w:r w:rsidRPr="00AC1405">
        <w:t xml:space="preserve"> nie można żądać odsetek za okres pozostały do zakończenia okresu, na który zgodnie z umową została udzielona pożyczka</w:t>
      </w:r>
      <w:bookmarkEnd w:id="1"/>
      <w:r w:rsidRPr="00AC1405">
        <w:t>.</w:t>
      </w:r>
    </w:p>
    <w:p w14:paraId="32785918" w14:textId="191E234E" w:rsidR="00A749FE" w:rsidRDefault="00A749FE" w:rsidP="00792E99">
      <w:pPr>
        <w:pStyle w:val="ZUSTzmustartykuempunktem"/>
      </w:pPr>
      <w:r w:rsidRPr="00AC1405">
        <w:t xml:space="preserve">§ 2. W przypadku skrócenia okresu spłaty pożyczki lub wypowiedzenia umowy poniesione koszty </w:t>
      </w:r>
      <w:proofErr w:type="spellStart"/>
      <w:r w:rsidRPr="00AC1405">
        <w:t>pozaodsetkowe</w:t>
      </w:r>
      <w:proofErr w:type="spellEnd"/>
      <w:r w:rsidRPr="00AC1405">
        <w:t xml:space="preserve"> przekraczające wysokości określone w art. 720</w:t>
      </w:r>
      <w:r>
        <w:rPr>
          <w:rStyle w:val="IGindeksgrny"/>
        </w:rPr>
        <w:t>2</w:t>
      </w:r>
      <w:r>
        <w:t xml:space="preserve"> </w:t>
      </w:r>
      <w:r w:rsidRPr="00AC1405">
        <w:t>§ 1 i 2 zostają zaliczone na poczet spłaty pożyczki.</w:t>
      </w:r>
      <w:r>
        <w:t>”;</w:t>
      </w:r>
    </w:p>
    <w:p w14:paraId="4DFEB114" w14:textId="77777777" w:rsidR="00A749FE" w:rsidRDefault="00A749FE" w:rsidP="00A749FE">
      <w:pPr>
        <w:pStyle w:val="PKTpunkt"/>
      </w:pPr>
      <w:r>
        <w:t>3)</w:t>
      </w:r>
      <w:r>
        <w:tab/>
        <w:t xml:space="preserve">po art. 724 dodaje się art. </w:t>
      </w:r>
      <w:r w:rsidRPr="00F46AD3">
        <w:t>72</w:t>
      </w:r>
      <w:r>
        <w:t>4</w:t>
      </w:r>
      <w:r w:rsidRPr="00AE6A40">
        <w:rPr>
          <w:rStyle w:val="IGindeksgrny"/>
        </w:rPr>
        <w:t xml:space="preserve">1 </w:t>
      </w:r>
      <w:r>
        <w:t>w brzmieniu:</w:t>
      </w:r>
    </w:p>
    <w:p w14:paraId="3EDC316B" w14:textId="3121EC08" w:rsidR="00A749FE" w:rsidRDefault="00A749FE" w:rsidP="00A749FE">
      <w:pPr>
        <w:pStyle w:val="ZARTzmartartykuempunktem"/>
      </w:pPr>
      <w:r>
        <w:t xml:space="preserve">„Art. </w:t>
      </w:r>
      <w:r w:rsidRPr="00F46AD3">
        <w:t>72</w:t>
      </w:r>
      <w:r>
        <w:t>4</w:t>
      </w:r>
      <w:r w:rsidRPr="00AE6A40">
        <w:rPr>
          <w:rStyle w:val="IGindeksgrny"/>
        </w:rPr>
        <w:t>1</w:t>
      </w:r>
      <w:r>
        <w:t>.</w:t>
      </w:r>
      <w:r w:rsidRPr="007A463B">
        <w:t xml:space="preserve"> </w:t>
      </w:r>
      <w:r w:rsidRPr="006E0AD2">
        <w:t>§ </w:t>
      </w:r>
      <w:r>
        <w:t>1</w:t>
      </w:r>
      <w:r w:rsidRPr="006E0AD2">
        <w:t>.</w:t>
      </w:r>
      <w:r>
        <w:t xml:space="preserve"> </w:t>
      </w:r>
      <w:r w:rsidRPr="00760FA5">
        <w:t xml:space="preserve">Do </w:t>
      </w:r>
      <w:r>
        <w:t>nie</w:t>
      </w:r>
      <w:r w:rsidRPr="00760FA5">
        <w:t>uregulowan</w:t>
      </w:r>
      <w:r>
        <w:t>ych</w:t>
      </w:r>
      <w:r w:rsidRPr="00760FA5">
        <w:t xml:space="preserve"> innymi przepisami umów</w:t>
      </w:r>
      <w:r>
        <w:t>, na mocy których</w:t>
      </w:r>
      <w:r w:rsidRPr="00760FA5">
        <w:t xml:space="preserve"> </w:t>
      </w:r>
      <w:r>
        <w:t>osobie fizycznej</w:t>
      </w:r>
      <w:r w:rsidRPr="00760FA5">
        <w:t xml:space="preserve"> </w:t>
      </w:r>
      <w:r>
        <w:t xml:space="preserve">zostaje przekazana suma pieniężna z obowiązkiem jej zwrotu, </w:t>
      </w:r>
      <w:r w:rsidRPr="000A7EA7">
        <w:t>niezwiązan</w:t>
      </w:r>
      <w:r>
        <w:t>ych</w:t>
      </w:r>
      <w:r w:rsidRPr="000A7EA7">
        <w:t xml:space="preserve"> bezpośrednio z działalnością gospodarczą lub zawodową tej osoby</w:t>
      </w:r>
      <w:r w:rsidRPr="00760FA5">
        <w:t xml:space="preserve"> stosuje się odpowiednio przepisy o </w:t>
      </w:r>
      <w:r>
        <w:t>pożyczce</w:t>
      </w:r>
      <w:r w:rsidRPr="00760FA5">
        <w:t>.</w:t>
      </w:r>
    </w:p>
    <w:p w14:paraId="2060B7F4" w14:textId="77777777" w:rsidR="00A749FE" w:rsidRPr="00C770BB" w:rsidRDefault="00A749FE" w:rsidP="00792E99">
      <w:pPr>
        <w:pStyle w:val="ZUSTzmustartykuempunktem"/>
      </w:pPr>
      <w:r w:rsidRPr="006E0AD2">
        <w:t>§ </w:t>
      </w:r>
      <w:r>
        <w:t>2</w:t>
      </w:r>
      <w:r w:rsidRPr="006E0AD2">
        <w:t xml:space="preserve">. </w:t>
      </w:r>
      <w:r>
        <w:t>Przepisy niniejszego tytułu stosuje się odpowiednio także do umów przeniesienia na osobę fizyczną wierzytelności lub innych praw majątkowych z obowiązkiem ich zwrotu, jeżeli umowy te</w:t>
      </w:r>
      <w:r w:rsidRPr="00D56688">
        <w:t xml:space="preserve"> </w:t>
      </w:r>
      <w:r w:rsidRPr="000A7EA7">
        <w:t>nie</w:t>
      </w:r>
      <w:r>
        <w:t xml:space="preserve"> są </w:t>
      </w:r>
      <w:r w:rsidRPr="000A7EA7">
        <w:t>związan</w:t>
      </w:r>
      <w:r>
        <w:t>e</w:t>
      </w:r>
      <w:r w:rsidRPr="000A7EA7">
        <w:t xml:space="preserve"> bezpośrednio z działalnością gospodarczą lub zawodową tej osoby</w:t>
      </w:r>
      <w:r>
        <w:t>.”.</w:t>
      </w:r>
    </w:p>
    <w:p w14:paraId="397DDC90" w14:textId="77777777" w:rsidR="00A749FE" w:rsidRDefault="00A749FE" w:rsidP="00A749FE">
      <w:pPr>
        <w:pStyle w:val="ARTartustawynprozporzdzenia"/>
      </w:pPr>
      <w:r w:rsidRPr="009D5640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9D5640">
        <w:rPr>
          <w:rStyle w:val="Ppogrubienie"/>
        </w:rPr>
        <w:t>2.</w:t>
      </w:r>
      <w:r w:rsidRPr="00447AF8">
        <w:t xml:space="preserve"> </w:t>
      </w:r>
      <w:r w:rsidRPr="00C770BB">
        <w:t>W ustawie z dnia</w:t>
      </w:r>
      <w:r>
        <w:t xml:space="preserve"> 17 listopada 1964 r. </w:t>
      </w:r>
      <w:r w:rsidRPr="00C43A60">
        <w:t>–</w:t>
      </w:r>
      <w:r>
        <w:t xml:space="preserve"> Kodeks postępowania cywilnego (Dz. U. z 2018 r. poz. 1360,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) wprowadza się następujące zmiany:</w:t>
      </w:r>
    </w:p>
    <w:p w14:paraId="2C8360BF" w14:textId="77777777" w:rsidR="00A749FE" w:rsidRDefault="00A749FE" w:rsidP="00A749FE">
      <w:pPr>
        <w:pStyle w:val="PKTpunkt"/>
      </w:pPr>
      <w:r>
        <w:t>1)</w:t>
      </w:r>
      <w:r>
        <w:tab/>
        <w:t>w art. 777:</w:t>
      </w:r>
    </w:p>
    <w:p w14:paraId="47235076" w14:textId="77777777" w:rsidR="00A749FE" w:rsidRDefault="00A749FE" w:rsidP="00A749FE">
      <w:pPr>
        <w:pStyle w:val="LITlitera"/>
      </w:pPr>
      <w:r>
        <w:t>a)</w:t>
      </w:r>
      <w:r>
        <w:tab/>
        <w:t xml:space="preserve">w </w:t>
      </w:r>
      <w:r w:rsidRPr="006E0AD2">
        <w:t>§</w:t>
      </w:r>
      <w:r>
        <w:t xml:space="preserve"> 2 dodaje się zdanie drugie w brzmieniu:</w:t>
      </w:r>
    </w:p>
    <w:p w14:paraId="30D286E0" w14:textId="7D68BEA0" w:rsidR="00A749FE" w:rsidRDefault="00A749FE" w:rsidP="00792E99">
      <w:pPr>
        <w:pStyle w:val="ZLITFRAGzmlitfragmentunpzdanialiter"/>
      </w:pPr>
      <w:r>
        <w:t>„W takim przypadku w akcie notarialnym wskazuje się stosunek prawny, w związku z którym dłużnik poddaje się egzekucji, datę powstania zobowiązania dłużnika, jego treść, a w przypadku zobowiązań z umów wzajemnych dodatkowo świadczenie wierzyciela z terminem jego wykonania.”,</w:t>
      </w:r>
    </w:p>
    <w:p w14:paraId="178D0835" w14:textId="77777777" w:rsidR="00A749FE" w:rsidRDefault="00A749FE" w:rsidP="00A749FE">
      <w:pPr>
        <w:pStyle w:val="LITlitera"/>
      </w:pPr>
      <w:r>
        <w:t>b)</w:t>
      </w:r>
      <w:r>
        <w:tab/>
        <w:t xml:space="preserve">po </w:t>
      </w:r>
      <w:r w:rsidRPr="00A749FE">
        <w:t>§</w:t>
      </w:r>
      <w:r>
        <w:t xml:space="preserve"> 2 dodaje się </w:t>
      </w:r>
      <w:r w:rsidRPr="006E0AD2">
        <w:t>§</w:t>
      </w:r>
      <w:r>
        <w:t xml:space="preserve"> 2</w:t>
      </w:r>
      <w:r w:rsidRPr="00AE6A40">
        <w:rPr>
          <w:rStyle w:val="IGindeksgrny"/>
        </w:rPr>
        <w:t>1</w:t>
      </w:r>
      <w:r>
        <w:t xml:space="preserve"> w brzmieniu:</w:t>
      </w:r>
    </w:p>
    <w:p w14:paraId="1880A203" w14:textId="473E1953" w:rsidR="00A749FE" w:rsidRDefault="00A749FE" w:rsidP="00792E99">
      <w:pPr>
        <w:pStyle w:val="ZLITUSTzmustliter"/>
      </w:pPr>
      <w:r>
        <w:t>„</w:t>
      </w:r>
      <w:r w:rsidRPr="006E0AD2">
        <w:t>§</w:t>
      </w:r>
      <w:r>
        <w:t xml:space="preserve"> 2</w:t>
      </w:r>
      <w:r w:rsidRPr="00AE6A40">
        <w:rPr>
          <w:rStyle w:val="IGindeksgrny"/>
        </w:rPr>
        <w:t>1</w:t>
      </w:r>
      <w:r>
        <w:t xml:space="preserve">. </w:t>
      </w:r>
      <w:r w:rsidRPr="00CB0BF4">
        <w:t xml:space="preserve">Jeśli oświadczenie o poddaniu się egzekucji składane jest w celu zabezpieczenia roszczeń wynikających z zawarcia przez osobę fizyczną umowy pożyczki niepozostającej w bezpośrednim związku z działalnością gospodarczą lub zawodową prowadzoną przez tę osobę, albo innej umowy zawartej przez tę osobę, do której przepisy o pożyczce stosuje się odpowiednio, wysokość sumy pieniężnej, do której dłużnik poddaje się egzekucji nie może przekraczać sumy wartości przedmiotu pożyczki powiększonej o odsetki maksymalne obliczone bezpośrednio od tej kwoty za okres na jaki została udzielona pożyczka, odsetek </w:t>
      </w:r>
      <w:r>
        <w:t xml:space="preserve">maksymalnych </w:t>
      </w:r>
      <w:r w:rsidRPr="00CB0BF4">
        <w:t xml:space="preserve">za zwłokę obliczonych od kwoty pożyczki za okres do 6 miesięcy oraz maksymalnych kosztów </w:t>
      </w:r>
      <w:proofErr w:type="spellStart"/>
      <w:r w:rsidRPr="00CB0BF4">
        <w:t>pozaodsetkowych</w:t>
      </w:r>
      <w:proofErr w:type="spellEnd"/>
      <w:r w:rsidRPr="00CB0BF4">
        <w:t xml:space="preserve"> przewidzianych w ustawie.</w:t>
      </w:r>
      <w:r>
        <w:t>”;</w:t>
      </w:r>
    </w:p>
    <w:p w14:paraId="19D40EE1" w14:textId="77777777" w:rsidR="00A749FE" w:rsidRDefault="00A749FE" w:rsidP="00A749FE">
      <w:pPr>
        <w:pStyle w:val="PKTpunkt"/>
      </w:pPr>
      <w:r>
        <w:t>2)</w:t>
      </w:r>
      <w:r>
        <w:tab/>
        <w:t>w art. 781 po § 1</w:t>
      </w:r>
      <w:r>
        <w:rPr>
          <w:rStyle w:val="IGindeksgrny"/>
        </w:rPr>
        <w:t>3</w:t>
      </w:r>
      <w:r>
        <w:t xml:space="preserve"> dodaje się § 1</w:t>
      </w:r>
      <w:r>
        <w:rPr>
          <w:rStyle w:val="IGindeksgrny"/>
        </w:rPr>
        <w:t>4</w:t>
      </w:r>
      <w:r>
        <w:t xml:space="preserve"> w brzmieniu:</w:t>
      </w:r>
    </w:p>
    <w:p w14:paraId="774B93A5" w14:textId="69DBE425" w:rsidR="00A749FE" w:rsidRDefault="00A749FE" w:rsidP="00792E99">
      <w:pPr>
        <w:pStyle w:val="ZUSTzmustartykuempunktem"/>
      </w:pPr>
      <w:r w:rsidRPr="007B6519">
        <w:t>„§ 1</w:t>
      </w:r>
      <w:r>
        <w:rPr>
          <w:rStyle w:val="IGindeksgrny"/>
        </w:rPr>
        <w:t>4</w:t>
      </w:r>
      <w:r w:rsidRPr="007B6519">
        <w:t>. Do wniosku o nadanie klauzuli wykonalności, o którym mowa w art. 777 § 1 pkt 4</w:t>
      </w:r>
      <w:r>
        <w:t>–</w:t>
      </w:r>
      <w:r w:rsidRPr="007B6519">
        <w:t>6 i § 2, w związku z udzieleniem pożyczki pieniężnej zawieranej z osobą fizyczną i niezwiązanej bezpośrednio z działalnością gospodarczą lub zawodową tej osoby, należy dołączyć dokument potwierdzający przekazanie kwoty pożyczki pożyczkobiorcy lub wskazanej przez niego osobie.”</w:t>
      </w:r>
      <w:r>
        <w:t>;</w:t>
      </w:r>
    </w:p>
    <w:p w14:paraId="296C0CD7" w14:textId="77777777" w:rsidR="00A749FE" w:rsidRDefault="00A749FE" w:rsidP="00A749FE">
      <w:pPr>
        <w:pStyle w:val="PKTpunkt"/>
      </w:pPr>
      <w:r>
        <w:t>3)</w:t>
      </w:r>
      <w:r>
        <w:tab/>
        <w:t>po art. 952 dodaje się art. 952</w:t>
      </w:r>
      <w:r w:rsidRPr="00AE6A40">
        <w:rPr>
          <w:rStyle w:val="IGindeksgrny"/>
        </w:rPr>
        <w:t>1</w:t>
      </w:r>
      <w:r>
        <w:t xml:space="preserve"> w brzmieniu:</w:t>
      </w:r>
    </w:p>
    <w:p w14:paraId="31355D29" w14:textId="77777777" w:rsidR="00A749FE" w:rsidRDefault="00A749FE" w:rsidP="00A749FE">
      <w:pPr>
        <w:pStyle w:val="ZARTzmartartykuempunktem"/>
      </w:pPr>
      <w:r>
        <w:t>„Art. 952</w:t>
      </w:r>
      <w:r w:rsidRPr="00AE6A40">
        <w:rPr>
          <w:rStyle w:val="IGindeksgrny"/>
        </w:rPr>
        <w:t>1</w:t>
      </w:r>
      <w:r>
        <w:t xml:space="preserve">. </w:t>
      </w:r>
      <w:r w:rsidRPr="006E0AD2">
        <w:t>§</w:t>
      </w:r>
      <w:r>
        <w:t xml:space="preserve"> 1. Termin licytacji lokalu mieszkalnego lub nieruchomości gruntowej zabudowanej budynkiem mieszkalnym, które służą zaspokojeniu potrzeb mieszkaniowych dłużnika, wyznacza się na wniosek wierzyciela.</w:t>
      </w:r>
    </w:p>
    <w:p w14:paraId="6743CB8E" w14:textId="33CC3E9A" w:rsidR="00A749FE" w:rsidRDefault="00A749FE" w:rsidP="00792E99">
      <w:pPr>
        <w:pStyle w:val="ZUSTzmustartykuempunktem"/>
      </w:pPr>
      <w:r w:rsidRPr="00A32524">
        <w:lastRenderedPageBreak/>
        <w:t>§ 2.</w:t>
      </w:r>
      <w:r>
        <w:t xml:space="preserve"> Wierzyciel jest uprawniony do złożenia wniosku, o którym mowa w </w:t>
      </w:r>
      <w:r w:rsidRPr="006E0AD2">
        <w:t>§</w:t>
      </w:r>
      <w:r>
        <w:t xml:space="preserve"> 1, jeżeli wysokość egzekwowanej należności głównej stanowi co najmniej równowartość </w:t>
      </w:r>
      <w:r w:rsidRPr="00A86C24">
        <w:t xml:space="preserve">jednej </w:t>
      </w:r>
      <w:r>
        <w:t>dwudziestej</w:t>
      </w:r>
      <w:r w:rsidRPr="00A86C24">
        <w:t xml:space="preserve"> części sumy oszacowania</w:t>
      </w:r>
      <w:r>
        <w:t>.</w:t>
      </w:r>
    </w:p>
    <w:p w14:paraId="2EE4E260" w14:textId="77777777" w:rsidR="00A749FE" w:rsidRDefault="00A749FE" w:rsidP="00792E99">
      <w:pPr>
        <w:pStyle w:val="ZUSTzmustartykuempunktem"/>
      </w:pPr>
      <w:r w:rsidRPr="00A32524">
        <w:t>§ 3.</w:t>
      </w:r>
      <w:r>
        <w:t xml:space="preserve"> Jeżeli egzekucję z nieruchomości prowadzi kilku wierzycieli, termin licytacji nieruchomości, o której mowa w </w:t>
      </w:r>
      <w:r w:rsidRPr="006E0AD2">
        <w:t>§</w:t>
      </w:r>
      <w:r>
        <w:t xml:space="preserve"> 1, wyznacza się również w przypadku, gdy wnioski w tym przedmiocie złożyli wierzyciele, których łączna wysokość egzekwowanych należności głównych przekracza równowartość </w:t>
      </w:r>
      <w:r w:rsidRPr="00A86C24">
        <w:t xml:space="preserve">jednej </w:t>
      </w:r>
      <w:r>
        <w:t>dwudziestej</w:t>
      </w:r>
      <w:r w:rsidRPr="00A86C24">
        <w:t xml:space="preserve"> części sumy oszacowania</w:t>
      </w:r>
      <w:r>
        <w:t>.</w:t>
      </w:r>
    </w:p>
    <w:p w14:paraId="1DCD43E9" w14:textId="77777777" w:rsidR="00A749FE" w:rsidRDefault="00A749FE" w:rsidP="00792E99">
      <w:pPr>
        <w:pStyle w:val="ZUSTzmustartykuempunktem"/>
      </w:pPr>
      <w:r w:rsidRPr="00A32524">
        <w:t>§ 4.</w:t>
      </w:r>
      <w:r>
        <w:t xml:space="preserve"> Przepisów </w:t>
      </w:r>
      <w:r w:rsidRPr="006E0AD2">
        <w:t>§</w:t>
      </w:r>
      <w:r>
        <w:t xml:space="preserve"> 2 i 3 nie stosuje się, jeżeli należność przysługuje Skarbowi Państwa, wynika z wyroku wydanego w postępowaniu karnym lub mimo niespełnienia warunków przewidzianych w tych przepisach zgodę na wyznaczenie terminu licytacji wyraził dłużnik, do którego nieruchomość należy, albo sąd. Sąd wyraża zgodę na wyznaczenie terminu licytacji na wniosek wierzyciela, jeżeli przemawia za tym wysokość i charakter dochodzonej należności lub brak możliwości zaspokojenia wierzyciela z innych składników majątku dłużnika. Na postanowienie sądu oddalające wniosek wierzyciela przysługuje zażalenie.”.</w:t>
      </w:r>
    </w:p>
    <w:p w14:paraId="66B2FC9C" w14:textId="77777777" w:rsidR="00A749FE" w:rsidRPr="00A749FE" w:rsidRDefault="00A749FE" w:rsidP="00A749FE">
      <w:pPr>
        <w:pStyle w:val="ARTartustawynprozporzdzenia"/>
      </w:pPr>
      <w:r w:rsidRPr="009D5640">
        <w:rPr>
          <w:rStyle w:val="Ppogrubienie"/>
        </w:rPr>
        <w:t>Art. 3.</w:t>
      </w:r>
      <w:r w:rsidRPr="00A749FE">
        <w:t> W ustawie z dnia 6 czerwca 1997 r. – Kodeks karny (Dz. U. z 2018 r. poz. 1600 i 2077 oraz z 2019 r. poz. 730, 858 i 870) wprowadza się następujące zmiany:</w:t>
      </w:r>
    </w:p>
    <w:p w14:paraId="7B91EAFF" w14:textId="77777777" w:rsidR="00A749FE" w:rsidRPr="00A749FE" w:rsidRDefault="00A749FE" w:rsidP="00A749FE">
      <w:pPr>
        <w:pStyle w:val="PKTpunkt"/>
      </w:pPr>
      <w:r>
        <w:t>1)</w:t>
      </w:r>
      <w:r>
        <w:tab/>
      </w:r>
      <w:r w:rsidRPr="00A749FE">
        <w:t>w art. 115 dodaje się § 25 w brzmieniu:</w:t>
      </w:r>
    </w:p>
    <w:p w14:paraId="27F14248" w14:textId="77777777" w:rsidR="00A749FE" w:rsidRPr="00415880" w:rsidRDefault="00A749FE" w:rsidP="004644B8">
      <w:pPr>
        <w:pStyle w:val="ZUSTzmustartykuempunktem"/>
      </w:pPr>
      <w:r>
        <w:t>„</w:t>
      </w:r>
      <w:r w:rsidRPr="00C770BB">
        <w:t>§</w:t>
      </w:r>
      <w:r>
        <w:t> </w:t>
      </w:r>
      <w:r w:rsidRPr="00C770BB">
        <w:t>25.</w:t>
      </w:r>
      <w:r>
        <w:t> </w:t>
      </w:r>
      <w:r w:rsidRPr="00C770BB">
        <w:t xml:space="preserve">Przez </w:t>
      </w:r>
      <w:r w:rsidRPr="004644B8">
        <w:t>koszty</w:t>
      </w:r>
      <w:r>
        <w:t xml:space="preserve"> </w:t>
      </w:r>
      <w:proofErr w:type="spellStart"/>
      <w:r>
        <w:t>pozaodsetkowe</w:t>
      </w:r>
      <w:proofErr w:type="spellEnd"/>
      <w:r w:rsidRPr="00F010FC">
        <w:t xml:space="preserve"> </w:t>
      </w:r>
      <w:r w:rsidRPr="00C770BB">
        <w:t>udzielenia świadczenia pieniężnego należy rozumieć</w:t>
      </w:r>
      <w:r w:rsidRPr="00415880">
        <w:t>:</w:t>
      </w:r>
    </w:p>
    <w:p w14:paraId="6D88918E" w14:textId="3D8A67A5" w:rsidR="00A749FE" w:rsidRPr="00415880" w:rsidRDefault="00A749FE" w:rsidP="00EA3878">
      <w:pPr>
        <w:pStyle w:val="ZPKTzmpktartykuempunktem"/>
      </w:pPr>
      <w:r w:rsidRPr="00415880">
        <w:t>1)</w:t>
      </w:r>
      <w:r>
        <w:tab/>
      </w:r>
      <w:r w:rsidRPr="00415880">
        <w:t>marże, prowizje lub opłaty związane z przygotowaniem umowy</w:t>
      </w:r>
      <w:r>
        <w:t>, z której wynika udzielenie świadczenia,</w:t>
      </w:r>
      <w:r w:rsidRPr="00415880">
        <w:t xml:space="preserve"> </w:t>
      </w:r>
      <w:r>
        <w:t>lub umowy związanej z udzieleniem świadczenia</w:t>
      </w:r>
      <w:r w:rsidRPr="00415880">
        <w:t xml:space="preserve"> lub </w:t>
      </w:r>
      <w:r>
        <w:t>o</w:t>
      </w:r>
      <w:r w:rsidRPr="00415880">
        <w:t xml:space="preserve">bsługą </w:t>
      </w:r>
      <w:r>
        <w:t xml:space="preserve">tych umów </w:t>
      </w:r>
      <w:r w:rsidRPr="00415880">
        <w:t xml:space="preserve">albo </w:t>
      </w:r>
      <w:r>
        <w:t xml:space="preserve">inne tego rodzaju </w:t>
      </w:r>
      <w:r w:rsidRPr="00415880">
        <w:t>koszty,</w:t>
      </w:r>
    </w:p>
    <w:p w14:paraId="2B44E6C7" w14:textId="24E12692" w:rsidR="00A749FE" w:rsidRPr="00415880" w:rsidRDefault="00A749FE" w:rsidP="00EA3878">
      <w:pPr>
        <w:pStyle w:val="ZPKTzmpktartykuempunktem"/>
      </w:pPr>
      <w:r w:rsidRPr="00415880">
        <w:t>2)</w:t>
      </w:r>
      <w:r>
        <w:tab/>
      </w:r>
      <w:r w:rsidRPr="00415880">
        <w:t xml:space="preserve">opłaty i kary umowne związane z odroczeniem terminu </w:t>
      </w:r>
      <w:r>
        <w:t>zwrotu udzielonego świadczenia</w:t>
      </w:r>
      <w:r w:rsidRPr="00415880">
        <w:t xml:space="preserve">, albo </w:t>
      </w:r>
      <w:r>
        <w:t xml:space="preserve">inne tego rodzaju </w:t>
      </w:r>
      <w:r w:rsidRPr="00415880">
        <w:t>koszty,</w:t>
      </w:r>
    </w:p>
    <w:p w14:paraId="0D56333E" w14:textId="36752C5B" w:rsidR="00A749FE" w:rsidRDefault="00A749FE" w:rsidP="00EA3878">
      <w:pPr>
        <w:pStyle w:val="ZPKTzmpktartykuempunktem"/>
      </w:pPr>
      <w:r w:rsidRPr="00415880">
        <w:t>3)</w:t>
      </w:r>
      <w:r>
        <w:tab/>
      </w:r>
      <w:r w:rsidRPr="00415880">
        <w:t>koszty usług dodatkowych, w szczególności ubezpieczeń, koszt</w:t>
      </w:r>
      <w:r>
        <w:t>y</w:t>
      </w:r>
      <w:r w:rsidRPr="00415880">
        <w:t xml:space="preserve"> związan</w:t>
      </w:r>
      <w:r>
        <w:t>e</w:t>
      </w:r>
      <w:r w:rsidRPr="00415880">
        <w:t xml:space="preserve"> z ustanowieniem zabezpieczenia </w:t>
      </w:r>
      <w:r>
        <w:t>zwrotu świadczenia</w:t>
      </w:r>
      <w:r w:rsidRPr="00415880">
        <w:t>, koszt</w:t>
      </w:r>
      <w:r>
        <w:t>y</w:t>
      </w:r>
      <w:r w:rsidRPr="00415880">
        <w:t xml:space="preserve"> pozyskiwania informacji </w:t>
      </w:r>
      <w:r>
        <w:t>związanych z udzielaniem świadczenia</w:t>
      </w:r>
      <w:r w:rsidRPr="00415880">
        <w:t>, w przypadku gdy ich poniesienie jest niezbędne do zawarcia um</w:t>
      </w:r>
      <w:r>
        <w:t>ów, o których mowa w pkt 1,</w:t>
      </w:r>
    </w:p>
    <w:p w14:paraId="3EF887EC" w14:textId="48335E86" w:rsidR="00A749FE" w:rsidRPr="00415880" w:rsidRDefault="00A749FE" w:rsidP="00EA3878">
      <w:pPr>
        <w:pStyle w:val="ZPKTzmpktartykuempunktem"/>
      </w:pPr>
      <w:r>
        <w:t>4)</w:t>
      </w:r>
      <w:r>
        <w:tab/>
        <w:t xml:space="preserve">wynagrodzenie osoby, która reprezentowała osobę udzielającą świadczenia przy zawarciu umów, o których mowa w pkt 1, lub </w:t>
      </w:r>
      <w:r w:rsidRPr="004B67EF">
        <w:t>za pośrednictwem któr</w:t>
      </w:r>
      <w:r>
        <w:t>ej</w:t>
      </w:r>
      <w:r w:rsidRPr="004B67EF">
        <w:t xml:space="preserve"> </w:t>
      </w:r>
      <w:r>
        <w:t xml:space="preserve">udzielający </w:t>
      </w:r>
      <w:r>
        <w:lastRenderedPageBreak/>
        <w:t xml:space="preserve">świadczenia zawarł te umowy </w:t>
      </w:r>
      <w:r w:rsidRPr="004B67EF">
        <w:t xml:space="preserve">lub </w:t>
      </w:r>
      <w:r>
        <w:t>udzielił świadczenia,</w:t>
      </w:r>
      <w:r w:rsidRPr="00E84F70">
        <w:t xml:space="preserve"> </w:t>
      </w:r>
      <w:r>
        <w:t>bezpośrednio ponoszone przez osobę, na rzecz której udzielono świadczenia</w:t>
      </w:r>
    </w:p>
    <w:p w14:paraId="5F833DA0" w14:textId="75BE0EBF" w:rsidR="00A749FE" w:rsidRPr="00447AF8" w:rsidRDefault="00A749FE" w:rsidP="00EA3878">
      <w:pPr>
        <w:pStyle w:val="ZCZWSPPKTzmczciwsppktartykuempunktem"/>
      </w:pPr>
      <w:r w:rsidRPr="00415880">
        <w:t xml:space="preserve">– z wyłączeniem opłat notarialnych oraz danin o charakterze publicznoprawnym, które strony </w:t>
      </w:r>
      <w:r>
        <w:t xml:space="preserve">umów, o których mowa w pkt 1, </w:t>
      </w:r>
      <w:r w:rsidRPr="00415880">
        <w:t xml:space="preserve">zobowiązane są ponieść w związku z zawarciem </w:t>
      </w:r>
      <w:r>
        <w:t xml:space="preserve">tych </w:t>
      </w:r>
      <w:r w:rsidRPr="00415880">
        <w:t>um</w:t>
      </w:r>
      <w:r>
        <w:t>ó</w:t>
      </w:r>
      <w:r w:rsidRPr="00415880">
        <w:t>w</w:t>
      </w:r>
      <w:r>
        <w:t>.”</w:t>
      </w:r>
      <w:r w:rsidRPr="00C770BB">
        <w:t>;</w:t>
      </w:r>
    </w:p>
    <w:p w14:paraId="48E01B9C" w14:textId="77777777" w:rsidR="00A749FE" w:rsidRPr="00A749FE" w:rsidRDefault="00A749FE" w:rsidP="00A749FE">
      <w:pPr>
        <w:pStyle w:val="PKTpunkt"/>
      </w:pPr>
      <w:r>
        <w:t>2</w:t>
      </w:r>
      <w:r w:rsidRPr="00A749FE">
        <w:t>)</w:t>
      </w:r>
      <w:r w:rsidRPr="00A749FE">
        <w:tab/>
        <w:t>w art. 304 dotychczasową treść oznacza się jako § 1 i dodaje się § 2 i 3 w brzmieniu:</w:t>
      </w:r>
    </w:p>
    <w:p w14:paraId="58900C82" w14:textId="1748ADF3" w:rsidR="00A749FE" w:rsidRPr="00C770BB" w:rsidRDefault="00A749FE" w:rsidP="00EA3878">
      <w:pPr>
        <w:pStyle w:val="ZUSTzmustartykuempunktem"/>
      </w:pPr>
      <w:r>
        <w:t>„</w:t>
      </w:r>
      <w:r w:rsidRPr="00C770BB">
        <w:t>§</w:t>
      </w:r>
      <w:r>
        <w:t> </w:t>
      </w:r>
      <w:r w:rsidRPr="00C770BB">
        <w:t>2.</w:t>
      </w:r>
      <w:r>
        <w:t> </w:t>
      </w:r>
      <w:r w:rsidRPr="00F010FC">
        <w:t xml:space="preserve">Kto, w zamian za udzielone osobie fizycznej świadczenie pieniężne wynikające z umowy pożyczki, kredytu lub innej umowy, której przedmiotem jest udzielenie </w:t>
      </w:r>
      <w:r>
        <w:t xml:space="preserve">takiego </w:t>
      </w:r>
      <w:r w:rsidRPr="00F010FC">
        <w:t>świadczenia z obowiązkiem jego zwrotu, niezwiązanej bezpośrednio z</w:t>
      </w:r>
      <w:r>
        <w:t xml:space="preserve"> </w:t>
      </w:r>
      <w:r w:rsidRPr="00F010FC">
        <w:t xml:space="preserve">działalnością gospodarczą lub zawodową </w:t>
      </w:r>
      <w:r>
        <w:t>tej osoby</w:t>
      </w:r>
      <w:r w:rsidRPr="00F010FC">
        <w:t xml:space="preserve">, żąda od niej zapłaty kosztów </w:t>
      </w:r>
      <w:proofErr w:type="spellStart"/>
      <w:r>
        <w:t>pozaodsetkowych</w:t>
      </w:r>
      <w:proofErr w:type="spellEnd"/>
      <w:r w:rsidRPr="00F010FC">
        <w:t xml:space="preserve"> w kwocie </w:t>
      </w:r>
      <w:r>
        <w:t xml:space="preserve">co najmniej dwukrotnie </w:t>
      </w:r>
      <w:r w:rsidRPr="00F010FC">
        <w:t xml:space="preserve">przekraczającej </w:t>
      </w:r>
      <w:r>
        <w:t xml:space="preserve">maksymalną </w:t>
      </w:r>
      <w:r w:rsidRPr="00F010FC">
        <w:t xml:space="preserve">wysokość </w:t>
      </w:r>
      <w:r>
        <w:t xml:space="preserve">tych </w:t>
      </w:r>
      <w:r w:rsidRPr="00F010FC">
        <w:t>kosztów określon</w:t>
      </w:r>
      <w:r>
        <w:t>ą</w:t>
      </w:r>
      <w:r w:rsidRPr="00F010FC">
        <w:t xml:space="preserve"> w ustawie,</w:t>
      </w:r>
    </w:p>
    <w:p w14:paraId="293CB317" w14:textId="77777777" w:rsidR="00A749FE" w:rsidRPr="00C770BB" w:rsidRDefault="00A749FE" w:rsidP="00EA3878">
      <w:pPr>
        <w:pStyle w:val="ZSKARNzmsankcjikarnejwszczeglnociwKodeksiekarnym"/>
      </w:pPr>
      <w:r w:rsidRPr="00C770BB">
        <w:t>podlega karze pozbawienia wolności od 3 miesięcy do lat 5.</w:t>
      </w:r>
    </w:p>
    <w:p w14:paraId="18AF475C" w14:textId="79D5F542" w:rsidR="00A749FE" w:rsidRPr="00C770BB" w:rsidRDefault="00A749FE" w:rsidP="00EA3878">
      <w:pPr>
        <w:pStyle w:val="ZUSTzmustartykuempunktem"/>
      </w:pPr>
      <w:r w:rsidRPr="00447AF8">
        <w:t>§</w:t>
      </w:r>
      <w:r>
        <w:t> </w:t>
      </w:r>
      <w:r w:rsidRPr="00447AF8">
        <w:t>3.</w:t>
      </w:r>
      <w:r>
        <w:t> Tej samej karze podlega, k</w:t>
      </w:r>
      <w:r w:rsidRPr="00F010FC">
        <w:t xml:space="preserve">to, w </w:t>
      </w:r>
      <w:r>
        <w:t>związku z</w:t>
      </w:r>
      <w:r w:rsidRPr="00F010FC">
        <w:t xml:space="preserve"> </w:t>
      </w:r>
      <w:r>
        <w:t>udzieleniem</w:t>
      </w:r>
      <w:r w:rsidRPr="00F010FC">
        <w:t xml:space="preserve"> osobie fizycznej świadczeni</w:t>
      </w:r>
      <w:r>
        <w:t>a</w:t>
      </w:r>
      <w:r w:rsidRPr="00F010FC">
        <w:t xml:space="preserve"> pieniężne</w:t>
      </w:r>
      <w:r>
        <w:t>go</w:t>
      </w:r>
      <w:r w:rsidRPr="00F010FC">
        <w:t xml:space="preserve"> wynikające</w:t>
      </w:r>
      <w:r>
        <w:t>go</w:t>
      </w:r>
      <w:r w:rsidRPr="00F010FC">
        <w:t xml:space="preserve"> z umowy pożyczki, kredytu lub innej umowy, której przedmiotem jest udzielenie świadczenia pieniężnego z obowiązkiem jego zwrot</w:t>
      </w:r>
      <w:r>
        <w:t xml:space="preserve">u, niezwiązanej bezpośrednio z </w:t>
      </w:r>
      <w:r w:rsidRPr="00F010FC">
        <w:t xml:space="preserve">działalnością gospodarczą lub zawodową </w:t>
      </w:r>
      <w:r>
        <w:t>tej osoby</w:t>
      </w:r>
      <w:r w:rsidRPr="00F010FC">
        <w:t xml:space="preserve">, </w:t>
      </w:r>
      <w:r>
        <w:t>żąda</w:t>
      </w:r>
      <w:r w:rsidRPr="00F010FC">
        <w:t xml:space="preserve"> od niej zapłaty </w:t>
      </w:r>
      <w:r>
        <w:t>odsetek w wysokości co najmniej dwukrotnie przekraczającej</w:t>
      </w:r>
      <w:r w:rsidRPr="00F010FC">
        <w:t xml:space="preserve"> </w:t>
      </w:r>
      <w:r>
        <w:t xml:space="preserve">stopę odsetek maksymalnych lub odsetek maksymalnych za zwłokę </w:t>
      </w:r>
      <w:r w:rsidRPr="00F010FC">
        <w:t>określon</w:t>
      </w:r>
      <w:r>
        <w:t>ych</w:t>
      </w:r>
      <w:r w:rsidRPr="00F010FC">
        <w:t xml:space="preserve"> w ustawie</w:t>
      </w:r>
      <w:r w:rsidR="004644B8">
        <w:t>.</w:t>
      </w:r>
      <w:r w:rsidRPr="00700116">
        <w:t>”</w:t>
      </w:r>
      <w:r>
        <w:t>.</w:t>
      </w:r>
    </w:p>
    <w:p w14:paraId="17514B46" w14:textId="77777777" w:rsidR="00A749FE" w:rsidRPr="00A749FE" w:rsidRDefault="00A749FE" w:rsidP="00A749FE">
      <w:pPr>
        <w:pStyle w:val="ARTartustawynprozporzdzenia"/>
      </w:pPr>
      <w:r w:rsidRPr="00212FF8">
        <w:rPr>
          <w:rStyle w:val="Ppogrubienie"/>
        </w:rPr>
        <w:t xml:space="preserve">Art </w:t>
      </w:r>
      <w:r w:rsidRPr="00A749FE">
        <w:rPr>
          <w:rStyle w:val="Ppogrubienie"/>
        </w:rPr>
        <w:t>4.</w:t>
      </w:r>
      <w:r w:rsidRPr="00A749FE">
        <w:t xml:space="preserve"> W ustawie z dnia 29 sierpnia 1997 r. – Prawo bankowe (Dz. U. z 2018 r. poz. 2187, 2243 i 2354 oraz z 2019 r. poz. 326, 730, 875 i 1074) wprowadza się następujące zmiany:</w:t>
      </w:r>
    </w:p>
    <w:p w14:paraId="24C16E69" w14:textId="77777777" w:rsidR="00A749FE" w:rsidRPr="00A749FE" w:rsidRDefault="00A749FE" w:rsidP="00A749FE">
      <w:pPr>
        <w:pStyle w:val="PKTpunkt"/>
      </w:pPr>
      <w:r w:rsidRPr="00447AF8">
        <w:t>1)</w:t>
      </w:r>
      <w:r w:rsidRPr="00A749FE">
        <w:tab/>
        <w:t>w art. 48k ust. 2 otrzymuje brzmienie:</w:t>
      </w:r>
    </w:p>
    <w:p w14:paraId="2BB56B8B" w14:textId="47209828" w:rsidR="00A749FE" w:rsidRDefault="00A749FE" w:rsidP="00A749FE">
      <w:pPr>
        <w:pStyle w:val="ZUSTzmustartykuempunktem"/>
      </w:pPr>
      <w:r>
        <w:t>„</w:t>
      </w:r>
      <w:r w:rsidRPr="00C770BB">
        <w:t>2.</w:t>
      </w:r>
      <w:r>
        <w:t> </w:t>
      </w:r>
      <w:r w:rsidRPr="00C770BB">
        <w:t>Do oddziałów instytucji kredytowych przepisy art. 1</w:t>
      </w:r>
      <w:r>
        <w:t>–</w:t>
      </w:r>
      <w:r w:rsidRPr="00C770BB">
        <w:t>7, art. 9</w:t>
      </w:r>
      <w:r>
        <w:t>–</w:t>
      </w:r>
      <w:r w:rsidRPr="00C770BB">
        <w:t>11, art. 40a ust. 1, art. 49</w:t>
      </w:r>
      <w:r>
        <w:t>–</w:t>
      </w:r>
      <w:r w:rsidRPr="00C770BB">
        <w:t>70, art. 73</w:t>
      </w:r>
      <w:r>
        <w:t>–</w:t>
      </w:r>
      <w:r w:rsidRPr="00C770BB">
        <w:t>78c, art. 80</w:t>
      </w:r>
      <w:r>
        <w:t>–</w:t>
      </w:r>
      <w:r w:rsidRPr="00C770BB">
        <w:t>95, art. 101</w:t>
      </w:r>
      <w:r>
        <w:t>–</w:t>
      </w:r>
      <w:r w:rsidRPr="00C770BB">
        <w:t>112, art. 112c, art. 112d, art. 124, art. 124a, art. 133 ust. 3, art. 137, art. 138, art. 139 ust. 1 pkt 2 i 3, art. 141</w:t>
      </w:r>
      <w:r>
        <w:t xml:space="preserve"> </w:t>
      </w:r>
      <w:r w:rsidRPr="00C770BB">
        <w:t>i art. 171 ust. 4</w:t>
      </w:r>
      <w:r>
        <w:t>–</w:t>
      </w:r>
      <w:r w:rsidRPr="00C770BB">
        <w:t>7 stosuje się odpowiednio.</w:t>
      </w:r>
      <w:r>
        <w:t>”</w:t>
      </w:r>
      <w:r w:rsidRPr="00C770BB">
        <w:t>;</w:t>
      </w:r>
    </w:p>
    <w:p w14:paraId="69EB6C37" w14:textId="77777777" w:rsidR="00A749FE" w:rsidRPr="00A749FE" w:rsidRDefault="00A749FE" w:rsidP="00A749FE">
      <w:pPr>
        <w:pStyle w:val="PKTpunkt"/>
      </w:pPr>
      <w:r w:rsidRPr="00447AF8">
        <w:t>2)</w:t>
      </w:r>
      <w:r w:rsidRPr="00A749FE">
        <w:tab/>
        <w:t xml:space="preserve">po art. 78a dodaje się art. 78b i </w:t>
      </w:r>
      <w:r w:rsidR="00412C6E">
        <w:t xml:space="preserve">art. </w:t>
      </w:r>
      <w:r w:rsidRPr="00A749FE">
        <w:t>78c w brzmieniu:</w:t>
      </w:r>
    </w:p>
    <w:p w14:paraId="07A36714" w14:textId="77777777" w:rsidR="00A749FE" w:rsidRPr="00C770BB" w:rsidRDefault="00A749FE" w:rsidP="00A749FE">
      <w:pPr>
        <w:pStyle w:val="ZARTzmartartykuempunktem"/>
      </w:pPr>
      <w:r>
        <w:t>„</w:t>
      </w:r>
      <w:r w:rsidRPr="00C770BB">
        <w:t>Art.</w:t>
      </w:r>
      <w:r>
        <w:t> </w:t>
      </w:r>
      <w:r w:rsidRPr="00C770BB">
        <w:t>78b.</w:t>
      </w:r>
      <w:r>
        <w:t> </w:t>
      </w:r>
      <w:r w:rsidRPr="00C770BB">
        <w:t xml:space="preserve">1. </w:t>
      </w:r>
      <w:r>
        <w:t>M</w:t>
      </w:r>
      <w:r w:rsidRPr="00C770BB">
        <w:t xml:space="preserve">aksymalna </w:t>
      </w:r>
      <w:r>
        <w:t xml:space="preserve">wysokość kosztów </w:t>
      </w:r>
      <w:proofErr w:type="spellStart"/>
      <w:r>
        <w:t>pozaodsetkowych</w:t>
      </w:r>
      <w:proofErr w:type="spellEnd"/>
      <w:r>
        <w:t xml:space="preserve"> umowy kredytu lub</w:t>
      </w:r>
      <w:r w:rsidRPr="00C770BB">
        <w:t xml:space="preserve"> pożyczki pieniężnej zawieran</w:t>
      </w:r>
      <w:r>
        <w:t>ej</w:t>
      </w:r>
      <w:r w:rsidRPr="00C770BB">
        <w:t xml:space="preserve"> z </w:t>
      </w:r>
      <w:r>
        <w:t>konsumentem</w:t>
      </w:r>
      <w:r w:rsidRPr="00C770BB">
        <w:t xml:space="preserve"> nie może przekraczać </w:t>
      </w:r>
      <w:r>
        <w:t>m</w:t>
      </w:r>
      <w:r w:rsidRPr="009A3043">
        <w:t>aksymaln</w:t>
      </w:r>
      <w:r>
        <w:t>ej wysokości</w:t>
      </w:r>
      <w:r w:rsidRPr="009A3043">
        <w:t xml:space="preserve"> </w:t>
      </w:r>
      <w:proofErr w:type="spellStart"/>
      <w:r w:rsidRPr="009A3043">
        <w:t>pozaodsetkowych</w:t>
      </w:r>
      <w:proofErr w:type="spellEnd"/>
      <w:r w:rsidRPr="009A3043">
        <w:t xml:space="preserve"> kosztów kredytu</w:t>
      </w:r>
      <w:r>
        <w:t>, o której mowa w art. 36a</w:t>
      </w:r>
      <w:r w:rsidRPr="00C770BB">
        <w:t xml:space="preserve"> </w:t>
      </w:r>
      <w:r>
        <w:t xml:space="preserve">ust. 1 i 2 </w:t>
      </w:r>
      <w:r w:rsidRPr="00C770BB">
        <w:lastRenderedPageBreak/>
        <w:t>ustaw</w:t>
      </w:r>
      <w:r>
        <w:t>y</w:t>
      </w:r>
      <w:r w:rsidRPr="00C770BB">
        <w:t xml:space="preserve"> z dnia 12 maja 2011 r. o kredycie konsumenckim, </w:t>
      </w:r>
      <w:r>
        <w:t>nawet jeżeli do zawieranej umowy</w:t>
      </w:r>
      <w:r w:rsidRPr="00C770BB">
        <w:t xml:space="preserve"> nie stos</w:t>
      </w:r>
      <w:r>
        <w:t>uje się przepisów tej ustawy</w:t>
      </w:r>
      <w:r w:rsidRPr="00C770BB">
        <w:t>.</w:t>
      </w:r>
    </w:p>
    <w:p w14:paraId="22B62FBA" w14:textId="77777777" w:rsidR="00A749FE" w:rsidRPr="00C770BB" w:rsidRDefault="00A749FE" w:rsidP="00861C3B">
      <w:pPr>
        <w:pStyle w:val="ZUSTzmustartykuempunktem"/>
      </w:pPr>
      <w:r w:rsidRPr="006E0AD2">
        <w:t xml:space="preserve">2. Jeżeli </w:t>
      </w:r>
      <w:r>
        <w:t>k</w:t>
      </w:r>
      <w:r w:rsidRPr="00C770BB">
        <w:t xml:space="preserve">oszty </w:t>
      </w:r>
      <w:proofErr w:type="spellStart"/>
      <w:r w:rsidRPr="00C770BB">
        <w:t>pozaodsetkowe</w:t>
      </w:r>
      <w:proofErr w:type="spellEnd"/>
      <w:r w:rsidRPr="00C770BB">
        <w:t xml:space="preserve"> wynikające z umowy kredyt</w:t>
      </w:r>
      <w:r>
        <w:t>u</w:t>
      </w:r>
      <w:r w:rsidRPr="00C770BB">
        <w:t xml:space="preserve"> lub pożyczki pieniężnej </w:t>
      </w:r>
      <w:r>
        <w:t xml:space="preserve">zawartej z konsumentem </w:t>
      </w:r>
      <w:r w:rsidRPr="006E0AD2">
        <w:t>przekraczają wysokość</w:t>
      </w:r>
      <w:r>
        <w:t xml:space="preserve"> maksymalnych kosztów </w:t>
      </w:r>
      <w:proofErr w:type="spellStart"/>
      <w:r>
        <w:t>pozaodsetkowych</w:t>
      </w:r>
      <w:proofErr w:type="spellEnd"/>
      <w:r w:rsidRPr="006E0AD2">
        <w:t xml:space="preserve">, </w:t>
      </w:r>
      <w:r>
        <w:t xml:space="preserve">o których mowa w art. 36a ust. 1 i 2 </w:t>
      </w:r>
      <w:r w:rsidRPr="00C770BB">
        <w:t>ustaw</w:t>
      </w:r>
      <w:r>
        <w:t>y</w:t>
      </w:r>
      <w:r w:rsidRPr="00C770BB">
        <w:t xml:space="preserve"> z dnia 12 maja 2011 r. o kredycie konsumenckim</w:t>
      </w:r>
      <w:r>
        <w:t>, przepis ust. 1</w:t>
      </w:r>
      <w:r w:rsidRPr="006E0AD2">
        <w:t xml:space="preserve"> </w:t>
      </w:r>
      <w:r>
        <w:t>stosuje się odpowiednio</w:t>
      </w:r>
      <w:r w:rsidRPr="006E0AD2">
        <w:t>.</w:t>
      </w:r>
    </w:p>
    <w:p w14:paraId="4251B4A8" w14:textId="77777777" w:rsidR="00A749FE" w:rsidRPr="00C770BB" w:rsidRDefault="00A749FE" w:rsidP="00A749FE">
      <w:pPr>
        <w:pStyle w:val="ZARTzmartartykuempunktem"/>
      </w:pPr>
      <w:r w:rsidRPr="00C770BB">
        <w:t>Art.</w:t>
      </w:r>
      <w:r>
        <w:t> </w:t>
      </w:r>
      <w:r w:rsidRPr="00C770BB">
        <w:t>78c.</w:t>
      </w:r>
      <w:r>
        <w:t> </w:t>
      </w:r>
      <w:r w:rsidRPr="00C770BB">
        <w:t xml:space="preserve">Przepisów art. </w:t>
      </w:r>
      <w:r w:rsidRPr="00F46AD3">
        <w:t>720</w:t>
      </w:r>
      <w:r w:rsidRPr="00AE6A40">
        <w:rPr>
          <w:rStyle w:val="IGindeksgrny"/>
        </w:rPr>
        <w:t>3</w:t>
      </w:r>
      <w:r w:rsidRPr="00C770BB">
        <w:t xml:space="preserve"> § 3 Kodeksu cywilnego nie stosuje się</w:t>
      </w:r>
      <w:r>
        <w:t xml:space="preserve"> do umowy kredytu i pożyczki pieniężnej udzielanej przez bank</w:t>
      </w:r>
      <w:r w:rsidRPr="00C770BB">
        <w:t>.</w:t>
      </w:r>
      <w:r>
        <w:t>”</w:t>
      </w:r>
      <w:r w:rsidRPr="00C770BB">
        <w:t>;</w:t>
      </w:r>
    </w:p>
    <w:p w14:paraId="538C72D0" w14:textId="345E60CA" w:rsidR="00A749FE" w:rsidRPr="00A749FE" w:rsidRDefault="00A749FE" w:rsidP="00A749FE">
      <w:pPr>
        <w:pStyle w:val="PKTpunkt"/>
      </w:pPr>
      <w:r w:rsidRPr="00E7579A">
        <w:t>3)</w:t>
      </w:r>
      <w:r w:rsidRPr="00E7579A">
        <w:tab/>
      </w:r>
      <w:r w:rsidRPr="00A749FE">
        <w:t>w art. 137 dodaje się ust. 3</w:t>
      </w:r>
      <w:r>
        <w:t>–</w:t>
      </w:r>
      <w:r w:rsidRPr="00A749FE">
        <w:t>5 w brzmieniu:</w:t>
      </w:r>
    </w:p>
    <w:p w14:paraId="4E1D70F9" w14:textId="77777777" w:rsidR="00A749FE" w:rsidRPr="00E7579A" w:rsidRDefault="00A749FE" w:rsidP="00F8680D">
      <w:pPr>
        <w:pStyle w:val="ZUSTzmustartykuempunktem"/>
      </w:pPr>
      <w:r>
        <w:t>„3</w:t>
      </w:r>
      <w:r w:rsidRPr="00E7579A">
        <w:t xml:space="preserve">. </w:t>
      </w:r>
      <w:r>
        <w:t>W przypadku gdy rekomendacje, o których mowa w ust. 1 pkt 5, dotyczą udzielania kredytu konsumenckiego, o którym mowa w ustawie z dnia 12 maja 2011 r. o kredycie konsumenckim, Komisja Nadzoru Finansowego dokonuje przeglądu wydanych rekomendacji nie rzadziej niż raz w roku, w tym w szczególności w zakresie postanowień odnoszących się do zaleceń dotyczących podejmowania przez banki decyzji o zaangażowaniu się w detaliczną ekspozycję kredytową z tytułu kredytu konsumenckiego</w:t>
      </w:r>
      <w:r w:rsidRPr="006464F3">
        <w:t>.</w:t>
      </w:r>
    </w:p>
    <w:p w14:paraId="5A83F15F" w14:textId="77777777" w:rsidR="00A749FE" w:rsidRDefault="00A749FE" w:rsidP="00F8680D">
      <w:pPr>
        <w:pStyle w:val="ZUSTzmustartykuempunktem"/>
      </w:pPr>
      <w:r>
        <w:t>4</w:t>
      </w:r>
      <w:r w:rsidRPr="00E7579A">
        <w:t>. </w:t>
      </w:r>
      <w:r>
        <w:t>Komisja Nadzoru Finansowego przekazuje wyniki przeglądu, o którym mowa w ust. 3, Komitetowi Stabilności Finansowej</w:t>
      </w:r>
      <w:r w:rsidRPr="00E7579A">
        <w:t>.</w:t>
      </w:r>
    </w:p>
    <w:p w14:paraId="12CFBF74" w14:textId="77777777" w:rsidR="00A749FE" w:rsidRPr="00E7579A" w:rsidRDefault="00A749FE" w:rsidP="00F8680D">
      <w:pPr>
        <w:pStyle w:val="ZUSTzmustartykuempunktem"/>
      </w:pPr>
      <w:r>
        <w:t>5. W przypadku zmiany treści rekomendacji w zakresie dotyczącym udzielania kredytu konsumenckiego, Komisja Nadzoru Finansowego uwzględnia wyniki przeglądu, o którym mowa w ust. 3, mając na uwadze konieczność zapewnienia ostrożnego i stabilnego zarządzania oraz bezpieczeństwo klientów banków.”</w:t>
      </w:r>
      <w:r w:rsidRPr="00E7579A">
        <w:t>.</w:t>
      </w:r>
    </w:p>
    <w:p w14:paraId="46F074DF" w14:textId="77777777" w:rsidR="00A749FE" w:rsidRPr="00A749FE" w:rsidRDefault="00A749FE" w:rsidP="00A749FE">
      <w:pPr>
        <w:pStyle w:val="ARTartustawynprozporzdzenia"/>
      </w:pPr>
      <w:r w:rsidRPr="009D5640">
        <w:rPr>
          <w:rStyle w:val="Ppogrubienie"/>
        </w:rPr>
        <w:t>Art. 5.</w:t>
      </w:r>
      <w:r w:rsidRPr="00A749FE">
        <w:t xml:space="preserve"> W ustawie z dnia 21 lipca 2006 r. o nadzorze nad rynkiem finansowym (Dz. U. z 2019 r. poz. 298, 326, 730 i 875) w art. 1 w ust. 2 </w:t>
      </w:r>
      <w:r w:rsidR="002F1B53">
        <w:t xml:space="preserve">po pkt 10 kropkę zastępuje się średnikiem i </w:t>
      </w:r>
      <w:r w:rsidRPr="00A749FE">
        <w:t>dodaje się pkt 11 w brzmieniu:</w:t>
      </w:r>
    </w:p>
    <w:p w14:paraId="11C05D8A" w14:textId="77777777" w:rsidR="00A749FE" w:rsidRPr="00BA2CA8" w:rsidRDefault="00A749FE" w:rsidP="00A749FE">
      <w:pPr>
        <w:pStyle w:val="ZPKTzmpktartykuempunktem"/>
      </w:pPr>
      <w:r>
        <w:t>„11</w:t>
      </w:r>
      <w:r w:rsidRPr="00C770BB">
        <w:t>)</w:t>
      </w:r>
      <w:r>
        <w:tab/>
      </w:r>
      <w:r w:rsidRPr="00C770BB">
        <w:t>nadzór nad instytucjami pożyczkowymi sprawowany zgodnie z przepisami ustawy z dnia 12 maja 2011 r. o kredycie konsumenckim (Dz. U. z 201</w:t>
      </w:r>
      <w:r>
        <w:t>8</w:t>
      </w:r>
      <w:r w:rsidRPr="00C770BB">
        <w:t xml:space="preserve"> r. poz. </w:t>
      </w:r>
      <w:r>
        <w:t>993 i 1075 oraz z 2019 r. poz. 730</w:t>
      </w:r>
      <w:r w:rsidRPr="00C770BB">
        <w:t>).</w:t>
      </w:r>
      <w:r>
        <w:t>”</w:t>
      </w:r>
      <w:r w:rsidRPr="00BA2CA8">
        <w:t>.</w:t>
      </w:r>
    </w:p>
    <w:p w14:paraId="1BD13866" w14:textId="77777777" w:rsidR="00A749FE" w:rsidRPr="00A749FE" w:rsidRDefault="00A749FE" w:rsidP="00A749FE">
      <w:pPr>
        <w:pStyle w:val="ARTartustawynprozporzdzenia"/>
      </w:pPr>
      <w:r w:rsidRPr="009D5640">
        <w:rPr>
          <w:rStyle w:val="Ppogrubienie"/>
        </w:rPr>
        <w:t>Art. 6.</w:t>
      </w:r>
      <w:r w:rsidRPr="00A749FE">
        <w:t> W ustawie z dnia 5 listopada 2009 r. o spółdzielczych kasach oszczędnościowo-kredytowych (Dz. U. z 2018 r. poz. 2386 i 2243 oraz z 2019 r. poz. 326, 730, 877 i 1018) w art. 36 ust. 1a i 2 otrzymują brzmienie:</w:t>
      </w:r>
    </w:p>
    <w:p w14:paraId="446D5C8C" w14:textId="37FDA81A" w:rsidR="00A749FE" w:rsidRPr="00C770BB" w:rsidRDefault="00A749FE" w:rsidP="00A749FE">
      <w:pPr>
        <w:pStyle w:val="ZUSTzmustartykuempunktem"/>
      </w:pPr>
      <w:r>
        <w:lastRenderedPageBreak/>
        <w:t>„</w:t>
      </w:r>
      <w:r w:rsidRPr="00C770BB">
        <w:t>la. Do umów pożyczek zawieranych przez kasy stosuje się odpowiednio przepisy art. 75c ust. 1</w:t>
      </w:r>
      <w:r>
        <w:t>–</w:t>
      </w:r>
      <w:r w:rsidRPr="00C770BB">
        <w:t>5, art. 78b i art. 78c ustawy z dnia 29 sierpnia 1997 r. – Prawo bankowe.</w:t>
      </w:r>
    </w:p>
    <w:p w14:paraId="3284493E" w14:textId="1926CFC1" w:rsidR="00A749FE" w:rsidRPr="00C770BB" w:rsidRDefault="00A749FE" w:rsidP="00A749FE">
      <w:pPr>
        <w:pStyle w:val="ZUSTzmustartykuempunktem"/>
      </w:pPr>
      <w:r w:rsidRPr="00C770BB">
        <w:t>2.</w:t>
      </w:r>
      <w:r>
        <w:t> </w:t>
      </w:r>
      <w:r w:rsidRPr="00C770BB">
        <w:t>Do umów kredytowych zawieranych przez kasy stosuje się odpowiednio przepisy art. 69</w:t>
      </w:r>
      <w:r>
        <w:t xml:space="preserve"> i art.</w:t>
      </w:r>
      <w:r w:rsidRPr="00C770BB">
        <w:t xml:space="preserve"> 70, </w:t>
      </w:r>
      <w:r>
        <w:t xml:space="preserve">art. </w:t>
      </w:r>
      <w:r w:rsidRPr="00C770BB">
        <w:t>74</w:t>
      </w:r>
      <w:r>
        <w:t>–</w:t>
      </w:r>
      <w:r w:rsidRPr="00C770BB">
        <w:t xml:space="preserve">78, </w:t>
      </w:r>
      <w:r>
        <w:t xml:space="preserve">art. </w:t>
      </w:r>
      <w:r w:rsidRPr="00C770BB">
        <w:t xml:space="preserve">78b i </w:t>
      </w:r>
      <w:r>
        <w:t xml:space="preserve">art. </w:t>
      </w:r>
      <w:r w:rsidRPr="00C770BB">
        <w:t>78c ustawy z dnia 29 sierpnia 1997 r. – Prawo bankowe.</w:t>
      </w:r>
      <w:r>
        <w:t>”</w:t>
      </w:r>
      <w:r w:rsidRPr="00C770BB">
        <w:t>.</w:t>
      </w:r>
    </w:p>
    <w:p w14:paraId="17FA95F5" w14:textId="00FCDE95" w:rsidR="00A749FE" w:rsidRPr="00A749FE" w:rsidRDefault="00A749FE" w:rsidP="00A749FE">
      <w:pPr>
        <w:pStyle w:val="ARTartustawynprozporzdzenia"/>
      </w:pPr>
      <w:r w:rsidRPr="009D5640">
        <w:rPr>
          <w:rStyle w:val="Ppogrubienie"/>
        </w:rPr>
        <w:t>Art. 7.</w:t>
      </w:r>
      <w:r w:rsidRPr="00A749FE">
        <w:t> W ustawie z dnia 12 maja 2011 r. o kredycie konsumenckim (Dz. U. z 2019 r. poz.</w:t>
      </w:r>
      <w:r w:rsidR="00F70B30">
        <w:t> </w:t>
      </w:r>
      <w:r w:rsidRPr="00A749FE">
        <w:t>1083) wprowadza się następujące zmiany:</w:t>
      </w:r>
    </w:p>
    <w:p w14:paraId="0357A7F5" w14:textId="77777777" w:rsidR="00A749FE" w:rsidRPr="00A749FE" w:rsidRDefault="00A749FE" w:rsidP="00A749FE">
      <w:pPr>
        <w:pStyle w:val="PKTpunkt"/>
      </w:pPr>
      <w:r w:rsidRPr="00447AF8">
        <w:t>1)</w:t>
      </w:r>
      <w:r w:rsidRPr="00A749FE">
        <w:tab/>
        <w:t xml:space="preserve">w art. 5 </w:t>
      </w:r>
      <w:r w:rsidR="002F1B53">
        <w:t xml:space="preserve">po pkt 17 kropkę zastępuje się średnikiem i </w:t>
      </w:r>
      <w:r w:rsidRPr="00A749FE">
        <w:t>dodaje pkt 18 i 19 w brzmieniu:</w:t>
      </w:r>
    </w:p>
    <w:p w14:paraId="54D30E36" w14:textId="77777777" w:rsidR="00A749FE" w:rsidRPr="00AD0BCE" w:rsidRDefault="00A749FE" w:rsidP="00A749FE">
      <w:pPr>
        <w:pStyle w:val="ZPKTzmpktartykuempunktem"/>
      </w:pPr>
      <w:r>
        <w:t>„</w:t>
      </w:r>
      <w:r w:rsidRPr="00AD0BCE">
        <w:t>18)</w:t>
      </w:r>
      <w:r>
        <w:tab/>
      </w:r>
      <w:r w:rsidRPr="00AD0BCE">
        <w:t xml:space="preserve">goszczące państwo członkowskie </w:t>
      </w:r>
      <w:r w:rsidRPr="001A5EBC">
        <w:t>–</w:t>
      </w:r>
      <w:r w:rsidRPr="00AD0BCE">
        <w:t xml:space="preserve"> państwo członkowskie inne niż macierzyste państwo członkowskie, w którym podmiot, o którym mowa w art. 59</w:t>
      </w:r>
      <w:r>
        <w:t>d</w:t>
      </w:r>
      <w:r w:rsidRPr="00AD0BCE">
        <w:t xml:space="preserve"> ust. 1, ma oddział lub świadczy usługi w zakresie udzielania kredytu konsumenckiego;</w:t>
      </w:r>
    </w:p>
    <w:p w14:paraId="3FD50DE6" w14:textId="77777777" w:rsidR="00A749FE" w:rsidRDefault="00A749FE" w:rsidP="00A749FE">
      <w:pPr>
        <w:pStyle w:val="ZPKTzmpktartykuempunktem"/>
      </w:pPr>
      <w:r w:rsidRPr="00AD0BCE">
        <w:t>19)</w:t>
      </w:r>
      <w:r>
        <w:tab/>
      </w:r>
      <w:r w:rsidRPr="00AD0BCE">
        <w:t xml:space="preserve">macierzyste państwo członkowskie </w:t>
      </w:r>
      <w:r w:rsidRPr="001A5EBC">
        <w:t>–</w:t>
      </w:r>
      <w:r w:rsidRPr="00AD0BCE">
        <w:t xml:space="preserve"> państwo członkowskie, w którym podmiot, o którym mowa w art. 59</w:t>
      </w:r>
      <w:r>
        <w:t>d</w:t>
      </w:r>
      <w:r w:rsidRPr="00AD0BCE">
        <w:t xml:space="preserve"> ust. 1</w:t>
      </w:r>
      <w:r>
        <w:t>,</w:t>
      </w:r>
      <w:r w:rsidRPr="00AD0BCE">
        <w:t xml:space="preserve"> ma odpowiednio siedzibę.</w:t>
      </w:r>
      <w:r>
        <w:t>”</w:t>
      </w:r>
      <w:r w:rsidRPr="001A5EBC">
        <w:t>;</w:t>
      </w:r>
    </w:p>
    <w:p w14:paraId="6B831A0D" w14:textId="77777777" w:rsidR="00A749FE" w:rsidRPr="00A749FE" w:rsidRDefault="00A749FE" w:rsidP="00A749FE">
      <w:pPr>
        <w:pStyle w:val="PKTpunkt"/>
      </w:pPr>
      <w:r>
        <w:t>2</w:t>
      </w:r>
      <w:r w:rsidRPr="00A749FE">
        <w:t>)</w:t>
      </w:r>
      <w:r w:rsidRPr="00A749FE">
        <w:tab/>
        <w:t>po art. 10 dodaje się art. 10a w brzmieniu:</w:t>
      </w:r>
    </w:p>
    <w:p w14:paraId="1F8B5B56" w14:textId="77777777" w:rsidR="00A749FE" w:rsidRPr="004644B8" w:rsidRDefault="00A749FE" w:rsidP="005E4C63">
      <w:pPr>
        <w:pStyle w:val="ZARTzmartartykuempunktem"/>
      </w:pPr>
      <w:r w:rsidRPr="004644B8">
        <w:t>„</w:t>
      </w:r>
      <w:r w:rsidR="002F1B53" w:rsidRPr="004644B8">
        <w:t xml:space="preserve">Art. </w:t>
      </w:r>
      <w:r w:rsidRPr="004644B8">
        <w:t>10a. 1. Kredytodawca przed udzieleniem konsumentowi kredytu konsumenckiego ma obowiązek odebrania</w:t>
      </w:r>
      <w:r w:rsidRPr="00F70B30">
        <w:t xml:space="preserve"> od konsumenta oświadczenia o jego dochodach i wydatkach w zakresie niezbędnym dla </w:t>
      </w:r>
      <w:r w:rsidRPr="004644B8">
        <w:t xml:space="preserve">oceny zdolności kredytowej konsumenta, o której mowa w art. 9, i analizy ryzyka kredytowego. </w:t>
      </w:r>
    </w:p>
    <w:p w14:paraId="403BBA66" w14:textId="54FCE315" w:rsidR="00A749FE" w:rsidRDefault="00A749FE" w:rsidP="00A749FE">
      <w:pPr>
        <w:pStyle w:val="ZUSTzmustartykuempunktem"/>
      </w:pPr>
      <w:r>
        <w:t>2. Kredytodawca ma obowiązek zweryfikować oświadczenie, o którym mowa w ust.</w:t>
      </w:r>
      <w:r w:rsidR="002F1B53">
        <w:t> </w:t>
      </w:r>
      <w:r>
        <w:t>1.</w:t>
      </w:r>
    </w:p>
    <w:p w14:paraId="4E6AB1D2" w14:textId="04A080BD" w:rsidR="00A749FE" w:rsidRDefault="00A749FE" w:rsidP="00A749FE">
      <w:pPr>
        <w:pStyle w:val="ZUSTzmustartykuempunktem"/>
      </w:pPr>
      <w:r>
        <w:t>3. Weryfikacja, o której mowa w ust. 2, może nastąpić w szczególności w oparciu o przedstawione przez konsumenta dokumenty sporządzone przez pracodawcę, organy administracji publicznej lub dane gromadzone, przetwarzane i udostępniane przez:</w:t>
      </w:r>
    </w:p>
    <w:p w14:paraId="6E34AC2A" w14:textId="77777777" w:rsidR="00A749FE" w:rsidRDefault="00A749FE" w:rsidP="005E4C63">
      <w:pPr>
        <w:pStyle w:val="ZPKTzmpktartykuempunktem"/>
      </w:pPr>
      <w:r>
        <w:t>1)</w:t>
      </w:r>
      <w:r>
        <w:tab/>
        <w:t xml:space="preserve">instytucje, o których mowa w art. 105 ust. 4 ustawy </w:t>
      </w:r>
      <w:r w:rsidRPr="00A21015">
        <w:t xml:space="preserve">z dnia 29 sierpnia 1997 r. </w:t>
      </w:r>
      <w:r w:rsidRPr="002A4108">
        <w:t>–</w:t>
      </w:r>
      <w:r w:rsidRPr="00A21015">
        <w:t xml:space="preserve"> Prawo bankowe</w:t>
      </w:r>
      <w:r>
        <w:t>,</w:t>
      </w:r>
      <w:r w:rsidRPr="00A21015">
        <w:t xml:space="preserve"> </w:t>
      </w:r>
      <w:r>
        <w:t>lub</w:t>
      </w:r>
    </w:p>
    <w:p w14:paraId="75BDB028" w14:textId="77777777" w:rsidR="00A749FE" w:rsidRDefault="00A749FE" w:rsidP="005E4C63">
      <w:pPr>
        <w:pStyle w:val="ZPKTzmpktartykuempunktem"/>
      </w:pPr>
      <w:r>
        <w:t>2)</w:t>
      </w:r>
      <w:r>
        <w:tab/>
        <w:t xml:space="preserve">biura informacji gospodarczej, o których mowa w ustawie </w:t>
      </w:r>
      <w:r w:rsidRPr="0041663A">
        <w:t xml:space="preserve">z dnia 9 kwietnia 2010 r. </w:t>
      </w:r>
      <w:r>
        <w:t>o udostępnianiu informacji gospodarczych i wymianie danych gospodarczych.</w:t>
      </w:r>
    </w:p>
    <w:p w14:paraId="091BD3C3" w14:textId="77777777" w:rsidR="00A749FE" w:rsidRDefault="00A749FE" w:rsidP="00A749FE">
      <w:pPr>
        <w:pStyle w:val="ZUSTzmustartykuempunktem"/>
      </w:pPr>
      <w:r>
        <w:t>4.</w:t>
      </w:r>
      <w:r w:rsidRPr="009A3043">
        <w:t xml:space="preserve"> </w:t>
      </w:r>
      <w:r>
        <w:t>Oświadczenie konsumenta wraz z informacjami uzyskanymi przez kredytodawcę stanowią załącznik do umowy kredytu konsumenckiego.</w:t>
      </w:r>
    </w:p>
    <w:p w14:paraId="0B97A29B" w14:textId="77777777" w:rsidR="00A749FE" w:rsidRDefault="00A749FE" w:rsidP="00A749FE">
      <w:pPr>
        <w:pStyle w:val="ZUSTzmustartykuempunktem"/>
      </w:pPr>
      <w:r>
        <w:t xml:space="preserve">5. </w:t>
      </w:r>
      <w:r w:rsidRPr="009A3043">
        <w:t>Jeżeli kredytodawca udzieli</w:t>
      </w:r>
      <w:r>
        <w:t>ł</w:t>
      </w:r>
      <w:r w:rsidRPr="009A3043">
        <w:t xml:space="preserve"> konsumentowi kredytu konsumenckiego</w:t>
      </w:r>
      <w:r>
        <w:t xml:space="preserve"> z naruszeniem przepisów ust. 1 i 2</w:t>
      </w:r>
      <w:r w:rsidRPr="009A3043">
        <w:t xml:space="preserve">, </w:t>
      </w:r>
      <w:r>
        <w:t>lub gdy z treści oświadczenia konsumenta i uzyskanych przez kredytodawcę informacji wynikało</w:t>
      </w:r>
      <w:r w:rsidRPr="009A3043">
        <w:t xml:space="preserve">, że </w:t>
      </w:r>
      <w:r>
        <w:t xml:space="preserve">na dzień zawarcia umowy kredytu konsumenckiego </w:t>
      </w:r>
      <w:r w:rsidRPr="009A3043">
        <w:t>konsument</w:t>
      </w:r>
      <w:r w:rsidRPr="00E15800">
        <w:t xml:space="preserve"> </w:t>
      </w:r>
      <w:r>
        <w:t>miał</w:t>
      </w:r>
      <w:r w:rsidRPr="00BE6615">
        <w:t xml:space="preserve"> zaległości w spłacie inn</w:t>
      </w:r>
      <w:r w:rsidRPr="00C770BB">
        <w:t xml:space="preserve">ego zobowiązania </w:t>
      </w:r>
      <w:r w:rsidRPr="00C770BB">
        <w:lastRenderedPageBreak/>
        <w:t>wynoszące powyżej 6 miesięcy,</w:t>
      </w:r>
      <w:r>
        <w:t xml:space="preserve"> a kredyt konsumencki nie został wykorzystany w celu spłaty tej zaległości,</w:t>
      </w:r>
      <w:r w:rsidRPr="00C770BB">
        <w:t xml:space="preserve"> </w:t>
      </w:r>
      <w:r>
        <w:t>to:</w:t>
      </w:r>
    </w:p>
    <w:p w14:paraId="5345C1B7" w14:textId="77777777" w:rsidR="00A749FE" w:rsidRDefault="00A749FE" w:rsidP="00E21202">
      <w:pPr>
        <w:pStyle w:val="ZUSTzmustartykuempunktem"/>
      </w:pPr>
      <w:r>
        <w:t>1)</w:t>
      </w:r>
      <w:r>
        <w:tab/>
        <w:t>zbycie wierzytelności</w:t>
      </w:r>
      <w:r w:rsidRPr="00C770BB">
        <w:t xml:space="preserve"> z </w:t>
      </w:r>
      <w:r>
        <w:t xml:space="preserve">tej </w:t>
      </w:r>
      <w:r w:rsidRPr="00C770BB">
        <w:t xml:space="preserve">umowy </w:t>
      </w:r>
      <w:r>
        <w:t>w drodze przelewu</w:t>
      </w:r>
      <w:r w:rsidRPr="00C770BB">
        <w:t xml:space="preserve"> </w:t>
      </w:r>
      <w:r>
        <w:t>lub</w:t>
      </w:r>
      <w:r w:rsidRPr="00C770BB">
        <w:t xml:space="preserve"> w inny sposób</w:t>
      </w:r>
      <w:r>
        <w:t xml:space="preserve"> jest nieważne</w:t>
      </w:r>
      <w:r w:rsidRPr="00C770BB">
        <w:t>,</w:t>
      </w:r>
    </w:p>
    <w:p w14:paraId="53CD4D8C" w14:textId="23B404D8" w:rsidR="00A749FE" w:rsidRPr="00C770BB" w:rsidRDefault="00A749FE" w:rsidP="00E21202">
      <w:pPr>
        <w:pStyle w:val="ZUSTzmustartykuempunktem"/>
      </w:pPr>
      <w:r>
        <w:t>2)</w:t>
      </w:r>
      <w:r>
        <w:tab/>
      </w:r>
      <w:r w:rsidRPr="00C770BB">
        <w:t xml:space="preserve">dochodzenie </w:t>
      </w:r>
      <w:r>
        <w:t xml:space="preserve">wierzytelności </w:t>
      </w:r>
      <w:r w:rsidRPr="00C770BB">
        <w:t xml:space="preserve">jest </w:t>
      </w:r>
      <w:r>
        <w:t>dopuszczalne</w:t>
      </w:r>
      <w:r w:rsidRPr="00C770BB">
        <w:t xml:space="preserve"> dopiero </w:t>
      </w:r>
      <w:r>
        <w:t>po dniu</w:t>
      </w:r>
      <w:r w:rsidRPr="00C770BB">
        <w:t xml:space="preserve"> całkowitej spłaty </w:t>
      </w:r>
      <w:r>
        <w:t>wcześniejszego</w:t>
      </w:r>
      <w:r w:rsidRPr="00C770BB">
        <w:t xml:space="preserve"> zobowiązania, jego wygaśnięcia lub </w:t>
      </w:r>
      <w:r>
        <w:t xml:space="preserve">po prawomocnym </w:t>
      </w:r>
      <w:r w:rsidRPr="00C770BB">
        <w:t>stwierd</w:t>
      </w:r>
      <w:r>
        <w:t xml:space="preserve">zeniu przez sąd nieistnienia tego zobowiązania </w:t>
      </w:r>
      <w:r w:rsidRPr="00700116">
        <w:t>–</w:t>
      </w:r>
      <w:r>
        <w:t xml:space="preserve"> przy czym zakaz zbywania wierzytelności i jej dochodzenia nie wstrzymuje biegu przedawnienia. Za okres zakazu zbywania wierzytelności i jej dochodzenia nie można doliczać odsetek lub kosztów </w:t>
      </w:r>
      <w:proofErr w:type="spellStart"/>
      <w:r>
        <w:t>pozaodsetkowych</w:t>
      </w:r>
      <w:proofErr w:type="spellEnd"/>
      <w:r>
        <w:t xml:space="preserve"> lub innych opłat związanych z tą wierzytelnością.</w:t>
      </w:r>
    </w:p>
    <w:p w14:paraId="0624CA1B" w14:textId="77777777" w:rsidR="00A749FE" w:rsidRDefault="00A749FE" w:rsidP="00A749FE">
      <w:pPr>
        <w:pStyle w:val="ZUSTzmustartykuempunktem"/>
      </w:pPr>
      <w:r>
        <w:t>6. Okoliczności, o których mowa w ust. 5 pkt 2, sąd bada na zarzut konsumenta.</w:t>
      </w:r>
    </w:p>
    <w:p w14:paraId="4C6A23E8" w14:textId="77777777" w:rsidR="00A749FE" w:rsidRDefault="00A749FE" w:rsidP="00A749FE">
      <w:pPr>
        <w:pStyle w:val="ZUSTzmustartykuempunktem"/>
      </w:pPr>
      <w:r>
        <w:t>7. Kredytodawca, który udzielił kredytu konsumenckiego, niezwłocznie przekazuje informacje</w:t>
      </w:r>
      <w:r w:rsidRPr="00383F31">
        <w:t xml:space="preserve"> </w:t>
      </w:r>
      <w:r>
        <w:t>o jego udzieleniu oraz zaległościach w spłacie kredytu:</w:t>
      </w:r>
    </w:p>
    <w:p w14:paraId="1EF05AAB" w14:textId="77777777" w:rsidR="00A749FE" w:rsidRDefault="00A749FE" w:rsidP="005E4C63">
      <w:pPr>
        <w:pStyle w:val="ZPKTzmpktartykuempunktem"/>
      </w:pPr>
      <w:r>
        <w:t>1)</w:t>
      </w:r>
      <w:r>
        <w:tab/>
        <w:t xml:space="preserve">instytucji, o której mowa w art. 105 ust. 4 ustawy </w:t>
      </w:r>
      <w:r w:rsidRPr="00A21015">
        <w:t xml:space="preserve">z dnia 29 sierpnia 1997 r. </w:t>
      </w:r>
      <w:r w:rsidRPr="002A4108">
        <w:t>–</w:t>
      </w:r>
      <w:r w:rsidRPr="00A21015">
        <w:t xml:space="preserve"> Prawo bankowe</w:t>
      </w:r>
      <w:r>
        <w:t>,</w:t>
      </w:r>
      <w:r w:rsidRPr="00A21015">
        <w:t xml:space="preserve"> </w:t>
      </w:r>
      <w:r>
        <w:t>lub</w:t>
      </w:r>
    </w:p>
    <w:p w14:paraId="05D30E5E" w14:textId="77777777" w:rsidR="00A749FE" w:rsidRPr="00C770BB" w:rsidRDefault="00A749FE" w:rsidP="005E4C63">
      <w:pPr>
        <w:pStyle w:val="ZPKTzmpktartykuempunktem"/>
      </w:pPr>
      <w:r>
        <w:t>2)</w:t>
      </w:r>
      <w:r>
        <w:tab/>
        <w:t xml:space="preserve">biuru informacji gospodarczej, o którym mowa w ustawie </w:t>
      </w:r>
      <w:r w:rsidRPr="0041663A">
        <w:t xml:space="preserve">z dnia 9 kwietnia 2010 r. </w:t>
      </w:r>
      <w:r>
        <w:t>o udostępnianiu informacji gospodarczych i wymianie danych gospodarczych.</w:t>
      </w:r>
    </w:p>
    <w:p w14:paraId="0CDAE120" w14:textId="7EB480C6" w:rsidR="00A749FE" w:rsidRPr="00BA2CA8" w:rsidRDefault="00A749FE" w:rsidP="00A749FE">
      <w:pPr>
        <w:pStyle w:val="ZUSTzmustartykuempunktem"/>
      </w:pPr>
      <w:r>
        <w:t xml:space="preserve">8. </w:t>
      </w:r>
      <w:r w:rsidRPr="00C770BB">
        <w:t>Przepisów ust. 1</w:t>
      </w:r>
      <w:r>
        <w:t xml:space="preserve">–7 </w:t>
      </w:r>
      <w:r w:rsidRPr="00C770BB">
        <w:t xml:space="preserve">nie stosuje się do </w:t>
      </w:r>
      <w:r>
        <w:t>kredytodawców będących bankami lub spółdzielczymi kasami oszczędnościowo</w:t>
      </w:r>
      <w:r w:rsidR="002F1B53">
        <w:t>-</w:t>
      </w:r>
      <w:r>
        <w:t>kredytowymi</w:t>
      </w:r>
      <w:r w:rsidRPr="00C770BB" w:rsidDel="00945176">
        <w:t xml:space="preserve"> </w:t>
      </w:r>
      <w:r>
        <w:t>udzielającymi</w:t>
      </w:r>
      <w:r w:rsidRPr="00C770BB">
        <w:t xml:space="preserve"> kredyt</w:t>
      </w:r>
      <w:r>
        <w:t>ów</w:t>
      </w:r>
      <w:r w:rsidRPr="00C770BB">
        <w:t xml:space="preserve"> konsumencki</w:t>
      </w:r>
      <w:r>
        <w:t>ch.”</w:t>
      </w:r>
      <w:r w:rsidRPr="00C770BB">
        <w:t>;</w:t>
      </w:r>
    </w:p>
    <w:p w14:paraId="43FB4C36" w14:textId="77777777" w:rsidR="00A749FE" w:rsidRDefault="00A749FE" w:rsidP="00A749FE">
      <w:pPr>
        <w:pStyle w:val="PKTpunkt"/>
      </w:pPr>
      <w:r>
        <w:t>3</w:t>
      </w:r>
      <w:r w:rsidRPr="00447AF8">
        <w:t>)</w:t>
      </w:r>
      <w:r>
        <w:tab/>
        <w:t>w art. 30 w ust. 1 po pkt 10 dodaje się pkt 10a w brzmieniu:</w:t>
      </w:r>
    </w:p>
    <w:p w14:paraId="1AA78751" w14:textId="6DBD1D5E" w:rsidR="00A749FE" w:rsidRDefault="00A749FE" w:rsidP="004644B8">
      <w:pPr>
        <w:pStyle w:val="ZPKTzmpktartykuempunktem"/>
      </w:pPr>
      <w:r>
        <w:t>„10a)</w:t>
      </w:r>
      <w:r w:rsidR="004644B8">
        <w:tab/>
      </w:r>
      <w:r>
        <w:t xml:space="preserve">numer </w:t>
      </w:r>
      <w:r w:rsidRPr="004644B8">
        <w:t>rachunku</w:t>
      </w:r>
      <w:r>
        <w:t xml:space="preserve"> bankowego do spłaty kredytu, jeżeli umowa przewiduje samodzielną spłatę rat kredytu przez konsumenta;”;</w:t>
      </w:r>
    </w:p>
    <w:p w14:paraId="27FEDDC8" w14:textId="77777777" w:rsidR="00A749FE" w:rsidRPr="00A749FE" w:rsidRDefault="00A749FE" w:rsidP="00A749FE">
      <w:pPr>
        <w:pStyle w:val="PKTpunkt"/>
      </w:pPr>
      <w:r>
        <w:t>4)</w:t>
      </w:r>
      <w:r>
        <w:tab/>
      </w:r>
      <w:r w:rsidRPr="00A749FE">
        <w:t>art. 36a otrzymuje brzmienie:</w:t>
      </w:r>
    </w:p>
    <w:p w14:paraId="778F13B3" w14:textId="77777777" w:rsidR="00A749FE" w:rsidRPr="009A3043" w:rsidRDefault="00A749FE" w:rsidP="00A749FE">
      <w:pPr>
        <w:pStyle w:val="ZARTzmartartykuempunktem"/>
      </w:pPr>
      <w:r>
        <w:t xml:space="preserve">„Art. 36a. </w:t>
      </w:r>
      <w:r w:rsidRPr="009A3043">
        <w:t>1.</w:t>
      </w:r>
      <w:r>
        <w:t> </w:t>
      </w:r>
      <w:r w:rsidRPr="009A3043">
        <w:t xml:space="preserve">Maksymalną wysokość </w:t>
      </w:r>
      <w:proofErr w:type="spellStart"/>
      <w:r w:rsidRPr="009A3043">
        <w:t>pozaodsetkowych</w:t>
      </w:r>
      <w:proofErr w:type="spellEnd"/>
      <w:r w:rsidRPr="009A3043">
        <w:t xml:space="preserve"> kosztów kredytu </w:t>
      </w:r>
      <w:r>
        <w:t xml:space="preserve">konsumenckiego </w:t>
      </w:r>
      <w:r w:rsidRPr="009A3043">
        <w:t>oblicza się według wzoru:</w:t>
      </w:r>
    </w:p>
    <w:p w14:paraId="46F3B642" w14:textId="1B604278" w:rsidR="00A749FE" w:rsidRPr="00A749FE" w:rsidRDefault="00A749FE" w:rsidP="00A749FE">
      <w:pPr>
        <w:pStyle w:val="ZARTzmartartykuempunktem"/>
      </w:pPr>
      <m:oMathPara>
        <m:oMathParaPr>
          <m:jc m:val="center"/>
        </m:oMathParaPr>
        <m:oMath>
          <m:r>
            <m:rPr>
              <m:sty m:val="p"/>
            </m:rPr>
            <w:rPr>
              <w:rStyle w:val="Kkursywa"/>
              <w:rFonts w:ascii="Cambria Math" w:hAnsi="Cambria Math"/>
            </w:rPr>
            <m:t>MPKK ≤(K ×10%)+(K 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Style w:val="Kkursywa"/>
              <w:rFonts w:ascii="Cambria Math" w:hAnsi="Cambria Math"/>
            </w:rPr>
            <m:t xml:space="preserve"> ×10%)</m:t>
          </m:r>
        </m:oMath>
      </m:oMathPara>
    </w:p>
    <w:p w14:paraId="0EA3E21D" w14:textId="77777777" w:rsidR="00A749FE" w:rsidRPr="009A3043" w:rsidRDefault="00A749FE" w:rsidP="005E4C63">
      <w:pPr>
        <w:pStyle w:val="ZLEGWMATFIZCHEMzmlegendywzorumatfizlubchemartykuempunktem"/>
      </w:pPr>
      <w:r w:rsidRPr="009A3043">
        <w:t>w którym poszczególne symbole oznaczają:</w:t>
      </w:r>
    </w:p>
    <w:p w14:paraId="402627BC" w14:textId="0B1C9FA7" w:rsidR="00A749FE" w:rsidRPr="00C770BB" w:rsidRDefault="00A749FE" w:rsidP="005E4C63">
      <w:pPr>
        <w:pStyle w:val="ZLEGWMATFIZCHEMzmlegendywzorumatfizlubchemartykuempunktem"/>
      </w:pPr>
      <w:r w:rsidRPr="00AE6A40">
        <w:rPr>
          <w:rStyle w:val="Kkursywa"/>
        </w:rPr>
        <w:t>MPKK</w:t>
      </w:r>
      <w:r w:rsidRPr="00C770BB">
        <w:t xml:space="preserve"> </w:t>
      </w:r>
      <w:r>
        <w:t>–</w:t>
      </w:r>
      <w:r w:rsidRPr="00C770BB">
        <w:t xml:space="preserve"> maksymalną wysokość </w:t>
      </w:r>
      <w:proofErr w:type="spellStart"/>
      <w:r w:rsidRPr="00C770BB">
        <w:t>pozaodsetkowych</w:t>
      </w:r>
      <w:proofErr w:type="spellEnd"/>
      <w:r w:rsidRPr="00C770BB">
        <w:t xml:space="preserve"> kosztów kredytu,</w:t>
      </w:r>
    </w:p>
    <w:p w14:paraId="12CF2FCA" w14:textId="642590EC" w:rsidR="00A749FE" w:rsidRPr="00C770BB" w:rsidRDefault="00A749FE" w:rsidP="005E4C63">
      <w:pPr>
        <w:pStyle w:val="ZLEGWMATFIZCHEMzmlegendywzorumatfizlubchemartykuempunktem"/>
      </w:pPr>
      <w:r w:rsidRPr="00AE6A40">
        <w:rPr>
          <w:rStyle w:val="Kkursywa"/>
        </w:rPr>
        <w:t>K</w:t>
      </w:r>
      <w:r w:rsidRPr="00C770BB">
        <w:t xml:space="preserve"> </w:t>
      </w:r>
      <w:r>
        <w:t>–</w:t>
      </w:r>
      <w:r w:rsidRPr="00C770BB">
        <w:t xml:space="preserve"> całkowitą kwotę kredytu,</w:t>
      </w:r>
    </w:p>
    <w:p w14:paraId="31691FB7" w14:textId="1035A3F9" w:rsidR="00A749FE" w:rsidRPr="00C770BB" w:rsidRDefault="00A749FE" w:rsidP="005E4C63">
      <w:pPr>
        <w:pStyle w:val="ZLEGWMATFIZCHEMzmlegendywzorumatfizlubchemartykuempunktem"/>
      </w:pPr>
      <w:r w:rsidRPr="00AE6A40">
        <w:rPr>
          <w:rStyle w:val="Kkursywa"/>
        </w:rPr>
        <w:t>n</w:t>
      </w:r>
      <w:r w:rsidRPr="00C770BB">
        <w:t xml:space="preserve"> </w:t>
      </w:r>
      <w:r>
        <w:t>–</w:t>
      </w:r>
      <w:r w:rsidRPr="00C770BB">
        <w:t xml:space="preserve"> okres spłaty wyrażony w dniach,</w:t>
      </w:r>
    </w:p>
    <w:p w14:paraId="28F28653" w14:textId="74E0530F" w:rsidR="00A749FE" w:rsidRPr="00C770BB" w:rsidRDefault="00A749FE" w:rsidP="005E4C63">
      <w:pPr>
        <w:pStyle w:val="ZLEGWMATFIZCHEMzmlegendywzorumatfizlubchemartykuempunktem"/>
      </w:pPr>
      <w:r w:rsidRPr="00AE6A40">
        <w:rPr>
          <w:rStyle w:val="Kkursywa"/>
        </w:rPr>
        <w:t>R</w:t>
      </w:r>
      <w:r w:rsidRPr="00C770BB">
        <w:t xml:space="preserve"> </w:t>
      </w:r>
      <w:r>
        <w:t>–</w:t>
      </w:r>
      <w:r w:rsidRPr="00C770BB">
        <w:t xml:space="preserve"> liczbę dni w roku.</w:t>
      </w:r>
    </w:p>
    <w:p w14:paraId="7B17E5A1" w14:textId="77777777" w:rsidR="00A749FE" w:rsidRPr="00C770BB" w:rsidRDefault="00A749FE" w:rsidP="005E4C63">
      <w:pPr>
        <w:pStyle w:val="ZUSTzmustartykuempunktem"/>
      </w:pPr>
      <w:r w:rsidRPr="00C770BB">
        <w:lastRenderedPageBreak/>
        <w:t>2.</w:t>
      </w:r>
      <w:r>
        <w:t> </w:t>
      </w:r>
      <w:proofErr w:type="spellStart"/>
      <w:r w:rsidRPr="00C770BB">
        <w:t>Pozaodsetkowe</w:t>
      </w:r>
      <w:proofErr w:type="spellEnd"/>
      <w:r w:rsidRPr="00C770BB">
        <w:t xml:space="preserve"> koszty kredytu </w:t>
      </w:r>
      <w:r>
        <w:t xml:space="preserve">konsumenckiego </w:t>
      </w:r>
      <w:r w:rsidRPr="00C770BB">
        <w:t>w całym okresie kredytowania nie mogą być wyższe od 75% całkowitej kwoty kredytu.</w:t>
      </w:r>
    </w:p>
    <w:p w14:paraId="5ED15CA1" w14:textId="77777777" w:rsidR="00A749FE" w:rsidRPr="00C770BB" w:rsidRDefault="00A749FE" w:rsidP="005E4C63">
      <w:pPr>
        <w:pStyle w:val="ZUSTzmustartykuempunktem"/>
      </w:pPr>
      <w:r w:rsidRPr="00C770BB">
        <w:t>3.</w:t>
      </w:r>
      <w:r>
        <w:t> </w:t>
      </w:r>
      <w:proofErr w:type="spellStart"/>
      <w:r w:rsidRPr="00C770BB">
        <w:t>Pozaodsetkowe</w:t>
      </w:r>
      <w:proofErr w:type="spellEnd"/>
      <w:r w:rsidRPr="00C770BB">
        <w:t xml:space="preserve"> koszty kredytu </w:t>
      </w:r>
      <w:r>
        <w:t xml:space="preserve">konsumenckiego </w:t>
      </w:r>
      <w:r w:rsidRPr="00C770BB">
        <w:t xml:space="preserve">wynikające z umowy o kredyt konsumencki nie należą się w części przekraczającej maksymalne </w:t>
      </w:r>
      <w:proofErr w:type="spellStart"/>
      <w:r w:rsidRPr="00C770BB">
        <w:t>pozaodsetkowe</w:t>
      </w:r>
      <w:proofErr w:type="spellEnd"/>
      <w:r w:rsidRPr="00C770BB">
        <w:t xml:space="preserve"> koszty kredytu obliczone w sposób określony w ust. 1 lub 75% całkowitej kwoty kredytu.</w:t>
      </w:r>
      <w:r>
        <w:t>”</w:t>
      </w:r>
      <w:r w:rsidRPr="00C770BB">
        <w:t>;</w:t>
      </w:r>
    </w:p>
    <w:p w14:paraId="20DB722B" w14:textId="77777777" w:rsidR="00A749FE" w:rsidRPr="00A749FE" w:rsidRDefault="00A749FE" w:rsidP="00A749FE">
      <w:pPr>
        <w:pStyle w:val="PKTpunkt"/>
      </w:pPr>
      <w:r>
        <w:t>5</w:t>
      </w:r>
      <w:r w:rsidRPr="00A749FE">
        <w:t>)</w:t>
      </w:r>
      <w:r w:rsidRPr="00A749FE">
        <w:tab/>
        <w:t>art. 36c otrzymuje brzmienie:</w:t>
      </w:r>
    </w:p>
    <w:p w14:paraId="1DB7A1C2" w14:textId="35AA8E16" w:rsidR="00A749FE" w:rsidRPr="00C770BB" w:rsidRDefault="00A749FE" w:rsidP="00400B25">
      <w:pPr>
        <w:pStyle w:val="ZARTzmartartykuempunktem"/>
      </w:pPr>
      <w:r>
        <w:t>„</w:t>
      </w:r>
      <w:r w:rsidRPr="00C770BB">
        <w:t>Art.</w:t>
      </w:r>
      <w:r>
        <w:t> </w:t>
      </w:r>
      <w:r w:rsidRPr="00C770BB">
        <w:t>36c.</w:t>
      </w:r>
      <w:r>
        <w:t> </w:t>
      </w:r>
      <w:r w:rsidRPr="00C770BB">
        <w:t>W przypadku udzielenia przez kredytodawcę lub podmiot z nim powiązany</w:t>
      </w:r>
      <w:r>
        <w:t xml:space="preserve"> </w:t>
      </w:r>
      <w:r w:rsidRPr="00C770BB">
        <w:t xml:space="preserve">w rozumieniu przepisów </w:t>
      </w:r>
      <w:r>
        <w:t>r</w:t>
      </w:r>
      <w:r w:rsidRPr="00C770BB">
        <w:t xml:space="preserve">ozporządzenia Komisji (WE) </w:t>
      </w:r>
      <w:r>
        <w:t>n</w:t>
      </w:r>
      <w:r w:rsidRPr="00C770BB">
        <w:t>r 1126/2008 z dnia</w:t>
      </w:r>
      <w:r>
        <w:t xml:space="preserve"> </w:t>
      </w:r>
      <w:r w:rsidRPr="00C770BB">
        <w:t>3</w:t>
      </w:r>
      <w:r w:rsidR="00F70B30">
        <w:t> </w:t>
      </w:r>
      <w:r w:rsidRPr="00C770BB">
        <w:t>listopada 2008 r.</w:t>
      </w:r>
      <w:r>
        <w:t xml:space="preserve"> </w:t>
      </w:r>
      <w:r w:rsidRPr="00C770BB">
        <w:t>przyjmującego określone międzynarodowe standardy rachunkowości zgodnie z rozporządzeniem (WE) nr 1606/2002 Parlamentu Europejskiego i Rady</w:t>
      </w:r>
      <w:r>
        <w:t xml:space="preserve"> </w:t>
      </w:r>
      <w:r w:rsidRPr="00C770BB">
        <w:t>(Dz. Urz. UE L 320 z 29.11.2008, str. 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AE6A40">
        <w:rPr>
          <w:rStyle w:val="IGindeksgrny"/>
        </w:rPr>
        <w:footnoteReference w:id="4"/>
      </w:r>
      <w:r w:rsidRPr="00AE6A40">
        <w:rPr>
          <w:rStyle w:val="IGindeksgrny"/>
        </w:rPr>
        <w:t>)</w:t>
      </w:r>
      <w:r w:rsidRPr="00C770BB">
        <w:t>) konsumentowi, który nie dokonał pełnej spłaty kredytu, kolejnych kredytów w okresie 120 dni od dnia wypłaty pierwszego z kredytów:</w:t>
      </w:r>
    </w:p>
    <w:p w14:paraId="28C5438E" w14:textId="77777777" w:rsidR="00A749FE" w:rsidRPr="00C770BB" w:rsidRDefault="00A749FE" w:rsidP="00400B25">
      <w:pPr>
        <w:pStyle w:val="ZPKTzmpktartykuempunktem"/>
      </w:pPr>
      <w:r w:rsidRPr="00C770BB">
        <w:t>1)</w:t>
      </w:r>
      <w:r>
        <w:tab/>
      </w:r>
      <w:r w:rsidRPr="00C770BB">
        <w:t xml:space="preserve">całkowitą kwotę kredytu, dla celów ustalenia maksymalnej wysokości </w:t>
      </w:r>
      <w:proofErr w:type="spellStart"/>
      <w:r w:rsidRPr="00C770BB">
        <w:t>pozaodsetkowych</w:t>
      </w:r>
      <w:proofErr w:type="spellEnd"/>
      <w:r w:rsidRPr="00C770BB">
        <w:t xml:space="preserve"> kosztów kredytu, o której mowa w art. 36a, stanowi kwota pierwszego z kredytów;</w:t>
      </w:r>
    </w:p>
    <w:p w14:paraId="32BD5B47" w14:textId="77777777" w:rsidR="00A749FE" w:rsidRDefault="00A749FE" w:rsidP="00400B25">
      <w:pPr>
        <w:pStyle w:val="ZPKTzmpktartykuempunktem"/>
      </w:pPr>
      <w:r w:rsidRPr="00BA2CA8">
        <w:t>2)</w:t>
      </w:r>
      <w:r>
        <w:tab/>
      </w:r>
      <w:proofErr w:type="spellStart"/>
      <w:r w:rsidRPr="00BA2CA8">
        <w:t>pozaodsetkowe</w:t>
      </w:r>
      <w:proofErr w:type="spellEnd"/>
      <w:r w:rsidRPr="00BA2CA8">
        <w:t xml:space="preserve"> koszty kredytu obejmują sumę </w:t>
      </w:r>
      <w:proofErr w:type="spellStart"/>
      <w:r w:rsidRPr="00BA2CA8">
        <w:t>pozaodsetkowych</w:t>
      </w:r>
      <w:proofErr w:type="spellEnd"/>
      <w:r w:rsidRPr="00BA2CA8">
        <w:t xml:space="preserve"> kosztów wszystkich kredytów udzielonych w tym okresie.</w:t>
      </w:r>
      <w:r>
        <w:t>”</w:t>
      </w:r>
      <w:r w:rsidRPr="00C770BB">
        <w:t>;</w:t>
      </w:r>
    </w:p>
    <w:p w14:paraId="25639194" w14:textId="77777777" w:rsidR="00A749FE" w:rsidRPr="00A749FE" w:rsidRDefault="00A749FE" w:rsidP="00A749FE">
      <w:pPr>
        <w:pStyle w:val="PKTpunkt"/>
      </w:pPr>
      <w:r>
        <w:t>6)</w:t>
      </w:r>
      <w:r>
        <w:tab/>
      </w:r>
      <w:r w:rsidRPr="00A749FE">
        <w:t xml:space="preserve">w art. 59ae </w:t>
      </w:r>
      <w:r w:rsidR="002F1B53">
        <w:t xml:space="preserve">po pkt 2 kropkę zastępuje się średnikiem i </w:t>
      </w:r>
      <w:r w:rsidRPr="00A749FE">
        <w:t>dodaje się pkt 3 w brzmieniu:</w:t>
      </w:r>
    </w:p>
    <w:p w14:paraId="77D4ABFC" w14:textId="77777777" w:rsidR="00A749FE" w:rsidRDefault="00A749FE" w:rsidP="00A749FE">
      <w:pPr>
        <w:pStyle w:val="ZPKTzmpktartykuempunktem"/>
      </w:pPr>
      <w:r>
        <w:t>„</w:t>
      </w:r>
      <w:r w:rsidRPr="009A3043">
        <w:t>3)</w:t>
      </w:r>
      <w:r>
        <w:tab/>
      </w:r>
      <w:r w:rsidRPr="009A3043">
        <w:t>wzmiankę o wykreśleniu z rejestru.</w:t>
      </w:r>
      <w:r>
        <w:t>”</w:t>
      </w:r>
      <w:r w:rsidRPr="009A3043">
        <w:t>;</w:t>
      </w:r>
    </w:p>
    <w:p w14:paraId="34D6DEDB" w14:textId="77777777" w:rsidR="00A749FE" w:rsidRPr="00A749FE" w:rsidRDefault="00A749FE" w:rsidP="0038019E">
      <w:pPr>
        <w:pStyle w:val="PKTpunkt"/>
        <w:keepNext/>
        <w:keepLines/>
      </w:pPr>
      <w:r>
        <w:lastRenderedPageBreak/>
        <w:t>7</w:t>
      </w:r>
      <w:r w:rsidRPr="00A749FE">
        <w:t>)</w:t>
      </w:r>
      <w:r w:rsidRPr="00A749FE">
        <w:tab/>
        <w:t>po rozdziale 5aa dodaje się rozdział 5ab w brzmieniu:</w:t>
      </w:r>
    </w:p>
    <w:p w14:paraId="32303839" w14:textId="77777777" w:rsidR="00A749FE" w:rsidRPr="00C770BB" w:rsidRDefault="00A749FE" w:rsidP="0038019E">
      <w:pPr>
        <w:pStyle w:val="ZROZDZODDZOZNzmoznrozdzoddzartykuempunktem"/>
      </w:pPr>
      <w:r>
        <w:t>„</w:t>
      </w:r>
      <w:r w:rsidRPr="00BE6615">
        <w:t>Rozdział 5ab</w:t>
      </w:r>
    </w:p>
    <w:p w14:paraId="7EE9B32D" w14:textId="77777777" w:rsidR="00A749FE" w:rsidRPr="00C770BB" w:rsidRDefault="00A749FE" w:rsidP="0038019E">
      <w:pPr>
        <w:pStyle w:val="ZROZDZODDZPRZEDMzmprzedmrozdzoddzartykuempunktem"/>
      </w:pPr>
      <w:r w:rsidRPr="00C770BB">
        <w:t>Nadzór i finansowanie nadzoru Komisji Nadzoru Finansowego</w:t>
      </w:r>
    </w:p>
    <w:p w14:paraId="668BC8B2" w14:textId="77777777" w:rsidR="00A749FE" w:rsidRPr="00447AF8" w:rsidRDefault="00A749FE" w:rsidP="00A749FE">
      <w:pPr>
        <w:pStyle w:val="ZARTzmartartykuempunktem"/>
      </w:pPr>
      <w:r w:rsidRPr="00447AF8">
        <w:t>Art.</w:t>
      </w:r>
      <w:r>
        <w:t> </w:t>
      </w:r>
      <w:r w:rsidRPr="00447AF8">
        <w:t>59d</w:t>
      </w:r>
      <w:r>
        <w:t>f</w:t>
      </w:r>
      <w:r w:rsidRPr="00447AF8">
        <w:t>.</w:t>
      </w:r>
      <w:r>
        <w:t> </w:t>
      </w:r>
      <w:r w:rsidRPr="00B67904">
        <w:t xml:space="preserve">Działalność gospodarcza prowadzona przez instytucje pożyczkowe </w:t>
      </w:r>
      <w:r>
        <w:t xml:space="preserve">w zakresie udzielania kredytu konsumenckiego </w:t>
      </w:r>
      <w:r w:rsidRPr="00B67904">
        <w:t>podlega nadzorowi sprawowanemu przez Komisję Nadzoru Finansowego</w:t>
      </w:r>
      <w:r w:rsidRPr="00447AF8">
        <w:t>.</w:t>
      </w:r>
    </w:p>
    <w:p w14:paraId="1B9F3E8A" w14:textId="27E09673" w:rsidR="00A749FE" w:rsidRPr="00B67904" w:rsidRDefault="00A749FE" w:rsidP="00A749FE">
      <w:pPr>
        <w:pStyle w:val="ZARTzmartartykuempunktem"/>
      </w:pPr>
      <w:r w:rsidRPr="00447AF8">
        <w:t>Art.</w:t>
      </w:r>
      <w:r>
        <w:t> </w:t>
      </w:r>
      <w:r w:rsidRPr="00447AF8">
        <w:t>59d</w:t>
      </w:r>
      <w:r>
        <w:t>g</w:t>
      </w:r>
      <w:r w:rsidRPr="00447AF8">
        <w:t>.</w:t>
      </w:r>
      <w:r>
        <w:t> </w:t>
      </w:r>
      <w:r w:rsidRPr="00447AF8">
        <w:t xml:space="preserve">1. </w:t>
      </w:r>
      <w:r w:rsidRPr="00B67904">
        <w:t>Celem nadzoru nad działalnością instytucji pożyczkowych jest zapewnienie zgodności tej działalności z ustaw</w:t>
      </w:r>
      <w:r>
        <w:t>ą oraz bezpieczeństwa rynku finansowego w związku z działalnością instytucji pożyczkowych w zakresie udzielania kredytu konsumenckiego.</w:t>
      </w:r>
    </w:p>
    <w:p w14:paraId="472F00DC" w14:textId="77777777" w:rsidR="00A749FE" w:rsidRPr="00A749FE" w:rsidRDefault="00A749FE" w:rsidP="00A749FE">
      <w:pPr>
        <w:pStyle w:val="ZUSTzmustartykuempunktem"/>
      </w:pPr>
      <w:r w:rsidRPr="00B67904">
        <w:t>2.</w:t>
      </w:r>
      <w:r w:rsidRPr="00A749FE">
        <w:t> Instytucja pożyczkowa przekazuje Komisji Nadzoru Finansowego dane bieżące i okresowe obejmujące informację o:</w:t>
      </w:r>
    </w:p>
    <w:p w14:paraId="7140D1C2" w14:textId="718970FF" w:rsidR="00A749FE" w:rsidRDefault="00A749FE" w:rsidP="00A749FE">
      <w:pPr>
        <w:pStyle w:val="ZPKTzmpktartykuempunktem"/>
      </w:pPr>
      <w:r>
        <w:t>1)</w:t>
      </w:r>
      <w:r>
        <w:tab/>
        <w:t>liczbie i wartości udzielonych kredytów, w tym ich strukturze terminowej i walutowej</w:t>
      </w:r>
      <w:r w:rsidR="002F1B53">
        <w:t>;</w:t>
      </w:r>
    </w:p>
    <w:p w14:paraId="5EBBF783" w14:textId="40C0D2C2" w:rsidR="00A749FE" w:rsidRDefault="00A749FE" w:rsidP="00A749FE">
      <w:pPr>
        <w:pStyle w:val="ZPKTzmpktartykuempunktem"/>
      </w:pPr>
      <w:r>
        <w:t>2)</w:t>
      </w:r>
      <w:r>
        <w:tab/>
        <w:t>liczbie klientów, którym udzielono kredytu</w:t>
      </w:r>
      <w:r w:rsidR="002F1B53">
        <w:t>;</w:t>
      </w:r>
    </w:p>
    <w:p w14:paraId="6C133620" w14:textId="40623A83" w:rsidR="00A749FE" w:rsidRDefault="00A749FE" w:rsidP="00A749FE">
      <w:pPr>
        <w:pStyle w:val="ZPKTzmpktartykuempunktem"/>
      </w:pPr>
      <w:r>
        <w:t>3)</w:t>
      </w:r>
      <w:r>
        <w:tab/>
        <w:t>dotyczącą występujących opóźnień w spłacie udzielonych kredytów konsumentowi</w:t>
      </w:r>
      <w:r w:rsidR="002F1B53">
        <w:t>;</w:t>
      </w:r>
      <w:r>
        <w:t xml:space="preserve"> </w:t>
      </w:r>
    </w:p>
    <w:p w14:paraId="38106C27" w14:textId="136B8BDC" w:rsidR="00A749FE" w:rsidRDefault="00A749FE" w:rsidP="00A749FE">
      <w:pPr>
        <w:pStyle w:val="ZPKTzmpktartykuempunktem"/>
      </w:pPr>
      <w:r>
        <w:t>4)</w:t>
      </w:r>
      <w:r>
        <w:tab/>
        <w:t>dotyczącą odroczenia spłaty zadłużenia wynikającego z umowy o kredyt konsumencki</w:t>
      </w:r>
      <w:r w:rsidR="002F1B53">
        <w:t>;</w:t>
      </w:r>
    </w:p>
    <w:p w14:paraId="6911D7D3" w14:textId="1FE1295A" w:rsidR="00A749FE" w:rsidRDefault="00A749FE" w:rsidP="00A749FE">
      <w:pPr>
        <w:pStyle w:val="ZPKTzmpktartykuempunktem"/>
      </w:pPr>
      <w:r>
        <w:t>5)</w:t>
      </w:r>
      <w:r>
        <w:tab/>
        <w:t>dotyczącą udzielania kolejnych kredytów konsumentowi, który nie dokonał pełnej spłaty wcześniej udzielonego kredytu</w:t>
      </w:r>
      <w:r w:rsidR="002F1B53">
        <w:t>;</w:t>
      </w:r>
    </w:p>
    <w:p w14:paraId="6C91BAAD" w14:textId="1BFC1E8A" w:rsidR="00A749FE" w:rsidRDefault="00A749FE" w:rsidP="00A749FE">
      <w:pPr>
        <w:pStyle w:val="ZPKTzmpktartykuempunktem"/>
      </w:pPr>
      <w:r>
        <w:t>6)</w:t>
      </w:r>
      <w:r>
        <w:tab/>
        <w:t xml:space="preserve">o łącznych przychodach uzyskanych z działalności kredytowej w danym kwartale z wyodrębnieniem przychodów uzyskanych w związku z kosztami </w:t>
      </w:r>
      <w:proofErr w:type="spellStart"/>
      <w:r>
        <w:t>pozaodsetkowymi</w:t>
      </w:r>
      <w:proofErr w:type="spellEnd"/>
      <w:r>
        <w:t xml:space="preserve"> kredytu</w:t>
      </w:r>
      <w:r w:rsidR="002F1B53">
        <w:t>;</w:t>
      </w:r>
    </w:p>
    <w:p w14:paraId="2DB376CF" w14:textId="322C5A7E" w:rsidR="00A749FE" w:rsidRDefault="00A749FE" w:rsidP="00A749FE">
      <w:pPr>
        <w:pStyle w:val="ZPKTzmpktartykuempunktem"/>
      </w:pPr>
      <w:r>
        <w:t>7)</w:t>
      </w:r>
      <w:r>
        <w:tab/>
        <w:t>dotyczącą sposobu finansowania działalności instytucji pożyczkowej</w:t>
      </w:r>
      <w:r w:rsidR="002F1B53">
        <w:t>;</w:t>
      </w:r>
    </w:p>
    <w:p w14:paraId="58E1B5B2" w14:textId="77777777" w:rsidR="00A749FE" w:rsidRDefault="00A749FE" w:rsidP="00A749FE">
      <w:pPr>
        <w:pStyle w:val="ZPKTzmpktartykuempunktem"/>
      </w:pPr>
      <w:r>
        <w:t>8)</w:t>
      </w:r>
      <w:r>
        <w:tab/>
        <w:t>o dochodowości udzielonych kredytów.</w:t>
      </w:r>
    </w:p>
    <w:p w14:paraId="660446FA" w14:textId="77777777" w:rsidR="00A749FE" w:rsidRPr="00A749FE" w:rsidRDefault="00A749FE" w:rsidP="00A749FE">
      <w:pPr>
        <w:pStyle w:val="ZUSTzmustartykuempunktem"/>
      </w:pPr>
      <w:r>
        <w:t xml:space="preserve">3. </w:t>
      </w:r>
      <w:r w:rsidRPr="00A749FE">
        <w:t>W ramach nadzoru Komisja Nadzoru Finansowego może:</w:t>
      </w:r>
    </w:p>
    <w:p w14:paraId="4D23D271" w14:textId="6A985CC0" w:rsidR="00A749FE" w:rsidRPr="00B67904" w:rsidRDefault="00A749FE" w:rsidP="00A749FE">
      <w:pPr>
        <w:pStyle w:val="ZPKTzmpktartykuempunktem"/>
      </w:pPr>
      <w:r w:rsidRPr="00B67904">
        <w:t>1)</w:t>
      </w:r>
      <w:r>
        <w:tab/>
      </w:r>
      <w:r w:rsidRPr="00B67904">
        <w:t xml:space="preserve">wydawać zalecenia w zakresie zapewnienia zgodności działalności </w:t>
      </w:r>
      <w:r>
        <w:t xml:space="preserve">instytucji pożyczkowej </w:t>
      </w:r>
      <w:r w:rsidRPr="00B67904">
        <w:t>z ustaw</w:t>
      </w:r>
      <w:r>
        <w:t>ą</w:t>
      </w:r>
      <w:r w:rsidRPr="00B67904">
        <w:t xml:space="preserve"> oraz </w:t>
      </w:r>
      <w:r>
        <w:t>bezpieczeństwa rynku finansowego w związku z działalnością instytucji pożyczkowych w zakresie udzielania kredytu konsumenckiego</w:t>
      </w:r>
      <w:r w:rsidRPr="00B67904">
        <w:t>;</w:t>
      </w:r>
    </w:p>
    <w:p w14:paraId="724D08EC" w14:textId="77777777" w:rsidR="00A749FE" w:rsidRPr="00B67904" w:rsidRDefault="00A749FE" w:rsidP="00A749FE">
      <w:pPr>
        <w:pStyle w:val="ZPKTzmpktartykuempunktem"/>
      </w:pPr>
      <w:r w:rsidRPr="00B67904">
        <w:lastRenderedPageBreak/>
        <w:t>2)</w:t>
      </w:r>
      <w:r>
        <w:tab/>
        <w:t>ż</w:t>
      </w:r>
      <w:r w:rsidRPr="004224D4">
        <w:t xml:space="preserve">ądać od instytucji pożyczkowej </w:t>
      </w:r>
      <w:r>
        <w:t>informacji na temat sposobu realizacji obowiązków nałożonych ustawą innych niż obowiązki informacyjne określone w ust. 2</w:t>
      </w:r>
      <w:r w:rsidRPr="004224D4">
        <w:t xml:space="preserve">, w szczególności </w:t>
      </w:r>
      <w:r>
        <w:t xml:space="preserve">informacji </w:t>
      </w:r>
      <w:r w:rsidRPr="004224D4">
        <w:t xml:space="preserve">o zakresie stosowanych sposobów weryfikacji wiarygodności oświadczeń </w:t>
      </w:r>
      <w:r>
        <w:t>konsumentów</w:t>
      </w:r>
      <w:r w:rsidRPr="004224D4">
        <w:t>, o których mowa w art. 10a</w:t>
      </w:r>
      <w:r w:rsidR="002F1B53">
        <w:t>,</w:t>
      </w:r>
      <w:r>
        <w:t xml:space="preserve"> oraz </w:t>
      </w:r>
      <w:r w:rsidRPr="004224D4">
        <w:t>informacj</w:t>
      </w:r>
      <w:r>
        <w:t>i</w:t>
      </w:r>
      <w:r w:rsidRPr="004224D4">
        <w:t xml:space="preserve"> o podmiotach powiązanych z kredytod</w:t>
      </w:r>
      <w:r>
        <w:t>awcą, o których mowa w art. 36c</w:t>
      </w:r>
      <w:r w:rsidRPr="00B67904">
        <w:t>;</w:t>
      </w:r>
    </w:p>
    <w:p w14:paraId="105C37B4" w14:textId="77777777" w:rsidR="00A749FE" w:rsidRPr="00447AF8" w:rsidRDefault="00A749FE" w:rsidP="00A749FE">
      <w:pPr>
        <w:pStyle w:val="ZPKTzmpktartykuempunktem"/>
      </w:pPr>
      <w:r>
        <w:t>3)</w:t>
      </w:r>
      <w:r>
        <w:tab/>
      </w:r>
      <w:r w:rsidRPr="001662D7">
        <w:t>żądać udzielenia</w:t>
      </w:r>
      <w:r>
        <w:t xml:space="preserve"> innych niż wskazane w pkt 2</w:t>
      </w:r>
      <w:r w:rsidRPr="001662D7">
        <w:t xml:space="preserve"> pisemnych lub ustnych informacji oraz przekazania danych umożliwiających zapewnienie zgodności działalności prowadzonej przez instytucję pożyczkową z ustaw</w:t>
      </w:r>
      <w:r>
        <w:t>ą.</w:t>
      </w:r>
    </w:p>
    <w:p w14:paraId="3CD1B282" w14:textId="60579E46" w:rsidR="00A749FE" w:rsidRPr="00B67904" w:rsidRDefault="00A749FE" w:rsidP="0038019E">
      <w:pPr>
        <w:pStyle w:val="ZUSTzmustartykuempunktem"/>
      </w:pPr>
      <w:r>
        <w:t>4</w:t>
      </w:r>
      <w:r w:rsidRPr="00B67904">
        <w:t>.</w:t>
      </w:r>
      <w:r>
        <w:t> </w:t>
      </w:r>
      <w:r w:rsidRPr="00B67904">
        <w:t xml:space="preserve">W razie stwierdzenia, że instytucja pożyczkowa </w:t>
      </w:r>
      <w:r>
        <w:t xml:space="preserve">żąda </w:t>
      </w:r>
      <w:bookmarkStart w:id="2" w:name="_Hlk11090847"/>
      <w:r>
        <w:t xml:space="preserve">od kredytobiorcy lub pożyczkobiorcy zapłaty odsetek lub kosztów </w:t>
      </w:r>
      <w:proofErr w:type="spellStart"/>
      <w:r>
        <w:t>pozaodsetkowych</w:t>
      </w:r>
      <w:proofErr w:type="spellEnd"/>
      <w:r w:rsidR="0038019E">
        <w:t xml:space="preserve"> </w:t>
      </w:r>
      <w:r>
        <w:t>w wysokości wyższej niż dopuszczalne lub zawiera umowy, które zobowiązują do tego konsumenta wobec instytucji pożyczkowej lub podmiotów powiązanych, o których mowa w art. 36c</w:t>
      </w:r>
      <w:bookmarkEnd w:id="2"/>
      <w:r>
        <w:t xml:space="preserve">, lub </w:t>
      </w:r>
      <w:r w:rsidRPr="00B67904">
        <w:t xml:space="preserve">w wyznaczonym terminie nie wykonuje zaleceń, o których mowa w ust. </w:t>
      </w:r>
      <w:r>
        <w:t>3</w:t>
      </w:r>
      <w:r w:rsidRPr="00B67904">
        <w:t xml:space="preserve"> pkt 1, lub nie wykonuje albo nieprawidłowo wykonuje obowiązki, o których mowa w ust. </w:t>
      </w:r>
      <w:r>
        <w:t>3</w:t>
      </w:r>
      <w:r w:rsidRPr="00B67904">
        <w:t xml:space="preserve"> pkt 2</w:t>
      </w:r>
      <w:r>
        <w:t xml:space="preserve"> i 3</w:t>
      </w:r>
      <w:r w:rsidRPr="00B67904">
        <w:t>, Komisja Nadzoru Finansowego może:</w:t>
      </w:r>
    </w:p>
    <w:p w14:paraId="53B9EEF5" w14:textId="77777777" w:rsidR="00A749FE" w:rsidRPr="00B67904" w:rsidRDefault="00A749FE" w:rsidP="0038019E">
      <w:pPr>
        <w:pStyle w:val="ZPKTzmpktartykuempunktem"/>
      </w:pPr>
      <w:r w:rsidRPr="00B67904">
        <w:t>1)</w:t>
      </w:r>
      <w:r>
        <w:tab/>
      </w:r>
      <w:r w:rsidRPr="00B67904">
        <w:t xml:space="preserve">nałożyć na osobę zarządzającą </w:t>
      </w:r>
      <w:r>
        <w:t xml:space="preserve">instytucją finansową </w:t>
      </w:r>
      <w:r w:rsidRPr="00B67904">
        <w:t>bezpośrednio odpowiedzialną za stwierdzone nieprawidłowości karę pieniężną w wysokości do trzykrotnego miesięcznego wynagrodzenia brutto tej osoby, wyliczonego na podstawie średniego wynagrodzenia brutto za ostatnie 3 miesiące przed nałożeniem kary;</w:t>
      </w:r>
    </w:p>
    <w:p w14:paraId="1F10FCA8" w14:textId="77777777" w:rsidR="00A749FE" w:rsidRPr="00B67904" w:rsidRDefault="00A749FE" w:rsidP="0038019E">
      <w:pPr>
        <w:pStyle w:val="ZPKTzmpktartykuempunktem"/>
      </w:pPr>
      <w:r w:rsidRPr="00B67904">
        <w:t>2)</w:t>
      </w:r>
      <w:r>
        <w:tab/>
      </w:r>
      <w:r w:rsidRPr="00B67904">
        <w:t>nałożyć na ten podmiot karę pieniężną w wysokości do 15 000 000 zł;</w:t>
      </w:r>
    </w:p>
    <w:p w14:paraId="69B96FBA" w14:textId="77777777" w:rsidR="00A749FE" w:rsidRPr="00B67904" w:rsidRDefault="00A749FE" w:rsidP="0038019E">
      <w:pPr>
        <w:pStyle w:val="ZPKTzmpktartykuempunktem"/>
      </w:pPr>
      <w:r w:rsidRPr="00B67904">
        <w:t>3)</w:t>
      </w:r>
      <w:r>
        <w:tab/>
      </w:r>
      <w:r w:rsidRPr="00B67904">
        <w:t>wystąpić do tego podmiotu z wnioskiem o odwołanie osoby zarządzającej, o której mowa w pkt 1;</w:t>
      </w:r>
    </w:p>
    <w:p w14:paraId="0A002357" w14:textId="77777777" w:rsidR="00A749FE" w:rsidRPr="00B67904" w:rsidRDefault="00A749FE" w:rsidP="0038019E">
      <w:pPr>
        <w:pStyle w:val="ZPKTzmpktartykuempunktem"/>
      </w:pPr>
      <w:r w:rsidRPr="00B67904">
        <w:t>4)</w:t>
      </w:r>
      <w:r>
        <w:tab/>
      </w:r>
      <w:r w:rsidRPr="00B67904">
        <w:t>zawiesić w czynnościach osobę zarządzającą, o której mowa w pkt 1, do czasu podjęcia rozstrzygnięcia w sprawie wniosku, o którym mowa w pkt 3; zawieszenie w czynnościach polega na wyłączeniu z podejmowania decyzji w zakresie praw i obowiązków majątkowych tego podmiotu;</w:t>
      </w:r>
    </w:p>
    <w:p w14:paraId="4258823E" w14:textId="77777777" w:rsidR="00A749FE" w:rsidRPr="00B67904" w:rsidRDefault="00A749FE" w:rsidP="0038019E">
      <w:pPr>
        <w:pStyle w:val="ZPKTzmpktartykuempunktem"/>
      </w:pPr>
      <w:r w:rsidRPr="00B67904">
        <w:t>5)</w:t>
      </w:r>
      <w:r>
        <w:tab/>
      </w:r>
      <w:r w:rsidRPr="00B67904">
        <w:t xml:space="preserve">wykreślić z rejestru instytucji pożyczkowych </w:t>
      </w:r>
      <w:r>
        <w:t>instytucję pożyczkową</w:t>
      </w:r>
      <w:r w:rsidRPr="00B67904">
        <w:t>.</w:t>
      </w:r>
    </w:p>
    <w:p w14:paraId="588962DB" w14:textId="77777777" w:rsidR="00A749FE" w:rsidRPr="00B67904" w:rsidRDefault="00A749FE" w:rsidP="0038019E">
      <w:pPr>
        <w:pStyle w:val="ZUSTzmustartykuempunktem"/>
      </w:pPr>
      <w:r>
        <w:t>5</w:t>
      </w:r>
      <w:r w:rsidRPr="00B67904">
        <w:t>.</w:t>
      </w:r>
      <w:r>
        <w:t> </w:t>
      </w:r>
      <w:r w:rsidRPr="00B67904">
        <w:t xml:space="preserve">W razie stwierdzenia, że instytucja pożyczkowa wykonuje działalność z naruszeniem ustawy, Komisja Nadzoru Finansowego może </w:t>
      </w:r>
      <w:r>
        <w:t xml:space="preserve">zastosować wobec </w:t>
      </w:r>
      <w:r w:rsidRPr="00B67904">
        <w:t>te</w:t>
      </w:r>
      <w:r>
        <w:t>go</w:t>
      </w:r>
      <w:r w:rsidRPr="00B67904">
        <w:t xml:space="preserve"> podmiot</w:t>
      </w:r>
      <w:r>
        <w:t>u środki</w:t>
      </w:r>
      <w:r w:rsidRPr="00B67904">
        <w:t xml:space="preserve">, o których mowa w ust. </w:t>
      </w:r>
      <w:r>
        <w:t>4</w:t>
      </w:r>
      <w:r w:rsidRPr="00B67904">
        <w:t>.</w:t>
      </w:r>
    </w:p>
    <w:p w14:paraId="29A25FB3" w14:textId="77777777" w:rsidR="00A749FE" w:rsidRPr="00B67904" w:rsidRDefault="00A749FE" w:rsidP="0038019E">
      <w:pPr>
        <w:pStyle w:val="ZUSTzmustartykuempunktem"/>
      </w:pPr>
      <w:r>
        <w:t>6</w:t>
      </w:r>
      <w:r w:rsidRPr="00B67904">
        <w:t>.</w:t>
      </w:r>
      <w:r>
        <w:t> </w:t>
      </w:r>
      <w:r w:rsidRPr="00B67904">
        <w:t xml:space="preserve">Zastosowanie środków, o których mowa w ust. </w:t>
      </w:r>
      <w:r>
        <w:t>4</w:t>
      </w:r>
      <w:r w:rsidRPr="00B67904">
        <w:t>, następuje w drodze decyzji administracyjnej.</w:t>
      </w:r>
    </w:p>
    <w:p w14:paraId="553E1E55" w14:textId="1C5FCD02" w:rsidR="00A749FE" w:rsidRPr="00B67904" w:rsidRDefault="00A749FE" w:rsidP="0038019E">
      <w:pPr>
        <w:pStyle w:val="ZUSTzmustartykuempunktem"/>
      </w:pPr>
      <w:r>
        <w:lastRenderedPageBreak/>
        <w:t>7</w:t>
      </w:r>
      <w:r w:rsidRPr="00B67904">
        <w:t>.</w:t>
      </w:r>
      <w:r>
        <w:t> </w:t>
      </w:r>
      <w:r w:rsidRPr="00B67904">
        <w:t xml:space="preserve">Decyzje administracyjne w sprawach, o których mowa w ust. </w:t>
      </w:r>
      <w:r>
        <w:t>4</w:t>
      </w:r>
      <w:r w:rsidRPr="00B67904">
        <w:t xml:space="preserve"> pkt 3</w:t>
      </w:r>
      <w:r>
        <w:t>–</w:t>
      </w:r>
      <w:r w:rsidRPr="00B67904">
        <w:t>5, są natychmiast wykonalne.</w:t>
      </w:r>
    </w:p>
    <w:p w14:paraId="4B1E8795" w14:textId="77777777" w:rsidR="00A749FE" w:rsidRPr="00B67904" w:rsidRDefault="00A749FE" w:rsidP="0038019E">
      <w:pPr>
        <w:pStyle w:val="ZUSTzmustartykuempunktem"/>
      </w:pPr>
      <w:r>
        <w:t>8</w:t>
      </w:r>
      <w:r w:rsidRPr="00B67904">
        <w:t>.</w:t>
      </w:r>
      <w:r>
        <w:t> </w:t>
      </w:r>
      <w:r w:rsidRPr="00B67904">
        <w:t xml:space="preserve">Ustalając wysokość kary pieniężnej, o której mowa w ust. </w:t>
      </w:r>
      <w:r>
        <w:t>4</w:t>
      </w:r>
      <w:r w:rsidRPr="00B67904">
        <w:t xml:space="preserve"> pkt 1, Komisja Nadzoru Finansowego uwzględnia rodzaj i wagę naruszenia, uprzednie naruszenia ustawy przez osobę zarządzającą oraz jej sytuację finansową.</w:t>
      </w:r>
    </w:p>
    <w:p w14:paraId="6D443DC3" w14:textId="77777777" w:rsidR="00A749FE" w:rsidRPr="00B67904" w:rsidRDefault="00A749FE" w:rsidP="0038019E">
      <w:pPr>
        <w:pStyle w:val="ZUSTzmustartykuempunktem"/>
      </w:pPr>
      <w:r>
        <w:t>9</w:t>
      </w:r>
      <w:r w:rsidRPr="00B67904">
        <w:t>.</w:t>
      </w:r>
      <w:r>
        <w:t> </w:t>
      </w:r>
      <w:r w:rsidRPr="00B67904">
        <w:t xml:space="preserve">Ustalając wysokość kary pieniężnej, o której mowa w ust. </w:t>
      </w:r>
      <w:r>
        <w:t>4</w:t>
      </w:r>
      <w:r w:rsidRPr="00B67904">
        <w:t xml:space="preserve"> pkt 2, Komisja Nadzoru Finansowego uwzględnia rodzaj i wagę naruszenia oraz rozmiar prowadzonej działalności.</w:t>
      </w:r>
    </w:p>
    <w:p w14:paraId="6E024B7C" w14:textId="77777777" w:rsidR="00A749FE" w:rsidRDefault="00A749FE" w:rsidP="0038019E">
      <w:pPr>
        <w:pStyle w:val="ZUSTzmustartykuempunktem"/>
      </w:pPr>
      <w:r>
        <w:t>10</w:t>
      </w:r>
      <w:r w:rsidRPr="00B67904">
        <w:t>.</w:t>
      </w:r>
      <w:r>
        <w:t> </w:t>
      </w:r>
      <w:r w:rsidRPr="00B67904">
        <w:t xml:space="preserve">Komisja Nadzoru Finansowego może opublikować na swojej stronie internetowej informację o </w:t>
      </w:r>
      <w:r>
        <w:t>zastosowaniu środków</w:t>
      </w:r>
      <w:r w:rsidRPr="00B67904">
        <w:t xml:space="preserve">, o których mowa w ust. </w:t>
      </w:r>
      <w:r>
        <w:t>4</w:t>
      </w:r>
      <w:r w:rsidRPr="00B67904">
        <w:t>, nałożonych na</w:t>
      </w:r>
      <w:r>
        <w:t xml:space="preserve"> instytucje pożyczkowe</w:t>
      </w:r>
      <w:r w:rsidRPr="00B67904">
        <w:t xml:space="preserve">, chyba że ujawnienie takiej informacji stanowiłoby poważne zagrożenie dla stabilności rynków finansowych lub wyrządzałoby niewspółmierną szkodę temu </w:t>
      </w:r>
      <w:r>
        <w:t>podmiotowi</w:t>
      </w:r>
      <w:r w:rsidRPr="00B67904">
        <w:t>.</w:t>
      </w:r>
    </w:p>
    <w:p w14:paraId="6916D8BE" w14:textId="77777777" w:rsidR="00A749FE" w:rsidRPr="00B67904" w:rsidRDefault="00A749FE" w:rsidP="0038019E">
      <w:pPr>
        <w:pStyle w:val="ZUSTzmustartykuempunktem"/>
      </w:pPr>
      <w:r>
        <w:t>11. M</w:t>
      </w:r>
      <w:r w:rsidRPr="00CA7527">
        <w:t>inister właściwy do spraw instytucji finansowych określi, w drodze rozporządzenia,</w:t>
      </w:r>
      <w:r>
        <w:t xml:space="preserve"> szczegółowy zakres, formę i terminy przekazywania informacji, o których mowa w ust. 2, mając na względzie zapewnienie Komisji Nadzoru Finansowego dostępu do danych niezbędnych do sprawowania skutecznego</w:t>
      </w:r>
      <w:r w:rsidRPr="00CA7527">
        <w:t xml:space="preserve"> nadzoru nad działalnością instytucji pożyczkowych</w:t>
      </w:r>
      <w:r>
        <w:t>.</w:t>
      </w:r>
    </w:p>
    <w:p w14:paraId="2C85E53D" w14:textId="77777777" w:rsidR="00A749FE" w:rsidRPr="00B67904" w:rsidRDefault="00A749FE" w:rsidP="00A749FE">
      <w:pPr>
        <w:pStyle w:val="ZARTzmartartykuempunktem"/>
      </w:pPr>
      <w:r w:rsidRPr="00B67904">
        <w:t>Art. </w:t>
      </w:r>
      <w:r>
        <w:t>59dh</w:t>
      </w:r>
      <w:r w:rsidRPr="00B67904">
        <w:t>.</w:t>
      </w:r>
      <w:r>
        <w:t xml:space="preserve"> 1. </w:t>
      </w:r>
      <w:r w:rsidRPr="00B67904">
        <w:t>Komisja Nadzoru Finansowego może u</w:t>
      </w:r>
      <w:r>
        <w:t xml:space="preserve">dzielać informacji, w tym informacji stanowiących tajemnicę zawodową, uzyskanych w </w:t>
      </w:r>
      <w:r w:rsidRPr="00B67904">
        <w:t>związku z wykonywaniem zadań wynikających z ustawy</w:t>
      </w:r>
      <w:r>
        <w:t xml:space="preserve"> wyłącznie na żądanie</w:t>
      </w:r>
      <w:r w:rsidRPr="00B67904">
        <w:t>:</w:t>
      </w:r>
    </w:p>
    <w:p w14:paraId="27B82470" w14:textId="77777777" w:rsidR="00A749FE" w:rsidRPr="00B67904" w:rsidRDefault="00A749FE" w:rsidP="0038019E">
      <w:pPr>
        <w:pStyle w:val="ZPKTzmpktartykuempunktem"/>
      </w:pPr>
      <w:r w:rsidRPr="00B67904">
        <w:t>1)</w:t>
      </w:r>
      <w:r>
        <w:tab/>
      </w:r>
      <w:r w:rsidRPr="00B67904">
        <w:t>właściwy</w:t>
      </w:r>
      <w:r>
        <w:t>ch organów</w:t>
      </w:r>
      <w:r w:rsidRPr="00B67904">
        <w:t xml:space="preserve"> nadzorczy</w:t>
      </w:r>
      <w:r>
        <w:t>ch</w:t>
      </w:r>
      <w:r w:rsidRPr="00B67904">
        <w:t xml:space="preserve"> odpowiednio macierzystego państwa członkowskiego albo goszczącego państwa członkowskiego, w przypadkach określonych w </w:t>
      </w:r>
      <w:r>
        <w:t xml:space="preserve">art. 59di </w:t>
      </w:r>
      <w:r w:rsidRPr="00B67904">
        <w:t>ust. 2;</w:t>
      </w:r>
    </w:p>
    <w:p w14:paraId="5E5A96E8" w14:textId="77777777" w:rsidR="00A749FE" w:rsidRPr="00B67904" w:rsidRDefault="00A749FE" w:rsidP="0038019E">
      <w:pPr>
        <w:pStyle w:val="ZPKTzmpktartykuempunktem"/>
      </w:pPr>
      <w:r w:rsidRPr="00B67904">
        <w:t>2)</w:t>
      </w:r>
      <w:r>
        <w:tab/>
      </w:r>
      <w:r w:rsidRPr="00B67904">
        <w:t>bank</w:t>
      </w:r>
      <w:r>
        <w:t>ów</w:t>
      </w:r>
      <w:r w:rsidRPr="00B67904">
        <w:t xml:space="preserve"> centralny</w:t>
      </w:r>
      <w:r>
        <w:t>ch</w:t>
      </w:r>
      <w:r w:rsidRPr="00B67904">
        <w:t xml:space="preserve"> państw członkowskich innych niż Rzeczpospolita Polska, inny</w:t>
      </w:r>
      <w:r>
        <w:t>ch</w:t>
      </w:r>
      <w:r w:rsidRPr="00B67904">
        <w:t xml:space="preserve"> instytucj</w:t>
      </w:r>
      <w:r>
        <w:t>i</w:t>
      </w:r>
      <w:r w:rsidRPr="00B67904">
        <w:t xml:space="preserve"> </w:t>
      </w:r>
      <w:r>
        <w:t>państw członkowskich wykonujących</w:t>
      </w:r>
      <w:r w:rsidRPr="00B67904">
        <w:t xml:space="preserve"> zadania z zakres</w:t>
      </w:r>
      <w:r>
        <w:t>u polityki monetarnej oraz innych</w:t>
      </w:r>
      <w:r w:rsidRPr="00B67904">
        <w:t xml:space="preserve"> organ</w:t>
      </w:r>
      <w:r>
        <w:t>ów</w:t>
      </w:r>
      <w:r w:rsidRPr="00B67904">
        <w:t xml:space="preserve"> publiczny</w:t>
      </w:r>
      <w:r>
        <w:t>ch</w:t>
      </w:r>
      <w:r w:rsidRPr="00B67904">
        <w:t xml:space="preserve"> państw członkowskich innych niż R</w:t>
      </w:r>
      <w:r>
        <w:t>zeczpospolita Polska wykonujących</w:t>
      </w:r>
      <w:r w:rsidRPr="00B67904">
        <w:t xml:space="preserve"> zadania z zakresu nadzoru nad rynkiem finansowym</w:t>
      </w:r>
      <w:r>
        <w:t>, organów i instytucji</w:t>
      </w:r>
      <w:r w:rsidRPr="00B67904">
        <w:t xml:space="preserve"> Unii Europejskiej właściwy</w:t>
      </w:r>
      <w:r>
        <w:t>ch</w:t>
      </w:r>
      <w:r w:rsidRPr="00B67904">
        <w:t xml:space="preserve"> w zakresie spraw związanych z nadzorem nad </w:t>
      </w:r>
      <w:r>
        <w:t>instytucjami pożyczkowymi, w związku z wykonywaniem ich zadań</w:t>
      </w:r>
      <w:r w:rsidRPr="00B67904">
        <w:t>;</w:t>
      </w:r>
    </w:p>
    <w:p w14:paraId="545C214A" w14:textId="77777777" w:rsidR="00A749FE" w:rsidRDefault="00A749FE" w:rsidP="0038019E">
      <w:pPr>
        <w:pStyle w:val="ZPKTzmpktartykuempunktem"/>
      </w:pPr>
      <w:r>
        <w:t>3)</w:t>
      </w:r>
      <w:r>
        <w:tab/>
      </w:r>
      <w:r w:rsidRPr="00B94C8D">
        <w:t>sądu lub prokuratora w związku z toczącym się postępowaniem karnym lub postępowaniem w sprawie o przestępstwo skarbowe;</w:t>
      </w:r>
    </w:p>
    <w:p w14:paraId="6D75FA02" w14:textId="77777777" w:rsidR="00A749FE" w:rsidRDefault="00A749FE" w:rsidP="0038019E">
      <w:pPr>
        <w:pStyle w:val="ZPKTzmpktartykuempunktem"/>
      </w:pPr>
      <w:r>
        <w:lastRenderedPageBreak/>
        <w:t>4</w:t>
      </w:r>
      <w:r w:rsidRPr="00B94C8D">
        <w:t>)</w:t>
      </w:r>
      <w:r>
        <w:tab/>
      </w:r>
      <w:r w:rsidRPr="00B94C8D">
        <w:t>sądu lub prokuratora w związku z wykonaniem wniosku o udzielenie pomocy prawnej, pochodzącego od państwa obcego, które na mocy ratyfikowanej umowy międzynarodowej wiążącej Rzeczpospolitą Polską ma prawo występować o udzielenie informacji objętych tajemnicą zawodową;</w:t>
      </w:r>
    </w:p>
    <w:p w14:paraId="62050EAB" w14:textId="77777777" w:rsidR="00A749FE" w:rsidRDefault="00A749FE" w:rsidP="0038019E">
      <w:pPr>
        <w:pStyle w:val="ZPKTzmpktartykuempunktem"/>
      </w:pPr>
      <w:r>
        <w:t>5</w:t>
      </w:r>
      <w:r w:rsidRPr="00B94C8D">
        <w:t>)</w:t>
      </w:r>
      <w:r>
        <w:tab/>
      </w:r>
      <w:r w:rsidRPr="00B94C8D">
        <w:t>sądu w związku z toczącym się postępowaniem cywilnym w sprawie, w której stroną jest podmiot będący stroną umowy</w:t>
      </w:r>
      <w:r>
        <w:t xml:space="preserve"> lub innej czynności objętej tą</w:t>
      </w:r>
      <w:r w:rsidRPr="00B94C8D">
        <w:t xml:space="preserve"> tajemnicą </w:t>
      </w:r>
      <w:r w:rsidRPr="00DE6BCD">
        <w:t>–</w:t>
      </w:r>
      <w:r w:rsidRPr="00B94C8D">
        <w:t xml:space="preserve"> w zakresie informacji dotyczących tego podmiotu;</w:t>
      </w:r>
    </w:p>
    <w:p w14:paraId="77109E58" w14:textId="03D53284" w:rsidR="00A749FE" w:rsidRPr="00B94C8D" w:rsidRDefault="00A749FE" w:rsidP="0038019E">
      <w:pPr>
        <w:pStyle w:val="ZPKTzmpktartykuempunktem"/>
      </w:pPr>
      <w:r>
        <w:t>6)</w:t>
      </w:r>
      <w:r w:rsidR="00F70B30">
        <w:tab/>
      </w:r>
      <w:r>
        <w:t xml:space="preserve">Generalnego Inspektora Informacji Finansowej, </w:t>
      </w:r>
      <w:r w:rsidRPr="00EA4B5D">
        <w:t>o którym mowa w art. 1</w:t>
      </w:r>
      <w:r>
        <w:t>0</w:t>
      </w:r>
      <w:r w:rsidRPr="00EA4B5D">
        <w:t xml:space="preserve"> </w:t>
      </w:r>
      <w:r>
        <w:t>ust. 1 pkt</w:t>
      </w:r>
      <w:r w:rsidR="00F70B30">
        <w:t> </w:t>
      </w:r>
      <w:r>
        <w:t>2 u</w:t>
      </w:r>
      <w:r w:rsidRPr="00EA4B5D">
        <w:t>staw</w:t>
      </w:r>
      <w:r>
        <w:t>y</w:t>
      </w:r>
      <w:r w:rsidRPr="00EA4B5D">
        <w:t xml:space="preserve"> z dnia 1 marca 2018 r. o przeciwdziałaniu praniu pieniędzy oraz finansowaniu terroryzmu (Dz. U. z 201</w:t>
      </w:r>
      <w:r>
        <w:t>9</w:t>
      </w:r>
      <w:r w:rsidRPr="00EA4B5D">
        <w:t xml:space="preserve"> r. poz. </w:t>
      </w:r>
      <w:r>
        <w:t>1115</w:t>
      </w:r>
      <w:r w:rsidRPr="00EA4B5D">
        <w:t>)</w:t>
      </w:r>
      <w:r>
        <w:t xml:space="preserve"> – </w:t>
      </w:r>
      <w:r w:rsidRPr="00A23DD7">
        <w:t>w zakresie informacji dotyczących</w:t>
      </w:r>
      <w:r>
        <w:t xml:space="preserve"> przeciwdziałaniu praniu pieniędzy oraz finansowaniu terroryzmu;</w:t>
      </w:r>
    </w:p>
    <w:p w14:paraId="53978935" w14:textId="24FF916D" w:rsidR="00A749FE" w:rsidRPr="00A23DD7" w:rsidRDefault="00A749FE" w:rsidP="0038019E">
      <w:pPr>
        <w:pStyle w:val="ZPKTzmpktartykuempunktem"/>
      </w:pPr>
      <w:r>
        <w:t>7</w:t>
      </w:r>
      <w:r w:rsidRPr="00A23DD7">
        <w:t>)</w:t>
      </w:r>
      <w:r w:rsidRPr="00A23DD7">
        <w:tab/>
        <w:t xml:space="preserve">Prezesa Najwyższej Izby Kontroli lub upoważnionego przez niego kontrolera </w:t>
      </w:r>
      <w:r>
        <w:t>–</w:t>
      </w:r>
      <w:r w:rsidRPr="00A23DD7">
        <w:t xml:space="preserve"> w zakresie informacji dotyczących jednostki kontrolowanej, niezbędnych do ustalenia stanu faktycznego w prowadzonym postępowaniu kontrolnym dotyczącym tej jednostki, określonym w ustawie z dnia 23 grudnia 1994 r. o Najwyższej Izbie Kontroli (Dz. U. z 201</w:t>
      </w:r>
      <w:r>
        <w:t>9</w:t>
      </w:r>
      <w:r w:rsidRPr="00A23DD7">
        <w:t xml:space="preserve"> r. poz. </w:t>
      </w:r>
      <w:r>
        <w:t>489</w:t>
      </w:r>
      <w:r w:rsidRPr="00A23DD7">
        <w:t>);</w:t>
      </w:r>
    </w:p>
    <w:p w14:paraId="77779E2D" w14:textId="7B7AC129" w:rsidR="00A749FE" w:rsidRPr="00A23DD7" w:rsidRDefault="00A749FE" w:rsidP="0038019E">
      <w:pPr>
        <w:pStyle w:val="ZPKTzmpktartykuempunktem"/>
      </w:pPr>
      <w:r>
        <w:t>8</w:t>
      </w:r>
      <w:r w:rsidRPr="00A23DD7">
        <w:t>)</w:t>
      </w:r>
      <w:r w:rsidRPr="00A23DD7">
        <w:tab/>
        <w:t xml:space="preserve">Służby Kontrwywiadu Wojskowego, Agencji Wywiadu, Służby Wywiadu Wojskowego, Policji, Żandarmerii Wojskowej, Straży Granicznej, Służby Więziennej, Służby Ochrony Państwa i ich upoważnionych pisemnie funkcjonariuszy lub żołnierzy </w:t>
      </w:r>
      <w:r w:rsidRPr="00E87AC1">
        <w:t>–</w:t>
      </w:r>
      <w:r w:rsidRPr="00A23DD7">
        <w:t xml:space="preserve"> w zakresie niezbędnym do przeprowadzenia postępowania sprawdzającego na podstawie </w:t>
      </w:r>
      <w:r>
        <w:t xml:space="preserve">ustawy z dnia 5 sierpnia 2010 r. </w:t>
      </w:r>
      <w:r w:rsidRPr="00A23DD7">
        <w:t>o ochronie informacji niejawnych</w:t>
      </w:r>
      <w:r>
        <w:t xml:space="preserve"> (Dz. U. z 2019 r. poz. 742)</w:t>
      </w:r>
      <w:r w:rsidRPr="00A23DD7">
        <w:t>;</w:t>
      </w:r>
    </w:p>
    <w:p w14:paraId="42FC2214" w14:textId="77777777" w:rsidR="00A749FE" w:rsidRPr="00A23DD7" w:rsidRDefault="00A749FE" w:rsidP="0038019E">
      <w:pPr>
        <w:pStyle w:val="ZPKTzmpktartykuempunktem"/>
      </w:pPr>
      <w:r>
        <w:t>9</w:t>
      </w:r>
      <w:r w:rsidRPr="00A23DD7">
        <w:t>)</w:t>
      </w:r>
      <w:r w:rsidRPr="00A23DD7">
        <w:tab/>
        <w:t>Policji, jeżeli jest to konieczne do skutecznego zapobieżenia popełnieniu przestępstwa, jego wykrycia albo ustalenia sprawcy i uzyskania dowodów, a także wykrycia i identyfikacji przedmiotów i innych korzyści majątkowych pochodzących z przestępstwa albo ich równowartości, na zasadach i w trybie określonych w art. 20 ustawy z dnia 6 kwietnia 1990 r. o Policji (Dz. U. z 201</w:t>
      </w:r>
      <w:r>
        <w:t>9</w:t>
      </w:r>
      <w:r w:rsidRPr="00A23DD7">
        <w:t xml:space="preserve"> r. poz. </w:t>
      </w:r>
      <w:r>
        <w:t xml:space="preserve">161, 125 i 1091); </w:t>
      </w:r>
    </w:p>
    <w:p w14:paraId="5DB42B50" w14:textId="77777777" w:rsidR="00A749FE" w:rsidRPr="00A23DD7" w:rsidRDefault="00A749FE" w:rsidP="0038019E">
      <w:pPr>
        <w:pStyle w:val="ZPKTzmpktartykuempunktem"/>
      </w:pPr>
      <w:r w:rsidRPr="00A23DD7">
        <w:t>1</w:t>
      </w:r>
      <w:r>
        <w:t>0</w:t>
      </w:r>
      <w:r w:rsidRPr="00A23DD7">
        <w:t>)</w:t>
      </w:r>
      <w:r w:rsidRPr="00A23DD7">
        <w:tab/>
        <w:t xml:space="preserve">Żandarmerii Wojskowej, jeżeli jest to konieczne do skutecznego zapobieżenia popełnieniu przestępstwa, jego wykrycia albo ustalenia sprawcy i uzyskania dowodów, a także wykrycia i identyfikacji przedmiotów i innych korzyści majątkowych pochodzących z przestępstwa albo ich równowartości, na zasadach i w trybie określonych w art. 40b ustawy z dnia 24 sierpnia 2001 r. o Żandarmerii </w:t>
      </w:r>
      <w:r w:rsidRPr="00A23DD7">
        <w:lastRenderedPageBreak/>
        <w:t>Wojskowej i wojskowych organach porządkowych (Dz. U. z 201</w:t>
      </w:r>
      <w:r>
        <w:t xml:space="preserve">9 </w:t>
      </w:r>
      <w:r w:rsidRPr="00A23DD7">
        <w:t xml:space="preserve">r. poz. </w:t>
      </w:r>
      <w:r>
        <w:t>518 i 730</w:t>
      </w:r>
      <w:r w:rsidRPr="00A23DD7">
        <w:t>);</w:t>
      </w:r>
    </w:p>
    <w:p w14:paraId="63EE71EE" w14:textId="77777777" w:rsidR="00A749FE" w:rsidRPr="00A23DD7" w:rsidRDefault="00A749FE" w:rsidP="0038019E">
      <w:pPr>
        <w:pStyle w:val="ZPKTzmpktartykuempunktem"/>
      </w:pPr>
      <w:r w:rsidRPr="00A23DD7">
        <w:t>1</w:t>
      </w:r>
      <w:r>
        <w:t>1</w:t>
      </w:r>
      <w:r w:rsidRPr="00A23DD7">
        <w:t>)</w:t>
      </w:r>
      <w:r w:rsidRPr="00A23DD7">
        <w:tab/>
        <w:t xml:space="preserve">komornika sądowego w związku z toczącym się postępowaniem zabezpieczającym lub egzekucyjnym w sprawie roszczeń wobec podmiotu będącego stroną umowy lub innej czynności prawnej objętej tajemnicą zawodową </w:t>
      </w:r>
      <w:r w:rsidRPr="00E87AC1">
        <w:t>–</w:t>
      </w:r>
      <w:r w:rsidRPr="00A23DD7">
        <w:t xml:space="preserve"> w zakresie informacji dotyczących tego podmiotu;</w:t>
      </w:r>
    </w:p>
    <w:p w14:paraId="4D959772" w14:textId="0643C292" w:rsidR="00A749FE" w:rsidRPr="00A23DD7" w:rsidRDefault="00A749FE" w:rsidP="0038019E">
      <w:pPr>
        <w:pStyle w:val="ZPKTzmpktartykuempunktem"/>
      </w:pPr>
      <w:r w:rsidRPr="00A23DD7">
        <w:t>1</w:t>
      </w:r>
      <w:r>
        <w:t>2</w:t>
      </w:r>
      <w:r w:rsidRPr="00A23DD7">
        <w:t>)</w:t>
      </w:r>
      <w:r w:rsidRPr="00A23DD7">
        <w:tab/>
        <w:t xml:space="preserve">administracyjnego organu egzekucyjnego oraz centralnego biura łącznikowego, o którym mowa w art. 9 ustawy z dnia 11 października 2013 r. o wzajemnej pomocy przy dochodzeniu podatków, należności celnych i innych należności pieniężnych (Dz. U. </w:t>
      </w:r>
      <w:r>
        <w:t xml:space="preserve">z 2018 r. </w:t>
      </w:r>
      <w:r w:rsidRPr="00A23DD7">
        <w:t xml:space="preserve">poz. </w:t>
      </w:r>
      <w:r>
        <w:t>425 i 730</w:t>
      </w:r>
      <w:r w:rsidRPr="00A23DD7">
        <w:t>)</w:t>
      </w:r>
      <w:r w:rsidR="005968F2">
        <w:t xml:space="preserve"> </w:t>
      </w:r>
      <w:r w:rsidR="005968F2" w:rsidRPr="00E87AC1">
        <w:t>–</w:t>
      </w:r>
      <w:r w:rsidRPr="00A23DD7">
        <w:t xml:space="preserve"> w zakresie wykonywania ich ustawowych zadań;</w:t>
      </w:r>
    </w:p>
    <w:p w14:paraId="7EDFBE09" w14:textId="07814BC0" w:rsidR="00A749FE" w:rsidRDefault="00A749FE" w:rsidP="0038019E">
      <w:pPr>
        <w:pStyle w:val="ZPKTzmpktartykuempunktem"/>
      </w:pPr>
      <w:r w:rsidRPr="00A23DD7">
        <w:t>1</w:t>
      </w:r>
      <w:r>
        <w:t>3</w:t>
      </w:r>
      <w:r w:rsidRPr="00A23DD7">
        <w:t>)</w:t>
      </w:r>
      <w:r w:rsidRPr="00A23DD7">
        <w:tab/>
        <w:t>Rzecznika Finansowego, o którym mowa w art. 11 ustawy z dnia 5 sierpnia 2015 r. o rozpatrywaniu reklamacji przez podmioty rynku finansowego i o Rzeczniku Finansowym (Dz. U. z 201</w:t>
      </w:r>
      <w:r>
        <w:t>8</w:t>
      </w:r>
      <w:r w:rsidRPr="00A23DD7">
        <w:t xml:space="preserve"> r. poz. </w:t>
      </w:r>
      <w:r>
        <w:t>2038, 2215 i 2243 oraz z 2019 r. poz. 875</w:t>
      </w:r>
      <w:r w:rsidRPr="00A23DD7">
        <w:t>)</w:t>
      </w:r>
      <w:r w:rsidR="005968F2">
        <w:t xml:space="preserve"> </w:t>
      </w:r>
      <w:r w:rsidR="005968F2" w:rsidRPr="00E87AC1">
        <w:t>–</w:t>
      </w:r>
      <w:r w:rsidRPr="00A23DD7">
        <w:t xml:space="preserve"> w zakresie niezbędnym do realizacji przez niego ustawowych zadań</w:t>
      </w:r>
      <w:r>
        <w:t>.</w:t>
      </w:r>
    </w:p>
    <w:p w14:paraId="688A665D" w14:textId="77777777" w:rsidR="00A749FE" w:rsidRPr="00A23DD7" w:rsidRDefault="00A749FE" w:rsidP="0038019E">
      <w:pPr>
        <w:pStyle w:val="ZUSTzmustartykuempunktem"/>
      </w:pPr>
      <w:r>
        <w:t xml:space="preserve">2. Komisja Nadzoru Finansowego udziela informacji </w:t>
      </w:r>
      <w:r w:rsidRPr="00685ED0">
        <w:t>Szefowi Agencji Bezpieczeństwa Wewnętrznego, Szefowi Centralnego Biura Antykorupcyjnego, Szefowi Krajowej Administracji Skarbowej, Ko</w:t>
      </w:r>
      <w:r>
        <w:t>mendantowi Głównemu Policji,</w:t>
      </w:r>
      <w:r w:rsidRPr="00685ED0">
        <w:t xml:space="preserve"> Prezesowi Urzędu Ochrony Konkurencji i Konsumentów </w:t>
      </w:r>
      <w:r>
        <w:t xml:space="preserve">oraz Prezesowi Prokuratorii Generalnej Rzeczypospolitej Polskiej na zasadach określonych w art. 17ca i </w:t>
      </w:r>
      <w:r w:rsidR="005968F2">
        <w:t xml:space="preserve">art. </w:t>
      </w:r>
      <w:r>
        <w:t>17cb ustawy z dnia 21 lipca 2006 r. o nadzorze nad rynkiem finansowym</w:t>
      </w:r>
      <w:r w:rsidRPr="00C770BB">
        <w:t xml:space="preserve"> </w:t>
      </w:r>
      <w:r w:rsidRPr="00811738">
        <w:t>(Dz. U. z 201</w:t>
      </w:r>
      <w:r>
        <w:t>9</w:t>
      </w:r>
      <w:r w:rsidRPr="00811738">
        <w:t xml:space="preserve"> r. poz. </w:t>
      </w:r>
      <w:r>
        <w:t>298, 326, 730 i 875</w:t>
      </w:r>
      <w:r w:rsidRPr="009F5B7B">
        <w:t>)</w:t>
      </w:r>
      <w:r>
        <w:t>.</w:t>
      </w:r>
    </w:p>
    <w:p w14:paraId="2085EACF" w14:textId="4F8A8416" w:rsidR="00A749FE" w:rsidRPr="00B67904" w:rsidRDefault="00A749FE" w:rsidP="0038019E">
      <w:pPr>
        <w:pStyle w:val="ZUSTzmustartykuempunktem"/>
      </w:pPr>
      <w:r>
        <w:t>3</w:t>
      </w:r>
      <w:r w:rsidRPr="00B67904">
        <w:t>.</w:t>
      </w:r>
      <w:r>
        <w:t> </w:t>
      </w:r>
      <w:r w:rsidRPr="00B67904">
        <w:t>Udzielenie inf</w:t>
      </w:r>
      <w:r>
        <w:t>ormacji, o których mowa w ust. 1</w:t>
      </w:r>
      <w:r w:rsidRPr="00B67904">
        <w:t>,</w:t>
      </w:r>
      <w:r>
        <w:t xml:space="preserve"> podmiotom wymienionym w ust.</w:t>
      </w:r>
      <w:r w:rsidR="00F70B30">
        <w:t> </w:t>
      </w:r>
      <w:r>
        <w:t>1 pkt 1 i 2</w:t>
      </w:r>
      <w:r w:rsidRPr="00B67904">
        <w:t xml:space="preserve"> może nastąpić, jeżeli:</w:t>
      </w:r>
    </w:p>
    <w:p w14:paraId="4C8DC5B0" w14:textId="77777777" w:rsidR="00A749FE" w:rsidRPr="00B67904" w:rsidRDefault="00A749FE" w:rsidP="0038019E">
      <w:pPr>
        <w:pStyle w:val="ZPKTzmpktartykuempunktem"/>
      </w:pPr>
      <w:r w:rsidRPr="00B67904">
        <w:t>1)</w:t>
      </w:r>
      <w:r>
        <w:tab/>
      </w:r>
      <w:r w:rsidRPr="00B67904">
        <w:t xml:space="preserve">jest zapewnione wykorzystanie udzielonych informacji wyłącznie na potrzeby wykonywanych przez te organy zadań z zakresu nadzoru nad </w:t>
      </w:r>
      <w:r>
        <w:t>instytucjami pożyczkowymi</w:t>
      </w:r>
      <w:r w:rsidRPr="00B67904">
        <w:t>;</w:t>
      </w:r>
    </w:p>
    <w:p w14:paraId="75E5DD81" w14:textId="77777777" w:rsidR="00A749FE" w:rsidRPr="00B67904" w:rsidRDefault="00A749FE" w:rsidP="0038019E">
      <w:pPr>
        <w:pStyle w:val="ZPKTzmpktartykuempunktem"/>
      </w:pPr>
      <w:r w:rsidRPr="00B67904">
        <w:t>2)</w:t>
      </w:r>
      <w:r>
        <w:tab/>
      </w:r>
      <w:r w:rsidRPr="00B67904">
        <w:t>jest zagwarantowane, że przekazywanie udzielonych informacji poza organy, o których mowa w ust. 2, jest możliwe wyłącznie po uprzednim uzyskaniu zgody Komisji Nadzoru Finansowego</w:t>
      </w:r>
      <w:r>
        <w:t>.</w:t>
      </w:r>
    </w:p>
    <w:p w14:paraId="0E6FA5A3" w14:textId="0FFA2274" w:rsidR="00A749FE" w:rsidRDefault="00A749FE" w:rsidP="0038019E">
      <w:pPr>
        <w:pStyle w:val="ZUSTzmustartykuempunktem"/>
      </w:pPr>
      <w:r>
        <w:t>4. </w:t>
      </w:r>
      <w:r w:rsidRPr="00B67904">
        <w:t>Udzielenie inf</w:t>
      </w:r>
      <w:r>
        <w:t>ormacji, o których mowa w ust. 1</w:t>
      </w:r>
      <w:r w:rsidRPr="00B67904">
        <w:t>,</w:t>
      </w:r>
      <w:r>
        <w:t xml:space="preserve"> podmiotom wymienionym w ust.</w:t>
      </w:r>
      <w:r w:rsidR="00F70B30">
        <w:t> </w:t>
      </w:r>
      <w:r>
        <w:t xml:space="preserve">1 może nastąpić, jeżeli </w:t>
      </w:r>
      <w:r w:rsidRPr="00B67904">
        <w:t>nie narusza zasad ochrony informacji wynikających z przepisów odrębnych.</w:t>
      </w:r>
    </w:p>
    <w:p w14:paraId="6C3216C9" w14:textId="0A08632F" w:rsidR="00A749FE" w:rsidRDefault="00A749FE" w:rsidP="0038019E">
      <w:pPr>
        <w:pStyle w:val="ZUSTzmustartykuempunktem"/>
      </w:pPr>
      <w:r>
        <w:lastRenderedPageBreak/>
        <w:t>5. Udzielenie informacji, o których mowa w ust. 1, podmiotom wymienionym w ust.</w:t>
      </w:r>
      <w:r w:rsidR="00F70B30">
        <w:t> </w:t>
      </w:r>
      <w:r>
        <w:t>1 może nastąpić w szerszym zakresie, jeżeli wynika to z przepisów odrębnych.</w:t>
      </w:r>
    </w:p>
    <w:p w14:paraId="58A0FC2D" w14:textId="77777777" w:rsidR="00A749FE" w:rsidRPr="00B67904" w:rsidRDefault="00A749FE" w:rsidP="00A749FE">
      <w:pPr>
        <w:pStyle w:val="ZARTzmartartykuempunktem"/>
      </w:pPr>
      <w:r>
        <w:t>Art.</w:t>
      </w:r>
      <w:r w:rsidR="005968F2">
        <w:t xml:space="preserve"> </w:t>
      </w:r>
      <w:r>
        <w:t xml:space="preserve">59di. </w:t>
      </w:r>
      <w:r w:rsidRPr="00B67904">
        <w:t>1. W celu podejmowa</w:t>
      </w:r>
      <w:r w:rsidRPr="00DA3987">
        <w:t>nia działań określonych w art. 5</w:t>
      </w:r>
      <w:r w:rsidRPr="00B67904">
        <w:t>9</w:t>
      </w:r>
      <w:r>
        <w:t>df oraz art. 59dg</w:t>
      </w:r>
      <w:r w:rsidRPr="00B67904">
        <w:t xml:space="preserve"> w </w:t>
      </w:r>
      <w:r>
        <w:t>stosunku</w:t>
      </w:r>
      <w:r w:rsidRPr="00B67904">
        <w:t xml:space="preserve"> do </w:t>
      </w:r>
      <w:r>
        <w:t>podmiotu</w:t>
      </w:r>
      <w:r w:rsidRPr="00B67904">
        <w:t>, o który</w:t>
      </w:r>
      <w:r>
        <w:t>m</w:t>
      </w:r>
      <w:r w:rsidRPr="00B67904">
        <w:t xml:space="preserve"> mowa w art. </w:t>
      </w:r>
      <w:r>
        <w:t>59d ust. 1,</w:t>
      </w:r>
      <w:r w:rsidRPr="00B67904">
        <w:t xml:space="preserve"> Komisja Nadzoru Finansowego współpracuje z właściwymi organami nadzorczymi odpowiednio macierzystego państwa członkowskiego albo goszczącego państwa członkowskiego.</w:t>
      </w:r>
    </w:p>
    <w:p w14:paraId="32F73E90" w14:textId="77777777" w:rsidR="00A749FE" w:rsidRPr="00B67904" w:rsidRDefault="00A749FE" w:rsidP="00AD28B5">
      <w:pPr>
        <w:pStyle w:val="ZUSTzmustartykuempunktem"/>
      </w:pPr>
      <w:r w:rsidRPr="00B67904">
        <w:t>2.</w:t>
      </w:r>
      <w:r>
        <w:t> </w:t>
      </w:r>
      <w:r w:rsidRPr="00B67904">
        <w:t xml:space="preserve">Komisja Nadzoru Finansowego przekazuje właściwemu organowi nadzorczemu odpowiednio macierzystego państwa członkowskiego albo goszczącego państwa członkowskiego, na żądanie lub z własnej inicjatywy, informacje niezbędne do osiągnięcia celów współpracy, o której mowa w ust. 1, dotyczące przypadków stwierdzenia lub podejrzenia naruszenia prawa przez </w:t>
      </w:r>
      <w:r>
        <w:t xml:space="preserve">instytucje pożyczkową </w:t>
      </w:r>
      <w:r w:rsidRPr="00B67904">
        <w:t>oraz zakresu tych naruszeń.</w:t>
      </w:r>
    </w:p>
    <w:p w14:paraId="5227E996" w14:textId="4C152C14" w:rsidR="00A749FE" w:rsidRPr="00B67904" w:rsidRDefault="00A749FE" w:rsidP="00AD28B5">
      <w:pPr>
        <w:pStyle w:val="ZUSTzmustartykuempunktem"/>
      </w:pPr>
      <w:r>
        <w:t>3</w:t>
      </w:r>
      <w:r w:rsidRPr="00B67904">
        <w:t>.</w:t>
      </w:r>
      <w:r>
        <w:t> </w:t>
      </w:r>
      <w:r w:rsidRPr="00B67904">
        <w:t xml:space="preserve">W przypadku gdy właściwy organ nadzorczy państwa członkowskiego innego niż Rzeczpospolita Polska odmówił współpracy z Komisją Nadzoru Finansowego w zakresie, o którym mowa w ust. 1, lub nie przekazał informacji, o które Komisja Nadzoru Finansowego wystąpiła w związku z wykonywaniem zadań wynikających z ustawy, Komisja Nadzoru Finansowego może przekazać sprawę do Europejskiego Urzędu Nadzoru Bankowego oraz zwrócić się o pomoc do tego organu zgodnie z art. 19 rozporządzenia Parlamentu Europejskiego i Rady (UE) nr 1093/2010 z dnia 24 listopada 2010 r. w sprawie ustanowienia Europejskiego Urzędu Nadzoru (Europejskiego Urzędu Nadzoru Bankowego), zmiany decyzji nr 716/2009/WE oraz uchylenia decyzji Komisji 2009/78/WE (Dz. Urz. UE L 331 z 15.12.2010, str. 12, z </w:t>
      </w:r>
      <w:proofErr w:type="spellStart"/>
      <w:r w:rsidRPr="00B67904">
        <w:t>późn</w:t>
      </w:r>
      <w:proofErr w:type="spellEnd"/>
      <w:r w:rsidRPr="00B67904">
        <w:t>. zm.</w:t>
      </w:r>
      <w:r w:rsidRPr="00AE6A40">
        <w:rPr>
          <w:rStyle w:val="IGindeksgrny"/>
        </w:rPr>
        <w:footnoteReference w:id="5"/>
      </w:r>
      <w:r w:rsidRPr="00AE6A40">
        <w:rPr>
          <w:rStyle w:val="IGindeksgrny"/>
        </w:rPr>
        <w:t>)</w:t>
      </w:r>
      <w:r w:rsidRPr="00B67904">
        <w:t>).</w:t>
      </w:r>
    </w:p>
    <w:p w14:paraId="60390013" w14:textId="77777777" w:rsidR="00A749FE" w:rsidRPr="00B67904" w:rsidRDefault="00A749FE" w:rsidP="00A749FE">
      <w:pPr>
        <w:pStyle w:val="ZARTzmartartykuempunktem"/>
      </w:pPr>
      <w:r w:rsidRPr="00B67904">
        <w:t>Art. </w:t>
      </w:r>
      <w:r>
        <w:t>59dj</w:t>
      </w:r>
      <w:r w:rsidRPr="00B67904">
        <w:t>.</w:t>
      </w:r>
      <w:r>
        <w:t> </w:t>
      </w:r>
      <w:r w:rsidRPr="00B67904">
        <w:t xml:space="preserve">1. W przypadku gdy </w:t>
      </w:r>
      <w:r>
        <w:t>podmiot, o którym mowa w art. 59d ust. 1</w:t>
      </w:r>
      <w:r w:rsidRPr="00B67904">
        <w:t xml:space="preserve">, prowadząc działalność na terytorium Rzeczypospolitej Polskiej, narusza przepisy </w:t>
      </w:r>
      <w:r>
        <w:t>ustawy</w:t>
      </w:r>
      <w:r w:rsidRPr="00B67904">
        <w:t>, Komisja Nadzoru Finansowego:</w:t>
      </w:r>
    </w:p>
    <w:p w14:paraId="05C4B7EA" w14:textId="77777777" w:rsidR="00A749FE" w:rsidRPr="00B67904" w:rsidRDefault="00A749FE" w:rsidP="00AD28B5">
      <w:pPr>
        <w:pStyle w:val="ZPKTzmpktartykuempunktem"/>
      </w:pPr>
      <w:r w:rsidRPr="00B67904">
        <w:t>1)</w:t>
      </w:r>
      <w:r>
        <w:tab/>
      </w:r>
      <w:r w:rsidRPr="00B67904">
        <w:t>wzywa ten podmiot, w formie pisemnej, do przestrzegania przepisów prawa polskiego i wyznacza mu termin usunięcia stwierdzonych nieprawidłowości;</w:t>
      </w:r>
    </w:p>
    <w:p w14:paraId="66D04BC5" w14:textId="77777777" w:rsidR="00A749FE" w:rsidRPr="00B67904" w:rsidRDefault="00A749FE" w:rsidP="00AD28B5">
      <w:pPr>
        <w:pStyle w:val="ZPKTzmpktartykuempunktem"/>
      </w:pPr>
      <w:r w:rsidRPr="00B67904">
        <w:t>2)</w:t>
      </w:r>
      <w:r>
        <w:tab/>
      </w:r>
      <w:r w:rsidRPr="00B67904">
        <w:t>po bezskutecznym upływie terminu wyznaczonego w wezwaniu, o którym mowa w pkt 1, zawiadamia właściwe organy nadzorcze macierzystego państwa członkowskiego o stwierdzonych nieprawidłowościach.</w:t>
      </w:r>
    </w:p>
    <w:p w14:paraId="5FF7B482" w14:textId="507E59B3" w:rsidR="00A749FE" w:rsidRPr="00B67904" w:rsidRDefault="00A749FE" w:rsidP="00AD28B5">
      <w:pPr>
        <w:pStyle w:val="ZUSTzmustartykuempunktem"/>
      </w:pPr>
      <w:r w:rsidRPr="00B67904">
        <w:lastRenderedPageBreak/>
        <w:t>2.</w:t>
      </w:r>
      <w:r>
        <w:t> </w:t>
      </w:r>
      <w:r w:rsidRPr="00B67904">
        <w:t xml:space="preserve">Po bezskutecznym upływie terminu wyznaczonego w wezwaniu, o którym mowa w ust. 1 pkt 1, jeżeli zastosowanie procedury, o której mowa w ust. 1 pkt 2, skutkowałoby nadmierną zwłoką, mogącą bezpośrednio zagrażać ważnym interesom </w:t>
      </w:r>
      <w:r>
        <w:t>rynku finansowego oraz kredytobiorców lub pożyczkobiorców</w:t>
      </w:r>
      <w:r w:rsidRPr="00B67904">
        <w:t>, Komisja Nadzoru Finansowego może odpowiednio zast</w:t>
      </w:r>
      <w:r w:rsidRPr="008E350F">
        <w:t>osować środki określone w art. 5</w:t>
      </w:r>
      <w:r w:rsidRPr="00B67904">
        <w:t>9</w:t>
      </w:r>
      <w:r>
        <w:t>dg</w:t>
      </w:r>
      <w:r w:rsidRPr="00B67904">
        <w:t xml:space="preserve"> ust. </w:t>
      </w:r>
      <w:r>
        <w:t>4</w:t>
      </w:r>
      <w:r w:rsidRPr="008E350F">
        <w:t xml:space="preserve"> pkt 1</w:t>
      </w:r>
      <w:r>
        <w:t>–</w:t>
      </w:r>
      <w:r w:rsidRPr="008E350F">
        <w:t>3</w:t>
      </w:r>
      <w:r w:rsidRPr="00B67904">
        <w:t>, zawiadamiając właściwe organy nadzorcze macierzystego państwa członkowskiego o stwierdzonych nieprawidłowościach i podjętych środkach.</w:t>
      </w:r>
    </w:p>
    <w:p w14:paraId="3CD4C74D" w14:textId="3E8CAD5F" w:rsidR="00A749FE" w:rsidRPr="00B67904" w:rsidRDefault="00A749FE" w:rsidP="00AD28B5">
      <w:pPr>
        <w:pStyle w:val="ZUSTzmustartykuempunktem"/>
      </w:pPr>
      <w:r w:rsidRPr="00B67904">
        <w:t>3.</w:t>
      </w:r>
      <w:r>
        <w:t> </w:t>
      </w:r>
      <w:r w:rsidRPr="00B67904">
        <w:t>Jeżeli mimo zastosowania środków nadzoru przez właściwe organy nadzorcze macierzystego państwa członkowskiego</w:t>
      </w:r>
      <w:r>
        <w:t xml:space="preserve"> podmiot</w:t>
      </w:r>
      <w:r w:rsidRPr="00B67904">
        <w:t xml:space="preserve">, o którym mowa w art. </w:t>
      </w:r>
      <w:r>
        <w:t>59d</w:t>
      </w:r>
      <w:r w:rsidRPr="00B67904">
        <w:t xml:space="preserve"> ust. 1, nadal nie przestrzega przepisów rozdziałów 2</w:t>
      </w:r>
      <w:r>
        <w:t>–</w:t>
      </w:r>
      <w:r w:rsidRPr="00B67904">
        <w:t xml:space="preserve">4, Komisja Nadzoru Finansowego może zastosować odpowiednio środki określone w ust. </w:t>
      </w:r>
      <w:r>
        <w:t>1–3</w:t>
      </w:r>
      <w:r w:rsidRPr="00B67904">
        <w:t>.</w:t>
      </w:r>
    </w:p>
    <w:p w14:paraId="49EEBA47" w14:textId="77777777" w:rsidR="00A749FE" w:rsidRPr="00B67904" w:rsidRDefault="00A749FE" w:rsidP="00AD28B5">
      <w:pPr>
        <w:pStyle w:val="ZUSTzmustartykuempunktem"/>
      </w:pPr>
      <w:r w:rsidRPr="00B67904">
        <w:t>4.</w:t>
      </w:r>
      <w:r>
        <w:t> </w:t>
      </w:r>
      <w:r w:rsidRPr="00B67904">
        <w:t>Przepis ust. 3 stosuje się także w przypadku, gdy:</w:t>
      </w:r>
    </w:p>
    <w:p w14:paraId="666CFF72" w14:textId="77777777" w:rsidR="00A749FE" w:rsidRPr="00B67904" w:rsidRDefault="00A749FE" w:rsidP="00AD28B5">
      <w:pPr>
        <w:pStyle w:val="ZPKTzmpktartykuempunktem"/>
      </w:pPr>
      <w:r w:rsidRPr="00B67904">
        <w:t>1)</w:t>
      </w:r>
      <w:r>
        <w:tab/>
      </w:r>
      <w:r w:rsidRPr="00B67904">
        <w:t>środki zastosowane przez właściwe organy nadzorcze macierzystego państwa członkowskiego okazały się nieadekwatne do zaistniałego naruszenia lub niemożliwe do zastosowania na terytorium Rzeczypospolitej Polskiej;</w:t>
      </w:r>
    </w:p>
    <w:p w14:paraId="7E90A774" w14:textId="77777777" w:rsidR="00A749FE" w:rsidRPr="00B67904" w:rsidRDefault="00A749FE" w:rsidP="00AD28B5">
      <w:pPr>
        <w:pStyle w:val="ZPKTzmpktartykuempunktem"/>
      </w:pPr>
      <w:r w:rsidRPr="00B67904">
        <w:t>2)</w:t>
      </w:r>
      <w:r>
        <w:tab/>
      </w:r>
      <w:r w:rsidRPr="00B67904">
        <w:t>właściwe organy nadzorcze macierzystego państwa członkowskiego bez uzasadnienia odmawiają zastosowania środków nadzorczych albo w sposób nieuzasadniony zwlekają z ich zastosowaniem.</w:t>
      </w:r>
    </w:p>
    <w:p w14:paraId="0E7514B0" w14:textId="1A40D9EB" w:rsidR="00A749FE" w:rsidRPr="00B67904" w:rsidRDefault="00A749FE" w:rsidP="00AD28B5">
      <w:pPr>
        <w:pStyle w:val="ZUSTzmustartykuempunktem"/>
      </w:pPr>
      <w:r w:rsidRPr="00B67904">
        <w:t>5.</w:t>
      </w:r>
      <w:r>
        <w:t> </w:t>
      </w:r>
      <w:r w:rsidRPr="00B67904">
        <w:t>W przypadkach, o których mowa w ust. 2</w:t>
      </w:r>
      <w:r>
        <w:t>–</w:t>
      </w:r>
      <w:r w:rsidRPr="00B67904">
        <w:t>4, Komisja Nadzoru Finansowego powiadamia Komisję Europejską o zastosowanych środkach nadzorczych.</w:t>
      </w:r>
    </w:p>
    <w:p w14:paraId="3CA76E0B" w14:textId="65E77AD3" w:rsidR="00A749FE" w:rsidRPr="00B67904" w:rsidRDefault="00A749FE" w:rsidP="00AD28B5">
      <w:pPr>
        <w:pStyle w:val="ZUSTzmustartykuempunktem"/>
      </w:pPr>
      <w:r>
        <w:t>6</w:t>
      </w:r>
      <w:r w:rsidRPr="00B67904">
        <w:t>.</w:t>
      </w:r>
      <w:r>
        <w:t> </w:t>
      </w:r>
      <w:r w:rsidRPr="00B67904">
        <w:t>Do decyzji administracyjnych Komisji Nadzoru Finansowego wydawanych w przypadkach, o których mowa w ust. 2</w:t>
      </w:r>
      <w:r>
        <w:t>–</w:t>
      </w:r>
      <w:r w:rsidRPr="00B67904">
        <w:t xml:space="preserve">4, przepisu art. 127 § 3 ustawy z dnia 14 czerwca 1960 r. </w:t>
      </w:r>
      <w:r w:rsidRPr="00E87AC1">
        <w:t>–</w:t>
      </w:r>
      <w:r w:rsidRPr="00B67904">
        <w:t xml:space="preserve"> Kodeks postępowania administracyjnego (Dz. U. z 201</w:t>
      </w:r>
      <w:r>
        <w:t>8</w:t>
      </w:r>
      <w:r w:rsidRPr="00B67904">
        <w:t xml:space="preserve"> r. poz. </w:t>
      </w:r>
      <w:r>
        <w:t>2096 oraz z 2019</w:t>
      </w:r>
      <w:r w:rsidR="00F70B30">
        <w:t> </w:t>
      </w:r>
      <w:r>
        <w:t>r. poz. 60 i 730</w:t>
      </w:r>
      <w:r w:rsidRPr="00B67904">
        <w:t>) nie stosuje się.</w:t>
      </w:r>
    </w:p>
    <w:p w14:paraId="7E35681F" w14:textId="77777777" w:rsidR="00A749FE" w:rsidRDefault="00A749FE" w:rsidP="00A749FE">
      <w:pPr>
        <w:pStyle w:val="ZARTzmartartykuempunktem"/>
      </w:pPr>
      <w:r w:rsidRPr="00B67904">
        <w:t>Art. 59d</w:t>
      </w:r>
      <w:r>
        <w:t>k.</w:t>
      </w:r>
      <w:r w:rsidRPr="00B67904">
        <w:t xml:space="preserve"> </w:t>
      </w:r>
      <w:r w:rsidRPr="00861184">
        <w:t>K</w:t>
      </w:r>
      <w:r>
        <w:t xml:space="preserve">omisja </w:t>
      </w:r>
      <w:r w:rsidRPr="00861184">
        <w:t>N</w:t>
      </w:r>
      <w:r>
        <w:t xml:space="preserve">adzoru </w:t>
      </w:r>
      <w:r w:rsidRPr="00861184">
        <w:t>F</w:t>
      </w:r>
      <w:r>
        <w:t>inansowego</w:t>
      </w:r>
      <w:r w:rsidRPr="00861184">
        <w:t xml:space="preserve"> może wydawać rekomendacje dotyczące dobrych praktyk </w:t>
      </w:r>
      <w:r>
        <w:t xml:space="preserve">prowadzenia działalności przez instytucje pożyczkowe, </w:t>
      </w:r>
      <w:r w:rsidRPr="00861184">
        <w:t xml:space="preserve">mając na uwadze </w:t>
      </w:r>
      <w:r>
        <w:t xml:space="preserve">bezpieczeństwo rynku finansowego oraz </w:t>
      </w:r>
      <w:r w:rsidRPr="00861184">
        <w:t xml:space="preserve">ochronę </w:t>
      </w:r>
      <w:r>
        <w:t>słusznego interesu kredytobiorców i pożyczkobiorców.</w:t>
      </w:r>
    </w:p>
    <w:p w14:paraId="61E85C14" w14:textId="04213BD8" w:rsidR="00A749FE" w:rsidRDefault="005968F2" w:rsidP="00A749FE">
      <w:pPr>
        <w:pStyle w:val="ZARTzmartartykuempunktem"/>
      </w:pPr>
      <w:r>
        <w:t xml:space="preserve">Art. 59dl. 1. </w:t>
      </w:r>
      <w:r w:rsidR="00A749FE">
        <w:t xml:space="preserve">Instytucja pożyczkowa ponosi odpowiedzialność za wszelkie działania lub zaniechania pośrednika kredytowego, który na rzecz lub w imieniu tej instytucji pożyczkowej </w:t>
      </w:r>
      <w:r w:rsidR="00A749FE" w:rsidRPr="006A5CC9">
        <w:t xml:space="preserve">żąda od kredytobiorcy lub pożyczkobiorcy zapłaty odsetek lub kosztów </w:t>
      </w:r>
      <w:proofErr w:type="spellStart"/>
      <w:r w:rsidR="00A749FE" w:rsidRPr="006A5CC9">
        <w:t>pozaodsetkowych</w:t>
      </w:r>
      <w:proofErr w:type="spellEnd"/>
      <w:r w:rsidR="00A749FE">
        <w:t xml:space="preserve"> </w:t>
      </w:r>
      <w:r w:rsidR="00A749FE" w:rsidRPr="006A5CC9">
        <w:t>w wysokości wyższej niż dopuszczalne lub zawiera umow</w:t>
      </w:r>
      <w:r w:rsidR="00A749FE">
        <w:t>ę</w:t>
      </w:r>
      <w:r w:rsidR="00A749FE" w:rsidRPr="006A5CC9">
        <w:t>, któr</w:t>
      </w:r>
      <w:r w:rsidR="00A749FE">
        <w:t>a</w:t>
      </w:r>
      <w:r w:rsidR="00A749FE" w:rsidRPr="006A5CC9">
        <w:t xml:space="preserve"> zobowiązuj</w:t>
      </w:r>
      <w:r w:rsidR="00A749FE">
        <w:t>e</w:t>
      </w:r>
      <w:r w:rsidR="00A749FE" w:rsidRPr="006A5CC9">
        <w:t xml:space="preserve"> do tego konsumenta wobec instytucji pożyczkowej, pośrednika lub </w:t>
      </w:r>
      <w:r w:rsidR="00A749FE" w:rsidRPr="006A5CC9">
        <w:lastRenderedPageBreak/>
        <w:t>podmiotów powiązanych, o których mowa w art. 36c</w:t>
      </w:r>
      <w:r w:rsidR="00A749FE">
        <w:t xml:space="preserve">, chyba że wykaże, że rzeczywista wysokość odsetek lub kosztów </w:t>
      </w:r>
      <w:proofErr w:type="spellStart"/>
      <w:r w:rsidR="00A749FE">
        <w:t>pozaodsetkowych</w:t>
      </w:r>
      <w:proofErr w:type="spellEnd"/>
      <w:r w:rsidR="00A749FE">
        <w:t xml:space="preserve"> jest niższa niż dopuszczalna. </w:t>
      </w:r>
    </w:p>
    <w:p w14:paraId="2A215DFC" w14:textId="0A017629" w:rsidR="00A749FE" w:rsidRPr="00B67904" w:rsidRDefault="00A749FE" w:rsidP="00AD28B5">
      <w:pPr>
        <w:pStyle w:val="ZUSTzmustartykuempunktem"/>
      </w:pPr>
      <w:r>
        <w:t>2.</w:t>
      </w:r>
      <w:r w:rsidR="005968F2">
        <w:t xml:space="preserve"> </w:t>
      </w:r>
      <w:r w:rsidRPr="00042B54">
        <w:t>Ciężar udowodnienia</w:t>
      </w:r>
      <w:r>
        <w:t xml:space="preserve"> prawidłowej realizacji przez </w:t>
      </w:r>
      <w:r w:rsidRPr="00042B54">
        <w:t>instytucj</w:t>
      </w:r>
      <w:r>
        <w:t>ę</w:t>
      </w:r>
      <w:r w:rsidRPr="00042B54">
        <w:t xml:space="preserve"> pożyczkow</w:t>
      </w:r>
      <w:r>
        <w:t>ą</w:t>
      </w:r>
      <w:r w:rsidRPr="00042B54">
        <w:t xml:space="preserve"> </w:t>
      </w:r>
      <w:r>
        <w:t>obowiązków wynikających z ustawy</w:t>
      </w:r>
      <w:r w:rsidRPr="00042B54">
        <w:t xml:space="preserve"> spoczywa na tej instytucji</w:t>
      </w:r>
      <w:r w:rsidRPr="00B67904">
        <w:t>.</w:t>
      </w:r>
    </w:p>
    <w:p w14:paraId="5D1F438B" w14:textId="77777777" w:rsidR="00A749FE" w:rsidRPr="00B67904" w:rsidRDefault="00A749FE" w:rsidP="00A749FE">
      <w:pPr>
        <w:pStyle w:val="ZARTzmartartykuempunktem"/>
      </w:pPr>
      <w:r>
        <w:t xml:space="preserve">Art. 59dm. </w:t>
      </w:r>
      <w:r w:rsidRPr="00B67904">
        <w:t>Komisja Nadzoru Finansowego oraz osoby wykonujące czynności nadzoru nie ponoszą odpowiedzialności za szkodę wynik</w:t>
      </w:r>
      <w:r>
        <w:t>ającą</w:t>
      </w:r>
      <w:r w:rsidRPr="00B67904">
        <w:t xml:space="preserve"> ze zgodnego z przepisami działania lub zaniechania, które pozostaje w związku ze sprawowanym przez Komisję Nadzoru Finansowego nadzorem.</w:t>
      </w:r>
    </w:p>
    <w:p w14:paraId="136F11C7" w14:textId="77777777" w:rsidR="00A749FE" w:rsidRPr="00C770BB" w:rsidRDefault="00A749FE" w:rsidP="00A749FE">
      <w:pPr>
        <w:pStyle w:val="ZARTzmartartykuempunktem"/>
      </w:pPr>
      <w:r w:rsidRPr="00B67904">
        <w:t>Art.</w:t>
      </w:r>
      <w:r>
        <w:t> </w:t>
      </w:r>
      <w:r w:rsidRPr="00B67904">
        <w:t>59d</w:t>
      </w:r>
      <w:r>
        <w:t xml:space="preserve">n. 1. </w:t>
      </w:r>
      <w:r w:rsidRPr="00C770BB">
        <w:t xml:space="preserve">Instytucje pożyczkowe </w:t>
      </w:r>
      <w:r>
        <w:t xml:space="preserve">są obowiązane do </w:t>
      </w:r>
      <w:r w:rsidRPr="00C770BB">
        <w:t>wnosz</w:t>
      </w:r>
      <w:r>
        <w:t>enia wpłat</w:t>
      </w:r>
      <w:r w:rsidRPr="00C770BB">
        <w:t xml:space="preserve"> na pokrycie kosztów</w:t>
      </w:r>
      <w:r>
        <w:t xml:space="preserve"> nadzoru w kwocie nie wyższej niż</w:t>
      </w:r>
      <w:r w:rsidRPr="00D66F39">
        <w:t xml:space="preserve"> </w:t>
      </w:r>
      <w:r>
        <w:t>5</w:t>
      </w:r>
      <w:r w:rsidRPr="00C770BB">
        <w:t>000 zł za każdy rozpoczęty kwartał działalności</w:t>
      </w:r>
      <w:r>
        <w:t>.</w:t>
      </w:r>
    </w:p>
    <w:p w14:paraId="39C2E540" w14:textId="61FCA429" w:rsidR="00A749FE" w:rsidRDefault="00A749FE" w:rsidP="00AD28B5">
      <w:pPr>
        <w:pStyle w:val="ZUSTzmustartykuempunktem"/>
      </w:pPr>
      <w:r>
        <w:t>2. Do wpłat, o których mowa w ust. 1,</w:t>
      </w:r>
      <w:r w:rsidRPr="00E36D37">
        <w:t xml:space="preserve"> </w:t>
      </w:r>
      <w:r>
        <w:t>przepisu art. 19a ustawy z dnia 21 lipca 2006</w:t>
      </w:r>
      <w:r w:rsidR="00F70B30">
        <w:t> </w:t>
      </w:r>
      <w:r>
        <w:t>r. o nadzorze nad rynkiem finansowym nie stosuje się.</w:t>
      </w:r>
    </w:p>
    <w:p w14:paraId="04E187F1" w14:textId="77777777" w:rsidR="00A749FE" w:rsidRDefault="00A749FE" w:rsidP="00AD28B5">
      <w:pPr>
        <w:pStyle w:val="ZUSTzmustartykuempunktem"/>
      </w:pPr>
      <w:r>
        <w:t>3. Należności z tytułu wpłat, o których mowa w ust. 1, podlegają egzekucji w trybie przepisów ustawy z dnia 17 czerwca 1966 r. o postępowaniu egzekucyjnym w administracji.</w:t>
      </w:r>
    </w:p>
    <w:p w14:paraId="5B28EB29" w14:textId="77777777" w:rsidR="00A749FE" w:rsidRDefault="00A749FE" w:rsidP="00AD28B5">
      <w:pPr>
        <w:pStyle w:val="ZUSTzmustartykuempunktem"/>
      </w:pPr>
      <w:r>
        <w:t>4. Prezes Rady Ministrów określi, w drodze rozporządzenia:</w:t>
      </w:r>
    </w:p>
    <w:p w14:paraId="4BD27017" w14:textId="3427E4A1" w:rsidR="00A749FE" w:rsidRDefault="00A749FE" w:rsidP="00AD28B5">
      <w:pPr>
        <w:pStyle w:val="ZPKTzmpktartykuempunktem"/>
      </w:pPr>
      <w:r>
        <w:t>1)</w:t>
      </w:r>
      <w:r w:rsidR="005968F2">
        <w:tab/>
      </w:r>
      <w:r>
        <w:t>terminy wnoszenia, wysokość i sposób obliczania opłat, o których mowa w ust. 1</w:t>
      </w:r>
      <w:r w:rsidR="00F70B30">
        <w:t>,</w:t>
      </w:r>
    </w:p>
    <w:p w14:paraId="63230748" w14:textId="7339AD00" w:rsidR="00A749FE" w:rsidRDefault="00A749FE" w:rsidP="00AD28B5">
      <w:pPr>
        <w:pStyle w:val="ZPKTzmpktartykuempunktem"/>
      </w:pPr>
      <w:r>
        <w:t>2)</w:t>
      </w:r>
      <w:r w:rsidR="005968F2">
        <w:tab/>
      </w:r>
      <w:r>
        <w:t>sposób i terminy rozliczania należności z tytułu opłat, o których mowa w ust. 1</w:t>
      </w:r>
      <w:r w:rsidR="00F70B30">
        <w:t>,</w:t>
      </w:r>
    </w:p>
    <w:p w14:paraId="51DB48B2" w14:textId="06AED469" w:rsidR="00A749FE" w:rsidRDefault="00A749FE" w:rsidP="00AD28B5">
      <w:pPr>
        <w:pStyle w:val="ZPKTzmpktartykuempunktem"/>
      </w:pPr>
      <w:r>
        <w:t>3)</w:t>
      </w:r>
      <w:r w:rsidR="005968F2">
        <w:tab/>
      </w:r>
      <w:r>
        <w:t>wzór informacji o dokonaniu wpłaty na pokrycie kosztów nadzoru</w:t>
      </w:r>
    </w:p>
    <w:p w14:paraId="6480B1F3" w14:textId="77777777" w:rsidR="00A749FE" w:rsidRPr="009A3043" w:rsidRDefault="00A749FE" w:rsidP="00AD28B5">
      <w:pPr>
        <w:pStyle w:val="ZCZWSPPKTzmczciwsppktartykuempunktem"/>
      </w:pPr>
      <w:r>
        <w:t>– mając na względzie, aby wysokość wpłat na pokrycie kosztów nadzoru nie wpływała w istotny sposób na zwiększenie kosztów działalności podmiotów obowiązanych do ich uiszczenia, konieczność zapewnienia skuteczności sprawowanego nadzoru oraz możliwość składania informacji o dokonaniu wpłaty na pokrycie kosztów nadzoru w postaci dokumentu elektronicznego w rozumieniu art. 3 pkt 2 ustawy z dnia 17 lutego 2005 r. o informatyzacji działalności podmiotów realizujących zadania publiczne.”.</w:t>
      </w:r>
    </w:p>
    <w:p w14:paraId="38379696" w14:textId="77777777" w:rsidR="00A749FE" w:rsidRPr="00A749FE" w:rsidRDefault="00A749FE" w:rsidP="00A749FE">
      <w:pPr>
        <w:pStyle w:val="ARTartustawynprozporzdzenia"/>
      </w:pPr>
      <w:r w:rsidRPr="009D5640">
        <w:rPr>
          <w:rStyle w:val="Ppogrubienie"/>
        </w:rPr>
        <w:t>Art. 8.</w:t>
      </w:r>
      <w:r w:rsidRPr="00A749FE">
        <w:t> W ustawie z dnia 23 października 2014 r. o odwróconym kredycie hipotecznym (Dz. U. z 2016 r. poz. 786) art. 3 otrzymuje brzmienie:</w:t>
      </w:r>
    </w:p>
    <w:p w14:paraId="4798D421" w14:textId="0DBA3E7D" w:rsidR="00A749FE" w:rsidRDefault="00A749FE" w:rsidP="00AD28B5">
      <w:pPr>
        <w:pStyle w:val="ZARTzmartartykuempunktem"/>
      </w:pPr>
      <w:r>
        <w:t xml:space="preserve">„Art. 3. </w:t>
      </w:r>
      <w:r w:rsidRPr="00992C7A">
        <w:t xml:space="preserve">W sprawach związanych z umową </w:t>
      </w:r>
      <w:bookmarkStart w:id="3" w:name="highlightHit_21"/>
      <w:bookmarkEnd w:id="3"/>
      <w:r w:rsidRPr="00992C7A">
        <w:t xml:space="preserve">odwróconego </w:t>
      </w:r>
      <w:bookmarkStart w:id="4" w:name="highlightHit_22"/>
      <w:bookmarkEnd w:id="4"/>
      <w:r w:rsidRPr="00992C7A">
        <w:t xml:space="preserve">kredytu </w:t>
      </w:r>
      <w:bookmarkStart w:id="5" w:name="highlightHit_23"/>
      <w:bookmarkEnd w:id="5"/>
      <w:r w:rsidRPr="00992C7A">
        <w:t xml:space="preserve">hipotecznego nie stosuje się </w:t>
      </w:r>
      <w:hyperlink r:id="rId10" w:history="1">
        <w:r w:rsidRPr="00992C7A">
          <w:t>art. 69 ust. 1 i 2</w:t>
        </w:r>
      </w:hyperlink>
      <w:r w:rsidRPr="00992C7A">
        <w:t xml:space="preserve">, </w:t>
      </w:r>
      <w:hyperlink r:id="rId11" w:history="1">
        <w:r w:rsidRPr="00992C7A">
          <w:t>art. 70</w:t>
        </w:r>
      </w:hyperlink>
      <w:r w:rsidRPr="00992C7A">
        <w:t xml:space="preserve">, </w:t>
      </w:r>
      <w:hyperlink r:id="rId12" w:history="1">
        <w:r w:rsidRPr="00992C7A">
          <w:t>art. 74</w:t>
        </w:r>
        <w:r>
          <w:t>–</w:t>
        </w:r>
        <w:r w:rsidRPr="00992C7A">
          <w:t>75a</w:t>
        </w:r>
      </w:hyperlink>
      <w:r w:rsidRPr="00992C7A">
        <w:t xml:space="preserve">, </w:t>
      </w:r>
      <w:hyperlink r:id="rId13" w:history="1">
        <w:r w:rsidRPr="00992C7A">
          <w:t>art. 76a</w:t>
        </w:r>
      </w:hyperlink>
      <w:r w:rsidRPr="00992C7A">
        <w:t xml:space="preserve">, </w:t>
      </w:r>
      <w:hyperlink r:id="rId14" w:history="1">
        <w:r w:rsidRPr="00992C7A">
          <w:t>art. 77</w:t>
        </w:r>
      </w:hyperlink>
      <w:r w:rsidRPr="00992C7A">
        <w:t xml:space="preserve">, </w:t>
      </w:r>
      <w:hyperlink r:id="rId15" w:history="1">
        <w:r w:rsidRPr="00992C7A">
          <w:t>art. 78</w:t>
        </w:r>
      </w:hyperlink>
      <w:r w:rsidRPr="00992C7A">
        <w:t xml:space="preserve"> oraz </w:t>
      </w:r>
      <w:hyperlink r:id="rId16" w:history="1">
        <w:r w:rsidRPr="00992C7A">
          <w:t>art. 78a</w:t>
        </w:r>
      </w:hyperlink>
      <w:r w:rsidRPr="00992C7A">
        <w:t xml:space="preserve"> ustawy z dnia 29 sierpnia 1997 r. </w:t>
      </w:r>
      <w:r>
        <w:t>–</w:t>
      </w:r>
      <w:r w:rsidRPr="00992C7A">
        <w:t xml:space="preserve"> Prawo bankowe</w:t>
      </w:r>
      <w:r>
        <w:t xml:space="preserve"> oraz art. 387</w:t>
      </w:r>
      <w:r w:rsidRPr="00AE6A40">
        <w:rPr>
          <w:rStyle w:val="IGindeksgrny"/>
        </w:rPr>
        <w:t>1</w:t>
      </w:r>
      <w:r>
        <w:t xml:space="preserve"> </w:t>
      </w:r>
      <w:r w:rsidRPr="004F77B3">
        <w:t>ustawy z dnia 23 kwietnia 1964</w:t>
      </w:r>
      <w:r w:rsidR="00F70B30">
        <w:t> </w:t>
      </w:r>
      <w:r w:rsidRPr="004F77B3">
        <w:t xml:space="preserve">r. </w:t>
      </w:r>
      <w:r w:rsidRPr="00C770BB">
        <w:t>–</w:t>
      </w:r>
      <w:r w:rsidRPr="004F77B3">
        <w:t xml:space="preserve"> Kodeks cywilny</w:t>
      </w:r>
      <w:r>
        <w:t xml:space="preserve"> (</w:t>
      </w:r>
      <w:r w:rsidRPr="004F77B3">
        <w:t>Dz. U. z 2018</w:t>
      </w:r>
      <w:r>
        <w:t xml:space="preserve"> r. poz. 1025, 1104, 1629, 2073 i 2244 oraz</w:t>
      </w:r>
      <w:r w:rsidRPr="004F77B3">
        <w:t xml:space="preserve"> z 2019 r. poz. 80</w:t>
      </w:r>
      <w:r>
        <w:t>).</w:t>
      </w:r>
      <w:r w:rsidRPr="00AC1405">
        <w:t>”</w:t>
      </w:r>
      <w:r>
        <w:t>.</w:t>
      </w:r>
    </w:p>
    <w:p w14:paraId="4D0ED572" w14:textId="4C2A95AE" w:rsidR="00A749FE" w:rsidRPr="00F86BE8" w:rsidRDefault="00A749FE" w:rsidP="00AD28B5">
      <w:pPr>
        <w:pStyle w:val="ARTartustawynprozporzdzenia"/>
      </w:pPr>
      <w:r w:rsidRPr="008011F6">
        <w:rPr>
          <w:rStyle w:val="Ppogrubienie"/>
        </w:rPr>
        <w:lastRenderedPageBreak/>
        <w:t>Art. 9.</w:t>
      </w:r>
      <w:r>
        <w:t xml:space="preserve"> </w:t>
      </w:r>
      <w:r w:rsidRPr="00C770BB">
        <w:t>W ustawie z dnia 23 marca 2017 r. o kredycie hipotecznym oraz o nadzorze nad pośrednikami kredytu hipotecznego i agentami (Dz. U. poz. 819</w:t>
      </w:r>
      <w:r>
        <w:t xml:space="preserve"> oraz z 2018 r. poz. 2245</w:t>
      </w:r>
      <w:r w:rsidRPr="00C770BB">
        <w:t>) w art. 63:</w:t>
      </w:r>
    </w:p>
    <w:p w14:paraId="4D1F5FFD" w14:textId="18BD0B6E" w:rsidR="00A749FE" w:rsidRPr="00F86BE8" w:rsidRDefault="005968F2" w:rsidP="00AD28B5">
      <w:pPr>
        <w:pStyle w:val="PKTpunkt"/>
      </w:pPr>
      <w:r>
        <w:t>1</w:t>
      </w:r>
      <w:r w:rsidR="00A749FE" w:rsidRPr="00447AF8">
        <w:t>)</w:t>
      </w:r>
      <w:r w:rsidR="00A749FE" w:rsidRPr="00F86BE8">
        <w:tab/>
        <w:t xml:space="preserve">w ust. 3 </w:t>
      </w:r>
      <w:r>
        <w:t xml:space="preserve">po pkt 2 kropkę zastępuje się średnikiem i </w:t>
      </w:r>
      <w:r w:rsidR="00A749FE" w:rsidRPr="00F86BE8">
        <w:t>dodaje się pkt 3 w brzmieniu:</w:t>
      </w:r>
    </w:p>
    <w:p w14:paraId="47B24420" w14:textId="276C3EEC" w:rsidR="00A749FE" w:rsidRDefault="00A749FE" w:rsidP="00AD28B5">
      <w:pPr>
        <w:pStyle w:val="ZPKTzmpktartykuempunktem"/>
      </w:pPr>
      <w:r>
        <w:t>„</w:t>
      </w:r>
      <w:r w:rsidRPr="00C770BB">
        <w:t>3)</w:t>
      </w:r>
      <w:r>
        <w:tab/>
      </w:r>
      <w:r w:rsidRPr="00C770BB">
        <w:t>wzmiankę o wykreśleniu z rejestru.</w:t>
      </w:r>
      <w:r>
        <w:t>”</w:t>
      </w:r>
      <w:r w:rsidR="005968F2">
        <w:t>;</w:t>
      </w:r>
    </w:p>
    <w:p w14:paraId="1CEC69F3" w14:textId="7EB6B3E7" w:rsidR="00A749FE" w:rsidRPr="00F86BE8" w:rsidRDefault="005968F2" w:rsidP="00AD28B5">
      <w:pPr>
        <w:pStyle w:val="PKTpunkt"/>
      </w:pPr>
      <w:r>
        <w:t>2</w:t>
      </w:r>
      <w:r w:rsidR="00A749FE" w:rsidRPr="00447AF8">
        <w:t>)</w:t>
      </w:r>
      <w:r w:rsidR="00A749FE" w:rsidRPr="00F86BE8">
        <w:tab/>
        <w:t xml:space="preserve">w ust. 4 </w:t>
      </w:r>
      <w:r>
        <w:t xml:space="preserve">po pkt 3 kropkę zastępuje się średnikiem i </w:t>
      </w:r>
      <w:r w:rsidR="00A749FE" w:rsidRPr="00F86BE8">
        <w:t>dodaje się pkt 4 w brzmieniu:</w:t>
      </w:r>
    </w:p>
    <w:p w14:paraId="34A95F74" w14:textId="77777777" w:rsidR="00A749FE" w:rsidRPr="00C770BB" w:rsidRDefault="00A749FE" w:rsidP="00AD28B5">
      <w:pPr>
        <w:pStyle w:val="ZPKTzmpktartykuempunktem"/>
      </w:pPr>
      <w:r>
        <w:t>„</w:t>
      </w:r>
      <w:r w:rsidRPr="00C770BB">
        <w:t>4)</w:t>
      </w:r>
      <w:r>
        <w:tab/>
      </w:r>
      <w:r w:rsidRPr="00C770BB">
        <w:t xml:space="preserve"> wzmiankę o wykreśleniu z rejestru.</w:t>
      </w:r>
      <w:r>
        <w:t>”</w:t>
      </w:r>
      <w:r w:rsidRPr="00C770BB">
        <w:t>.</w:t>
      </w:r>
    </w:p>
    <w:p w14:paraId="60BFA640" w14:textId="77777777" w:rsidR="00A749FE" w:rsidRDefault="00A749FE" w:rsidP="00A749FE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10</w:t>
      </w:r>
      <w:r w:rsidRPr="009D5640">
        <w:rPr>
          <w:rStyle w:val="Ppogrubienie"/>
        </w:rPr>
        <w:t>.</w:t>
      </w:r>
      <w:r>
        <w:t> Przepisy ustaw zmienianych w art. 1 i 7, w brzmieniu nadanym niniejszą ustawą, mają zastosowanie do czynności prawnych dokonanych po dniu wejścia w życie niniejszej ustawy.</w:t>
      </w:r>
    </w:p>
    <w:p w14:paraId="3359DF89" w14:textId="46DC292E" w:rsidR="00A749FE" w:rsidRDefault="00A749FE" w:rsidP="00A749FE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11</w:t>
      </w:r>
      <w:r w:rsidRPr="009D5640">
        <w:rPr>
          <w:rStyle w:val="Ppogrubienie"/>
        </w:rPr>
        <w:t>.</w:t>
      </w:r>
      <w:r>
        <w:t xml:space="preserve"> Przepisy art. 777 </w:t>
      </w:r>
      <w:r w:rsidRPr="006E0AD2">
        <w:t>§</w:t>
      </w:r>
      <w:r w:rsidRPr="00F13574">
        <w:t> </w:t>
      </w:r>
      <w:r>
        <w:t xml:space="preserve">2 i </w:t>
      </w:r>
      <w:r w:rsidRPr="006E0AD2">
        <w:t>§</w:t>
      </w:r>
      <w:r w:rsidRPr="00F13574">
        <w:t> </w:t>
      </w:r>
      <w:r>
        <w:t>2</w:t>
      </w:r>
      <w:r w:rsidRPr="00AE6A40">
        <w:rPr>
          <w:rStyle w:val="IGindeksgrny"/>
        </w:rPr>
        <w:t>1</w:t>
      </w:r>
      <w:r>
        <w:t xml:space="preserve"> ustawy zmienianej w art. 2, w brzmieniu nadanym niniejszą ustawą, stosuje się do aktów notarialnych sporządzonych po dniu wejścia w życie niniejszej ustawy. Przepis art. 952</w:t>
      </w:r>
      <w:r w:rsidRPr="00AE6A40">
        <w:rPr>
          <w:rStyle w:val="IGindeksgrny"/>
        </w:rPr>
        <w:t>1</w:t>
      </w:r>
      <w:r>
        <w:t xml:space="preserve"> ustawy zmienianej w art. 2, w brzmieniu nadanym niniejszą ustawą, stosuje się również do postępowań wszczętych i niezakończonych przed dniem wejścia w życie niniejszej ustawy, jeżeli przed tą datą nie został złożony przez wierzyciela wniosek o wyznaczenie terminu pierwszej licytacji nieruchomości.</w:t>
      </w:r>
    </w:p>
    <w:p w14:paraId="19E14F08" w14:textId="07249AF0" w:rsidR="00A749FE" w:rsidRDefault="00A749FE" w:rsidP="00A749FE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12</w:t>
      </w:r>
      <w:r w:rsidRPr="009D5640">
        <w:rPr>
          <w:rStyle w:val="Ppogrubienie"/>
        </w:rPr>
        <w:t>.</w:t>
      </w:r>
      <w:r>
        <w:t xml:space="preserve"> 1. Przepis art. 304 </w:t>
      </w:r>
      <w:r w:rsidRPr="006E0AD2">
        <w:t>§</w:t>
      </w:r>
      <w:r w:rsidRPr="00F13574">
        <w:t> </w:t>
      </w:r>
      <w:r>
        <w:t>2 ustawy zmienianej w art. 3, w brzmieniu nadanym niniejszą ustawą, ma zastosowanie do czynów popełnionych po dniu wejścia w życie niniejszej ustawy, również wtedy</w:t>
      </w:r>
      <w:r w:rsidR="005968F2">
        <w:t>,</w:t>
      </w:r>
      <w:r>
        <w:t xml:space="preserve"> gdy żądanie zapłaty dotyczy kosztów </w:t>
      </w:r>
      <w:proofErr w:type="spellStart"/>
      <w:r>
        <w:t>pozaodsetkowych</w:t>
      </w:r>
      <w:proofErr w:type="spellEnd"/>
      <w:r>
        <w:t xml:space="preserve"> wynikających z umowy, która została zawarta przed dniem wejścia w życie niniejszej ustawy, a które nie wynikają bezpośrednio z tej umowy lub z innych ważnych czynności prawnych.</w:t>
      </w:r>
    </w:p>
    <w:p w14:paraId="73A1AB96" w14:textId="77777777" w:rsidR="00A749FE" w:rsidRDefault="00A749FE" w:rsidP="00AD28B5">
      <w:pPr>
        <w:pStyle w:val="USTustnpkodeksu"/>
      </w:pPr>
      <w:r>
        <w:t xml:space="preserve">2. Przepis art. 304 </w:t>
      </w:r>
      <w:r w:rsidRPr="006E0AD2">
        <w:t>§</w:t>
      </w:r>
      <w:r w:rsidRPr="00F13574">
        <w:t> </w:t>
      </w:r>
      <w:r>
        <w:t>3 ustawy zmienianej w art. 3, w brzmieniu nadanym niniejszą ustawą, ma zastosowanie do czynów popełnionych po dniu wejścia w życie niniejszej ustawy, również wtedy</w:t>
      </w:r>
      <w:r w:rsidR="005968F2">
        <w:t>,</w:t>
      </w:r>
      <w:r>
        <w:t xml:space="preserve"> gdy umowa, z którą wiąże się żądanie zapłaty odsetek wynikających bezpośrednio z tej umowy lub z innych ważnych czynności prawnych, została zawarta przed dniem wejścia w życie niniejszej ustawy.</w:t>
      </w:r>
    </w:p>
    <w:p w14:paraId="1C4096DA" w14:textId="66300DD9" w:rsidR="00A749FE" w:rsidRDefault="00A749FE" w:rsidP="00A749FE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13</w:t>
      </w:r>
      <w:r w:rsidRPr="009D5640">
        <w:rPr>
          <w:rStyle w:val="Ppogrubienie"/>
        </w:rPr>
        <w:t>.</w:t>
      </w:r>
      <w:r>
        <w:t> Przepisy ustaw zmienianych w art. 4–6, w brzmieniu nadanym niniejszą ustawą, stosuje się do umów zawieranych po dniu wejścia w życie niniejszej ustawy.</w:t>
      </w:r>
    </w:p>
    <w:p w14:paraId="74E7D853" w14:textId="77777777" w:rsidR="00A749FE" w:rsidRPr="00C770BB" w:rsidRDefault="00A749FE" w:rsidP="00A749FE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14</w:t>
      </w:r>
      <w:r w:rsidRPr="009D5640">
        <w:rPr>
          <w:rStyle w:val="Ppogrubienie"/>
        </w:rPr>
        <w:t>.</w:t>
      </w:r>
      <w:r>
        <w:t> </w:t>
      </w:r>
      <w:r w:rsidRPr="00C770BB">
        <w:t>1. Instytucja pożyczkowa prowadząc</w:t>
      </w:r>
      <w:r>
        <w:t>a</w:t>
      </w:r>
      <w:r w:rsidRPr="00C770BB">
        <w:t xml:space="preserve"> działalność</w:t>
      </w:r>
      <w:r>
        <w:t xml:space="preserve"> gospodarczą</w:t>
      </w:r>
      <w:r w:rsidRPr="00C770BB">
        <w:t xml:space="preserve"> przed dniem wejścia w życie niniejszej ustawy, pierwszą o</w:t>
      </w:r>
      <w:r>
        <w:t>płatę, o której mowa w art. 59dn</w:t>
      </w:r>
      <w:r w:rsidRPr="00C770BB">
        <w:t xml:space="preserve"> </w:t>
      </w:r>
      <w:r>
        <w:t xml:space="preserve">ust. 1 </w:t>
      </w:r>
      <w:r w:rsidRPr="00C770BB">
        <w:t>ustawy zmienianej w art. 7, w brzmieniu nadanym niniejszą ustawą, wpłaca za kwartał następujący po miesiącu, w którym niniejsza ustawa weszła w życie.</w:t>
      </w:r>
    </w:p>
    <w:p w14:paraId="7D62CBA7" w14:textId="3D655F09" w:rsidR="00A749FE" w:rsidRDefault="00A749FE" w:rsidP="00A749FE">
      <w:pPr>
        <w:pStyle w:val="USTustnpkodeksu"/>
      </w:pPr>
      <w:r w:rsidRPr="00C770BB">
        <w:lastRenderedPageBreak/>
        <w:t>2.</w:t>
      </w:r>
      <w:r>
        <w:t> </w:t>
      </w:r>
      <w:r w:rsidRPr="00C770BB">
        <w:t>Instytucja pożyczkowa podejmując</w:t>
      </w:r>
      <w:r>
        <w:t>a</w:t>
      </w:r>
      <w:r w:rsidRPr="00C770BB">
        <w:t xml:space="preserve"> działalność</w:t>
      </w:r>
      <w:r>
        <w:t xml:space="preserve"> gospodarczą </w:t>
      </w:r>
      <w:r w:rsidRPr="00C770BB">
        <w:t>po dniu wejścia w życie niniejszej ustawy, pierwszą o</w:t>
      </w:r>
      <w:r>
        <w:t>płatę, o której mowa w art. 59dn</w:t>
      </w:r>
      <w:r w:rsidRPr="00C770BB">
        <w:t xml:space="preserve"> </w:t>
      </w:r>
      <w:r>
        <w:t xml:space="preserve">ust. 1 </w:t>
      </w:r>
      <w:r w:rsidRPr="00C770BB">
        <w:t>ustawy zmienianej w art.</w:t>
      </w:r>
      <w:r w:rsidR="00F70B30">
        <w:t> </w:t>
      </w:r>
      <w:r w:rsidRPr="00C770BB">
        <w:t>7, w brzmieniu nadanym niniejszą ustawą, wpłaca za kwartał następujący po miesiącu, w którym rozpocz</w:t>
      </w:r>
      <w:r>
        <w:t>ę</w:t>
      </w:r>
      <w:r w:rsidRPr="00C770BB">
        <w:t>ł</w:t>
      </w:r>
      <w:r>
        <w:t>a</w:t>
      </w:r>
      <w:r w:rsidRPr="00C770BB">
        <w:t xml:space="preserve"> działalność.</w:t>
      </w:r>
    </w:p>
    <w:p w14:paraId="522BCE43" w14:textId="74FBAC24" w:rsidR="00A749FE" w:rsidRDefault="00A749FE" w:rsidP="00AD28B5">
      <w:pPr>
        <w:pStyle w:val="ARTartustawynprozporzdzenia"/>
      </w:pPr>
      <w:r w:rsidRPr="009D5640">
        <w:rPr>
          <w:rStyle w:val="Ppogrubienie"/>
        </w:rPr>
        <w:t>Art. </w:t>
      </w:r>
      <w:r>
        <w:rPr>
          <w:rStyle w:val="Ppogrubienie"/>
        </w:rPr>
        <w:t>15</w:t>
      </w:r>
      <w:r w:rsidRPr="009D5640">
        <w:rPr>
          <w:rStyle w:val="Ppogrubienie"/>
        </w:rPr>
        <w:t>.</w:t>
      </w:r>
      <w:r>
        <w:t xml:space="preserve"> </w:t>
      </w:r>
      <w:r w:rsidRPr="00C770BB">
        <w:t xml:space="preserve">Ustawa wchodzi w życie po upływie </w:t>
      </w:r>
      <w:r>
        <w:t>6 miesięcy</w:t>
      </w:r>
      <w:r w:rsidRPr="00C770BB">
        <w:t xml:space="preserve"> od dnia ogłoszenia.</w:t>
      </w:r>
    </w:p>
    <w:sectPr w:rsidR="00A749FE" w:rsidSect="001A7F15">
      <w:headerReference w:type="default" r:id="rId1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F0D3E" w14:textId="77777777" w:rsidR="00B06C29" w:rsidRDefault="00B06C29">
      <w:r>
        <w:separator/>
      </w:r>
    </w:p>
  </w:endnote>
  <w:endnote w:type="continuationSeparator" w:id="0">
    <w:p w14:paraId="21F40212" w14:textId="77777777" w:rsidR="00B06C29" w:rsidRDefault="00B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64255" w14:textId="77777777" w:rsidR="00B06C29" w:rsidRDefault="00B06C29">
      <w:r>
        <w:separator/>
      </w:r>
    </w:p>
  </w:footnote>
  <w:footnote w:type="continuationSeparator" w:id="0">
    <w:p w14:paraId="36785E6B" w14:textId="77777777" w:rsidR="00B06C29" w:rsidRDefault="00B06C29">
      <w:r>
        <w:continuationSeparator/>
      </w:r>
    </w:p>
  </w:footnote>
  <w:footnote w:id="1">
    <w:p w14:paraId="792931A5" w14:textId="04FA2E28" w:rsidR="00A749FE" w:rsidRPr="006E6C77" w:rsidRDefault="00A749FE" w:rsidP="00A749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1EAB">
        <w:t xml:space="preserve">Niniejszą ustawą zmienia się ustawy: z dnia 23 kwietnia 1964 r. – Kodeks cywilny, </w:t>
      </w:r>
      <w:r w:rsidRPr="00D227F5">
        <w:t>z dnia 17 listopada 1964</w:t>
      </w:r>
      <w:r w:rsidR="004644B8">
        <w:t> </w:t>
      </w:r>
      <w:r w:rsidRPr="00D227F5">
        <w:t>r. – Kodeks postępowania cywilnego</w:t>
      </w:r>
      <w:r>
        <w:t>,</w:t>
      </w:r>
      <w:r w:rsidRPr="00D227F5">
        <w:t xml:space="preserve"> </w:t>
      </w:r>
      <w:r w:rsidRPr="00C31EAB">
        <w:t xml:space="preserve">z dnia 6 czerwca 1997 r. – Kodeks karny, z dnia 29 sierpnia 1997 r. – Prawo bankowe, </w:t>
      </w:r>
      <w:r w:rsidRPr="00F44917">
        <w:t xml:space="preserve">z dnia 21 lipca 2006 r. o nadzorze nad rynkiem finansowym, </w:t>
      </w:r>
      <w:r w:rsidRPr="00C31EAB">
        <w:t>z dnia 5 listopada 2009 r. o spółdzielczych kasach oszczędnościowo-kredytowych, z dnia 12 maja 2011 r. o kredycie konsumenckim</w:t>
      </w:r>
      <w:r>
        <w:t>,</w:t>
      </w:r>
      <w:r w:rsidRPr="00C31EAB">
        <w:t xml:space="preserve"> </w:t>
      </w:r>
      <w:r>
        <w:t xml:space="preserve">z dnia 23 października 2014 r. o odwróconym kredycie hipotecznym oraz </w:t>
      </w:r>
      <w:r w:rsidRPr="00C31EAB">
        <w:t>z dnia 23 marca 2017 r. o kredycie hipotecznym oraz o nadzorze nad pośrednikami kredytu hipotecznego i agentami.</w:t>
      </w:r>
    </w:p>
  </w:footnote>
  <w:footnote w:id="2">
    <w:p w14:paraId="3C628353" w14:textId="77777777" w:rsidR="00A749FE" w:rsidRPr="00C43A60" w:rsidRDefault="00A749FE" w:rsidP="00A749FE">
      <w:pPr>
        <w:pStyle w:val="ODNONIKtreodnonika"/>
      </w:pPr>
      <w:r w:rsidRPr="00352827">
        <w:rPr>
          <w:rStyle w:val="IGindeksgrny"/>
        </w:rPr>
        <w:footnoteRef/>
      </w:r>
      <w:r w:rsidRPr="00352827">
        <w:rPr>
          <w:rStyle w:val="IGindeksgrny"/>
        </w:rPr>
        <w:t>)</w:t>
      </w:r>
      <w:r>
        <w:tab/>
        <w:t xml:space="preserve">Zmiany tekstu jednolitego wymienionej ustawy zostały ogłoszone w Dz. U. poz. 1104, </w:t>
      </w:r>
      <w:r w:rsidRPr="0050678E">
        <w:t>1629</w:t>
      </w:r>
      <w:r>
        <w:t>, 2073 i 2244 oraz z 2019 r. poz. 80.</w:t>
      </w:r>
    </w:p>
  </w:footnote>
  <w:footnote w:id="3">
    <w:p w14:paraId="2A54CEB6" w14:textId="77777777" w:rsidR="00A749FE" w:rsidRPr="00C43A60" w:rsidRDefault="00A749FE" w:rsidP="00A749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43A60">
        <w:t>Zmiany tekstu jednolitego wymienionej ustawy zostały ogłoszone w Dz. U. poz.</w:t>
      </w:r>
      <w:r>
        <w:t xml:space="preserve"> 1464, 1499, 1544, 1629, 1637, 1693, 2385 i 2432 oraz z 2019 r. poz. 55, 60 i 1043.</w:t>
      </w:r>
    </w:p>
  </w:footnote>
  <w:footnote w:id="4">
    <w:p w14:paraId="128AE181" w14:textId="0F43BB43" w:rsidR="00A749FE" w:rsidRPr="00DE6BCD" w:rsidRDefault="00A749FE" w:rsidP="00A749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7283D">
        <w:t>Zmiany tekstu wymienionego rozporządzenia zostały ogłoszone w Dz. U</w:t>
      </w:r>
      <w:r w:rsidR="002F1B53">
        <w:t>rz</w:t>
      </w:r>
      <w:r w:rsidRPr="00A7283D">
        <w:t xml:space="preserve">. UE L. </w:t>
      </w:r>
      <w:r>
        <w:t>304 z 20.11.2010, str. 63, 338 z 10.12.2008, str. 10, 338 z 16.12.2008, str. 17, 338 z 16.12.2008, str. 21, 338 z 16.12.2008, str. 25, 339 z 17.12.2008, str. 3, 17 z 21.01.2009, str. 23, 21 z 23.01.2009, str. 10, 21 z 23.01.2009, str. 16, 80 z 25.03.2009, str. 5, 139 z 4.06.2009, str. 6, 149 z 3.06.2009, str. 6, 149 z 3.06.2009, str. 22, 191 z 22.07.2009, str. 5, 239 z 9.09.2009, str. 48, 244 z 15.09.2009, str. 6, 311 z 25.11.2009, str. 6, 312 z 26.11.2009, str. 8, 314 z 27.11.2009, str. 15, 314 z 27.11.2009, str. 21, 314 z 30.11.2009, str. 43, 347 z 23.12.2009, str. 23, 77 z 23.03.2010, str. 33, 77 z 23.03.2010, str. 42, 157 z 23.06.2010, str. 3, 166 z 30.06.2010, str. 6, 186 z 19.07.2010, str. 1, 186 z 19.07.2010, str. 10, 193 z 23.07.2010, str. 1, 46 z 18.02.2011, str. 1, 305 z 22.11.2011, str. 16, 146 z 5.06.2012, str. 1, 360 z 11.12.2012, str. 1, 360 z 11.12.2012, str. 78, 360 z 13.12.2012, str. 145, 61 z 4.03.2013, str. 6, 90 z 27.03.2013, str. 78, 95 z 4.04.2013, str. 9, 312 z 20.11.2013, str. 1, 346 z 19.12.2013, str. 38, 346 z 19.12.2013, str. 42, 175 z 13.06.2014, str. 9, 365 z 18.12.2014, str. 120, 5 z 17.12.2014, str. 1, 5 z 17.12.2014, str. 11, 306 z 23.11.2015, str. 7, 307 z 24.11.2015, str. 11, 307 z 2.12.2015, str. 19, 330 z 15.12.2015, str. 20, 333 z 18.12.2015, str. 97, 336 z 18.12.2015, str. 49, 257 z 22.09.2016, str. 1, 295 z 22.09.2016, str. 19, 323 z 22.11.2016, str. 1, 291 z 6.11.2017, str. 84, 291 z 31.10.2017, str. 1, 291 z 31.10.2017, str. 63, 291 z 3.11.2017, str. 72, 291 z 6.11.2017, str. 89, 34 z 7.02.2018, str. 1, 55 z 26.02.2018, str. 21, 82 z 22.03.2018, str. 3, 72 z 14.03.2018, str. 13 oraz 87 z 28.03.2018, str. 3 i 265 z 23.10.2018 oraz 39 z 8.02.2019.</w:t>
      </w:r>
    </w:p>
  </w:footnote>
  <w:footnote w:id="5">
    <w:p w14:paraId="74F9CCFB" w14:textId="7C97394E" w:rsidR="00A749FE" w:rsidRPr="00DE6BCD" w:rsidRDefault="00A749FE" w:rsidP="00A749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wymienionego rozporządzenia zostały ogłoszone w Dz. U</w:t>
      </w:r>
      <w:r w:rsidR="005968F2">
        <w:t>rz</w:t>
      </w:r>
      <w:r>
        <w:t>. UE L 176 z 26.06.2013, str. 338, 287 z 22.10.2013, str. 5, 176 z 26.06.2013, str. 1, 60 z 4.02.2014, str. 34, 173 z 15.05.2014, str. 190, 225 z 15.07.2014, str. 1, 337 z 25.11.2015, str. 35 oraz 291 z 14.11.2018 str.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0D0C5" w14:textId="48FEF3BF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6EC7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DF92F03"/>
    <w:multiLevelType w:val="hybridMultilevel"/>
    <w:tmpl w:val="1E4A5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592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9BB318A"/>
    <w:multiLevelType w:val="hybridMultilevel"/>
    <w:tmpl w:val="4768F136"/>
    <w:lvl w:ilvl="0" w:tplc="3DA08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3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F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28B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EC7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9C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2CA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B53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19E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56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B25"/>
    <w:rsid w:val="00401C84"/>
    <w:rsid w:val="00403210"/>
    <w:rsid w:val="00403552"/>
    <w:rsid w:val="004035BB"/>
    <w:rsid w:val="004035EB"/>
    <w:rsid w:val="00407332"/>
    <w:rsid w:val="00407828"/>
    <w:rsid w:val="00412C6E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4B8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186F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8F2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C63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2E9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22B"/>
    <w:rsid w:val="007F2EB6"/>
    <w:rsid w:val="007F54C3"/>
    <w:rsid w:val="00801CEA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C3B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210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200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9F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8B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C29"/>
    <w:rsid w:val="00B07700"/>
    <w:rsid w:val="00B116FD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D7E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AF0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1E9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6E0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CFE"/>
    <w:rsid w:val="00E11420"/>
    <w:rsid w:val="00E132FB"/>
    <w:rsid w:val="00E170B7"/>
    <w:rsid w:val="00E177DD"/>
    <w:rsid w:val="00E20900"/>
    <w:rsid w:val="00E20C7F"/>
    <w:rsid w:val="00E21202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878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F39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B30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80D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EC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9" w:qFormat="1"/>
    <w:lsdException w:name="heading 8" w:locked="0" w:uiPriority="9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rsid w:val="002F1B53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rsid w:val="00A749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A749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A749F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A749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A749F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749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749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A749FE"/>
    <w:rPr>
      <w:rFonts w:ascii="Times New Roman" w:hAnsi="Times New Roman"/>
      <w:b/>
      <w:color w:val="00000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A749FE"/>
    <w:rPr>
      <w:rFonts w:ascii="Times New Roman" w:hAnsi="Times New Roman"/>
      <w:b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749FE"/>
    <w:rPr>
      <w:rFonts w:ascii="Times New Roman" w:hAnsi="Times New Roman"/>
      <w:b/>
      <w:color w:val="000000"/>
    </w:rPr>
  </w:style>
  <w:style w:type="character" w:customStyle="1" w:styleId="Nagwek5Znak">
    <w:name w:val="Nagłówek 5 Znak"/>
    <w:basedOn w:val="Domylnaczcionkaakapitu"/>
    <w:link w:val="Nagwek5"/>
    <w:rsid w:val="00A749FE"/>
    <w:rPr>
      <w:rFonts w:ascii="Times New Roman" w:hAnsi="Times New Roman"/>
      <w:b/>
      <w:color w:val="00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A749FE"/>
    <w:rPr>
      <w:rFonts w:ascii="Times New Roman" w:hAnsi="Times New Roman"/>
      <w:b/>
      <w:color w:val="000000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A74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749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rsid w:val="00A749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749FE"/>
    <w:rPr>
      <w:rFonts w:ascii="Times New Roman" w:hAnsi="Times New Roman"/>
      <w:b/>
      <w:color w:val="000000"/>
      <w:sz w:val="72"/>
      <w:szCs w:val="72"/>
    </w:rPr>
  </w:style>
  <w:style w:type="paragraph" w:styleId="Podtytu">
    <w:name w:val="Subtitle"/>
    <w:basedOn w:val="Normalny"/>
    <w:next w:val="Normalny"/>
    <w:link w:val="PodtytuZnak"/>
    <w:rsid w:val="00A749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A749FE"/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749FE"/>
    <w:pPr>
      <w:ind w:left="720"/>
      <w:contextualSpacing/>
    </w:pPr>
  </w:style>
  <w:style w:type="paragraph" w:styleId="Poprawka">
    <w:name w:val="Revision"/>
    <w:hidden/>
    <w:uiPriority w:val="99"/>
    <w:semiHidden/>
    <w:rsid w:val="00A749FE"/>
    <w:pPr>
      <w:spacing w:line="240" w:lineRule="auto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9" w:qFormat="1"/>
    <w:lsdException w:name="heading 8" w:locked="0" w:uiPriority="9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rsid w:val="002F1B53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rsid w:val="00A749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A749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A749F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A749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A749F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749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749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A749FE"/>
    <w:rPr>
      <w:rFonts w:ascii="Times New Roman" w:hAnsi="Times New Roman"/>
      <w:b/>
      <w:color w:val="00000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A749FE"/>
    <w:rPr>
      <w:rFonts w:ascii="Times New Roman" w:hAnsi="Times New Roman"/>
      <w:b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749FE"/>
    <w:rPr>
      <w:rFonts w:ascii="Times New Roman" w:hAnsi="Times New Roman"/>
      <w:b/>
      <w:color w:val="000000"/>
    </w:rPr>
  </w:style>
  <w:style w:type="character" w:customStyle="1" w:styleId="Nagwek5Znak">
    <w:name w:val="Nagłówek 5 Znak"/>
    <w:basedOn w:val="Domylnaczcionkaakapitu"/>
    <w:link w:val="Nagwek5"/>
    <w:rsid w:val="00A749FE"/>
    <w:rPr>
      <w:rFonts w:ascii="Times New Roman" w:hAnsi="Times New Roman"/>
      <w:b/>
      <w:color w:val="00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A749FE"/>
    <w:rPr>
      <w:rFonts w:ascii="Times New Roman" w:hAnsi="Times New Roman"/>
      <w:b/>
      <w:color w:val="000000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A74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749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rsid w:val="00A749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749FE"/>
    <w:rPr>
      <w:rFonts w:ascii="Times New Roman" w:hAnsi="Times New Roman"/>
      <w:b/>
      <w:color w:val="000000"/>
      <w:sz w:val="72"/>
      <w:szCs w:val="72"/>
    </w:rPr>
  </w:style>
  <w:style w:type="paragraph" w:styleId="Podtytu">
    <w:name w:val="Subtitle"/>
    <w:basedOn w:val="Normalny"/>
    <w:next w:val="Normalny"/>
    <w:link w:val="PodtytuZnak"/>
    <w:rsid w:val="00A749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A749FE"/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749FE"/>
    <w:pPr>
      <w:ind w:left="720"/>
      <w:contextualSpacing/>
    </w:pPr>
  </w:style>
  <w:style w:type="paragraph" w:styleId="Poprawka">
    <w:name w:val="Revision"/>
    <w:hidden/>
    <w:uiPriority w:val="99"/>
    <w:semiHidden/>
    <w:rsid w:val="00A749FE"/>
    <w:pPr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ip.legalis.pl/document-view.seam?documentId=mfrxilrtgaydoojwhe4dsltqmfyc4mzqga4timbzgq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sip.legalis.pl/document-view.seam?documentId=mfrxilrtgaydoojwhe4dsltqmfyc4mzqga4timbxg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sip.legalis.pl/document-view.seam?documentId=mfrxilrtgaydoojwhe4dsltqmfyc4mzqga4timbzh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p.legalis.pl/document-view.seam?documentId=mfrxilrtgaydoojwhe4dsltqmfyc4mzqga4timbuhe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sip.legalis.pl/document-view.seam?documentId=mfrxilrtgaydoojwhe4dsltqmfyc4mzqga4timbzg4" TargetMode="External"/><Relationship Id="rId10" Type="http://schemas.openxmlformats.org/officeDocument/2006/relationships/hyperlink" Target="http://sip.legalis.pl/document-view.seam?documentId=mfrxilrtgaydoojwhe4dsltqmfyc4mzqga4timbtgq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sip.legalis.pl/document-view.seam?documentId=mfrxilrtgaydoojwhe4dsltqmfyc4mzqga4timbzg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AC6BAF-63D7-4B47-9F0A-6EC78B37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20</Pages>
  <Words>5759</Words>
  <Characters>34557</Characters>
  <Application>Microsoft Office Word</Application>
  <DocSecurity>0</DocSecurity>
  <Lines>287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Barbara Kozlowska</cp:lastModifiedBy>
  <cp:revision>2</cp:revision>
  <cp:lastPrinted>2012-04-23T06:39:00Z</cp:lastPrinted>
  <dcterms:created xsi:type="dcterms:W3CDTF">2019-06-28T10:46:00Z</dcterms:created>
  <dcterms:modified xsi:type="dcterms:W3CDTF">2019-06-28T10:46:00Z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