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Decree n° 2021-835 of 29 June 2021 on consumer information symbols indicating the sorting rule for waste resulting from products subject to the principle of extended producer responsibility</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Initial version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Public concerned: producers of products placed on the market for household use and subject to the principle of extended producer responsibility. </w:t>
      </w:r>
      <w:r>
        <w:rPr>
          <w:rFonts w:ascii="Times New Roman" w:hAnsi="Times New Roman"/>
          <w:sz w:val="24"/>
        </w:rPr>
        <w:br/>
        <w:t xml:space="preserve">Subject: implementation of consumer information symbols indicating the sorting rule for waste resulting from products placed on the market for household use and subject to the principle of extended producer responsibility. </w:t>
      </w:r>
      <w:r>
        <w:rPr>
          <w:rFonts w:ascii="Times New Roman" w:hAnsi="Times New Roman"/>
          <w:sz w:val="24"/>
        </w:rPr>
        <w:br/>
        <w:t xml:space="preserve">Entry into force: the text shall enter into force on the day after its publication. However, it provides for the gradual application of information symbols and the application from 1 January 2022, depending on the products and the work involved in developing these symbols. </w:t>
      </w:r>
      <w:r>
        <w:rPr>
          <w:rFonts w:ascii="Times New Roman" w:hAnsi="Times New Roman"/>
          <w:sz w:val="24"/>
        </w:rPr>
        <w:br/>
        <w:t xml:space="preserve">Notice: the Decree lays down the conditions governing the application of the legislative provisions of the Environmental Code aimed at ensuring that any product placed on the market for household use and subject to the principle of extended producer responsibility, excluding household glass drinks packaging, is labelled with a symbol informing the consumer that the product is subject to a sorting rule and with information specifying the methods for sorting or bringing in waste resulting from the product. As such, it specifies the procedures for applying Article L.541-9-3 of the Environmental Code. It also sets out the conditions for the establishment of symbols to inform consumers that the products are subject to a deposit system, pursuant to Article L.541-10-11 of the same Code. </w:t>
      </w:r>
      <w:r>
        <w:rPr>
          <w:rFonts w:ascii="Times New Roman" w:hAnsi="Times New Roman"/>
          <w:sz w:val="24"/>
        </w:rPr>
        <w:br/>
        <w:t xml:space="preserve">References: </w:t>
      </w:r>
      <w:proofErr w:type="gramStart"/>
      <w:r>
        <w:rPr>
          <w:rFonts w:ascii="Times New Roman" w:hAnsi="Times New Roman"/>
          <w:sz w:val="24"/>
        </w:rPr>
        <w:t>the</w:t>
      </w:r>
      <w:proofErr w:type="gramEnd"/>
      <w:r>
        <w:rPr>
          <w:rFonts w:ascii="Times New Roman" w:hAnsi="Times New Roman"/>
          <w:sz w:val="24"/>
        </w:rPr>
        <w:t xml:space="preserve"> French Environmental Code, as amended by this Decree, may be consulted on the </w:t>
      </w:r>
      <w:proofErr w:type="spellStart"/>
      <w:r>
        <w:rPr>
          <w:rFonts w:ascii="Times New Roman" w:hAnsi="Times New Roman"/>
          <w:sz w:val="24"/>
        </w:rPr>
        <w:t>Légifrance</w:t>
      </w:r>
      <w:proofErr w:type="spellEnd"/>
      <w:r>
        <w:rPr>
          <w:rFonts w:ascii="Times New Roman" w:hAnsi="Times New Roman"/>
          <w:sz w:val="24"/>
        </w:rPr>
        <w:t xml:space="preserve"> website (http://www.legifrance.gouv.fr).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Prime Minister,</w:t>
      </w:r>
      <w:r>
        <w:rPr>
          <w:rFonts w:ascii="Times New Roman" w:hAnsi="Times New Roman"/>
          <w:sz w:val="24"/>
        </w:rPr>
        <w:br/>
        <w:t>On the basis of the report by the Minister for the Ecological and Inclusive Transition;</w:t>
      </w:r>
      <w:r>
        <w:rPr>
          <w:rFonts w:ascii="Times New Roman" w:hAnsi="Times New Roman"/>
          <w:sz w:val="24"/>
        </w:rPr>
        <w:br/>
        <w:t>Having regard to the Treaty on the functioning of the European Union;</w:t>
      </w:r>
      <w:r>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w:t>
      </w:r>
      <w:r>
        <w:rPr>
          <w:rFonts w:ascii="Times New Roman" w:hAnsi="Times New Roman"/>
          <w:sz w:val="24"/>
        </w:rPr>
        <w:br/>
        <w:t>Having regard to the Environmental Code, in particular Articles L. 541-9-3, L. 541-10-11, R. 541-12-17, R. 541-12-18 and R. 543-54-1;</w:t>
      </w:r>
      <w:r>
        <w:rPr>
          <w:rFonts w:ascii="Times New Roman" w:hAnsi="Times New Roman"/>
          <w:sz w:val="24"/>
        </w:rPr>
        <w:br/>
        <w:t>Having regard to the observations made during the public consultation carried out between 29 June to 20 July 2020, in accordance with Article L.123-19-1 of the Environmental Code,</w:t>
      </w:r>
      <w:r>
        <w:rPr>
          <w:rFonts w:ascii="Times New Roman" w:hAnsi="Times New Roman"/>
          <w:sz w:val="24"/>
        </w:rPr>
        <w:br/>
        <w:t>Having regard to the opinion of the National Council for the Evaluation of Standards (CNEN), issued on 23 July 2020;</w:t>
      </w:r>
      <w:r>
        <w:rPr>
          <w:rFonts w:ascii="Times New Roman" w:hAnsi="Times New Roman"/>
          <w:sz w:val="24"/>
        </w:rPr>
        <w:br/>
        <w:t>Having regard to the notification No 2020/410/F sent to the European Commission on 30 June 2020 and the Commission’s reply of 1 October 2020;</w:t>
      </w:r>
      <w:r>
        <w:rPr>
          <w:rFonts w:ascii="Times New Roman" w:hAnsi="Times New Roman"/>
          <w:sz w:val="24"/>
        </w:rPr>
        <w:br/>
        <w:t>Having heard the Council of State (public works division),</w:t>
      </w:r>
      <w:r>
        <w:rPr>
          <w:rFonts w:ascii="Times New Roman" w:hAnsi="Times New Roman"/>
          <w:sz w:val="24"/>
        </w:rPr>
        <w:br/>
        <w:t>Hereby decrees:</w:t>
      </w:r>
    </w:p>
    <w:p w14:paraId="6133688D" w14:textId="77777777" w:rsidR="004C5D18" w:rsidRPr="004C5D18" w:rsidRDefault="004C5D18" w:rsidP="008163D9">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Article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Section 1(7) of Chapter I of Title IV of Book V of the regulatory part of the Environmental Code is amended as follows: </w:t>
      </w:r>
      <w:r>
        <w:rPr>
          <w:rFonts w:ascii="Times New Roman" w:hAnsi="Times New Roman"/>
          <w:sz w:val="24"/>
        </w:rPr>
        <w:br/>
        <w:t xml:space="preserve">(1) The heading of the subsection is replaced by the following: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‘S</w:t>
      </w:r>
      <w:r w:rsidRPr="001F77A4">
        <w:rPr>
          <w:rFonts w:ascii="Times New Roman" w:hAnsi="Times New Roman"/>
          <w:sz w:val="24"/>
        </w:rPr>
        <w:t>ubsection</w:t>
      </w:r>
      <w:r>
        <w:rPr>
          <w:rFonts w:ascii="Times New Roman" w:hAnsi="Times New Roman"/>
          <w:sz w:val="24"/>
        </w:rPr>
        <w:t xml:space="preserve"> 7</w:t>
      </w:r>
      <w:r w:rsidR="004C5D18">
        <w:rPr>
          <w:rFonts w:ascii="Times New Roman" w:hAnsi="Times New Roman"/>
          <w:sz w:val="24"/>
        </w:rPr>
        <w:br/>
        <w:t>‘Consumer information symbols on the sorting rule for waste resulting from products subject to the principle of extended producer responsibility</w:t>
      </w:r>
      <w:proofErr w:type="gramStart"/>
      <w:r w:rsidR="004C5D18">
        <w:rPr>
          <w:rFonts w:ascii="Times New Roman" w:hAnsi="Times New Roman"/>
          <w:sz w:val="24"/>
        </w:rPr>
        <w:t>’;</w:t>
      </w:r>
      <w:proofErr w:type="gramEnd"/>
      <w:r w:rsidR="004C5D18">
        <w:rPr>
          <w:rFonts w:ascii="Times New Roman" w:hAnsi="Times New Roman"/>
          <w:sz w:val="24"/>
        </w:rPr>
        <w:t xml:space="preserve">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Articles R.541-12-17 and R.541-12-18 are replaced by Articles R.541-12-17 to R.541-12-23 as follows: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541-12-17– The symbol provided for in Article L.541-9-3 is defined in the Annex to this Article'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‘Article R.541-12-18. – Any producer responsibility organisation set up pursuant to Article L. 541-10 shall draw up the information specifying the methods for sorting or bringing in waste resulting from the product, as mentioned in the second paragraph of Article L.541 -9-3, within three months from the date of its first approval.' It shall transmit its reasoned proposal to the Ministers responsible for the Environment and Consumption after consulting its stakeholder committee. The proposal shall be deemed to have been forfeited from the date of its acceptance by the Ministers or, failing that, if neither of the Ministers has objected to it, on the expiry of a period of two months from the later of the two dates of receipt. Otherwise, or at the reasoned request of the ministers, the eco-organization shall send a revised proposal within one month that </w:t>
      </w:r>
      <w:proofErr w:type="gramStart"/>
      <w:r>
        <w:rPr>
          <w:rFonts w:ascii="Times New Roman" w:hAnsi="Times New Roman"/>
          <w:sz w:val="24"/>
        </w:rPr>
        <w:t>takes into account</w:t>
      </w:r>
      <w:proofErr w:type="gramEnd"/>
      <w:r>
        <w:rPr>
          <w:rFonts w:ascii="Times New Roman" w:hAnsi="Times New Roman"/>
          <w:sz w:val="24"/>
        </w:rPr>
        <w:t xml:space="preserve"> their comments. </w:t>
      </w:r>
      <w:r>
        <w:rPr>
          <w:rFonts w:ascii="Times New Roman" w:hAnsi="Times New Roman"/>
          <w:sz w:val="24"/>
        </w:rPr>
        <w:br/>
        <w:t xml:space="preserve">‘'Where several eco-organisms are approved for the same product category, they shall coordinate </w:t>
      </w:r>
      <w:proofErr w:type="gramStart"/>
      <w:r>
        <w:rPr>
          <w:rFonts w:ascii="Times New Roman" w:hAnsi="Times New Roman"/>
          <w:sz w:val="24"/>
        </w:rPr>
        <w:t>in order to</w:t>
      </w:r>
      <w:proofErr w:type="gramEnd"/>
      <w:r>
        <w:rPr>
          <w:rFonts w:ascii="Times New Roman" w:hAnsi="Times New Roman"/>
          <w:sz w:val="24"/>
        </w:rPr>
        <w:t xml:space="preserve"> formulate a joint proposal." </w:t>
      </w:r>
      <w:r>
        <w:rPr>
          <w:rFonts w:ascii="Times New Roman" w:hAnsi="Times New Roman"/>
          <w:sz w:val="24"/>
        </w:rPr>
        <w:br/>
        <w:t xml:space="preserve">‘'This information may be defined, where necessary, by a joint order of the Ministers responsible for the Environment and Consumer Affairs following the opinion of the Inter-filer Committee on Extended Producer Responsibility." Where applicable, it replaces the information established by the eco-organism. </w:t>
      </w:r>
      <w:r>
        <w:rPr>
          <w:rFonts w:ascii="Times New Roman" w:hAnsi="Times New Roman"/>
          <w:sz w:val="24"/>
        </w:rPr>
        <w:br/>
        <w:t xml:space="preserve">‘The producer responsibility organisation may also revise this information at any time under the conditions mentioned in the previous paragraph. </w:t>
      </w:r>
      <w:r>
        <w:rPr>
          <w:rFonts w:ascii="Times New Roman" w:hAnsi="Times New Roman"/>
          <w:sz w:val="24"/>
        </w:rPr>
        <w:br/>
        <w:t xml:space="preserve">‘The producer responsibility organisation shall publish this information on its website and inform its members from the date of the aforementioned decision. Provided that they decide to apply it before that deadline, producers who have transferred the extended responsibility obligation to an eco-organism shall apply the signage and that information no later than 12 months after the date on which it is acquired. This proposal may also provide </w:t>
      </w:r>
      <w:proofErr w:type="gramStart"/>
      <w:r>
        <w:rPr>
          <w:rFonts w:ascii="Times New Roman" w:hAnsi="Times New Roman"/>
          <w:sz w:val="24"/>
        </w:rPr>
        <w:t>that products</w:t>
      </w:r>
      <w:proofErr w:type="gramEnd"/>
      <w:r>
        <w:rPr>
          <w:rFonts w:ascii="Times New Roman" w:hAnsi="Times New Roman"/>
          <w:sz w:val="24"/>
        </w:rPr>
        <w:t xml:space="preserve"> manufactured or imported before this deadline are granted a period for the sale of existing stocks not exceeding 6 months from the deadline.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541-12-19– Producers who set up an individual system must provide information specifying the methods for sorting or bringing in waste resulting from the product, as </w:t>
      </w:r>
      <w:r>
        <w:rPr>
          <w:rFonts w:ascii="Times New Roman" w:hAnsi="Times New Roman"/>
          <w:sz w:val="24"/>
        </w:rPr>
        <w:lastRenderedPageBreak/>
        <w:t xml:space="preserve">mentioned in the second paragraph of Article L.541-9-3, as part of their application for approval." </w:t>
      </w:r>
      <w:r>
        <w:rPr>
          <w:rFonts w:ascii="Times New Roman" w:hAnsi="Times New Roman"/>
          <w:sz w:val="24"/>
        </w:rPr>
        <w:br/>
        <w:t xml:space="preserve">'‘It shall apply the signage and information no later than 12 months from the date on which its approval was issued." That information may also provide </w:t>
      </w:r>
      <w:proofErr w:type="gramStart"/>
      <w:r>
        <w:rPr>
          <w:rFonts w:ascii="Times New Roman" w:hAnsi="Times New Roman"/>
          <w:sz w:val="24"/>
        </w:rPr>
        <w:t>that products</w:t>
      </w:r>
      <w:proofErr w:type="gramEnd"/>
      <w:r>
        <w:rPr>
          <w:rFonts w:ascii="Times New Roman" w:hAnsi="Times New Roman"/>
          <w:sz w:val="24"/>
        </w:rPr>
        <w:t xml:space="preserve"> manufactured or imported by the producer before that deadline are entitled to a period of disposal of stocks not exceeding six months from that date.</w:t>
      </w:r>
      <w:r>
        <w:rPr>
          <w:rFonts w:ascii="Times New Roman" w:hAnsi="Times New Roman"/>
          <w:sz w:val="24"/>
        </w:rPr>
        <w:br/>
        <w:t xml:space="preserve">He may, on his own initiative, or, where requested by the Minister responsible for the environment or the Minister responsible for consumption, revise that information under the conditions specified in the first paragraph of section R. 541-12-18.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541-12-20.-Producers of products subject to an extended liability system in France may replace the signage defined in the appendix to article R. 541-12-17 by another common signage regulated by law by the European Union or by another Member State of the European Union, in accordance with the principle of mutual recognition provided for in Articles 34 and 36 of the Treaty on the Functioning of the European Union, as soon as this other signage informs the consumer that the products concerned are subject to sorting rules and are compulsory." Producers may also replace the information referred to in Article R.541-12-18 with other common information regulated by another Member State of the European Union, provided that this other information specifies the methods for sorting or bringing in waste resulting from the product, that it is compatible with the conditions provided for in Article R.541-12-18, and that its application is compulsory.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Article R. 541-12-21.-The signage provided for in the first paragraph of Article L. 541-9-3 shall be added to the information referred to in the second paragraph of that article. </w:t>
      </w:r>
      <w:r>
        <w:rPr>
          <w:rFonts w:ascii="Times New Roman" w:hAnsi="Times New Roman"/>
          <w:sz w:val="24"/>
        </w:rPr>
        <w:br/>
        <w:t xml:space="preserve">‘'For the packaging referred to in paragraph 1 of Article L. 541-10-1 and for those made available to consumers </w:t>
      </w:r>
      <w:proofErr w:type="gramStart"/>
      <w:r>
        <w:rPr>
          <w:rFonts w:ascii="Times New Roman" w:hAnsi="Times New Roman"/>
          <w:sz w:val="24"/>
        </w:rPr>
        <w:t>in the course of</w:t>
      </w:r>
      <w:proofErr w:type="gramEnd"/>
      <w:r>
        <w:rPr>
          <w:rFonts w:ascii="Times New Roman" w:hAnsi="Times New Roman"/>
          <w:sz w:val="24"/>
        </w:rPr>
        <w:t xml:space="preserve"> a catering activity referred to in paragraph 2 of that article, this sign shall be affixed to the packaging, excluding glass beverage packages." </w:t>
      </w:r>
      <w:r>
        <w:rPr>
          <w:rFonts w:ascii="Times New Roman" w:hAnsi="Times New Roman"/>
          <w:sz w:val="24"/>
        </w:rPr>
        <w:br/>
        <w:t xml:space="preserve">‘'This signage and information may be affixed in the form of stickers." </w:t>
      </w:r>
      <w:r>
        <w:rPr>
          <w:rFonts w:ascii="Times New Roman" w:hAnsi="Times New Roman"/>
          <w:sz w:val="24"/>
        </w:rPr>
        <w:br/>
        <w:t xml:space="preserve">'‘Where the surface of the largest side of a product or its packaging is less than 10 square centimetres and no other document is provided with the product, the signage and information may appear on a dematerialised medium." Where the area is between ten square centimetres and 20 square centimetres, only the information may appear on a dematerialised medium.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541-12-22.- Producer responsibility organisations and producers who set up an individual system shall make this information available to the public electronically, free of charge, and in an open, easily reusable format that is usable by an automated processing system.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541-12-23.-The signage and information drawing the attention of consumers to the fact that certain products are the subject of a deposit device pursuant to Article L. 541-10-11 are governed by this subsection."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‘'Article R.541-12-24. - For the application of the third paragraph of Article L.541-9-3, the harmonised system referred to is that defined in Article R.543-54-1."</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Any approved eco-organisation on the date of publication of this decree shall transmit its proposal for information in accordance with the provisions of the first paragraph of Article R. 541-12-18 of the Environmental Code, within three months of the publication of this decree.</w:t>
      </w:r>
      <w:r>
        <w:rPr>
          <w:rFonts w:ascii="Times New Roman" w:hAnsi="Times New Roman"/>
          <w:sz w:val="24"/>
        </w:rPr>
        <w:br/>
        <w:t>Every producer who has set up an individual system, approved on the date of publication of this decree, shall forward his proposal for information to the Ministers of the Environment and Consumer Affairs within three months of the publication of this decree.</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Producers, whether they have transferred their extended responsibility obligation to an eco-organism or set up an individual system, may, if they so wish, apply the provisions of this Decree before 1 January 2022. Otherwise, products subject to an extended liability system that are placed on the market for household use before this date shall continue to be governed by the provisions of Articles R.541-12-17 and R.541-12-18 of the Environmental Code in their wording in force on the date of publication of this Decree until 31 December 2021.</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Minister for the Ecological and Inclusive Transition and the Minister of the Economy and Finance shall be responsible, each within the scope of their respective competences, for the implementation of this Decree, which shall be published in the Official Journal of the French Republic.</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ANNEX</w:t>
      </w:r>
      <w:r>
        <w:rPr>
          <w:rFonts w:ascii="Times New Roman" w:hAnsi="Times New Roman"/>
          <w:sz w:val="24"/>
        </w:rPr>
        <w:br/>
        <w:t>Common set of symbols mentioned in Article R.541-12-17</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You can view the entire text with its images from the extract of the authenticated electronic Official Journal accessible at the bottom of the page</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Dated 29 June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Jean </w:t>
      </w:r>
      <w:proofErr w:type="spellStart"/>
      <w:r>
        <w:rPr>
          <w:rFonts w:ascii="Times New Roman" w:hAnsi="Times New Roman"/>
          <w:sz w:val="24"/>
        </w:rPr>
        <w:t>Castex</w:t>
      </w:r>
      <w:proofErr w:type="spellEnd"/>
      <w:r>
        <w:rPr>
          <w:rFonts w:ascii="Times New Roman" w:hAnsi="Times New Roman"/>
          <w:sz w:val="24"/>
        </w:rPr>
        <w:br/>
        <w:t>By the Prime Minister:</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the Ecological Transition,</w:t>
      </w:r>
      <w:r>
        <w:rPr>
          <w:rFonts w:ascii="Times New Roman" w:hAnsi="Times New Roman"/>
          <w:sz w:val="24"/>
        </w:rPr>
        <w:br/>
        <w:t xml:space="preserve">Barbara </w:t>
      </w:r>
      <w:proofErr w:type="spellStart"/>
      <w:r>
        <w:rPr>
          <w:rFonts w:ascii="Times New Roman" w:hAnsi="Times New Roman"/>
          <w:sz w:val="24"/>
        </w:rPr>
        <w:t>Pompili</w:t>
      </w:r>
      <w:proofErr w:type="spellEnd"/>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The Minister for the Economy, </w:t>
      </w:r>
      <w:proofErr w:type="gramStart"/>
      <w:r>
        <w:rPr>
          <w:rFonts w:ascii="Times New Roman" w:hAnsi="Times New Roman"/>
          <w:sz w:val="24"/>
        </w:rPr>
        <w:t>Finance</w:t>
      </w:r>
      <w:proofErr w:type="gramEnd"/>
      <w:r>
        <w:rPr>
          <w:rFonts w:ascii="Times New Roman" w:hAnsi="Times New Roman"/>
          <w:sz w:val="24"/>
        </w:rPr>
        <w:t xml:space="preserve"> and the Recovery,</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816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1599</Words>
  <Characters>9119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2021-08-30T09:11:00Z</dcterms:modified>
</cp:coreProperties>
</file>